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939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93920" w:rsidP="00C93920">
            <w:pPr>
              <w:jc w:val="right"/>
            </w:pPr>
            <w:r w:rsidRPr="00C93920">
              <w:rPr>
                <w:sz w:val="40"/>
              </w:rPr>
              <w:t>ECE</w:t>
            </w:r>
            <w:r>
              <w:t>/TRANS/WP.29/GRRF/2017/18</w:t>
            </w:r>
          </w:p>
        </w:tc>
      </w:tr>
      <w:tr w:rsidR="002D5AAC" w:rsidRPr="004D6B9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939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93920" w:rsidRDefault="00C93920" w:rsidP="00C939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2017</w:t>
            </w:r>
          </w:p>
          <w:p w:rsidR="00C93920" w:rsidRDefault="00C93920" w:rsidP="00C939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93920" w:rsidRPr="008D53B6" w:rsidRDefault="00C93920" w:rsidP="00C939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F80895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15294" w:rsidRPr="00F80895" w:rsidRDefault="00315294" w:rsidP="00F80895">
      <w:pPr>
        <w:spacing w:after="120"/>
        <w:rPr>
          <w:sz w:val="28"/>
          <w:szCs w:val="28"/>
        </w:rPr>
      </w:pPr>
      <w:r w:rsidRPr="00F80895">
        <w:rPr>
          <w:sz w:val="28"/>
          <w:szCs w:val="28"/>
        </w:rPr>
        <w:t>Комитет по внутреннему транспорту</w:t>
      </w:r>
    </w:p>
    <w:p w:rsidR="00315294" w:rsidRPr="00F80895" w:rsidRDefault="00315294" w:rsidP="00F80895">
      <w:pPr>
        <w:spacing w:after="120"/>
        <w:rPr>
          <w:b/>
          <w:bCs/>
          <w:sz w:val="24"/>
          <w:szCs w:val="24"/>
        </w:rPr>
      </w:pPr>
      <w:r w:rsidRPr="00F80895">
        <w:rPr>
          <w:b/>
          <w:bCs/>
          <w:sz w:val="24"/>
          <w:szCs w:val="24"/>
        </w:rPr>
        <w:t xml:space="preserve">Всемирный форум для согласования </w:t>
      </w:r>
      <w:r w:rsidRPr="00F80895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315294" w:rsidRPr="00F80895" w:rsidRDefault="00315294" w:rsidP="00F80895">
      <w:pPr>
        <w:spacing w:after="120"/>
        <w:rPr>
          <w:b/>
          <w:bCs/>
        </w:rPr>
      </w:pPr>
      <w:r w:rsidRPr="00F80895">
        <w:rPr>
          <w:b/>
          <w:bCs/>
        </w:rPr>
        <w:t xml:space="preserve">Рабочая группа по вопросам торможения </w:t>
      </w:r>
      <w:r w:rsidRPr="00F80895">
        <w:rPr>
          <w:b/>
          <w:bCs/>
        </w:rPr>
        <w:br/>
        <w:t>и ходовой части</w:t>
      </w:r>
    </w:p>
    <w:p w:rsidR="00315294" w:rsidRPr="00F80895" w:rsidRDefault="00315294" w:rsidP="00F80895">
      <w:pPr>
        <w:rPr>
          <w:b/>
          <w:bCs/>
        </w:rPr>
      </w:pPr>
      <w:r w:rsidRPr="00F80895">
        <w:rPr>
          <w:b/>
          <w:bCs/>
        </w:rPr>
        <w:t>Восемьдесят четвертая сессия</w:t>
      </w:r>
    </w:p>
    <w:p w:rsidR="00315294" w:rsidRPr="00F80895" w:rsidRDefault="00315294" w:rsidP="00F80895">
      <w:r w:rsidRPr="00F80895">
        <w:t>Женева, 19–22 сентября 2017 года</w:t>
      </w:r>
    </w:p>
    <w:p w:rsidR="00315294" w:rsidRPr="00F80895" w:rsidRDefault="00315294" w:rsidP="00F80895">
      <w:r w:rsidRPr="00F80895">
        <w:t>Пункт 7 c) предварительной повестки дня</w:t>
      </w:r>
    </w:p>
    <w:p w:rsidR="00315294" w:rsidRPr="00F80895" w:rsidRDefault="00315294" w:rsidP="00F80895">
      <w:pPr>
        <w:rPr>
          <w:b/>
          <w:bCs/>
        </w:rPr>
      </w:pPr>
      <w:r w:rsidRPr="00F80895">
        <w:rPr>
          <w:b/>
          <w:bCs/>
        </w:rPr>
        <w:t>Шины: Правила № 54</w:t>
      </w:r>
    </w:p>
    <w:p w:rsidR="00315294" w:rsidRPr="00315294" w:rsidRDefault="00315294" w:rsidP="00F80895">
      <w:pPr>
        <w:pStyle w:val="HChGR"/>
      </w:pPr>
      <w:r w:rsidRPr="00315294">
        <w:tab/>
      </w:r>
      <w:r w:rsidRPr="00315294">
        <w:tab/>
        <w:t xml:space="preserve">Предложение по поправкам к Правилам № 54 </w:t>
      </w:r>
      <w:r w:rsidR="00F80895" w:rsidRPr="00F80895">
        <w:br/>
      </w:r>
      <w:r w:rsidRPr="00315294">
        <w:t>(шины для транспортных средств неиндивидуального пользования и их прицепов)</w:t>
      </w:r>
    </w:p>
    <w:p w:rsidR="00315294" w:rsidRPr="00315294" w:rsidRDefault="00315294" w:rsidP="009F53A3">
      <w:pPr>
        <w:pStyle w:val="H1GR"/>
      </w:pPr>
      <w:r w:rsidRPr="00315294">
        <w:tab/>
      </w:r>
      <w:r w:rsidRPr="00315294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F80895">
        <w:rPr>
          <w:b w:val="0"/>
          <w:bCs/>
          <w:sz w:val="20"/>
        </w:rPr>
        <w:footnoteReference w:customMarkFollows="1" w:id="1"/>
        <w:t>*</w:t>
      </w:r>
    </w:p>
    <w:p w:rsidR="00315294" w:rsidRPr="00315294" w:rsidRDefault="00315294" w:rsidP="00315294">
      <w:pPr>
        <w:pStyle w:val="SingleTxtGR"/>
      </w:pPr>
      <w:r w:rsidRPr="00315294">
        <w:tab/>
        <w:t>Воспроизведенный ниже текст был подготовлен экспертами от Европе</w:t>
      </w:r>
      <w:r w:rsidRPr="00315294">
        <w:t>й</w:t>
      </w:r>
      <w:r w:rsidRPr="00315294">
        <w:t>ской технической организации по вопросам пневматических шин и ободьев к</w:t>
      </w:r>
      <w:r w:rsidRPr="00315294">
        <w:t>о</w:t>
      </w:r>
      <w:r w:rsidRPr="00315294">
        <w:t>лес (ЕТОПОК) в целях внесения поправок в Правила № 54. Изменения к сущ</w:t>
      </w:r>
      <w:r w:rsidRPr="00315294">
        <w:t>е</w:t>
      </w:r>
      <w:r w:rsidRPr="00315294">
        <w:t>ствующему тексту Правил выделены жирным шрифтом в случае новых пол</w:t>
      </w:r>
      <w:r w:rsidRPr="00315294">
        <w:t>о</w:t>
      </w:r>
      <w:r w:rsidRPr="00315294">
        <w:t>жений или зачеркиванием в случае исключенных элементов.</w:t>
      </w:r>
    </w:p>
    <w:p w:rsidR="00315294" w:rsidRPr="00315294" w:rsidRDefault="00315294" w:rsidP="00493C0E">
      <w:pPr>
        <w:pStyle w:val="HChGR"/>
      </w:pPr>
      <w:r w:rsidRPr="00315294">
        <w:br w:type="page"/>
      </w:r>
      <w:r w:rsidRPr="00315294">
        <w:lastRenderedPageBreak/>
        <w:tab/>
        <w:t>I.</w:t>
      </w:r>
      <w:r w:rsidRPr="00315294">
        <w:tab/>
        <w:t>Предложение</w:t>
      </w:r>
    </w:p>
    <w:p w:rsidR="00315294" w:rsidRPr="00315294" w:rsidRDefault="00315294" w:rsidP="00315294">
      <w:pPr>
        <w:pStyle w:val="SingleTxtGR"/>
      </w:pPr>
      <w:r w:rsidRPr="00315294">
        <w:rPr>
          <w:i/>
          <w:iCs/>
        </w:rPr>
        <w:t>Пункт 3.1.12</w:t>
      </w:r>
      <w:r w:rsidRPr="00315294">
        <w:t xml:space="preserve"> изменить следующим образом:</w:t>
      </w:r>
    </w:p>
    <w:p w:rsidR="00315294" w:rsidRPr="00315294" w:rsidRDefault="00493C0E" w:rsidP="004D6B94">
      <w:pPr>
        <w:pStyle w:val="SingleTxtGR"/>
        <w:ind w:left="2268" w:hanging="1134"/>
      </w:pPr>
      <w:r>
        <w:t>«</w:t>
      </w:r>
      <w:r w:rsidR="00315294" w:rsidRPr="00315294">
        <w:t>3.1.12</w:t>
      </w:r>
      <w:r w:rsidR="00315294" w:rsidRPr="00315294">
        <w:tab/>
        <w:t>в случае шин, которые первоначально были официально утвержд</w:t>
      </w:r>
      <w:r w:rsidR="00315294" w:rsidRPr="00315294">
        <w:t>е</w:t>
      </w:r>
      <w:r w:rsidR="00315294" w:rsidRPr="00315294">
        <w:t>ны после 1</w:t>
      </w:r>
      <w:r w:rsidR="00FC5660">
        <w:t xml:space="preserve"> </w:t>
      </w:r>
      <w:r w:rsidR="00315294" w:rsidRPr="00315294">
        <w:t>марта 2004</w:t>
      </w:r>
      <w:r w:rsidR="00FC5660">
        <w:t xml:space="preserve"> </w:t>
      </w:r>
      <w:r w:rsidR="00315294" w:rsidRPr="00315294">
        <w:t>года, обозначение, указанное в пун</w:t>
      </w:r>
      <w:r w:rsidR="00315294" w:rsidRPr="00315294">
        <w:t>к</w:t>
      </w:r>
      <w:r w:rsidR="00315294" w:rsidRPr="00315294">
        <w:t>те</w:t>
      </w:r>
      <w:r w:rsidR="00315294" w:rsidRPr="00315294">
        <w:rPr>
          <w:lang w:val="en-GB"/>
        </w:rPr>
        <w:t> </w:t>
      </w:r>
      <w:r w:rsidR="00315294" w:rsidRPr="00315294">
        <w:t>2.</w:t>
      </w:r>
      <w:r w:rsidR="00315294" w:rsidRPr="003D3FB9">
        <w:rPr>
          <w:strike/>
        </w:rPr>
        <w:t>17</w:t>
      </w:r>
      <w:r w:rsidR="00315294" w:rsidRPr="00315294">
        <w:rPr>
          <w:b/>
          <w:bCs/>
        </w:rPr>
        <w:t>20</w:t>
      </w:r>
      <w:r w:rsidR="00315294" w:rsidRPr="00315294">
        <w:t>.1.4, наносится только непосредственно после маркировки диаметра обода, указанной в пункте</w:t>
      </w:r>
      <w:r w:rsidR="00315294" w:rsidRPr="00315294">
        <w:rPr>
          <w:lang w:val="en-GB"/>
        </w:rPr>
        <w:t> </w:t>
      </w:r>
      <w:r w:rsidR="00315294" w:rsidRPr="00315294">
        <w:t>2.</w:t>
      </w:r>
      <w:r w:rsidR="00315294" w:rsidRPr="003D3FB9">
        <w:rPr>
          <w:strike/>
        </w:rPr>
        <w:t>17</w:t>
      </w:r>
      <w:r w:rsidR="00315294" w:rsidRPr="00315294">
        <w:rPr>
          <w:b/>
          <w:bCs/>
        </w:rPr>
        <w:t>20</w:t>
      </w:r>
      <w:r w:rsidR="00315294" w:rsidRPr="00315294">
        <w:t>.1.3;</w:t>
      </w:r>
      <w:r>
        <w:t>»</w:t>
      </w:r>
      <w:r w:rsidR="00315294" w:rsidRPr="00315294">
        <w:t>.</w:t>
      </w:r>
    </w:p>
    <w:p w:rsidR="00315294" w:rsidRPr="00315294" w:rsidRDefault="00315294" w:rsidP="00315294">
      <w:pPr>
        <w:pStyle w:val="SingleTxtGR"/>
      </w:pPr>
      <w:r w:rsidRPr="00315294">
        <w:rPr>
          <w:i/>
          <w:iCs/>
        </w:rPr>
        <w:t>Пункт 3.4</w:t>
      </w:r>
      <w:r w:rsidRPr="00315294">
        <w:t xml:space="preserve"> изменить следующим образом:</w:t>
      </w:r>
    </w:p>
    <w:p w:rsidR="00315294" w:rsidRPr="00315294" w:rsidRDefault="00493C0E" w:rsidP="00493C0E">
      <w:pPr>
        <w:pStyle w:val="SingleTxtGR"/>
        <w:ind w:left="2268" w:hanging="1134"/>
      </w:pPr>
      <w:r>
        <w:t>«</w:t>
      </w:r>
      <w:r w:rsidR="00315294" w:rsidRPr="00315294">
        <w:t>3.4</w:t>
      </w:r>
      <w:r w:rsidR="00315294" w:rsidRPr="00315294">
        <w:tab/>
      </w:r>
      <w:r w:rsidR="00315294" w:rsidRPr="00315294">
        <w:tab/>
        <w:t>Указанная в пункте 3.1 маркировка и предусмотренный в пун</w:t>
      </w:r>
      <w:r w:rsidR="00315294" w:rsidRPr="00315294">
        <w:t>к</w:t>
      </w:r>
      <w:r w:rsidR="00315294" w:rsidRPr="00315294">
        <w:t>те</w:t>
      </w:r>
      <w:r w:rsidR="00315294" w:rsidRPr="00315294">
        <w:rPr>
          <w:lang w:val="en-GB"/>
        </w:rPr>
        <w:t> </w:t>
      </w:r>
      <w:r w:rsidR="00315294" w:rsidRPr="00315294">
        <w:t>5.4 настоящих Правил знак официального утверждения форм</w:t>
      </w:r>
      <w:r w:rsidR="00315294" w:rsidRPr="00315294">
        <w:t>у</w:t>
      </w:r>
      <w:r w:rsidR="00315294" w:rsidRPr="00315294">
        <w:t>ются на шине при вулканизации выпуклым или углубленным рел</w:t>
      </w:r>
      <w:r w:rsidR="00315294" w:rsidRPr="00315294">
        <w:t>ь</w:t>
      </w:r>
      <w:r w:rsidR="00315294" w:rsidRPr="00315294">
        <w:t xml:space="preserve">ефом. Они должны быть четко видимы и располагаться в нижней части шины, по крайней </w:t>
      </w:r>
      <w:proofErr w:type="gramStart"/>
      <w:r w:rsidR="00315294" w:rsidRPr="00315294">
        <w:t>мере</w:t>
      </w:r>
      <w:proofErr w:type="gramEnd"/>
      <w:r w:rsidR="00315294" w:rsidRPr="00315294">
        <w:t xml:space="preserve"> на одной из боковин, за исключением надписи, упомянутой в пунктах 3.1.1</w:t>
      </w:r>
      <w:r w:rsidR="00315294" w:rsidRPr="00315294">
        <w:rPr>
          <w:b/>
          <w:bCs/>
        </w:rPr>
        <w:t>, 3.1.2</w:t>
      </w:r>
      <w:r w:rsidR="00315294" w:rsidRPr="00315294">
        <w:t xml:space="preserve"> </w:t>
      </w:r>
      <w:r w:rsidR="00315294" w:rsidRPr="00315294">
        <w:rPr>
          <w:b/>
          <w:bCs/>
        </w:rPr>
        <w:t>и 3.1.12</w:t>
      </w:r>
      <w:r w:rsidR="00315294" w:rsidRPr="00315294">
        <w:t xml:space="preserve"> выше</w:t>
      </w:r>
      <w:r>
        <w:t>»</w:t>
      </w:r>
      <w:r w:rsidR="00315294" w:rsidRPr="00315294">
        <w:t>.</w:t>
      </w:r>
    </w:p>
    <w:p w:rsidR="00315294" w:rsidRPr="00315294" w:rsidRDefault="00315294" w:rsidP="00315294">
      <w:pPr>
        <w:pStyle w:val="SingleTxtGR"/>
      </w:pPr>
      <w:r w:rsidRPr="00315294">
        <w:rPr>
          <w:i/>
          <w:iCs/>
        </w:rPr>
        <w:t>Пункт 4.1.1</w:t>
      </w:r>
      <w:r w:rsidRPr="00315294">
        <w:t xml:space="preserve"> изменить следующим образом:</w:t>
      </w:r>
    </w:p>
    <w:p w:rsidR="00315294" w:rsidRPr="00315294" w:rsidRDefault="00493C0E" w:rsidP="00493C0E">
      <w:pPr>
        <w:pStyle w:val="SingleTxtGR"/>
        <w:ind w:left="2268" w:hanging="1134"/>
      </w:pPr>
      <w:r>
        <w:t>«</w:t>
      </w:r>
      <w:r w:rsidR="00315294" w:rsidRPr="00315294">
        <w:t>4.1.1</w:t>
      </w:r>
      <w:r w:rsidR="00315294" w:rsidRPr="00315294">
        <w:tab/>
      </w:r>
      <w:r w:rsidR="00315294" w:rsidRPr="00315294">
        <w:tab/>
        <w:t xml:space="preserve">обозначение размера шины </w:t>
      </w:r>
      <w:r w:rsidR="00315294" w:rsidRPr="003D3FB9">
        <w:rPr>
          <w:strike/>
        </w:rPr>
        <w:t>в соответствии с определением, соде</w:t>
      </w:r>
      <w:r w:rsidR="00315294" w:rsidRPr="003D3FB9">
        <w:rPr>
          <w:strike/>
        </w:rPr>
        <w:t>р</w:t>
      </w:r>
      <w:r w:rsidR="00315294" w:rsidRPr="003D3FB9">
        <w:rPr>
          <w:strike/>
        </w:rPr>
        <w:t>жащимся в пункте 2.19 настоящих Правил</w:t>
      </w:r>
      <w:proofErr w:type="gramStart"/>
      <w:r w:rsidR="00315294" w:rsidRPr="00315294">
        <w:t>;</w:t>
      </w:r>
      <w:r>
        <w:t>»</w:t>
      </w:r>
      <w:proofErr w:type="gramEnd"/>
      <w:r>
        <w:t>.</w:t>
      </w:r>
    </w:p>
    <w:p w:rsidR="00315294" w:rsidRPr="00315294" w:rsidRDefault="00315294" w:rsidP="00315294">
      <w:pPr>
        <w:pStyle w:val="SingleTxtGR"/>
      </w:pPr>
      <w:r w:rsidRPr="00315294">
        <w:rPr>
          <w:i/>
          <w:iCs/>
        </w:rPr>
        <w:t>Пункт 6.1.1.2</w:t>
      </w:r>
      <w:r w:rsidRPr="00315294">
        <w:t xml:space="preserve"> изменить следующим образом:</w:t>
      </w:r>
    </w:p>
    <w:p w:rsidR="00315294" w:rsidRPr="00315294" w:rsidRDefault="00493C0E" w:rsidP="00493C0E">
      <w:pPr>
        <w:pStyle w:val="SingleTxtGR"/>
        <w:ind w:left="2268" w:hanging="1134"/>
      </w:pPr>
      <w:r>
        <w:t>«</w:t>
      </w:r>
      <w:r w:rsidR="00315294" w:rsidRPr="00315294">
        <w:t>6.1.1.2</w:t>
      </w:r>
      <w:proofErr w:type="gramStart"/>
      <w:r w:rsidR="00315294" w:rsidRPr="00315294">
        <w:tab/>
        <w:t>О</w:t>
      </w:r>
      <w:proofErr w:type="gramEnd"/>
      <w:r w:rsidR="00315294" w:rsidRPr="00315294">
        <w:t xml:space="preserve">днако для тех </w:t>
      </w:r>
      <w:r w:rsidR="00315294" w:rsidRPr="003D3FB9">
        <w:rPr>
          <w:strike/>
        </w:rPr>
        <w:t>существующих</w:t>
      </w:r>
      <w:r w:rsidR="00315294" w:rsidRPr="00315294">
        <w:t xml:space="preserve"> типов шин, обозначение которых приведено в первой колонке таблиц, содержащихся в приложении</w:t>
      </w:r>
      <w:r w:rsidR="00315294" w:rsidRPr="00315294">
        <w:rPr>
          <w:lang w:val="en-GB"/>
        </w:rPr>
        <w:t> </w:t>
      </w:r>
      <w:r w:rsidR="00315294" w:rsidRPr="00315294">
        <w:t>5 к настоящим Правилам, допускается ширина профиля, которая ук</w:t>
      </w:r>
      <w:r w:rsidR="00315294" w:rsidRPr="00315294">
        <w:t>а</w:t>
      </w:r>
      <w:r w:rsidR="00315294" w:rsidRPr="00315294">
        <w:t>зана напротив обозначения типа шины в вышеупомянутых табл</w:t>
      </w:r>
      <w:r w:rsidR="00315294" w:rsidRPr="00315294">
        <w:t>и</w:t>
      </w:r>
      <w:r w:rsidR="00315294" w:rsidRPr="00315294">
        <w:t>цах</w:t>
      </w:r>
      <w:r>
        <w:t>»</w:t>
      </w:r>
      <w:r w:rsidR="00315294" w:rsidRPr="00315294">
        <w:t>.</w:t>
      </w:r>
    </w:p>
    <w:p w:rsidR="00315294" w:rsidRPr="00315294" w:rsidRDefault="00315294" w:rsidP="00315294">
      <w:pPr>
        <w:pStyle w:val="SingleTxtGR"/>
      </w:pPr>
      <w:r w:rsidRPr="00315294">
        <w:rPr>
          <w:i/>
          <w:iCs/>
        </w:rPr>
        <w:t>Пункт 6.1.2.2</w:t>
      </w:r>
      <w:r w:rsidRPr="00315294">
        <w:t xml:space="preserve"> изменить следующим образом:</w:t>
      </w:r>
    </w:p>
    <w:p w:rsidR="00315294" w:rsidRPr="00315294" w:rsidRDefault="00493C0E" w:rsidP="00493C0E">
      <w:pPr>
        <w:pStyle w:val="SingleTxtGR"/>
        <w:ind w:left="2268" w:hanging="1134"/>
      </w:pPr>
      <w:r>
        <w:t>«</w:t>
      </w:r>
      <w:r w:rsidR="00315294" w:rsidRPr="00315294">
        <w:t>6.1.2.2</w:t>
      </w:r>
      <w:proofErr w:type="gramStart"/>
      <w:r w:rsidR="00315294" w:rsidRPr="00315294">
        <w:tab/>
        <w:t>О</w:t>
      </w:r>
      <w:proofErr w:type="gramEnd"/>
      <w:r w:rsidR="00315294" w:rsidRPr="00315294">
        <w:t xml:space="preserve">днако для тех </w:t>
      </w:r>
      <w:r w:rsidR="00315294" w:rsidRPr="003D3FB9">
        <w:rPr>
          <w:strike/>
        </w:rPr>
        <w:t>существующих</w:t>
      </w:r>
      <w:r w:rsidR="00315294" w:rsidRPr="00315294">
        <w:t xml:space="preserve"> типов шин, обозначение которых приведено в первой колонке таблиц, содержащихся в приложении</w:t>
      </w:r>
      <w:r w:rsidR="00315294" w:rsidRPr="00315294">
        <w:rPr>
          <w:lang w:val="en-GB"/>
        </w:rPr>
        <w:t> </w:t>
      </w:r>
      <w:r w:rsidR="00315294" w:rsidRPr="00315294">
        <w:t>5 к настоящим Правилам, считается, что наружный диаметр равен указанному напротив обозначения типа шины в вышеупомянутых таблицах</w:t>
      </w:r>
      <w:r w:rsidR="00FC5660">
        <w:t>»</w:t>
      </w:r>
      <w:r w:rsidR="00315294" w:rsidRPr="00315294">
        <w:t xml:space="preserve">. </w:t>
      </w:r>
    </w:p>
    <w:p w:rsidR="00315294" w:rsidRPr="00315294" w:rsidRDefault="00315294" w:rsidP="00315294">
      <w:pPr>
        <w:pStyle w:val="SingleTxtGR"/>
      </w:pPr>
      <w:r w:rsidRPr="00315294">
        <w:rPr>
          <w:i/>
          <w:iCs/>
        </w:rPr>
        <w:t>Пункт 6.1.4.2</w:t>
      </w:r>
      <w:r w:rsidRPr="00315294">
        <w:t xml:space="preserve"> изменить следующим образом:</w:t>
      </w:r>
    </w:p>
    <w:p w:rsidR="00E12C5F" w:rsidRPr="00FC5660" w:rsidRDefault="00493C0E" w:rsidP="00493C0E">
      <w:pPr>
        <w:pStyle w:val="SingleTxtGR"/>
        <w:ind w:left="2268" w:hanging="1134"/>
      </w:pPr>
      <w:r>
        <w:t>«</w:t>
      </w:r>
      <w:r w:rsidR="00315294" w:rsidRPr="00315294">
        <w:t>6.1.4.2</w:t>
      </w:r>
      <w:r w:rsidR="00315294" w:rsidRPr="00315294">
        <w:tab/>
        <w:t>Она может превышать это значение на 4% в случае шин радиал</w:t>
      </w:r>
      <w:r w:rsidR="00315294" w:rsidRPr="00315294">
        <w:t>ь</w:t>
      </w:r>
      <w:r w:rsidR="00315294" w:rsidRPr="00315294">
        <w:t>ной конструкции и на 8% в случае шин диагональной (диагонал</w:t>
      </w:r>
      <w:r w:rsidR="00315294" w:rsidRPr="00315294">
        <w:t>ь</w:t>
      </w:r>
      <w:r w:rsidR="00315294" w:rsidRPr="00315294">
        <w:t xml:space="preserve">но-переплетенной) конструкции. Однако в случае шин </w:t>
      </w:r>
      <w:r w:rsidR="00315294" w:rsidRPr="00EE4509">
        <w:rPr>
          <w:strike/>
        </w:rPr>
        <w:t>с номинал</w:t>
      </w:r>
      <w:r w:rsidR="00315294" w:rsidRPr="00EE4509">
        <w:rPr>
          <w:strike/>
        </w:rPr>
        <w:t>ь</w:t>
      </w:r>
      <w:r w:rsidR="00315294" w:rsidRPr="00EE4509">
        <w:rPr>
          <w:strike/>
        </w:rPr>
        <w:t>ной шириной профиля, превышающей 305 мм</w:t>
      </w:r>
      <w:r w:rsidR="00315294" w:rsidRPr="00315294">
        <w:t xml:space="preserve">, предназначенных для сдвоенных колес, </w:t>
      </w:r>
      <w:r w:rsidR="00315294" w:rsidRPr="00315294">
        <w:rPr>
          <w:b/>
          <w:bCs/>
        </w:rPr>
        <w:t>перечисленных в колонке А нижеследу</w:t>
      </w:r>
      <w:r w:rsidR="00315294" w:rsidRPr="00315294">
        <w:rPr>
          <w:b/>
          <w:bCs/>
        </w:rPr>
        <w:t>ю</w:t>
      </w:r>
      <w:r w:rsidR="00315294" w:rsidRPr="00315294">
        <w:rPr>
          <w:b/>
          <w:bCs/>
        </w:rPr>
        <w:t xml:space="preserve">щей таблицы, габаритная ширина шины может превышать </w:t>
      </w:r>
      <w:r w:rsidR="00315294" w:rsidRPr="00315294">
        <w:t xml:space="preserve">значение, определенное в соответствии с пунктом 6.1.1 выше </w:t>
      </w:r>
      <w:r w:rsidR="00315294" w:rsidRPr="00315294">
        <w:rPr>
          <w:b/>
          <w:bCs/>
        </w:rPr>
        <w:t>с учетом допусков, перечисленных в колонке В</w:t>
      </w:r>
      <w:proofErr w:type="gramStart"/>
      <w:r w:rsidR="00315294" w:rsidRPr="00315294">
        <w:t xml:space="preserve"> </w:t>
      </w:r>
      <w:r w:rsidR="00315294" w:rsidRPr="00EE4509">
        <w:rPr>
          <w:strike/>
        </w:rPr>
        <w:t>,</w:t>
      </w:r>
      <w:proofErr w:type="gramEnd"/>
      <w:r w:rsidR="00315294" w:rsidRPr="00EE4509">
        <w:rPr>
          <w:strike/>
        </w:rPr>
        <w:t xml:space="preserve"> не может быть превышено более чем на 2% в случае шин радиальной констру</w:t>
      </w:r>
      <w:r w:rsidR="00315294" w:rsidRPr="00EE4509">
        <w:rPr>
          <w:strike/>
        </w:rPr>
        <w:t>к</w:t>
      </w:r>
      <w:r w:rsidR="00315294" w:rsidRPr="00EE4509">
        <w:rPr>
          <w:strike/>
        </w:rPr>
        <w:t>ции, у которых номинальное отношение высоты профиля к его ш</w:t>
      </w:r>
      <w:r w:rsidR="00315294" w:rsidRPr="00EE4509">
        <w:rPr>
          <w:strike/>
        </w:rPr>
        <w:t>и</w:t>
      </w:r>
      <w:r w:rsidR="00315294" w:rsidRPr="00EE4509">
        <w:rPr>
          <w:strike/>
        </w:rPr>
        <w:t>рине составляет более 60, или на</w:t>
      </w:r>
      <w:r w:rsidR="00FC5660">
        <w:rPr>
          <w:strike/>
        </w:rPr>
        <w:t xml:space="preserve"> </w:t>
      </w:r>
      <w:r w:rsidR="00315294" w:rsidRPr="00EE4509">
        <w:rPr>
          <w:strike/>
        </w:rPr>
        <w:t>4% в случае шин диагональной (диагонально-переплетенной) конструкции</w:t>
      </w:r>
      <w:r w:rsidR="00E3296A">
        <w:rPr>
          <w:strike/>
        </w:rPr>
        <w:t>.</w:t>
      </w:r>
      <w:r w:rsidR="00315294" w:rsidRPr="00315294">
        <w:t xml:space="preserve"> Соответствующие пр</w:t>
      </w:r>
      <w:r w:rsidR="00315294" w:rsidRPr="00315294">
        <w:t>е</w:t>
      </w:r>
      <w:r w:rsidR="00315294" w:rsidRPr="00315294">
        <w:t xml:space="preserve">дельные значения округляют до ближайшего миллиметра </w:t>
      </w:r>
      <w:r w:rsidR="00315294" w:rsidRPr="00315294">
        <w:rPr>
          <w:b/>
          <w:bCs/>
        </w:rPr>
        <w:t>(</w:t>
      </w:r>
      <w:proofErr w:type="gramStart"/>
      <w:r w:rsidR="00315294" w:rsidRPr="00315294">
        <w:rPr>
          <w:b/>
          <w:bCs/>
        </w:rPr>
        <w:t>мм</w:t>
      </w:r>
      <w:proofErr w:type="gramEnd"/>
      <w:r w:rsidR="00315294" w:rsidRPr="00315294">
        <w:rPr>
          <w:b/>
          <w:bCs/>
        </w:rPr>
        <w:t>)</w:t>
      </w:r>
      <w:r w:rsidR="00315294" w:rsidRPr="00315294">
        <w:t>.</w:t>
      </w:r>
    </w:p>
    <w:tbl>
      <w:tblPr>
        <w:tblStyle w:val="TabTxt"/>
        <w:tblW w:w="4819" w:type="dxa"/>
        <w:tblInd w:w="314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252"/>
        <w:gridCol w:w="567"/>
      </w:tblGrid>
      <w:tr w:rsidR="00BB79B4" w:rsidRPr="00EE4509" w:rsidTr="00BE5F7D">
        <w:trPr>
          <w:tblHeader/>
        </w:trPr>
        <w:tc>
          <w:tcPr>
            <w:tcW w:w="4252" w:type="dxa"/>
          </w:tcPr>
          <w:p w:rsidR="00BB79B4" w:rsidRPr="00EE4509" w:rsidRDefault="00BB79B4" w:rsidP="00EE4509">
            <w:pPr>
              <w:jc w:val="center"/>
              <w:rPr>
                <w:b/>
                <w:bCs/>
              </w:rPr>
            </w:pPr>
            <w:r w:rsidRPr="00EE4509">
              <w:rPr>
                <w:b/>
                <w:bCs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9B4" w:rsidRPr="00EE4509" w:rsidRDefault="00BB79B4" w:rsidP="00EE4509">
            <w:pPr>
              <w:jc w:val="center"/>
              <w:rPr>
                <w:b/>
                <w:bCs/>
              </w:rPr>
            </w:pPr>
            <w:r w:rsidRPr="00EE4509">
              <w:rPr>
                <w:b/>
                <w:bCs/>
              </w:rPr>
              <w:t>B</w:t>
            </w:r>
          </w:p>
        </w:tc>
      </w:tr>
      <w:tr w:rsidR="00BB79B4" w:rsidRPr="00EE4509" w:rsidTr="00E3296A">
        <w:tc>
          <w:tcPr>
            <w:tcW w:w="4252" w:type="dxa"/>
          </w:tcPr>
          <w:p w:rsidR="00BB79B4" w:rsidRPr="00EE4509" w:rsidRDefault="00BB79B4" w:rsidP="00EE4509">
            <w:pPr>
              <w:rPr>
                <w:b/>
                <w:bCs/>
              </w:rPr>
            </w:pPr>
            <w:r w:rsidRPr="00EE4509">
              <w:rPr>
                <w:b/>
                <w:bCs/>
              </w:rPr>
              <w:t>радиальные метрические шины с ном</w:t>
            </w:r>
            <w:r w:rsidRPr="00EE4509">
              <w:rPr>
                <w:b/>
                <w:bCs/>
              </w:rPr>
              <w:t>и</w:t>
            </w:r>
            <w:r w:rsidRPr="00EE4509">
              <w:rPr>
                <w:b/>
                <w:bCs/>
              </w:rPr>
              <w:t>нальной шириной профиля, превыша</w:t>
            </w:r>
            <w:r w:rsidRPr="00EE4509">
              <w:rPr>
                <w:b/>
                <w:bCs/>
              </w:rPr>
              <w:t>ю</w:t>
            </w:r>
            <w:r w:rsidRPr="00EE4509">
              <w:rPr>
                <w:b/>
                <w:bCs/>
              </w:rPr>
              <w:t>щей 305 мм, и отношением высоты к ш</w:t>
            </w:r>
            <w:r w:rsidRPr="00EE4509">
              <w:rPr>
                <w:b/>
                <w:bCs/>
              </w:rPr>
              <w:t>и</w:t>
            </w:r>
            <w:r w:rsidRPr="00EE4509">
              <w:rPr>
                <w:b/>
                <w:bCs/>
              </w:rPr>
              <w:t>рине более 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B79B4" w:rsidRPr="00EE4509" w:rsidRDefault="00BB79B4" w:rsidP="00E3296A">
            <w:pPr>
              <w:jc w:val="center"/>
              <w:rPr>
                <w:b/>
                <w:bCs/>
              </w:rPr>
            </w:pPr>
            <w:r w:rsidRPr="00EE4509">
              <w:rPr>
                <w:b/>
                <w:bCs/>
              </w:rPr>
              <w:t>2%</w:t>
            </w:r>
          </w:p>
        </w:tc>
      </w:tr>
      <w:tr w:rsidR="00BB79B4" w:rsidRPr="00EE4509" w:rsidTr="00E3296A">
        <w:tc>
          <w:tcPr>
            <w:tcW w:w="4252" w:type="dxa"/>
          </w:tcPr>
          <w:p w:rsidR="00BB79B4" w:rsidRPr="00EE4509" w:rsidRDefault="00BB79B4" w:rsidP="00E3296A">
            <w:pPr>
              <w:pageBreakBefore/>
              <w:rPr>
                <w:b/>
                <w:bCs/>
              </w:rPr>
            </w:pPr>
            <w:r w:rsidRPr="00EE4509">
              <w:rPr>
                <w:b/>
                <w:bCs/>
              </w:rPr>
              <w:lastRenderedPageBreak/>
              <w:t>радиальные шины, перечисленные в ч</w:t>
            </w:r>
            <w:r w:rsidRPr="00EE4509">
              <w:rPr>
                <w:b/>
                <w:bCs/>
              </w:rPr>
              <w:t>а</w:t>
            </w:r>
            <w:r w:rsidRPr="00EE4509">
              <w:rPr>
                <w:b/>
                <w:bCs/>
              </w:rPr>
              <w:t>сти 1 приложения 5, с шириной профиля, превышающей 305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B79B4" w:rsidRPr="00EE4509" w:rsidRDefault="00BB79B4" w:rsidP="00E3296A">
            <w:pPr>
              <w:jc w:val="center"/>
              <w:rPr>
                <w:b/>
                <w:bCs/>
              </w:rPr>
            </w:pPr>
            <w:r w:rsidRPr="00EE4509">
              <w:rPr>
                <w:b/>
                <w:bCs/>
              </w:rPr>
              <w:t>2%</w:t>
            </w:r>
          </w:p>
        </w:tc>
      </w:tr>
      <w:tr w:rsidR="00BB79B4" w:rsidRPr="00EE4509" w:rsidTr="00E3296A">
        <w:tc>
          <w:tcPr>
            <w:tcW w:w="4252" w:type="dxa"/>
          </w:tcPr>
          <w:p w:rsidR="00BB79B4" w:rsidRPr="00EE4509" w:rsidRDefault="00BB79B4" w:rsidP="00EE4509">
            <w:pPr>
              <w:rPr>
                <w:b/>
                <w:bCs/>
              </w:rPr>
            </w:pPr>
            <w:r w:rsidRPr="00EE4509">
              <w:rPr>
                <w:b/>
                <w:bCs/>
              </w:rPr>
              <w:t>диагональные (диагонально-переплетенные) метрические шины с н</w:t>
            </w:r>
            <w:r w:rsidRPr="00EE4509">
              <w:rPr>
                <w:b/>
                <w:bCs/>
              </w:rPr>
              <w:t>о</w:t>
            </w:r>
            <w:r w:rsidRPr="00EE4509">
              <w:rPr>
                <w:b/>
                <w:bCs/>
              </w:rPr>
              <w:t>минальной шириной профиля, превыш</w:t>
            </w:r>
            <w:r w:rsidRPr="00EE4509">
              <w:rPr>
                <w:b/>
                <w:bCs/>
              </w:rPr>
              <w:t>а</w:t>
            </w:r>
            <w:r w:rsidRPr="00EE4509">
              <w:rPr>
                <w:b/>
                <w:bCs/>
              </w:rPr>
              <w:t>ющей 305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B79B4" w:rsidRPr="00EE4509" w:rsidRDefault="00BB79B4" w:rsidP="00E3296A">
            <w:pPr>
              <w:jc w:val="center"/>
              <w:rPr>
                <w:b/>
                <w:bCs/>
              </w:rPr>
            </w:pPr>
            <w:r w:rsidRPr="00EE4509">
              <w:rPr>
                <w:b/>
                <w:bCs/>
              </w:rPr>
              <w:t>4%</w:t>
            </w:r>
          </w:p>
        </w:tc>
      </w:tr>
      <w:tr w:rsidR="00BB79B4" w:rsidRPr="00EE4509" w:rsidTr="00E3296A">
        <w:tc>
          <w:tcPr>
            <w:tcW w:w="4252" w:type="dxa"/>
          </w:tcPr>
          <w:p w:rsidR="00BB79B4" w:rsidRPr="00EE4509" w:rsidRDefault="00BB79B4" w:rsidP="00EE4509">
            <w:pPr>
              <w:rPr>
                <w:b/>
                <w:bCs/>
              </w:rPr>
            </w:pPr>
            <w:r w:rsidRPr="00EE4509">
              <w:rPr>
                <w:b/>
                <w:bCs/>
              </w:rPr>
              <w:t>диагональные (диагонально-переплетенные) шины, перечисленные в части 1 приложения 5, с шириной проф</w:t>
            </w:r>
            <w:r w:rsidRPr="00EE4509">
              <w:rPr>
                <w:b/>
                <w:bCs/>
              </w:rPr>
              <w:t>и</w:t>
            </w:r>
            <w:r w:rsidRPr="00EE4509">
              <w:rPr>
                <w:b/>
                <w:bCs/>
              </w:rPr>
              <w:t>ля, превышающей 305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B79B4" w:rsidRPr="00EE4509" w:rsidRDefault="00BB79B4" w:rsidP="00E3296A">
            <w:pPr>
              <w:jc w:val="center"/>
              <w:rPr>
                <w:b/>
                <w:bCs/>
              </w:rPr>
            </w:pPr>
            <w:r w:rsidRPr="00EE4509">
              <w:rPr>
                <w:b/>
                <w:bCs/>
              </w:rPr>
              <w:t>4%</w:t>
            </w:r>
          </w:p>
        </w:tc>
      </w:tr>
    </w:tbl>
    <w:p w:rsidR="004D6B94" w:rsidRPr="004D6B94" w:rsidRDefault="004D6B94" w:rsidP="004D6B94">
      <w:pPr>
        <w:pStyle w:val="SingleTxtGR"/>
        <w:spacing w:before="120"/>
        <w:jc w:val="right"/>
      </w:pPr>
      <w:r>
        <w:t>»</w:t>
      </w:r>
    </w:p>
    <w:p w:rsidR="00BB79B4" w:rsidRDefault="00BB79B4" w:rsidP="006D546B">
      <w:pPr>
        <w:pStyle w:val="SingleTxtGR"/>
        <w:spacing w:before="120"/>
      </w:pPr>
      <w:r w:rsidRPr="00BB79B4">
        <w:rPr>
          <w:i/>
          <w:iCs/>
        </w:rPr>
        <w:t>Приложение 5, раздел II, таблиц</w:t>
      </w:r>
      <w:r w:rsidR="006D546B">
        <w:rPr>
          <w:i/>
          <w:iCs/>
        </w:rPr>
        <w:t>у</w:t>
      </w:r>
      <w:r w:rsidRPr="00BB79B4">
        <w:rPr>
          <w:i/>
          <w:iCs/>
        </w:rPr>
        <w:t xml:space="preserve"> B</w:t>
      </w:r>
      <w:r w:rsidRPr="00BB79B4">
        <w:t xml:space="preserve"> изменить следующим образом:</w:t>
      </w:r>
    </w:p>
    <w:p w:rsidR="004D6B94" w:rsidRPr="00BB79B4" w:rsidRDefault="004D6B94" w:rsidP="006D546B">
      <w:pPr>
        <w:pStyle w:val="SingleTxtGR"/>
        <w:spacing w:before="120"/>
      </w:pPr>
      <w:r>
        <w:t>«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090"/>
        <w:gridCol w:w="1149"/>
        <w:gridCol w:w="1119"/>
        <w:gridCol w:w="890"/>
        <w:gridCol w:w="1026"/>
        <w:gridCol w:w="1096"/>
      </w:tblGrid>
      <w:tr w:rsidR="00C636CF" w:rsidRPr="00C636CF" w:rsidTr="00C636CF">
        <w:trPr>
          <w:trHeight w:val="665"/>
          <w:tblHeader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>Обозначение размера шины</w:t>
            </w:r>
            <w:proofErr w:type="gramStart"/>
            <w:r w:rsidRPr="00996BA4">
              <w:rPr>
                <w:i/>
                <w:sz w:val="16"/>
                <w:vertAlign w:val="superscript"/>
              </w:rPr>
              <w:t>1</w:t>
            </w:r>
            <w:proofErr w:type="gramEnd"/>
            <w:r w:rsidRPr="00996BA4">
              <w:rPr>
                <w:i/>
                <w:sz w:val="16"/>
                <w:vertAlign w:val="superscript"/>
              </w:rPr>
              <w:t>, 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>Код ширины измерител</w:t>
            </w:r>
            <w:r w:rsidRPr="00C636CF">
              <w:rPr>
                <w:i/>
                <w:sz w:val="16"/>
              </w:rPr>
              <w:t>ь</w:t>
            </w:r>
            <w:r w:rsidRPr="00C636CF">
              <w:rPr>
                <w:i/>
                <w:sz w:val="16"/>
              </w:rPr>
              <w:t>ного обода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>Номинальный диаметр обода</w:t>
            </w:r>
          </w:p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>d (мм)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 xml:space="preserve">Наружный диаметр </w:t>
            </w:r>
            <w:r w:rsidR="00996BA4">
              <w:rPr>
                <w:i/>
                <w:sz w:val="16"/>
              </w:rPr>
              <w:br/>
            </w:r>
            <w:r w:rsidRPr="00C636CF">
              <w:rPr>
                <w:i/>
                <w:sz w:val="16"/>
              </w:rPr>
              <w:t>(D) (мм)</w:t>
            </w:r>
            <w:r w:rsidRPr="00996BA4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9B4" w:rsidRPr="00C636CF" w:rsidRDefault="00BB79B4" w:rsidP="00DF0076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>Ширина профиля S (</w:t>
            </w:r>
            <w:r w:rsidR="00DF0076">
              <w:rPr>
                <w:i/>
                <w:sz w:val="16"/>
              </w:rPr>
              <w:t>мм</w:t>
            </w:r>
            <w:r w:rsidRPr="00C636CF">
              <w:rPr>
                <w:i/>
                <w:sz w:val="16"/>
              </w:rPr>
              <w:t>)</w:t>
            </w:r>
            <w:r w:rsidRPr="00996BA4">
              <w:rPr>
                <w:i/>
                <w:sz w:val="16"/>
                <w:vertAlign w:val="superscript"/>
              </w:rPr>
              <w:t>3</w:t>
            </w:r>
          </w:p>
        </w:tc>
      </w:tr>
      <w:tr w:rsidR="00C636CF" w:rsidRPr="00C636CF" w:rsidTr="00735BB2">
        <w:trPr>
          <w:trHeight w:val="305"/>
          <w:tblHeader/>
        </w:trPr>
        <w:tc>
          <w:tcPr>
            <w:tcW w:w="20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>Обычная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  <w:r w:rsidRPr="00C636CF">
              <w:rPr>
                <w:i/>
                <w:sz w:val="16"/>
              </w:rPr>
              <w:t>Зимняя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B4" w:rsidRPr="00C636CF" w:rsidRDefault="00BB79B4" w:rsidP="00C636CF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C636CF" w:rsidRPr="00735BB2" w:rsidTr="00735BB2">
        <w:trPr>
          <w:trHeight w:hRule="exact" w:val="284"/>
        </w:trPr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4" w:rsidRPr="00735BB2" w:rsidRDefault="00BB79B4" w:rsidP="004B4262">
            <w:pPr>
              <w:rPr>
                <w:sz w:val="18"/>
                <w:szCs w:val="18"/>
              </w:rPr>
            </w:pPr>
            <w:r w:rsidRPr="00735BB2">
              <w:rPr>
                <w:sz w:val="18"/>
                <w:szCs w:val="18"/>
              </w:rPr>
              <w:t>…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4" w:rsidRPr="00735BB2" w:rsidRDefault="00BB79B4" w:rsidP="00C636CF">
            <w:pPr>
              <w:jc w:val="right"/>
              <w:rPr>
                <w:sz w:val="18"/>
                <w:szCs w:val="18"/>
              </w:rPr>
            </w:pPr>
            <w:r w:rsidRPr="00735BB2">
              <w:rPr>
                <w:sz w:val="18"/>
                <w:szCs w:val="18"/>
              </w:rPr>
              <w:t>…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4" w:rsidRPr="00735BB2" w:rsidRDefault="00BB79B4" w:rsidP="00C636CF">
            <w:pPr>
              <w:jc w:val="right"/>
              <w:rPr>
                <w:sz w:val="18"/>
                <w:szCs w:val="18"/>
              </w:rPr>
            </w:pPr>
            <w:r w:rsidRPr="00735BB2">
              <w:rPr>
                <w:sz w:val="18"/>
                <w:szCs w:val="18"/>
              </w:rPr>
              <w:t>…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4" w:rsidRPr="00735BB2" w:rsidRDefault="00BB79B4" w:rsidP="00C636CF">
            <w:pPr>
              <w:jc w:val="right"/>
              <w:rPr>
                <w:sz w:val="18"/>
                <w:szCs w:val="18"/>
              </w:rPr>
            </w:pPr>
            <w:r w:rsidRPr="00735BB2">
              <w:rPr>
                <w:sz w:val="18"/>
                <w:szCs w:val="18"/>
              </w:rPr>
              <w:t>…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4" w:rsidRPr="00735BB2" w:rsidRDefault="00BB79B4" w:rsidP="00C636CF">
            <w:pPr>
              <w:jc w:val="right"/>
              <w:rPr>
                <w:sz w:val="18"/>
                <w:szCs w:val="18"/>
              </w:rPr>
            </w:pPr>
            <w:r w:rsidRPr="00735BB2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4" w:rsidRPr="00735BB2" w:rsidRDefault="00BB79B4" w:rsidP="00C636CF">
            <w:pPr>
              <w:jc w:val="right"/>
              <w:rPr>
                <w:sz w:val="18"/>
                <w:szCs w:val="18"/>
              </w:rPr>
            </w:pPr>
            <w:r w:rsidRPr="00735BB2">
              <w:rPr>
                <w:sz w:val="18"/>
                <w:szCs w:val="18"/>
              </w:rPr>
              <w:t>…</w:t>
            </w:r>
          </w:p>
        </w:tc>
      </w:tr>
    </w:tbl>
    <w:p w:rsidR="00BB79B4" w:rsidRPr="00996BA4" w:rsidRDefault="00BB79B4" w:rsidP="00996BA4">
      <w:pPr>
        <w:pStyle w:val="SingleTxtGR"/>
        <w:suppressAutoHyphens/>
        <w:spacing w:before="120" w:after="0" w:line="220" w:lineRule="exact"/>
        <w:jc w:val="left"/>
        <w:rPr>
          <w:sz w:val="18"/>
          <w:szCs w:val="18"/>
        </w:rPr>
      </w:pPr>
      <w:r w:rsidRPr="00996BA4">
        <w:rPr>
          <w:sz w:val="18"/>
          <w:szCs w:val="18"/>
          <w:vertAlign w:val="superscript"/>
        </w:rPr>
        <w:t>1</w:t>
      </w:r>
      <w:r w:rsidRPr="00996BA4">
        <w:rPr>
          <w:sz w:val="18"/>
          <w:szCs w:val="18"/>
        </w:rPr>
        <w:tab/>
        <w:t xml:space="preserve">Шины радиальной конструкции обозначают при помощи буквы </w:t>
      </w:r>
      <w:r w:rsidR="00493C0E" w:rsidRPr="00996BA4">
        <w:rPr>
          <w:sz w:val="18"/>
          <w:szCs w:val="18"/>
        </w:rPr>
        <w:t>«</w:t>
      </w:r>
      <w:r w:rsidRPr="00996BA4">
        <w:rPr>
          <w:sz w:val="18"/>
          <w:szCs w:val="18"/>
        </w:rPr>
        <w:t>R</w:t>
      </w:r>
      <w:r w:rsidR="00493C0E" w:rsidRPr="00996BA4">
        <w:rPr>
          <w:sz w:val="18"/>
          <w:szCs w:val="18"/>
        </w:rPr>
        <w:t>»</w:t>
      </w:r>
      <w:r w:rsidRPr="00996BA4">
        <w:rPr>
          <w:sz w:val="18"/>
          <w:szCs w:val="18"/>
        </w:rPr>
        <w:t xml:space="preserve">, проставляемой вместо знака </w:t>
      </w:r>
      <w:r w:rsidR="00493C0E" w:rsidRPr="00996BA4">
        <w:rPr>
          <w:sz w:val="18"/>
          <w:szCs w:val="18"/>
        </w:rPr>
        <w:t>«</w:t>
      </w:r>
      <w:proofErr w:type="gramStart"/>
      <w:r w:rsidRPr="00996BA4">
        <w:rPr>
          <w:sz w:val="18"/>
          <w:szCs w:val="18"/>
        </w:rPr>
        <w:t>-</w:t>
      </w:r>
      <w:r w:rsidR="00493C0E" w:rsidRPr="00996BA4">
        <w:rPr>
          <w:sz w:val="18"/>
          <w:szCs w:val="18"/>
        </w:rPr>
        <w:t>»</w:t>
      </w:r>
      <w:proofErr w:type="gramEnd"/>
      <w:r w:rsidRPr="00996BA4">
        <w:rPr>
          <w:sz w:val="18"/>
          <w:szCs w:val="18"/>
        </w:rPr>
        <w:t xml:space="preserve"> (например, 24x7</w:t>
      </w:r>
      <w:r w:rsidR="009F53A3">
        <w:rPr>
          <w:sz w:val="18"/>
          <w:szCs w:val="18"/>
        </w:rPr>
        <w:t>.</w:t>
      </w:r>
      <w:r w:rsidRPr="00996BA4">
        <w:rPr>
          <w:sz w:val="18"/>
          <w:szCs w:val="18"/>
        </w:rPr>
        <w:t>50 R 13LT).</w:t>
      </w:r>
    </w:p>
    <w:p w:rsidR="00BB79B4" w:rsidRPr="00996BA4" w:rsidRDefault="00BB79B4" w:rsidP="00996BA4">
      <w:pPr>
        <w:pStyle w:val="SingleTxtGR"/>
        <w:suppressAutoHyphens/>
        <w:spacing w:after="0" w:line="220" w:lineRule="exact"/>
        <w:jc w:val="left"/>
        <w:rPr>
          <w:sz w:val="18"/>
          <w:szCs w:val="18"/>
        </w:rPr>
      </w:pPr>
      <w:r w:rsidRPr="00996BA4">
        <w:rPr>
          <w:sz w:val="18"/>
          <w:szCs w:val="18"/>
          <w:vertAlign w:val="superscript"/>
        </w:rPr>
        <w:t>2</w:t>
      </w:r>
      <w:r w:rsidRPr="00996BA4">
        <w:rPr>
          <w:sz w:val="18"/>
          <w:szCs w:val="18"/>
        </w:rPr>
        <w:tab/>
        <w:t xml:space="preserve">Коэффициент </w:t>
      </w:r>
      <w:r w:rsidR="00493C0E" w:rsidRPr="00996BA4">
        <w:rPr>
          <w:sz w:val="18"/>
          <w:szCs w:val="18"/>
        </w:rPr>
        <w:t>«</w:t>
      </w:r>
      <w:r w:rsidRPr="00996BA4">
        <w:rPr>
          <w:sz w:val="18"/>
          <w:szCs w:val="18"/>
        </w:rPr>
        <w:t>b</w:t>
      </w:r>
      <w:r w:rsidR="00493C0E" w:rsidRPr="00996BA4">
        <w:rPr>
          <w:sz w:val="18"/>
          <w:szCs w:val="18"/>
        </w:rPr>
        <w:t>»</w:t>
      </w:r>
      <w:r w:rsidRPr="00996BA4">
        <w:rPr>
          <w:sz w:val="18"/>
          <w:szCs w:val="18"/>
        </w:rPr>
        <w:t xml:space="preserve"> для расчета </w:t>
      </w:r>
      <w:proofErr w:type="spellStart"/>
      <w:r w:rsidRPr="00996BA4">
        <w:rPr>
          <w:sz w:val="18"/>
          <w:szCs w:val="18"/>
        </w:rPr>
        <w:t>Dmax</w:t>
      </w:r>
      <w:proofErr w:type="spellEnd"/>
      <w:r w:rsidRPr="00996BA4">
        <w:rPr>
          <w:sz w:val="18"/>
          <w:szCs w:val="18"/>
        </w:rPr>
        <w:t xml:space="preserve"> принимается равным 1,07. </w:t>
      </w:r>
    </w:p>
    <w:p w:rsidR="00BB79B4" w:rsidRPr="00996BA4" w:rsidRDefault="00BB79B4" w:rsidP="00996BA4">
      <w:pPr>
        <w:pStyle w:val="SingleTxtGR"/>
        <w:suppressAutoHyphens/>
        <w:spacing w:after="0" w:line="220" w:lineRule="exact"/>
        <w:jc w:val="left"/>
        <w:rPr>
          <w:sz w:val="18"/>
          <w:szCs w:val="18"/>
        </w:rPr>
      </w:pPr>
      <w:r w:rsidRPr="00996BA4">
        <w:rPr>
          <w:sz w:val="18"/>
          <w:szCs w:val="18"/>
          <w:vertAlign w:val="superscript"/>
        </w:rPr>
        <w:t>3</w:t>
      </w:r>
      <w:r w:rsidRPr="00996BA4">
        <w:rPr>
          <w:sz w:val="18"/>
          <w:szCs w:val="18"/>
        </w:rPr>
        <w:tab/>
        <w:t>Габаритная ширина профиля может превышать это значение не более чем на 7%.</w:t>
      </w:r>
    </w:p>
    <w:p w:rsidR="00BB79B4" w:rsidRPr="00996BA4" w:rsidRDefault="00BB79B4" w:rsidP="00996BA4">
      <w:pPr>
        <w:pStyle w:val="SingleTxtGR"/>
        <w:suppressAutoHyphens/>
        <w:spacing w:after="0" w:line="220" w:lineRule="exact"/>
        <w:jc w:val="left"/>
        <w:rPr>
          <w:b/>
          <w:bCs/>
          <w:sz w:val="18"/>
          <w:szCs w:val="18"/>
        </w:rPr>
      </w:pPr>
      <w:r w:rsidRPr="00996BA4">
        <w:rPr>
          <w:b/>
          <w:bCs/>
          <w:sz w:val="18"/>
          <w:szCs w:val="18"/>
          <w:vertAlign w:val="superscript"/>
        </w:rPr>
        <w:t>4</w:t>
      </w:r>
      <w:proofErr w:type="gramStart"/>
      <w:r w:rsidRPr="00996BA4">
        <w:rPr>
          <w:b/>
          <w:bCs/>
          <w:sz w:val="18"/>
          <w:szCs w:val="18"/>
        </w:rPr>
        <w:tab/>
        <w:t>Д</w:t>
      </w:r>
      <w:proofErr w:type="gramEnd"/>
      <w:r w:rsidRPr="00996BA4">
        <w:rPr>
          <w:b/>
          <w:bCs/>
          <w:sz w:val="18"/>
          <w:szCs w:val="18"/>
        </w:rPr>
        <w:t>ля шин, обозначения размеров которых не включены в эту таблицу (например, 37x14</w:t>
      </w:r>
      <w:r w:rsidR="009F53A3">
        <w:rPr>
          <w:b/>
          <w:bCs/>
          <w:sz w:val="18"/>
          <w:szCs w:val="18"/>
        </w:rPr>
        <w:t>.</w:t>
      </w:r>
      <w:r w:rsidRPr="00996BA4">
        <w:rPr>
          <w:b/>
          <w:bCs/>
          <w:sz w:val="18"/>
          <w:szCs w:val="18"/>
        </w:rPr>
        <w:t>50R17LT):</w:t>
      </w:r>
    </w:p>
    <w:p w:rsidR="00BB79B4" w:rsidRPr="00996BA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>a)</w:t>
      </w:r>
      <w:r w:rsidR="00BB79B4" w:rsidRPr="00996BA4">
        <w:rPr>
          <w:b/>
          <w:bCs/>
          <w:sz w:val="18"/>
          <w:szCs w:val="18"/>
        </w:rPr>
        <w:tab/>
        <w:t>первое число (например, 37) означает номинальный габаритный диаметр, обозначенный кодом,</w:t>
      </w:r>
    </w:p>
    <w:p w:rsidR="00BB79B4" w:rsidRPr="00996BA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>b)</w:t>
      </w:r>
      <w:r w:rsidR="00BB79B4" w:rsidRPr="00996BA4">
        <w:rPr>
          <w:b/>
          <w:bCs/>
          <w:sz w:val="18"/>
          <w:szCs w:val="18"/>
        </w:rPr>
        <w:tab/>
        <w:t>второе число (например, 14,50) означает номинальную ширину профиля (S</w:t>
      </w:r>
      <w:r w:rsidR="00BB79B4" w:rsidRPr="00996BA4">
        <w:rPr>
          <w:b/>
          <w:bCs/>
          <w:sz w:val="18"/>
          <w:szCs w:val="18"/>
          <w:vertAlign w:val="subscript"/>
        </w:rPr>
        <w:t>1</w:t>
      </w:r>
      <w:r w:rsidR="00BB79B4" w:rsidRPr="00996BA4">
        <w:rPr>
          <w:b/>
          <w:bCs/>
          <w:sz w:val="18"/>
          <w:szCs w:val="18"/>
        </w:rPr>
        <w:t xml:space="preserve">), обозначенную кодом (должен заканчиваться на </w:t>
      </w:r>
      <w:r w:rsidR="00493C0E" w:rsidRPr="00996BA4">
        <w:rPr>
          <w:b/>
          <w:bCs/>
          <w:sz w:val="18"/>
          <w:szCs w:val="18"/>
        </w:rPr>
        <w:t>«</w:t>
      </w:r>
      <w:r w:rsidR="00BB79B4" w:rsidRPr="00996BA4">
        <w:rPr>
          <w:b/>
          <w:bCs/>
          <w:sz w:val="18"/>
          <w:szCs w:val="18"/>
        </w:rPr>
        <w:t>,50</w:t>
      </w:r>
      <w:r w:rsidR="00493C0E" w:rsidRPr="00996BA4">
        <w:rPr>
          <w:b/>
          <w:bCs/>
          <w:sz w:val="18"/>
          <w:szCs w:val="18"/>
        </w:rPr>
        <w:t>»</w:t>
      </w:r>
      <w:r w:rsidR="00BB79B4" w:rsidRPr="00996BA4">
        <w:rPr>
          <w:b/>
          <w:bCs/>
          <w:sz w:val="18"/>
          <w:szCs w:val="18"/>
        </w:rPr>
        <w:t>),</w:t>
      </w:r>
    </w:p>
    <w:p w:rsidR="00BB79B4" w:rsidRPr="00996BA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>с)</w:t>
      </w:r>
      <w:r w:rsidR="00BB79B4" w:rsidRPr="00996BA4">
        <w:rPr>
          <w:b/>
          <w:bCs/>
          <w:sz w:val="18"/>
          <w:szCs w:val="18"/>
        </w:rPr>
        <w:tab/>
        <w:t>третье число (например, 17) означает номинальный диаметр обода (d), обозначенный кодом.</w:t>
      </w:r>
    </w:p>
    <w:p w:rsidR="00BB79B4" w:rsidRPr="00996BA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 xml:space="preserve">Для пересчета размеров, обозначенных кодом в </w:t>
      </w:r>
      <w:proofErr w:type="gramStart"/>
      <w:r w:rsidR="00BB79B4" w:rsidRPr="00996BA4">
        <w:rPr>
          <w:b/>
          <w:bCs/>
          <w:sz w:val="18"/>
          <w:szCs w:val="18"/>
        </w:rPr>
        <w:t>мм</w:t>
      </w:r>
      <w:proofErr w:type="gramEnd"/>
      <w:r w:rsidR="00BB79B4" w:rsidRPr="00996BA4">
        <w:rPr>
          <w:b/>
          <w:bCs/>
          <w:sz w:val="18"/>
          <w:szCs w:val="18"/>
        </w:rPr>
        <w:t>, умножить на 25,4 и округлить до ближайшего мм.</w:t>
      </w:r>
    </w:p>
    <w:p w:rsidR="00BB79B4" w:rsidRPr="00996BA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>Код ширины теоретического обода (A</w:t>
      </w:r>
      <w:r w:rsidR="00BB79B4" w:rsidRPr="00996BA4">
        <w:rPr>
          <w:b/>
          <w:bCs/>
          <w:sz w:val="18"/>
          <w:szCs w:val="18"/>
          <w:vertAlign w:val="subscript"/>
        </w:rPr>
        <w:t>1</w:t>
      </w:r>
      <w:r w:rsidR="00BB79B4" w:rsidRPr="00996BA4">
        <w:rPr>
          <w:b/>
          <w:bCs/>
          <w:sz w:val="18"/>
          <w:szCs w:val="18"/>
        </w:rPr>
        <w:t>) принимают равным номинальной ширине профиля (S</w:t>
      </w:r>
      <w:r w:rsidR="00BB79B4" w:rsidRPr="00996BA4">
        <w:rPr>
          <w:b/>
          <w:bCs/>
          <w:sz w:val="18"/>
          <w:szCs w:val="18"/>
          <w:vertAlign w:val="subscript"/>
        </w:rPr>
        <w:t>1</w:t>
      </w:r>
      <w:r w:rsidR="00BB79B4" w:rsidRPr="00996BA4">
        <w:rPr>
          <w:b/>
          <w:bCs/>
          <w:sz w:val="18"/>
          <w:szCs w:val="18"/>
        </w:rPr>
        <w:t xml:space="preserve">), обозначенной кодом, умноженным на коэффициент 0,8 и округленным </w:t>
      </w:r>
      <w:proofErr w:type="gramStart"/>
      <w:r w:rsidR="00BB79B4" w:rsidRPr="00996BA4">
        <w:rPr>
          <w:b/>
          <w:bCs/>
          <w:sz w:val="18"/>
          <w:szCs w:val="18"/>
        </w:rPr>
        <w:t>до</w:t>
      </w:r>
      <w:proofErr w:type="gramEnd"/>
      <w:r w:rsidR="00BB79B4" w:rsidRPr="00996BA4">
        <w:rPr>
          <w:b/>
          <w:bCs/>
          <w:sz w:val="18"/>
          <w:szCs w:val="18"/>
        </w:rPr>
        <w:t xml:space="preserve"> ближайшего 0,5.</w:t>
      </w:r>
    </w:p>
    <w:p w:rsidR="00BB79B4" w:rsidRPr="00996BA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>Наружный диаметр (D) рассчитывают следующим образом:</w:t>
      </w:r>
    </w:p>
    <w:p w:rsidR="00BB79B4" w:rsidRPr="00996BA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>а)</w:t>
      </w:r>
      <w:r w:rsidR="00BB79B4" w:rsidRPr="00996BA4">
        <w:rPr>
          <w:b/>
          <w:bCs/>
          <w:sz w:val="18"/>
          <w:szCs w:val="18"/>
        </w:rPr>
        <w:tab/>
        <w:t>диаметр обычной шины D (мм) = (габаритный диаметр (обозначенный кодом) – 0,48) x 25,</w:t>
      </w:r>
      <w:r w:rsidR="00E95DFE">
        <w:rPr>
          <w:b/>
          <w:bCs/>
          <w:sz w:val="18"/>
          <w:szCs w:val="18"/>
        </w:rPr>
        <w:t>4, округленный до ближайшего мм,</w:t>
      </w:r>
    </w:p>
    <w:p w:rsidR="00BB79B4" w:rsidRPr="00BB79B4" w:rsidRDefault="00E012C4" w:rsidP="00E012C4">
      <w:pPr>
        <w:pStyle w:val="SingleTxtGR"/>
        <w:suppressAutoHyphens/>
        <w:spacing w:after="0" w:line="220" w:lineRule="exact"/>
        <w:ind w:left="1701" w:hanging="567"/>
        <w:jc w:val="left"/>
        <w:rPr>
          <w:b/>
          <w:bCs/>
        </w:rPr>
      </w:pPr>
      <w:r>
        <w:rPr>
          <w:b/>
          <w:bCs/>
          <w:sz w:val="18"/>
          <w:szCs w:val="18"/>
        </w:rPr>
        <w:tab/>
      </w:r>
      <w:r w:rsidR="00BB79B4" w:rsidRPr="00996BA4">
        <w:rPr>
          <w:b/>
          <w:bCs/>
          <w:sz w:val="18"/>
          <w:szCs w:val="18"/>
        </w:rPr>
        <w:t>b)</w:t>
      </w:r>
      <w:r w:rsidR="00BB79B4" w:rsidRPr="00996BA4">
        <w:rPr>
          <w:b/>
          <w:bCs/>
          <w:sz w:val="18"/>
          <w:szCs w:val="18"/>
        </w:rPr>
        <w:tab/>
        <w:t>д</w:t>
      </w:r>
      <w:r w:rsidR="002B00D3">
        <w:rPr>
          <w:b/>
          <w:bCs/>
          <w:sz w:val="18"/>
          <w:szCs w:val="18"/>
        </w:rPr>
        <w:t>иаметр зимней шины D (мм</w:t>
      </w:r>
      <w:r w:rsidR="00BB79B4" w:rsidRPr="00996BA4">
        <w:rPr>
          <w:b/>
          <w:bCs/>
          <w:sz w:val="18"/>
          <w:szCs w:val="18"/>
        </w:rPr>
        <w:t>) = (габаритный диаметр (обозначенный кодом) – 0,24) x 25,4, округленный до ближайшего мм</w:t>
      </w:r>
      <w:r w:rsidR="00493C0E" w:rsidRPr="002B00D3">
        <w:t>»</w:t>
      </w:r>
      <w:r w:rsidR="00BB79B4" w:rsidRPr="002B00D3">
        <w:t>.</w:t>
      </w:r>
    </w:p>
    <w:p w:rsidR="00BB79B4" w:rsidRPr="00BB79B4" w:rsidRDefault="004D6B94" w:rsidP="00E012C4">
      <w:pPr>
        <w:pStyle w:val="SingleTxtGR"/>
        <w:spacing w:before="120"/>
      </w:pPr>
      <w:bookmarkStart w:id="1" w:name="_Toc340666243"/>
      <w:bookmarkStart w:id="2" w:name="_Toc340745105"/>
      <w:r>
        <w:rPr>
          <w:i/>
          <w:iCs/>
        </w:rPr>
        <w:br w:type="page"/>
      </w:r>
      <w:r w:rsidR="00BB79B4" w:rsidRPr="00E012C4">
        <w:rPr>
          <w:i/>
          <w:iCs/>
        </w:rPr>
        <w:t>Приложение 5, часть II, таблица B</w:t>
      </w:r>
      <w:r w:rsidR="00BB79B4" w:rsidRPr="00BB79B4">
        <w:t xml:space="preserve">, добавить следующие позиции: </w:t>
      </w:r>
    </w:p>
    <w:p w:rsidR="00BB79B4" w:rsidRPr="00BB79B4" w:rsidRDefault="00E012C4" w:rsidP="00E012C4">
      <w:pPr>
        <w:pStyle w:val="H23GR"/>
        <w:rPr>
          <w:bCs/>
        </w:rPr>
      </w:pPr>
      <w:r w:rsidRPr="00E012C4">
        <w:rPr>
          <w:b w:val="0"/>
          <w:bCs/>
        </w:rPr>
        <w:tab/>
      </w:r>
      <w:r w:rsidRPr="00E012C4">
        <w:rPr>
          <w:b w:val="0"/>
          <w:bCs/>
        </w:rPr>
        <w:tab/>
        <w:t>«</w:t>
      </w:r>
      <w:r w:rsidR="00BB79B4" w:rsidRPr="00E012C4">
        <w:rPr>
          <w:b w:val="0"/>
          <w:bCs/>
        </w:rPr>
        <w:t>Таблица</w:t>
      </w:r>
      <w:proofErr w:type="gramStart"/>
      <w:r w:rsidR="00BB79B4" w:rsidRPr="00E012C4">
        <w:rPr>
          <w:b w:val="0"/>
          <w:bCs/>
        </w:rPr>
        <w:t xml:space="preserve"> С</w:t>
      </w:r>
      <w:bookmarkEnd w:id="1"/>
      <w:bookmarkEnd w:id="2"/>
      <w:proofErr w:type="gramEnd"/>
      <w:r w:rsidRPr="00E012C4">
        <w:rPr>
          <w:b w:val="0"/>
          <w:bCs/>
        </w:rPr>
        <w:br/>
      </w:r>
      <w:bookmarkStart w:id="3" w:name="_Toc340666244"/>
      <w:bookmarkStart w:id="4" w:name="_Toc340745106"/>
      <w:r w:rsidR="00BB79B4" w:rsidRPr="00BB79B4">
        <w:t xml:space="preserve">Размеры шин, монтируемых на ободья с углом наклона полок 5° </w:t>
      </w:r>
      <w:r w:rsidR="00FC5660">
        <w:br/>
      </w:r>
      <w:r w:rsidR="00BB79B4" w:rsidRPr="00BB79B4">
        <w:t>или на плоские ободья</w:t>
      </w:r>
      <w:bookmarkEnd w:id="3"/>
      <w:bookmarkEnd w:id="4"/>
      <w:r>
        <w:br/>
      </w:r>
      <w:bookmarkStart w:id="5" w:name="_Toc340666245"/>
      <w:bookmarkStart w:id="6" w:name="_Toc340745107"/>
      <w:r w:rsidR="00BB79B4" w:rsidRPr="00BB79B4">
        <w:rPr>
          <w:bCs/>
        </w:rPr>
        <w:t xml:space="preserve">Диагональные и радиальные </w:t>
      </w:r>
      <w:bookmarkEnd w:id="5"/>
      <w:bookmarkEnd w:id="6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46"/>
        <w:gridCol w:w="1276"/>
        <w:gridCol w:w="1134"/>
        <w:gridCol w:w="795"/>
        <w:gridCol w:w="868"/>
        <w:gridCol w:w="894"/>
        <w:gridCol w:w="951"/>
        <w:gridCol w:w="6"/>
      </w:tblGrid>
      <w:tr w:rsidR="00735BB2" w:rsidRPr="00E012C4" w:rsidTr="0065279A">
        <w:trPr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>Обозначение размера шины</w:t>
            </w:r>
            <w:proofErr w:type="gramStart"/>
            <w:r w:rsidRPr="00735BB2">
              <w:rPr>
                <w:i/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 xml:space="preserve">Код </w:t>
            </w:r>
            <w:r w:rsidR="0065279A">
              <w:rPr>
                <w:i/>
                <w:sz w:val="16"/>
              </w:rPr>
              <w:br/>
            </w:r>
            <w:r w:rsidRPr="00E012C4">
              <w:rPr>
                <w:i/>
                <w:sz w:val="16"/>
              </w:rPr>
              <w:t xml:space="preserve">ширины </w:t>
            </w:r>
            <w:r w:rsidR="0065279A">
              <w:rPr>
                <w:i/>
                <w:sz w:val="16"/>
              </w:rPr>
              <w:br/>
            </w:r>
            <w:r w:rsidRPr="00E012C4">
              <w:rPr>
                <w:i/>
                <w:sz w:val="16"/>
              </w:rPr>
              <w:t>измерительного обода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DF007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>Номинальный диаметр обода d (</w:t>
            </w:r>
            <w:r w:rsidR="00DF0076">
              <w:rPr>
                <w:i/>
                <w:sz w:val="16"/>
              </w:rPr>
              <w:t>мм</w:t>
            </w:r>
            <w:r w:rsidRPr="00E012C4">
              <w:rPr>
                <w:i/>
                <w:sz w:val="16"/>
              </w:rPr>
              <w:t>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>Наружный диаметр (D) (мм)</w:t>
            </w:r>
            <w:r w:rsidRPr="00FC5660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735BB2" w:rsidRPr="00E012C4" w:rsidTr="0065279A">
        <w:trPr>
          <w:gridAfter w:val="1"/>
          <w:wAfter w:w="6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>Обычная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DF0076" w:rsidP="00DF007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Ширина профиля S (мм</w:t>
            </w:r>
            <w:r w:rsidR="00BB79B4" w:rsidRPr="00E012C4">
              <w:rPr>
                <w:i/>
                <w:sz w:val="16"/>
              </w:rPr>
              <w:t>)</w:t>
            </w:r>
            <w:r w:rsidR="00BB79B4" w:rsidRPr="00735BB2">
              <w:rPr>
                <w:i/>
                <w:sz w:val="16"/>
                <w:vertAlign w:val="superscript"/>
              </w:rPr>
              <w:t>3</w:t>
            </w:r>
          </w:p>
        </w:tc>
      </w:tr>
      <w:tr w:rsidR="00735BB2" w:rsidRPr="00E012C4" w:rsidTr="0065279A">
        <w:trPr>
          <w:gridAfter w:val="1"/>
          <w:wAfter w:w="6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>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>b)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012C4">
              <w:rPr>
                <w:i/>
                <w:sz w:val="16"/>
              </w:rPr>
              <w:t>Зимняя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9B4" w:rsidRPr="00E012C4" w:rsidRDefault="00BB79B4" w:rsidP="00E012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65279A" w:rsidRPr="00735BB2" w:rsidTr="0065279A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rPr>
                <w:b/>
                <w:bCs/>
              </w:rPr>
            </w:pPr>
            <w:r w:rsidRPr="00735BB2">
              <w:rPr>
                <w:b/>
                <w:bCs/>
              </w:rPr>
              <w:t xml:space="preserve">...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35BB2">
              <w:rPr>
                <w:b/>
                <w:bCs/>
              </w:rPr>
              <w:t>...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35BB2">
              <w:rPr>
                <w:b/>
                <w:bCs/>
              </w:rPr>
              <w:t>...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35BB2">
              <w:rPr>
                <w:b/>
                <w:bCs/>
              </w:rPr>
              <w:t>...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35BB2">
              <w:rPr>
                <w:b/>
                <w:bCs/>
              </w:rPr>
              <w:t>...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35BB2">
              <w:rPr>
                <w:b/>
                <w:bCs/>
              </w:rPr>
              <w:t>...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35BB2">
              <w:rPr>
                <w:b/>
                <w:bCs/>
              </w:rPr>
              <w:t>...</w:t>
            </w:r>
          </w:p>
        </w:tc>
      </w:tr>
      <w:tr w:rsidR="0065279A" w:rsidRPr="00735BB2" w:rsidTr="0065279A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735BB2" w:rsidRDefault="00BB79B4" w:rsidP="00E012C4">
            <w:pPr>
              <w:rPr>
                <w:b/>
                <w:bCs/>
              </w:rPr>
            </w:pPr>
            <w:r w:rsidRPr="00735BB2">
              <w:rPr>
                <w:b/>
                <w:bCs/>
              </w:rPr>
              <w:t>16.00-20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65279A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9A"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65279A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9A">
              <w:t>508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65279A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9A">
              <w:t>1</w:t>
            </w:r>
            <w:r w:rsidR="00186890">
              <w:t> </w:t>
            </w:r>
            <w:r w:rsidRPr="0065279A">
              <w:t xml:space="preserve">309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65279A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9A">
              <w:t>1</w:t>
            </w:r>
            <w:r w:rsidR="00186890">
              <w:t> </w:t>
            </w:r>
            <w:r w:rsidRPr="0065279A">
              <w:t>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65279A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65279A" w:rsidRDefault="00BB79B4" w:rsidP="00E0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9A">
              <w:t>438</w:t>
            </w:r>
          </w:p>
        </w:tc>
      </w:tr>
    </w:tbl>
    <w:p w:rsidR="00BB79B4" w:rsidRPr="00493C0E" w:rsidRDefault="00493C0E" w:rsidP="00493C0E">
      <w:pPr>
        <w:pStyle w:val="SingleTxtGR"/>
        <w:jc w:val="right"/>
      </w:pPr>
      <w:r>
        <w:t>»</w:t>
      </w:r>
    </w:p>
    <w:p w:rsidR="00BB79B4" w:rsidRPr="00BB79B4" w:rsidRDefault="0065279A" w:rsidP="0065279A">
      <w:pPr>
        <w:pStyle w:val="HChGR"/>
        <w:rPr>
          <w:lang w:val="en-GB"/>
        </w:rPr>
      </w:pPr>
      <w:r>
        <w:tab/>
      </w:r>
      <w:r w:rsidR="00BB79B4" w:rsidRPr="00BB79B4">
        <w:t>II.</w:t>
      </w:r>
      <w:r w:rsidR="00BB79B4" w:rsidRPr="00BB79B4">
        <w:tab/>
        <w:t>Обоснование</w:t>
      </w:r>
    </w:p>
    <w:p w:rsidR="00BB79B4" w:rsidRPr="00BB79B4" w:rsidRDefault="00BB79B4" w:rsidP="0065279A">
      <w:pPr>
        <w:pStyle w:val="SingleTxtGR"/>
      </w:pPr>
      <w:r w:rsidRPr="00BB79B4">
        <w:t>1.</w:t>
      </w:r>
      <w:r w:rsidRPr="00BB79B4">
        <w:tab/>
        <w:t>В нынешнем тексте неправильно указаны ссылки на пункты после изм</w:t>
      </w:r>
      <w:r w:rsidRPr="00BB79B4">
        <w:t>е</w:t>
      </w:r>
      <w:r w:rsidRPr="00BB79B4">
        <w:t>нения нумерации в результате включения новых пунктов. При разделении пункта 3.1 на подпункты 3.1.1 и 3.1.2 не все пункты, в которых должны быть указаны ссылки на пункты 3.1.1 и 3.1.2, были изменены соответствующим о</w:t>
      </w:r>
      <w:r w:rsidRPr="00BB79B4">
        <w:t>б</w:t>
      </w:r>
      <w:r w:rsidRPr="00BB79B4">
        <w:t xml:space="preserve">разом. </w:t>
      </w:r>
    </w:p>
    <w:p w:rsidR="00BB79B4" w:rsidRPr="00BB79B4" w:rsidRDefault="00BB79B4" w:rsidP="00BB79B4">
      <w:pPr>
        <w:pStyle w:val="SingleTxtGR"/>
      </w:pPr>
      <w:r w:rsidRPr="00BB79B4">
        <w:t>2.</w:t>
      </w:r>
      <w:r w:rsidRPr="00BB79B4">
        <w:tab/>
        <w:t>Ссылка на подпункт 3.1.12 в пункте 3.4 выше включена для согласования с Правилами № 30.</w:t>
      </w:r>
    </w:p>
    <w:p w:rsidR="00BB79B4" w:rsidRPr="00BB79B4" w:rsidRDefault="00BB79B4" w:rsidP="00BB79B4">
      <w:pPr>
        <w:pStyle w:val="SingleTxtGR"/>
      </w:pPr>
      <w:r w:rsidRPr="00BB79B4">
        <w:t>3.</w:t>
      </w:r>
      <w:r w:rsidRPr="00BB79B4">
        <w:tab/>
        <w:t>Исключить ссылку на подпункт 4.1.1 предлагается для того, чтобы согл</w:t>
      </w:r>
      <w:r w:rsidRPr="00BB79B4">
        <w:t>а</w:t>
      </w:r>
      <w:r w:rsidRPr="00BB79B4">
        <w:t>совать те</w:t>
      </w:r>
      <w:proofErr w:type="gramStart"/>
      <w:r w:rsidRPr="00BB79B4">
        <w:t>кст с Пр</w:t>
      </w:r>
      <w:proofErr w:type="gramEnd"/>
      <w:r w:rsidRPr="00BB79B4">
        <w:t xml:space="preserve">авилами № 30 (пересмотр 3, поправка 3, что секретариат обосновал необходимостью </w:t>
      </w:r>
      <w:r w:rsidR="00493C0E">
        <w:t>«</w:t>
      </w:r>
      <w:r w:rsidRPr="00BB79B4">
        <w:t>исключения излишних перекрестных ссылок</w:t>
      </w:r>
      <w:r w:rsidR="00493C0E">
        <w:t>»</w:t>
      </w:r>
      <w:r w:rsidRPr="00BB79B4">
        <w:t>). Это позволит также ограничить проблемы изменения нумерации в случае вн</w:t>
      </w:r>
      <w:r w:rsidRPr="00BB79B4">
        <w:t>е</w:t>
      </w:r>
      <w:r w:rsidRPr="00BB79B4">
        <w:t>сения поправок в будущем (поскольку в дополнении 21 пункт 2.17 уже был и</w:t>
      </w:r>
      <w:r w:rsidRPr="00BB79B4">
        <w:t>з</w:t>
      </w:r>
      <w:r w:rsidRPr="00BB79B4">
        <w:t>менен на 2.19).</w:t>
      </w:r>
      <w:r w:rsidR="0065279A">
        <w:t xml:space="preserve"> </w:t>
      </w:r>
    </w:p>
    <w:p w:rsidR="00BB79B4" w:rsidRPr="00BB79B4" w:rsidRDefault="00BB79B4" w:rsidP="009F53A3">
      <w:pPr>
        <w:pStyle w:val="SingleTxtGR"/>
      </w:pPr>
      <w:r w:rsidRPr="00BB79B4">
        <w:t>4.</w:t>
      </w:r>
      <w:r w:rsidRPr="00BB79B4">
        <w:tab/>
        <w:t xml:space="preserve">Исключить слово </w:t>
      </w:r>
      <w:r w:rsidR="00493C0E">
        <w:t>«</w:t>
      </w:r>
      <w:r w:rsidRPr="00BB79B4">
        <w:t>существующих</w:t>
      </w:r>
      <w:r w:rsidR="00493C0E">
        <w:t>»</w:t>
      </w:r>
      <w:r w:rsidR="009F53A3">
        <w:t xml:space="preserve"> в пунктах</w:t>
      </w:r>
      <w:r w:rsidR="0065279A">
        <w:t xml:space="preserve"> </w:t>
      </w:r>
      <w:r w:rsidRPr="00BB79B4">
        <w:t>6</w:t>
      </w:r>
      <w:r w:rsidR="00C87B60">
        <w:t>.</w:t>
      </w:r>
      <w:r w:rsidRPr="00BB79B4">
        <w:t>1</w:t>
      </w:r>
      <w:r w:rsidR="00C87B60">
        <w:t>.</w:t>
      </w:r>
      <w:r w:rsidRPr="00BB79B4">
        <w:t>1</w:t>
      </w:r>
      <w:r w:rsidR="00C87B60">
        <w:t>.</w:t>
      </w:r>
      <w:r w:rsidRPr="00BB79B4">
        <w:t xml:space="preserve">2 </w:t>
      </w:r>
      <w:r w:rsidR="009F53A3">
        <w:t>и 6.1.2.2</w:t>
      </w:r>
      <w:r w:rsidRPr="00BB79B4">
        <w:t xml:space="preserve"> предлаг</w:t>
      </w:r>
      <w:r w:rsidRPr="00BB79B4">
        <w:t>а</w:t>
      </w:r>
      <w:r w:rsidRPr="00BB79B4">
        <w:t xml:space="preserve">ется для </w:t>
      </w:r>
      <w:r w:rsidR="009F53A3">
        <w:t xml:space="preserve">обеспечения </w:t>
      </w:r>
      <w:r w:rsidRPr="00BB79B4">
        <w:t>согласования со всеми другими правилами ООН, каса</w:t>
      </w:r>
      <w:r w:rsidRPr="00BB79B4">
        <w:t>ю</w:t>
      </w:r>
      <w:r w:rsidRPr="00BB79B4">
        <w:t>щи</w:t>
      </w:r>
      <w:r w:rsidR="009F53A3">
        <w:t>ми</w:t>
      </w:r>
      <w:r w:rsidRPr="00BB79B4">
        <w:t>ся шин.</w:t>
      </w:r>
    </w:p>
    <w:p w:rsidR="00BB79B4" w:rsidRPr="00BB79B4" w:rsidRDefault="00BB79B4" w:rsidP="00BB79B4">
      <w:pPr>
        <w:pStyle w:val="SingleTxtGR"/>
      </w:pPr>
      <w:r w:rsidRPr="00BB79B4">
        <w:t>5.</w:t>
      </w:r>
      <w:r w:rsidRPr="00BB79B4">
        <w:tab/>
        <w:t xml:space="preserve">В дополнение к вышесказанному поправка к пункту 6.1.4.2 призвана должным образом </w:t>
      </w:r>
      <w:proofErr w:type="gramStart"/>
      <w:r w:rsidRPr="00BB79B4">
        <w:t>учесть</w:t>
      </w:r>
      <w:proofErr w:type="gramEnd"/>
      <w:r w:rsidRPr="00BB79B4">
        <w:t xml:space="preserve"> требования в отношении обозначений размеров в приложении 5. За основу принята максимальная габаритная ширина, использ</w:t>
      </w:r>
      <w:r w:rsidRPr="00BB79B4">
        <w:t>у</w:t>
      </w:r>
      <w:r w:rsidRPr="00BB79B4">
        <w:t>емая в ЕТОПОК и Ассоциации по вопросам пневматических шин и ободьев к</w:t>
      </w:r>
      <w:r w:rsidRPr="00BB79B4">
        <w:t>о</w:t>
      </w:r>
      <w:r w:rsidRPr="00BB79B4">
        <w:t>лес (ТРА).</w:t>
      </w:r>
    </w:p>
    <w:p w:rsidR="00BB79B4" w:rsidRPr="00BB79B4" w:rsidRDefault="00BB79B4" w:rsidP="00BB79B4">
      <w:pPr>
        <w:pStyle w:val="SingleTxtGR"/>
      </w:pPr>
      <w:r w:rsidRPr="00BB79B4">
        <w:t>6.</w:t>
      </w:r>
      <w:r w:rsidRPr="00BB79B4">
        <w:tab/>
        <w:t>Сноска в таблице</w:t>
      </w:r>
      <w:proofErr w:type="gramStart"/>
      <w:r w:rsidRPr="00BB79B4">
        <w:t xml:space="preserve"> В</w:t>
      </w:r>
      <w:proofErr w:type="gramEnd"/>
      <w:r w:rsidRPr="00BB79B4">
        <w:t xml:space="preserve"> части II приложения 5 добавлена по просьбе Рабочей группы по вопросам торможения и ходовой части (GRRF) в адрес ЕТОПОК (</w:t>
      </w:r>
      <w:r w:rsidR="00493C0E">
        <w:t>«</w:t>
      </w:r>
      <w:r w:rsidRPr="00BB79B4">
        <w:t>включить в Правила надлежащие уравнения вместо непрерывного обновл</w:t>
      </w:r>
      <w:r w:rsidRPr="00BB79B4">
        <w:t>е</w:t>
      </w:r>
      <w:r w:rsidRPr="00BB79B4">
        <w:t>ния приложения 5</w:t>
      </w:r>
      <w:r w:rsidR="00493C0E">
        <w:t>»</w:t>
      </w:r>
      <w:r w:rsidRPr="00BB79B4">
        <w:t xml:space="preserve"> – см. ECE/TRANS/WP.29/GRRF/83, пункт 36).</w:t>
      </w:r>
    </w:p>
    <w:p w:rsidR="00BB79B4" w:rsidRDefault="00BB79B4" w:rsidP="00BB79B4">
      <w:pPr>
        <w:pStyle w:val="SingleTxtGR"/>
      </w:pPr>
      <w:r w:rsidRPr="00BB79B4">
        <w:t>7.</w:t>
      </w:r>
      <w:r w:rsidRPr="00BB79B4">
        <w:tab/>
        <w:t>Обозначение размера в таблице</w:t>
      </w:r>
      <w:proofErr w:type="gramStart"/>
      <w:r w:rsidRPr="00BB79B4">
        <w:t xml:space="preserve"> С</w:t>
      </w:r>
      <w:proofErr w:type="gramEnd"/>
      <w:r w:rsidRPr="00BB79B4">
        <w:t xml:space="preserve"> части II приложения 5 добавлено для замены старого размера, который не соответствует рекомендациям/формулам, применимым для широкопрофильных шин высокой проходимости.</w:t>
      </w:r>
    </w:p>
    <w:p w:rsidR="0065279A" w:rsidRPr="0065279A" w:rsidRDefault="0065279A" w:rsidP="0065279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279A" w:rsidRPr="0065279A" w:rsidSect="00C939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82" w:rsidRPr="00A312BC" w:rsidRDefault="00FB4982" w:rsidP="00A312BC"/>
  </w:endnote>
  <w:endnote w:type="continuationSeparator" w:id="0">
    <w:p w:rsidR="00FB4982" w:rsidRPr="00A312BC" w:rsidRDefault="00FB49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0" w:rsidRPr="00C93920" w:rsidRDefault="00C93920">
    <w:pPr>
      <w:pStyle w:val="Footer"/>
    </w:pPr>
    <w:r w:rsidRPr="00C93920">
      <w:rPr>
        <w:b/>
        <w:sz w:val="18"/>
      </w:rPr>
      <w:fldChar w:fldCharType="begin"/>
    </w:r>
    <w:r w:rsidRPr="00C93920">
      <w:rPr>
        <w:b/>
        <w:sz w:val="18"/>
      </w:rPr>
      <w:instrText xml:space="preserve"> PAGE  \* MERGEFORMAT </w:instrText>
    </w:r>
    <w:r w:rsidRPr="00C93920">
      <w:rPr>
        <w:b/>
        <w:sz w:val="18"/>
      </w:rPr>
      <w:fldChar w:fldCharType="separate"/>
    </w:r>
    <w:r w:rsidR="00BA648C">
      <w:rPr>
        <w:b/>
        <w:noProof/>
        <w:sz w:val="18"/>
      </w:rPr>
      <w:t>4</w:t>
    </w:r>
    <w:r w:rsidRPr="00C93920">
      <w:rPr>
        <w:b/>
        <w:sz w:val="18"/>
      </w:rPr>
      <w:fldChar w:fldCharType="end"/>
    </w:r>
    <w:r>
      <w:rPr>
        <w:b/>
        <w:sz w:val="18"/>
      </w:rPr>
      <w:tab/>
    </w:r>
    <w:r>
      <w:t>GE.17-11203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0" w:rsidRPr="00C93920" w:rsidRDefault="00C93920" w:rsidP="00C9392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GE.17-11203</w:t>
    </w:r>
    <w:r>
      <w:tab/>
    </w:r>
    <w:r w:rsidRPr="00C93920">
      <w:rPr>
        <w:b/>
        <w:sz w:val="18"/>
      </w:rPr>
      <w:fldChar w:fldCharType="begin"/>
    </w:r>
    <w:r w:rsidRPr="00C93920">
      <w:rPr>
        <w:b/>
        <w:sz w:val="18"/>
      </w:rPr>
      <w:instrText xml:space="preserve"> PAGE  \* MERGEFORMAT </w:instrText>
    </w:r>
    <w:r w:rsidRPr="00C93920">
      <w:rPr>
        <w:b/>
        <w:sz w:val="18"/>
      </w:rPr>
      <w:fldChar w:fldCharType="separate"/>
    </w:r>
    <w:r w:rsidR="00BA648C">
      <w:rPr>
        <w:b/>
        <w:noProof/>
        <w:sz w:val="18"/>
      </w:rPr>
      <w:t>3</w:t>
    </w:r>
    <w:r w:rsidRPr="00C939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93920" w:rsidRDefault="00C93920" w:rsidP="00C9392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17C699" wp14:editId="312AA1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17-11203  (R)</w:t>
    </w:r>
    <w:r>
      <w:rPr>
        <w:lang w:val="en-US"/>
      </w:rPr>
      <w:t xml:space="preserve">  240717  250717</w:t>
    </w:r>
    <w:r>
      <w:br/>
    </w:r>
    <w:r w:rsidRPr="00C93920">
      <w:rPr>
        <w:rFonts w:ascii="C39T30Lfz" w:hAnsi="C39T30Lfz"/>
        <w:spacing w:val="0"/>
        <w:w w:val="100"/>
        <w:sz w:val="56"/>
      </w:rPr>
      <w:t></w:t>
    </w:r>
    <w:r w:rsidRPr="00C93920">
      <w:rPr>
        <w:rFonts w:ascii="C39T30Lfz" w:hAnsi="C39T30Lfz"/>
        <w:spacing w:val="0"/>
        <w:w w:val="100"/>
        <w:sz w:val="56"/>
      </w:rPr>
      <w:t></w:t>
    </w:r>
    <w:r w:rsidRPr="00C93920">
      <w:rPr>
        <w:rFonts w:ascii="C39T30Lfz" w:hAnsi="C39T30Lfz"/>
        <w:spacing w:val="0"/>
        <w:w w:val="100"/>
        <w:sz w:val="56"/>
      </w:rPr>
      <w:t></w:t>
    </w:r>
    <w:r w:rsidRPr="00C93920">
      <w:rPr>
        <w:rFonts w:ascii="C39T30Lfz" w:hAnsi="C39T30Lfz"/>
        <w:spacing w:val="0"/>
        <w:w w:val="100"/>
        <w:sz w:val="56"/>
      </w:rPr>
      <w:t></w:t>
    </w:r>
    <w:r w:rsidRPr="00C93920">
      <w:rPr>
        <w:rFonts w:ascii="C39T30Lfz" w:hAnsi="C39T30Lfz"/>
        <w:spacing w:val="0"/>
        <w:w w:val="100"/>
        <w:sz w:val="56"/>
      </w:rPr>
      <w:t></w:t>
    </w:r>
    <w:r w:rsidRPr="00C93920">
      <w:rPr>
        <w:rFonts w:ascii="C39T30Lfz" w:hAnsi="C39T30Lfz"/>
        <w:spacing w:val="0"/>
        <w:w w:val="100"/>
        <w:sz w:val="56"/>
      </w:rPr>
      <w:t></w:t>
    </w:r>
    <w:r w:rsidRPr="00C93920">
      <w:rPr>
        <w:rFonts w:ascii="C39T30Lfz" w:hAnsi="C39T30Lfz"/>
        <w:spacing w:val="0"/>
        <w:w w:val="100"/>
        <w:sz w:val="56"/>
      </w:rPr>
      <w:t></w:t>
    </w:r>
    <w:r w:rsidRPr="00C93920">
      <w:rPr>
        <w:rFonts w:ascii="C39T30Lfz" w:hAnsi="C39T30Lfz"/>
        <w:spacing w:val="0"/>
        <w:w w:val="100"/>
        <w:sz w:val="56"/>
      </w:rPr>
      <w:t></w:t>
    </w:r>
    <w:r w:rsidRPr="00C9392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82" w:rsidRPr="001075E9" w:rsidRDefault="00FB49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4982" w:rsidRDefault="00FB49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15294" w:rsidRPr="0021456B" w:rsidRDefault="00315294" w:rsidP="00315294">
      <w:pPr>
        <w:pStyle w:val="FootnoteText"/>
        <w:rPr>
          <w:sz w:val="20"/>
          <w:lang w:val="ru-RU"/>
        </w:rPr>
      </w:pPr>
      <w:r>
        <w:tab/>
      </w:r>
      <w:r w:rsidRPr="007C6C9B">
        <w:rPr>
          <w:rStyle w:val="FootnoteReference"/>
          <w:sz w:val="20"/>
          <w:vertAlign w:val="baseline"/>
          <w:lang w:val="ru-RU"/>
        </w:rPr>
        <w:t>*</w:t>
      </w:r>
      <w:r w:rsidRPr="007C6C9B">
        <w:rPr>
          <w:rStyle w:val="FootnoteReference"/>
          <w:vertAlign w:val="baseline"/>
          <w:lang w:val="ru-RU"/>
        </w:rPr>
        <w:tab/>
      </w:r>
      <w:r w:rsidRPr="007C6C9B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7C6C9B">
        <w:rPr>
          <w:lang w:val="ru-RU"/>
        </w:rPr>
        <w:t>на 2016–2017 годы (ECE/TRANS/254, пункт 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 </w:t>
      </w:r>
      <w:r w:rsidRPr="007C6C9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0" w:rsidRPr="00C93920" w:rsidRDefault="001763FB">
    <w:pPr>
      <w:pStyle w:val="Header"/>
    </w:pPr>
    <w:fldSimple w:instr=" TITLE  \* MERGEFORMAT ">
      <w:r>
        <w:t>ECE/TRANS/WP.29/GRRF/2017/18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0" w:rsidRPr="00C93920" w:rsidRDefault="001763FB" w:rsidP="00C93920">
    <w:pPr>
      <w:pStyle w:val="Header"/>
      <w:jc w:val="right"/>
    </w:pPr>
    <w:fldSimple w:instr=" TITLE  \* MERGEFORMAT ">
      <w:r>
        <w:t>ECE/TRANS/WP.29/GRRF/2017/18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82"/>
    <w:rsid w:val="00033EE1"/>
    <w:rsid w:val="00042B72"/>
    <w:rsid w:val="000558BD"/>
    <w:rsid w:val="000B57E7"/>
    <w:rsid w:val="000B6373"/>
    <w:rsid w:val="000E4E5B"/>
    <w:rsid w:val="000F09DF"/>
    <w:rsid w:val="000F61B2"/>
    <w:rsid w:val="00105AAA"/>
    <w:rsid w:val="001075E9"/>
    <w:rsid w:val="0014152F"/>
    <w:rsid w:val="001763FB"/>
    <w:rsid w:val="00180183"/>
    <w:rsid w:val="0018024D"/>
    <w:rsid w:val="0018649F"/>
    <w:rsid w:val="00186890"/>
    <w:rsid w:val="00196389"/>
    <w:rsid w:val="001B3EF6"/>
    <w:rsid w:val="001C7A89"/>
    <w:rsid w:val="00255343"/>
    <w:rsid w:val="0027151D"/>
    <w:rsid w:val="002A2EFC"/>
    <w:rsid w:val="002B00D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294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FB9"/>
    <w:rsid w:val="00407B78"/>
    <w:rsid w:val="00424203"/>
    <w:rsid w:val="00452493"/>
    <w:rsid w:val="00453318"/>
    <w:rsid w:val="00454AF2"/>
    <w:rsid w:val="00454E07"/>
    <w:rsid w:val="00472C5C"/>
    <w:rsid w:val="00493C0E"/>
    <w:rsid w:val="004B4262"/>
    <w:rsid w:val="004D6B9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5279A"/>
    <w:rsid w:val="00680D03"/>
    <w:rsid w:val="00681A10"/>
    <w:rsid w:val="006A1ED8"/>
    <w:rsid w:val="006C2031"/>
    <w:rsid w:val="006D461A"/>
    <w:rsid w:val="006D546B"/>
    <w:rsid w:val="006F35EE"/>
    <w:rsid w:val="007021FF"/>
    <w:rsid w:val="00712895"/>
    <w:rsid w:val="00734ACB"/>
    <w:rsid w:val="00735BB2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BA4"/>
    <w:rsid w:val="009A24AC"/>
    <w:rsid w:val="009C531A"/>
    <w:rsid w:val="009C6FE6"/>
    <w:rsid w:val="009F53A3"/>
    <w:rsid w:val="00A14DA8"/>
    <w:rsid w:val="00A312BC"/>
    <w:rsid w:val="00A84021"/>
    <w:rsid w:val="00A84D35"/>
    <w:rsid w:val="00A917B3"/>
    <w:rsid w:val="00AB4B51"/>
    <w:rsid w:val="00AE2D3B"/>
    <w:rsid w:val="00B10CC7"/>
    <w:rsid w:val="00B36DF7"/>
    <w:rsid w:val="00B52B49"/>
    <w:rsid w:val="00B539E7"/>
    <w:rsid w:val="00B62458"/>
    <w:rsid w:val="00B913B5"/>
    <w:rsid w:val="00BA648C"/>
    <w:rsid w:val="00BB79B4"/>
    <w:rsid w:val="00BC18B2"/>
    <w:rsid w:val="00BD33EE"/>
    <w:rsid w:val="00BE1CC7"/>
    <w:rsid w:val="00BE5F7D"/>
    <w:rsid w:val="00C106D6"/>
    <w:rsid w:val="00C119AE"/>
    <w:rsid w:val="00C60F0C"/>
    <w:rsid w:val="00C636CF"/>
    <w:rsid w:val="00C805C9"/>
    <w:rsid w:val="00C87B60"/>
    <w:rsid w:val="00C92939"/>
    <w:rsid w:val="00C93920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0076"/>
    <w:rsid w:val="00DF5767"/>
    <w:rsid w:val="00DF71B9"/>
    <w:rsid w:val="00E012C4"/>
    <w:rsid w:val="00E12C5F"/>
    <w:rsid w:val="00E3296A"/>
    <w:rsid w:val="00E73F76"/>
    <w:rsid w:val="00E95DFE"/>
    <w:rsid w:val="00EA2C9F"/>
    <w:rsid w:val="00EA420E"/>
    <w:rsid w:val="00ED0BDA"/>
    <w:rsid w:val="00EE142A"/>
    <w:rsid w:val="00EE4509"/>
    <w:rsid w:val="00EF1360"/>
    <w:rsid w:val="00EF3220"/>
    <w:rsid w:val="00F2523A"/>
    <w:rsid w:val="00F43903"/>
    <w:rsid w:val="00F72162"/>
    <w:rsid w:val="00F80895"/>
    <w:rsid w:val="00F94155"/>
    <w:rsid w:val="00F9783F"/>
    <w:rsid w:val="00FB4982"/>
    <w:rsid w:val="00FC566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6270</Characters>
  <Application>Microsoft Office Word</Application>
  <DocSecurity>4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ECE/TRANS/WP.29/GRRF/2017/18</vt:lpstr>
      <vt:lpstr>ECE/TRANS/WP.29/GRRF/2017/18</vt:lpstr>
      <vt:lpstr>A/</vt:lpstr>
    </vt:vector>
  </TitlesOfParts>
  <Company>DCM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ECE/TRANS/WP.29/GRRF/2017/18</dc:title>
  <dc:creator>Ekaterina SALYNSKAYA</dc:creator>
  <cp:lastModifiedBy>Benedicte Boudol</cp:lastModifiedBy>
  <cp:revision>2</cp:revision>
  <cp:lastPrinted>2017-07-25T12:25:00Z</cp:lastPrinted>
  <dcterms:created xsi:type="dcterms:W3CDTF">2017-08-16T08:38:00Z</dcterms:created>
  <dcterms:modified xsi:type="dcterms:W3CDTF">2017-08-16T08:38:00Z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