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5354B7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5354B7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5354B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5354B7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4045AB">
                <w:t>TRANS/WP.29/GRRF/82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5354B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5354B7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5354B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5354B7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C521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5354B7">
            <w:fldSimple w:instr=" FILLIN  &quot;Введите дату документа&quot; \* MERGEFORMAT ">
              <w:r w:rsidR="004045AB">
                <w:t>4 November 2016</w:t>
              </w:r>
            </w:fldSimple>
          </w:p>
          <w:p w:rsidR="00A658DB" w:rsidRPr="00245892" w:rsidRDefault="00A658DB" w:rsidP="005354B7">
            <w:r w:rsidRPr="00245892">
              <w:t>Russian</w:t>
            </w:r>
          </w:p>
          <w:p w:rsidR="00A658DB" w:rsidRPr="00245892" w:rsidRDefault="00A658DB" w:rsidP="005354B7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C521B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5354B7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354B7" w:rsidRPr="00E069CE" w:rsidRDefault="005354B7" w:rsidP="00E069CE">
      <w:pPr>
        <w:spacing w:before="120"/>
        <w:rPr>
          <w:sz w:val="28"/>
          <w:szCs w:val="28"/>
        </w:rPr>
      </w:pPr>
      <w:r w:rsidRPr="00E069CE">
        <w:rPr>
          <w:sz w:val="28"/>
          <w:szCs w:val="28"/>
        </w:rPr>
        <w:t>Комитет по внутреннему транспорту</w:t>
      </w:r>
    </w:p>
    <w:p w:rsidR="005354B7" w:rsidRPr="00E069CE" w:rsidRDefault="005354B7" w:rsidP="00E069CE">
      <w:pPr>
        <w:spacing w:before="120"/>
        <w:rPr>
          <w:b/>
          <w:bCs/>
          <w:sz w:val="24"/>
          <w:szCs w:val="24"/>
        </w:rPr>
      </w:pPr>
      <w:r w:rsidRPr="00E069C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E069CE" w:rsidRPr="00E069CE">
        <w:rPr>
          <w:b/>
          <w:bCs/>
          <w:sz w:val="24"/>
          <w:szCs w:val="24"/>
        </w:rPr>
        <w:br/>
      </w:r>
      <w:r w:rsidRPr="00E069CE">
        <w:rPr>
          <w:b/>
          <w:bCs/>
          <w:sz w:val="24"/>
          <w:szCs w:val="24"/>
        </w:rPr>
        <w:t>в области транспортных средств</w:t>
      </w:r>
    </w:p>
    <w:p w:rsidR="005354B7" w:rsidRPr="00E069CE" w:rsidRDefault="005354B7" w:rsidP="00E069CE">
      <w:pPr>
        <w:spacing w:before="120"/>
        <w:rPr>
          <w:b/>
          <w:bCs/>
        </w:rPr>
      </w:pPr>
      <w:r w:rsidRPr="00E069CE">
        <w:rPr>
          <w:b/>
          <w:bCs/>
        </w:rPr>
        <w:t xml:space="preserve">Рабочая группа по вопросам торможения </w:t>
      </w:r>
      <w:r w:rsidR="00ED65DA" w:rsidRPr="00445B41">
        <w:rPr>
          <w:b/>
          <w:bCs/>
        </w:rPr>
        <w:br/>
      </w:r>
      <w:r w:rsidRPr="00E069CE">
        <w:rPr>
          <w:b/>
          <w:bCs/>
        </w:rPr>
        <w:t>и ходовой части</w:t>
      </w:r>
    </w:p>
    <w:p w:rsidR="005354B7" w:rsidRPr="00ED65DA" w:rsidRDefault="005354B7" w:rsidP="00ED65DA">
      <w:pPr>
        <w:spacing w:before="120"/>
        <w:rPr>
          <w:b/>
          <w:bCs/>
        </w:rPr>
      </w:pPr>
      <w:r w:rsidRPr="00ED65DA">
        <w:rPr>
          <w:b/>
          <w:bCs/>
        </w:rPr>
        <w:t>Восемьдесят вторая сессия</w:t>
      </w:r>
    </w:p>
    <w:p w:rsidR="005354B7" w:rsidRPr="00E069CE" w:rsidRDefault="005354B7" w:rsidP="00E069CE">
      <w:r w:rsidRPr="00E069CE">
        <w:t>Женева, 20−23 сентября 2016 года</w:t>
      </w:r>
    </w:p>
    <w:p w:rsidR="005354B7" w:rsidRPr="005354B7" w:rsidRDefault="005354B7" w:rsidP="00E069CE">
      <w:pPr>
        <w:pStyle w:val="HChGR"/>
      </w:pPr>
      <w:r w:rsidRPr="005354B7">
        <w:tab/>
      </w:r>
      <w:r w:rsidRPr="005354B7">
        <w:tab/>
        <w:t xml:space="preserve">Доклад Рабочей </w:t>
      </w:r>
      <w:r w:rsidR="00E069CE">
        <w:t>группы по вопросам торможения и</w:t>
      </w:r>
      <w:r w:rsidR="00E069CE">
        <w:rPr>
          <w:lang w:val="en-US"/>
        </w:rPr>
        <w:t> </w:t>
      </w:r>
      <w:r w:rsidRPr="005354B7">
        <w:t>ходовой части</w:t>
      </w:r>
      <w:bookmarkStart w:id="3" w:name="_Toc365898453"/>
      <w:bookmarkStart w:id="4" w:name="_Toc365901191"/>
      <w:bookmarkStart w:id="5" w:name="_Toc400974147"/>
      <w:bookmarkEnd w:id="3"/>
      <w:bookmarkEnd w:id="4"/>
      <w:bookmarkEnd w:id="5"/>
    </w:p>
    <w:p w:rsidR="00464EE4" w:rsidRDefault="00465321" w:rsidP="00465321">
      <w:pPr>
        <w:suppressAutoHyphens/>
        <w:spacing w:after="120"/>
        <w:rPr>
          <w:sz w:val="28"/>
        </w:rPr>
      </w:pPr>
      <w:r>
        <w:rPr>
          <w:sz w:val="28"/>
        </w:rPr>
        <w:t>Содержание</w:t>
      </w:r>
    </w:p>
    <w:p w:rsidR="00465321" w:rsidRDefault="00465321" w:rsidP="00465321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465321" w:rsidRPr="00D744B7" w:rsidRDefault="00465321" w:rsidP="00897BE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45B41">
        <w:tab/>
      </w:r>
      <w:r w:rsidRPr="00465321">
        <w:rPr>
          <w:lang w:val="en-US"/>
        </w:rPr>
        <w:t>I</w:t>
      </w:r>
      <w:r w:rsidRPr="00897BEF">
        <w:t>.</w:t>
      </w:r>
      <w:r w:rsidRPr="00897BEF">
        <w:tab/>
      </w:r>
      <w:r w:rsidR="00897BEF" w:rsidRPr="005354B7">
        <w:t>Участники</w:t>
      </w:r>
      <w:r w:rsidR="00897BEF" w:rsidRPr="00897BEF">
        <w:t xml:space="preserve"> </w:t>
      </w:r>
      <w:r w:rsidR="00D744B7">
        <w:tab/>
      </w:r>
      <w:r w:rsidR="00D744B7">
        <w:tab/>
        <w:t>1</w:t>
      </w:r>
      <w:r w:rsidR="00D744B7">
        <w:tab/>
      </w:r>
      <w:r w:rsidR="00D744B7" w:rsidRPr="00D744B7">
        <w:t>4</w:t>
      </w:r>
    </w:p>
    <w:p w:rsidR="00465321" w:rsidRPr="00D744B7" w:rsidRDefault="00465321" w:rsidP="00897BE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EF">
        <w:tab/>
      </w:r>
      <w:r w:rsidRPr="00465321">
        <w:rPr>
          <w:lang w:val="en-GB"/>
        </w:rPr>
        <w:t>II</w:t>
      </w:r>
      <w:r w:rsidRPr="00897BEF">
        <w:t>.</w:t>
      </w:r>
      <w:r w:rsidRPr="00897BEF">
        <w:tab/>
      </w:r>
      <w:r w:rsidR="00897BEF" w:rsidRPr="005354B7">
        <w:t>Утверждение повестки дня (пункт 1 повестки дня)</w:t>
      </w:r>
      <w:r w:rsidR="00897BEF" w:rsidRPr="00897BEF">
        <w:t xml:space="preserve"> </w:t>
      </w:r>
      <w:r w:rsidR="00897BEF">
        <w:tab/>
      </w:r>
      <w:r w:rsidR="00897BEF">
        <w:tab/>
        <w:t>2</w:t>
      </w:r>
      <w:r w:rsidR="00897BEF" w:rsidRPr="00897BEF">
        <w:t>–</w:t>
      </w:r>
      <w:r w:rsidR="00D744B7">
        <w:t>4</w:t>
      </w:r>
      <w:r w:rsidR="00D744B7">
        <w:tab/>
      </w:r>
      <w:r w:rsidR="00D744B7" w:rsidRPr="00D744B7">
        <w:t>4</w:t>
      </w:r>
    </w:p>
    <w:p w:rsidR="00465321" w:rsidRPr="00D744B7" w:rsidRDefault="00465321" w:rsidP="00897BE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EF">
        <w:tab/>
      </w:r>
      <w:r w:rsidRPr="00465321">
        <w:rPr>
          <w:lang w:val="en-GB"/>
        </w:rPr>
        <w:t>III</w:t>
      </w:r>
      <w:r w:rsidRPr="00897BEF">
        <w:t>.</w:t>
      </w:r>
      <w:r w:rsidRPr="00897BEF">
        <w:tab/>
      </w:r>
      <w:r w:rsidR="00897BEF" w:rsidRPr="005354B7">
        <w:t>Системы автоматич</w:t>
      </w:r>
      <w:r w:rsidR="00897BEF">
        <w:t>еского экстренного торможения и</w:t>
      </w:r>
      <w:r w:rsidR="00897BEF">
        <w:rPr>
          <w:lang w:val="en-US"/>
        </w:rPr>
        <w:t> </w:t>
      </w:r>
      <w:r w:rsidR="00897BEF" w:rsidRPr="005354B7">
        <w:t xml:space="preserve">системы </w:t>
      </w:r>
      <w:r w:rsidR="00897BEF" w:rsidRPr="00897BEF">
        <w:br/>
      </w:r>
      <w:r w:rsidR="00897BEF" w:rsidRPr="00897BEF">
        <w:tab/>
      </w:r>
      <w:r w:rsidR="00897BEF" w:rsidRPr="00897BEF">
        <w:tab/>
      </w:r>
      <w:r w:rsidR="00897BEF" w:rsidRPr="005354B7">
        <w:t xml:space="preserve">предупреждения о выходе из полосы движения </w:t>
      </w:r>
      <w:r w:rsidR="00897BEF" w:rsidRPr="00897BEF">
        <w:br/>
      </w:r>
      <w:r w:rsidR="00897BEF" w:rsidRPr="00897BEF">
        <w:tab/>
      </w:r>
      <w:r w:rsidR="00897BEF" w:rsidRPr="00897BEF">
        <w:tab/>
      </w:r>
      <w:r w:rsidR="00897BEF" w:rsidRPr="005354B7">
        <w:t>(пункт 2 повестки дня)</w:t>
      </w:r>
      <w:r w:rsidR="00897BEF" w:rsidRPr="00897BEF">
        <w:t xml:space="preserve"> </w:t>
      </w:r>
      <w:r w:rsidR="00D744B7">
        <w:tab/>
      </w:r>
      <w:r w:rsidR="00D744B7">
        <w:tab/>
        <w:t>5</w:t>
      </w:r>
      <w:r w:rsidR="00D744B7">
        <w:tab/>
      </w:r>
      <w:r w:rsidR="00D744B7" w:rsidRPr="00D744B7">
        <w:t>5</w:t>
      </w:r>
    </w:p>
    <w:p w:rsidR="00465321" w:rsidRPr="00D744B7" w:rsidRDefault="00465321" w:rsidP="00897BE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EF">
        <w:tab/>
      </w:r>
      <w:r w:rsidRPr="00465321">
        <w:rPr>
          <w:lang w:val="en-GB"/>
        </w:rPr>
        <w:t>IV</w:t>
      </w:r>
      <w:r w:rsidRPr="00897BEF">
        <w:t>.</w:t>
      </w:r>
      <w:r w:rsidRPr="00897BEF">
        <w:tab/>
      </w:r>
      <w:r w:rsidR="00897BEF" w:rsidRPr="005354B7">
        <w:t>Правила № 13 и Правила № 13-H (пункт 3 повестки дня)</w:t>
      </w:r>
      <w:r w:rsidR="00897BEF" w:rsidRPr="00897BEF">
        <w:t xml:space="preserve"> </w:t>
      </w:r>
      <w:r w:rsidR="00897BEF" w:rsidRPr="00897BEF">
        <w:tab/>
      </w:r>
      <w:r w:rsidR="00897BEF" w:rsidRPr="00897BEF">
        <w:tab/>
        <w:t>6–</w:t>
      </w:r>
      <w:r w:rsidR="00D744B7">
        <w:t>15</w:t>
      </w:r>
      <w:r w:rsidR="00D744B7">
        <w:tab/>
      </w:r>
      <w:r w:rsidR="00D744B7" w:rsidRPr="00D744B7">
        <w:t>5</w:t>
      </w:r>
    </w:p>
    <w:p w:rsidR="00465321" w:rsidRPr="00D744B7" w:rsidRDefault="00465321" w:rsidP="00897BE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EF">
        <w:tab/>
      </w:r>
      <w:r w:rsidRPr="00897BEF">
        <w:tab/>
      </w:r>
      <w:r w:rsidRPr="00465321">
        <w:rPr>
          <w:lang w:val="en-GB"/>
        </w:rPr>
        <w:t>A</w:t>
      </w:r>
      <w:r w:rsidRPr="00897BEF">
        <w:t>.</w:t>
      </w:r>
      <w:r w:rsidRPr="00897BEF">
        <w:tab/>
      </w:r>
      <w:r w:rsidR="00897BEF" w:rsidRPr="005354B7">
        <w:t>Электронный контроль устойчивости</w:t>
      </w:r>
      <w:r w:rsidR="00897BEF" w:rsidRPr="00897BEF">
        <w:t xml:space="preserve"> </w:t>
      </w:r>
      <w:r w:rsidR="00D744B7">
        <w:tab/>
      </w:r>
      <w:r w:rsidR="00D744B7">
        <w:tab/>
        <w:t>6</w:t>
      </w:r>
      <w:r w:rsidR="00D744B7">
        <w:tab/>
      </w:r>
      <w:r w:rsidR="00D744B7" w:rsidRPr="00D744B7">
        <w:t>5</w:t>
      </w:r>
    </w:p>
    <w:p w:rsidR="00465321" w:rsidRPr="00D744B7" w:rsidRDefault="00465321" w:rsidP="00897BE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EF">
        <w:tab/>
      </w:r>
      <w:r w:rsidRPr="00897BEF">
        <w:tab/>
      </w:r>
      <w:r w:rsidRPr="00465321">
        <w:rPr>
          <w:lang w:val="en-GB"/>
        </w:rPr>
        <w:t>B</w:t>
      </w:r>
      <w:r w:rsidRPr="00897BEF">
        <w:t>.</w:t>
      </w:r>
      <w:r w:rsidRPr="00897BEF">
        <w:tab/>
      </w:r>
      <w:r w:rsidR="00897BEF" w:rsidRPr="005354B7">
        <w:t>Составы модульных транспортных средств</w:t>
      </w:r>
      <w:r w:rsidR="00897BEF" w:rsidRPr="00897BEF">
        <w:t xml:space="preserve"> </w:t>
      </w:r>
      <w:r w:rsidR="00D744B7">
        <w:tab/>
      </w:r>
      <w:r w:rsidR="00D744B7">
        <w:tab/>
        <w:t>7</w:t>
      </w:r>
      <w:r w:rsidR="00D744B7">
        <w:tab/>
      </w:r>
      <w:r w:rsidR="00D744B7" w:rsidRPr="00D744B7">
        <w:t>5</w:t>
      </w:r>
    </w:p>
    <w:p w:rsidR="00465321" w:rsidRPr="00D744B7" w:rsidRDefault="00465321" w:rsidP="003E7C7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97BEF">
        <w:tab/>
      </w:r>
      <w:r w:rsidRPr="00897BEF">
        <w:tab/>
      </w:r>
      <w:r w:rsidRPr="00465321">
        <w:rPr>
          <w:lang w:val="en-GB"/>
        </w:rPr>
        <w:t>C</w:t>
      </w:r>
      <w:r w:rsidRPr="003E7C7A">
        <w:t>.</w:t>
      </w:r>
      <w:r w:rsidRPr="003E7C7A">
        <w:tab/>
      </w:r>
      <w:r w:rsidR="003E7C7A" w:rsidRPr="005354B7">
        <w:t>Уточнения</w:t>
      </w:r>
      <w:r w:rsidR="003E7C7A" w:rsidRPr="003E7C7A">
        <w:t xml:space="preserve"> </w:t>
      </w:r>
      <w:r w:rsidR="00AE399E">
        <w:tab/>
      </w:r>
      <w:r w:rsidR="00AE399E">
        <w:tab/>
        <w:t>8</w:t>
      </w:r>
      <w:r w:rsidR="00AE399E" w:rsidRPr="00D744B7">
        <w:t>–</w:t>
      </w:r>
      <w:r w:rsidR="00D744B7">
        <w:t>13</w:t>
      </w:r>
      <w:r w:rsidR="00D744B7">
        <w:tab/>
      </w:r>
      <w:r w:rsidR="00D744B7" w:rsidRPr="00D744B7">
        <w:t>5</w:t>
      </w:r>
    </w:p>
    <w:p w:rsidR="00465321" w:rsidRPr="00D744B7" w:rsidRDefault="00465321" w:rsidP="003E7C7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E7C7A">
        <w:tab/>
      </w:r>
      <w:r w:rsidRPr="003E7C7A">
        <w:tab/>
      </w:r>
      <w:r w:rsidRPr="00465321">
        <w:rPr>
          <w:lang w:val="en-GB"/>
        </w:rPr>
        <w:t>D</w:t>
      </w:r>
      <w:r w:rsidRPr="003E7C7A">
        <w:t>.</w:t>
      </w:r>
      <w:r w:rsidRPr="003E7C7A">
        <w:tab/>
      </w:r>
      <w:r w:rsidR="003E7C7A" w:rsidRPr="005354B7">
        <w:t xml:space="preserve">Условные обозначения, связанные с торможением, </w:t>
      </w:r>
      <w:r w:rsidR="003E7C7A" w:rsidRPr="003E7C7A">
        <w:br/>
      </w:r>
      <w:r w:rsidR="003E7C7A" w:rsidRPr="003E7C7A">
        <w:tab/>
      </w:r>
      <w:r w:rsidR="003E7C7A" w:rsidRPr="003E7C7A">
        <w:tab/>
      </w:r>
      <w:r w:rsidR="003E7C7A">
        <w:tab/>
      </w:r>
      <w:r w:rsidR="003E7C7A" w:rsidRPr="005354B7">
        <w:t xml:space="preserve">в Правилах № 121 (идентификация органов управления, </w:t>
      </w:r>
      <w:r w:rsidR="003E7C7A" w:rsidRPr="003E7C7A">
        <w:br/>
      </w:r>
      <w:r w:rsidR="003E7C7A" w:rsidRPr="003E7C7A">
        <w:tab/>
      </w:r>
      <w:r w:rsidR="003E7C7A" w:rsidRPr="003E7C7A">
        <w:tab/>
      </w:r>
      <w:r w:rsidR="003E7C7A" w:rsidRPr="003E7C7A">
        <w:tab/>
      </w:r>
      <w:r w:rsidR="003E7C7A" w:rsidRPr="005354B7">
        <w:t>контрольных сигналов и индикаторов)</w:t>
      </w:r>
      <w:r w:rsidR="003E7C7A" w:rsidRPr="003E7C7A">
        <w:t xml:space="preserve"> </w:t>
      </w:r>
      <w:r w:rsidR="00D744B7">
        <w:tab/>
      </w:r>
      <w:r w:rsidR="00D744B7">
        <w:tab/>
        <w:t>14</w:t>
      </w:r>
      <w:r w:rsidR="00D744B7">
        <w:tab/>
      </w:r>
      <w:r w:rsidR="00D744B7" w:rsidRPr="00D744B7">
        <w:t>6</w:t>
      </w:r>
    </w:p>
    <w:p w:rsidR="00465321" w:rsidRPr="00D744B7" w:rsidRDefault="00465321" w:rsidP="003E7C7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E7C7A">
        <w:tab/>
      </w:r>
      <w:r w:rsidRPr="003E7C7A">
        <w:tab/>
      </w:r>
      <w:r w:rsidRPr="00465321">
        <w:rPr>
          <w:lang w:val="en-GB"/>
        </w:rPr>
        <w:t>E</w:t>
      </w:r>
      <w:r w:rsidRPr="003E7C7A">
        <w:t>.</w:t>
      </w:r>
      <w:r w:rsidRPr="003E7C7A">
        <w:tab/>
      </w:r>
      <w:r w:rsidR="003E7C7A" w:rsidRPr="005354B7">
        <w:t>Прочие вопросы</w:t>
      </w:r>
      <w:r w:rsidR="003E7C7A" w:rsidRPr="003E7C7A">
        <w:t xml:space="preserve"> </w:t>
      </w:r>
      <w:r w:rsidR="00D744B7">
        <w:tab/>
      </w:r>
      <w:r w:rsidR="00D744B7">
        <w:tab/>
        <w:t>15</w:t>
      </w:r>
      <w:r w:rsidR="00D744B7">
        <w:tab/>
      </w:r>
      <w:r w:rsidR="00D744B7" w:rsidRPr="00D744B7">
        <w:t>6</w:t>
      </w:r>
    </w:p>
    <w:p w:rsidR="00465321" w:rsidRPr="00D744B7" w:rsidRDefault="00465321" w:rsidP="003E7C7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E7C7A">
        <w:tab/>
      </w:r>
      <w:r w:rsidRPr="00465321">
        <w:rPr>
          <w:lang w:val="en-GB"/>
        </w:rPr>
        <w:t>V</w:t>
      </w:r>
      <w:r w:rsidRPr="003E7C7A">
        <w:t>.</w:t>
      </w:r>
      <w:r w:rsidRPr="003E7C7A">
        <w:tab/>
      </w:r>
      <w:r w:rsidR="003E7C7A" w:rsidRPr="005354B7">
        <w:t>Правила № 55 (пункт 4 повестки дня)</w:t>
      </w:r>
      <w:r w:rsidR="003E7C7A" w:rsidRPr="003E7C7A">
        <w:t xml:space="preserve"> </w:t>
      </w:r>
      <w:r w:rsidR="00AE399E">
        <w:tab/>
      </w:r>
      <w:r w:rsidR="00AE399E">
        <w:tab/>
        <w:t>16</w:t>
      </w:r>
      <w:r w:rsidR="00AE399E" w:rsidRPr="00AE399E">
        <w:t>–</w:t>
      </w:r>
      <w:r w:rsidR="00D744B7">
        <w:t>22</w:t>
      </w:r>
      <w:r w:rsidR="00D744B7">
        <w:tab/>
      </w:r>
      <w:r w:rsidR="00D744B7" w:rsidRPr="00D744B7">
        <w:t>7</w:t>
      </w:r>
    </w:p>
    <w:p w:rsidR="00AE399E" w:rsidRDefault="00AE399E">
      <w:pPr>
        <w:spacing w:line="240" w:lineRule="auto"/>
      </w:pPr>
      <w:r>
        <w:br w:type="page"/>
      </w:r>
    </w:p>
    <w:p w:rsidR="00465321" w:rsidRPr="003E7C7A" w:rsidRDefault="00465321" w:rsidP="003E7C7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E7C7A">
        <w:lastRenderedPageBreak/>
        <w:tab/>
      </w:r>
      <w:r w:rsidRPr="00465321">
        <w:rPr>
          <w:lang w:val="en-GB"/>
        </w:rPr>
        <w:t>VI</w:t>
      </w:r>
      <w:r w:rsidRPr="003E7C7A">
        <w:t>.</w:t>
      </w:r>
      <w:r w:rsidRPr="003E7C7A">
        <w:tab/>
      </w:r>
      <w:r w:rsidR="003E7C7A" w:rsidRPr="005354B7">
        <w:t>Тормозные системы мотоциклов (пункт 5 повестки дня)</w:t>
      </w:r>
      <w:r w:rsidR="003E7C7A" w:rsidRPr="003E7C7A">
        <w:t xml:space="preserve"> </w:t>
      </w:r>
      <w:r w:rsidR="00AE399E">
        <w:tab/>
      </w:r>
      <w:r w:rsidR="00AE399E">
        <w:tab/>
        <w:t>23</w:t>
      </w:r>
      <w:r w:rsidR="00AE399E" w:rsidRPr="00AE399E">
        <w:t>–</w:t>
      </w:r>
      <w:r w:rsidR="006826D2">
        <w:t>24</w:t>
      </w:r>
      <w:r w:rsidR="006826D2">
        <w:tab/>
        <w:t>8</w:t>
      </w:r>
    </w:p>
    <w:p w:rsidR="00465321" w:rsidRPr="00560BED" w:rsidRDefault="00465321" w:rsidP="003E7C7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E7C7A">
        <w:tab/>
      </w:r>
      <w:r w:rsidRPr="003E7C7A">
        <w:tab/>
      </w:r>
      <w:r w:rsidRPr="00465321">
        <w:rPr>
          <w:lang w:val="en-GB"/>
        </w:rPr>
        <w:t>A</w:t>
      </w:r>
      <w:r w:rsidRPr="00560BED">
        <w:t>.</w:t>
      </w:r>
      <w:r w:rsidRPr="00560BED">
        <w:tab/>
      </w:r>
      <w:r w:rsidR="003E7C7A" w:rsidRPr="005354B7">
        <w:t>Правила № 78</w:t>
      </w:r>
      <w:r w:rsidR="003E7C7A" w:rsidRPr="00560BED">
        <w:t xml:space="preserve"> </w:t>
      </w:r>
      <w:r w:rsidR="006826D2">
        <w:tab/>
      </w:r>
      <w:r w:rsidR="006826D2">
        <w:tab/>
        <w:t>23</w:t>
      </w:r>
      <w:r w:rsidR="006826D2">
        <w:tab/>
        <w:t>8</w:t>
      </w:r>
    </w:p>
    <w:p w:rsidR="00465321" w:rsidRPr="00560BED" w:rsidRDefault="00465321" w:rsidP="00560B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60BED">
        <w:tab/>
      </w:r>
      <w:r w:rsidRPr="00560BED">
        <w:tab/>
      </w:r>
      <w:r w:rsidRPr="00465321">
        <w:rPr>
          <w:lang w:val="en-GB"/>
        </w:rPr>
        <w:t>B</w:t>
      </w:r>
      <w:r w:rsidRPr="00560BED">
        <w:t>.</w:t>
      </w:r>
      <w:r w:rsidRPr="00560BED">
        <w:tab/>
      </w:r>
      <w:r w:rsidR="00560BED" w:rsidRPr="005354B7">
        <w:t>Глобальные технические правила № 3</w:t>
      </w:r>
      <w:r w:rsidR="00560BED" w:rsidRPr="00560BED">
        <w:t xml:space="preserve"> </w:t>
      </w:r>
      <w:r w:rsidR="006826D2">
        <w:tab/>
      </w:r>
      <w:r w:rsidR="006826D2">
        <w:tab/>
        <w:t>24</w:t>
      </w:r>
      <w:r w:rsidR="006826D2">
        <w:tab/>
        <w:t>8</w:t>
      </w:r>
    </w:p>
    <w:p w:rsidR="00465321" w:rsidRPr="00560BED" w:rsidRDefault="00465321" w:rsidP="00560B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60BED">
        <w:tab/>
      </w:r>
      <w:r w:rsidRPr="00465321">
        <w:rPr>
          <w:lang w:val="en-GB"/>
        </w:rPr>
        <w:t>VII</w:t>
      </w:r>
      <w:r w:rsidRPr="00560BED">
        <w:t>.</w:t>
      </w:r>
      <w:r w:rsidRPr="00560BED">
        <w:tab/>
      </w:r>
      <w:r w:rsidR="00560BED" w:rsidRPr="005354B7">
        <w:t>Правила № 90 (пункт 6 повестки дня)</w:t>
      </w:r>
      <w:r w:rsidR="00560BED" w:rsidRPr="00560BED">
        <w:t xml:space="preserve"> </w:t>
      </w:r>
      <w:r w:rsidR="00AE399E" w:rsidRPr="00560BED">
        <w:tab/>
      </w:r>
      <w:r w:rsidR="00AE399E" w:rsidRPr="00560BED">
        <w:tab/>
        <w:t>25–</w:t>
      </w:r>
      <w:r w:rsidR="006826D2">
        <w:t>27</w:t>
      </w:r>
      <w:r w:rsidR="006826D2">
        <w:tab/>
        <w:t>9</w:t>
      </w:r>
    </w:p>
    <w:p w:rsidR="00465321" w:rsidRPr="00560BED" w:rsidRDefault="00465321" w:rsidP="00560B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60BED">
        <w:tab/>
      </w:r>
      <w:r w:rsidR="00AE399E">
        <w:rPr>
          <w:lang w:val="en-GB"/>
        </w:rPr>
        <w:t>VIII</w:t>
      </w:r>
      <w:r w:rsidR="00AE399E" w:rsidRPr="00445B41">
        <w:t>.</w:t>
      </w:r>
      <w:r w:rsidR="00AE399E" w:rsidRPr="00445B41">
        <w:tab/>
      </w:r>
      <w:r w:rsidR="00560BED" w:rsidRPr="005354B7">
        <w:t>Шины (пункт 7 повестки дня)</w:t>
      </w:r>
      <w:r w:rsidR="00560BED" w:rsidRPr="00560BED">
        <w:t xml:space="preserve"> </w:t>
      </w:r>
      <w:r w:rsidR="00AE399E" w:rsidRPr="00560BED">
        <w:tab/>
      </w:r>
      <w:r w:rsidR="00AE399E" w:rsidRPr="00560BED">
        <w:tab/>
        <w:t>28–</w:t>
      </w:r>
      <w:r w:rsidR="006826D2">
        <w:t>47</w:t>
      </w:r>
      <w:r w:rsidR="006826D2">
        <w:tab/>
        <w:t>9</w:t>
      </w:r>
    </w:p>
    <w:p w:rsidR="00465321" w:rsidRPr="00560BED" w:rsidRDefault="00465321" w:rsidP="00560B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60BED">
        <w:tab/>
      </w:r>
      <w:r w:rsidRPr="00560BED">
        <w:tab/>
      </w:r>
      <w:r w:rsidRPr="00465321">
        <w:rPr>
          <w:lang w:val="en-GB"/>
        </w:rPr>
        <w:t>A</w:t>
      </w:r>
      <w:r w:rsidRPr="00560BED">
        <w:t>.</w:t>
      </w:r>
      <w:r w:rsidRPr="00560BED">
        <w:tab/>
      </w:r>
      <w:r w:rsidR="00560BED" w:rsidRPr="005354B7">
        <w:t>Глобальные технические правила № 16</w:t>
      </w:r>
      <w:r w:rsidR="00560BED" w:rsidRPr="00560BED">
        <w:t xml:space="preserve"> </w:t>
      </w:r>
      <w:r w:rsidR="00560BED" w:rsidRPr="00560BED">
        <w:tab/>
      </w:r>
      <w:r w:rsidR="006826D2">
        <w:tab/>
        <w:t>28</w:t>
      </w:r>
      <w:r w:rsidR="006826D2">
        <w:tab/>
        <w:t>9</w:t>
      </w:r>
    </w:p>
    <w:p w:rsidR="00465321" w:rsidRPr="00560BED" w:rsidRDefault="00465321" w:rsidP="00560B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60BED">
        <w:tab/>
      </w:r>
      <w:r w:rsidRPr="00560BED">
        <w:tab/>
      </w:r>
      <w:r w:rsidRPr="00465321">
        <w:rPr>
          <w:lang w:val="en-GB"/>
        </w:rPr>
        <w:t>B</w:t>
      </w:r>
      <w:r w:rsidRPr="00560BED">
        <w:t>.</w:t>
      </w:r>
      <w:r w:rsidRPr="00560BED">
        <w:tab/>
      </w:r>
      <w:r w:rsidR="00560BED" w:rsidRPr="005354B7">
        <w:t>Правила № 30</w:t>
      </w:r>
      <w:r w:rsidR="00560BED" w:rsidRPr="00560BED">
        <w:t xml:space="preserve"> </w:t>
      </w:r>
      <w:r w:rsidRPr="00560BED">
        <w:tab/>
      </w:r>
      <w:r w:rsidRPr="00560BED">
        <w:tab/>
        <w:t>29</w:t>
      </w:r>
      <w:r w:rsidR="00AE399E" w:rsidRPr="00560BED">
        <w:t>–</w:t>
      </w:r>
      <w:r w:rsidR="006826D2">
        <w:t>31</w:t>
      </w:r>
      <w:r w:rsidR="006826D2">
        <w:tab/>
        <w:t>9</w:t>
      </w:r>
    </w:p>
    <w:p w:rsidR="00465321" w:rsidRPr="00560BED" w:rsidRDefault="00465321" w:rsidP="00560B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60BED">
        <w:tab/>
      </w:r>
      <w:r w:rsidRPr="00560BED">
        <w:tab/>
      </w:r>
      <w:r w:rsidRPr="00465321">
        <w:rPr>
          <w:lang w:val="en-GB"/>
        </w:rPr>
        <w:t>C</w:t>
      </w:r>
      <w:r w:rsidRPr="00560BED">
        <w:t>.</w:t>
      </w:r>
      <w:r w:rsidRPr="00560BED">
        <w:tab/>
      </w:r>
      <w:r w:rsidR="00560BED" w:rsidRPr="005354B7">
        <w:t>Правила № 54</w:t>
      </w:r>
      <w:r w:rsidR="00560BED" w:rsidRPr="00560BED">
        <w:t xml:space="preserve"> </w:t>
      </w:r>
      <w:r w:rsidRPr="00560BED">
        <w:tab/>
      </w:r>
      <w:r w:rsidRPr="00560BED">
        <w:tab/>
        <w:t>32</w:t>
      </w:r>
      <w:r w:rsidR="00AE399E" w:rsidRPr="00560BED">
        <w:t>–</w:t>
      </w:r>
      <w:r w:rsidR="006826D2">
        <w:t>33</w:t>
      </w:r>
      <w:r w:rsidR="006826D2">
        <w:tab/>
        <w:t>10</w:t>
      </w:r>
    </w:p>
    <w:p w:rsidR="00465321" w:rsidRPr="00560BED" w:rsidRDefault="00465321" w:rsidP="00560B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60BED">
        <w:tab/>
      </w:r>
      <w:r w:rsidRPr="00560BED">
        <w:tab/>
      </w:r>
      <w:r w:rsidRPr="00465321">
        <w:rPr>
          <w:lang w:val="en-GB"/>
        </w:rPr>
        <w:t>D</w:t>
      </w:r>
      <w:r w:rsidRPr="00560BED">
        <w:t>.</w:t>
      </w:r>
      <w:r w:rsidRPr="00560BED">
        <w:tab/>
      </w:r>
      <w:r w:rsidR="00560BED" w:rsidRPr="005354B7">
        <w:t>Правила № 75</w:t>
      </w:r>
      <w:r w:rsidR="00560BED" w:rsidRPr="00560BED">
        <w:t xml:space="preserve"> </w:t>
      </w:r>
      <w:r w:rsidR="006826D2">
        <w:tab/>
      </w:r>
      <w:r w:rsidR="006826D2">
        <w:tab/>
        <w:t>34</w:t>
      </w:r>
      <w:r w:rsidR="006826D2">
        <w:tab/>
        <w:t>10</w:t>
      </w:r>
    </w:p>
    <w:p w:rsidR="00465321" w:rsidRPr="00560BED" w:rsidRDefault="00AE399E" w:rsidP="00560B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60BED">
        <w:tab/>
      </w:r>
      <w:r w:rsidRPr="00560BED">
        <w:tab/>
      </w:r>
      <w:r>
        <w:rPr>
          <w:lang w:val="en-GB"/>
        </w:rPr>
        <w:t>E</w:t>
      </w:r>
      <w:r w:rsidRPr="00560BED">
        <w:t>.</w:t>
      </w:r>
      <w:r w:rsidRPr="00560BED">
        <w:tab/>
      </w:r>
      <w:r w:rsidR="00560BED" w:rsidRPr="005354B7">
        <w:t>Правила № 106</w:t>
      </w:r>
      <w:r w:rsidR="00560BED" w:rsidRPr="00560BED">
        <w:t xml:space="preserve"> </w:t>
      </w:r>
      <w:r w:rsidRPr="00560BED">
        <w:tab/>
      </w:r>
      <w:r w:rsidRPr="00560BED">
        <w:tab/>
        <w:t>35–</w:t>
      </w:r>
      <w:r w:rsidR="006826D2">
        <w:t>38</w:t>
      </w:r>
      <w:r w:rsidR="006826D2">
        <w:tab/>
        <w:t>10</w:t>
      </w:r>
    </w:p>
    <w:p w:rsidR="00465321" w:rsidRPr="00560BED" w:rsidRDefault="00AE399E" w:rsidP="00560B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60BED">
        <w:tab/>
      </w:r>
      <w:r w:rsidRPr="00560BED">
        <w:tab/>
      </w:r>
      <w:r>
        <w:rPr>
          <w:lang w:val="en-GB"/>
        </w:rPr>
        <w:t>F</w:t>
      </w:r>
      <w:r w:rsidRPr="00560BED">
        <w:t>.</w:t>
      </w:r>
      <w:r w:rsidRPr="00560BED">
        <w:tab/>
      </w:r>
      <w:r w:rsidR="00560BED" w:rsidRPr="005354B7">
        <w:t>Правила</w:t>
      </w:r>
      <w:r w:rsidR="00560BED" w:rsidRPr="00560BED">
        <w:t xml:space="preserve"> №</w:t>
      </w:r>
      <w:r w:rsidR="00560BED" w:rsidRPr="005354B7">
        <w:rPr>
          <w:lang w:val="en-US"/>
        </w:rPr>
        <w:t> </w:t>
      </w:r>
      <w:r w:rsidR="00560BED" w:rsidRPr="00560BED">
        <w:t xml:space="preserve">109 </w:t>
      </w:r>
      <w:r w:rsidRPr="00560BED">
        <w:tab/>
      </w:r>
      <w:r w:rsidRPr="00560BED">
        <w:tab/>
        <w:t>39–</w:t>
      </w:r>
      <w:r w:rsidR="00835D27">
        <w:t>40</w:t>
      </w:r>
      <w:r w:rsidR="00835D27">
        <w:tab/>
        <w:t>11</w:t>
      </w:r>
    </w:p>
    <w:p w:rsidR="00465321" w:rsidRPr="00560BED" w:rsidRDefault="00AE399E" w:rsidP="00560B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60BED">
        <w:tab/>
      </w:r>
      <w:r w:rsidRPr="00560BED">
        <w:tab/>
      </w:r>
      <w:r>
        <w:rPr>
          <w:lang w:val="en-GB"/>
        </w:rPr>
        <w:t>G</w:t>
      </w:r>
      <w:r w:rsidRPr="00560BED">
        <w:t>.</w:t>
      </w:r>
      <w:r w:rsidRPr="00560BED">
        <w:tab/>
      </w:r>
      <w:r w:rsidR="00560BED" w:rsidRPr="005354B7">
        <w:t>Правила № 117</w:t>
      </w:r>
      <w:r w:rsidR="00560BED" w:rsidRPr="00560BED">
        <w:t xml:space="preserve"> </w:t>
      </w:r>
      <w:r w:rsidRPr="00560BED">
        <w:tab/>
      </w:r>
      <w:r w:rsidRPr="00560BED">
        <w:tab/>
        <w:t>41–</w:t>
      </w:r>
      <w:r w:rsidR="00835D27">
        <w:t>42</w:t>
      </w:r>
      <w:r w:rsidR="00835D27">
        <w:tab/>
        <w:t>11</w:t>
      </w:r>
    </w:p>
    <w:p w:rsidR="00465321" w:rsidRPr="00560BED" w:rsidRDefault="00465321" w:rsidP="00560B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60BED">
        <w:tab/>
      </w:r>
      <w:r w:rsidRPr="00560BED">
        <w:tab/>
      </w:r>
      <w:r w:rsidRPr="00465321">
        <w:rPr>
          <w:lang w:val="en-GB"/>
        </w:rPr>
        <w:t>H</w:t>
      </w:r>
      <w:r w:rsidRPr="00560BED">
        <w:t>.</w:t>
      </w:r>
      <w:r w:rsidRPr="00560BED">
        <w:tab/>
      </w:r>
      <w:r w:rsidR="00560BED" w:rsidRPr="005354B7">
        <w:t>Правила, касающиеся установки шин</w:t>
      </w:r>
      <w:r w:rsidR="00560BED" w:rsidRPr="00560BED">
        <w:t xml:space="preserve"> </w:t>
      </w:r>
      <w:r w:rsidRPr="00560BED">
        <w:tab/>
      </w:r>
      <w:r w:rsidRPr="00560BED">
        <w:tab/>
        <w:t>43</w:t>
      </w:r>
      <w:r w:rsidR="00AE399E" w:rsidRPr="00560BED">
        <w:t>–</w:t>
      </w:r>
      <w:r w:rsidR="00835D27">
        <w:t>44</w:t>
      </w:r>
      <w:r w:rsidR="00835D27">
        <w:tab/>
        <w:t>11</w:t>
      </w:r>
    </w:p>
    <w:p w:rsidR="00465321" w:rsidRPr="00560BED" w:rsidRDefault="00465321" w:rsidP="00560B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60BED">
        <w:tab/>
      </w:r>
      <w:r w:rsidRPr="00560BED">
        <w:tab/>
      </w:r>
      <w:r w:rsidRPr="00465321">
        <w:rPr>
          <w:lang w:val="en-GB"/>
        </w:rPr>
        <w:t>I</w:t>
      </w:r>
      <w:r w:rsidRPr="00560BED">
        <w:t>.</w:t>
      </w:r>
      <w:r w:rsidRPr="00560BED">
        <w:tab/>
      </w:r>
      <w:r w:rsidR="00560BED" w:rsidRPr="005354B7">
        <w:t>Правила, касающиеся систем контроля давления в шинах</w:t>
      </w:r>
      <w:r w:rsidR="00560BED" w:rsidRPr="00560BED">
        <w:t xml:space="preserve"> </w:t>
      </w:r>
      <w:r w:rsidR="00AE399E" w:rsidRPr="00560BED">
        <w:tab/>
      </w:r>
      <w:r w:rsidR="00AE399E" w:rsidRPr="00560BED">
        <w:tab/>
        <w:t>45–</w:t>
      </w:r>
      <w:r w:rsidR="00835D27">
        <w:t>46</w:t>
      </w:r>
      <w:r w:rsidR="00835D27">
        <w:tab/>
        <w:t>11</w:t>
      </w:r>
    </w:p>
    <w:p w:rsidR="00465321" w:rsidRPr="001106D0" w:rsidRDefault="00465321" w:rsidP="00560B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60BED">
        <w:tab/>
      </w:r>
      <w:r w:rsidRPr="00560BED">
        <w:tab/>
      </w:r>
      <w:r w:rsidRPr="00465321">
        <w:rPr>
          <w:lang w:val="en-GB"/>
        </w:rPr>
        <w:t>J</w:t>
      </w:r>
      <w:r w:rsidRPr="001106D0">
        <w:t>.</w:t>
      </w:r>
      <w:r w:rsidRPr="001106D0">
        <w:tab/>
      </w:r>
      <w:r w:rsidR="00560BED" w:rsidRPr="005354B7">
        <w:t>Прочие вопросы</w:t>
      </w:r>
      <w:r w:rsidR="00560BED" w:rsidRPr="001106D0">
        <w:t xml:space="preserve"> </w:t>
      </w:r>
      <w:r w:rsidR="00835D27">
        <w:tab/>
      </w:r>
      <w:r w:rsidR="00835D27">
        <w:tab/>
        <w:t>47</w:t>
      </w:r>
      <w:r w:rsidR="00835D27">
        <w:tab/>
        <w:t>12</w:t>
      </w:r>
    </w:p>
    <w:p w:rsidR="00465321" w:rsidRPr="001106D0" w:rsidRDefault="00465321" w:rsidP="001106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106D0">
        <w:tab/>
      </w:r>
      <w:r w:rsidRPr="00465321">
        <w:rPr>
          <w:lang w:val="en-GB"/>
        </w:rPr>
        <w:t>IX</w:t>
      </w:r>
      <w:r w:rsidRPr="001106D0">
        <w:t>.</w:t>
      </w:r>
      <w:r w:rsidRPr="001106D0">
        <w:tab/>
      </w:r>
      <w:r w:rsidR="001106D0" w:rsidRPr="005354B7">
        <w:t>Интеллектуальные транспортные системы (пункт 8 повестки дня)</w:t>
      </w:r>
      <w:r w:rsidR="001106D0" w:rsidRPr="001106D0">
        <w:t xml:space="preserve"> </w:t>
      </w:r>
      <w:r w:rsidR="00AE399E" w:rsidRPr="001106D0">
        <w:tab/>
      </w:r>
      <w:r w:rsidR="00AE399E" w:rsidRPr="001106D0">
        <w:tab/>
        <w:t>48–</w:t>
      </w:r>
      <w:r w:rsidRPr="001106D0">
        <w:t>5</w:t>
      </w:r>
      <w:r w:rsidR="00835D27">
        <w:t>0</w:t>
      </w:r>
      <w:r w:rsidR="00835D27">
        <w:tab/>
        <w:t>12</w:t>
      </w:r>
    </w:p>
    <w:p w:rsidR="00465321" w:rsidRPr="001106D0" w:rsidRDefault="00465321" w:rsidP="001106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106D0">
        <w:tab/>
      </w:r>
      <w:r w:rsidRPr="001106D0">
        <w:tab/>
      </w:r>
      <w:r w:rsidRPr="00465321">
        <w:rPr>
          <w:lang w:val="en-GB"/>
        </w:rPr>
        <w:t>A</w:t>
      </w:r>
      <w:r w:rsidRPr="001106D0">
        <w:t>.</w:t>
      </w:r>
      <w:r w:rsidRPr="001106D0">
        <w:tab/>
      </w:r>
      <w:r w:rsidR="001106D0" w:rsidRPr="005354B7">
        <w:t>Автоматизация транспортных средств</w:t>
      </w:r>
      <w:r w:rsidR="001106D0" w:rsidRPr="001106D0">
        <w:t xml:space="preserve"> </w:t>
      </w:r>
      <w:r w:rsidR="00835D27">
        <w:tab/>
      </w:r>
      <w:r w:rsidR="00835D27">
        <w:tab/>
        <w:t>48</w:t>
      </w:r>
      <w:r w:rsidR="00835D27">
        <w:tab/>
        <w:t>12</w:t>
      </w:r>
    </w:p>
    <w:p w:rsidR="00465321" w:rsidRPr="001106D0" w:rsidRDefault="00AE399E" w:rsidP="001106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106D0">
        <w:tab/>
      </w:r>
      <w:r w:rsidRPr="001106D0">
        <w:tab/>
      </w:r>
      <w:r>
        <w:rPr>
          <w:lang w:val="en-GB"/>
        </w:rPr>
        <w:t>B</w:t>
      </w:r>
      <w:r w:rsidRPr="001106D0">
        <w:t>.</w:t>
      </w:r>
      <w:r w:rsidRPr="001106D0">
        <w:tab/>
      </w:r>
      <w:r w:rsidR="001106D0" w:rsidRPr="005354B7">
        <w:t>Прочие вопросы, связанные с ИТС</w:t>
      </w:r>
      <w:r w:rsidR="001106D0" w:rsidRPr="001106D0">
        <w:t xml:space="preserve"> </w:t>
      </w:r>
      <w:r w:rsidRPr="001106D0">
        <w:tab/>
      </w:r>
      <w:r w:rsidRPr="001106D0">
        <w:tab/>
        <w:t>49–</w:t>
      </w:r>
      <w:r w:rsidR="00835D27">
        <w:t>50</w:t>
      </w:r>
      <w:r w:rsidR="00835D27">
        <w:tab/>
        <w:t>12</w:t>
      </w:r>
    </w:p>
    <w:p w:rsidR="00465321" w:rsidRPr="001106D0" w:rsidRDefault="00465321" w:rsidP="001106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106D0">
        <w:tab/>
      </w:r>
      <w:r w:rsidRPr="00465321">
        <w:rPr>
          <w:lang w:val="en-GB"/>
        </w:rPr>
        <w:t>X</w:t>
      </w:r>
      <w:r w:rsidRPr="001106D0">
        <w:t>.</w:t>
      </w:r>
      <w:r w:rsidRPr="001106D0">
        <w:tab/>
      </w:r>
      <w:r w:rsidR="001106D0" w:rsidRPr="005354B7">
        <w:t>Оборудование рулевого управления (пункт 9 повестки дня)</w:t>
      </w:r>
      <w:r w:rsidR="001106D0" w:rsidRPr="001106D0">
        <w:t xml:space="preserve"> </w:t>
      </w:r>
      <w:r w:rsidR="00AE399E" w:rsidRPr="001106D0">
        <w:tab/>
      </w:r>
      <w:r w:rsidR="00AE399E" w:rsidRPr="001106D0">
        <w:tab/>
        <w:t>51–</w:t>
      </w:r>
      <w:r w:rsidR="00835D27">
        <w:t>60</w:t>
      </w:r>
      <w:r w:rsidR="00835D27">
        <w:tab/>
        <w:t>13</w:t>
      </w:r>
    </w:p>
    <w:p w:rsidR="00465321" w:rsidRPr="00835D27" w:rsidRDefault="00465321" w:rsidP="001106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106D0">
        <w:tab/>
      </w:r>
      <w:r w:rsidRPr="001106D0">
        <w:tab/>
      </w:r>
      <w:r w:rsidRPr="00465321">
        <w:rPr>
          <w:lang w:val="en-GB"/>
        </w:rPr>
        <w:t>A</w:t>
      </w:r>
      <w:r w:rsidRPr="00835D27">
        <w:t>.</w:t>
      </w:r>
      <w:r w:rsidRPr="00835D27">
        <w:tab/>
      </w:r>
      <w:r w:rsidR="001106D0" w:rsidRPr="005354B7">
        <w:t>Правила</w:t>
      </w:r>
      <w:r w:rsidR="001106D0" w:rsidRPr="00835D27">
        <w:t xml:space="preserve"> №</w:t>
      </w:r>
      <w:r w:rsidR="001106D0" w:rsidRPr="001106D0">
        <w:rPr>
          <w:lang w:val="en-US"/>
        </w:rPr>
        <w:t> </w:t>
      </w:r>
      <w:r w:rsidR="001106D0" w:rsidRPr="00835D27">
        <w:t xml:space="preserve">79 </w:t>
      </w:r>
      <w:r w:rsidR="001106D0" w:rsidRPr="00835D27">
        <w:tab/>
      </w:r>
      <w:r w:rsidR="00835D27" w:rsidRPr="00835D27">
        <w:tab/>
        <w:t>51</w:t>
      </w:r>
      <w:r w:rsidR="00835D27" w:rsidRPr="00835D27">
        <w:tab/>
        <w:t>1</w:t>
      </w:r>
      <w:r w:rsidR="00835D27">
        <w:t>3</w:t>
      </w:r>
    </w:p>
    <w:p w:rsidR="00465321" w:rsidRPr="001106D0" w:rsidRDefault="00465321" w:rsidP="001106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35D27">
        <w:tab/>
      </w:r>
      <w:r w:rsidRPr="00835D27">
        <w:tab/>
      </w:r>
      <w:r w:rsidRPr="00465321">
        <w:rPr>
          <w:lang w:val="en-GB"/>
        </w:rPr>
        <w:t>B</w:t>
      </w:r>
      <w:r w:rsidRPr="001106D0">
        <w:t>.</w:t>
      </w:r>
      <w:r w:rsidRPr="001106D0">
        <w:tab/>
      </w:r>
      <w:r w:rsidR="001106D0" w:rsidRPr="005354B7">
        <w:t xml:space="preserve">Система удержания в пределах полосы и система помощи </w:t>
      </w:r>
      <w:r w:rsidR="001106D0" w:rsidRPr="001106D0">
        <w:br/>
      </w:r>
      <w:r w:rsidR="001106D0" w:rsidRPr="001106D0">
        <w:tab/>
      </w:r>
      <w:r w:rsidR="001106D0" w:rsidRPr="001106D0">
        <w:tab/>
      </w:r>
      <w:r w:rsidR="001106D0" w:rsidRPr="001106D0">
        <w:tab/>
      </w:r>
      <w:r w:rsidR="001106D0" w:rsidRPr="005354B7">
        <w:t>при</w:t>
      </w:r>
      <w:r w:rsidR="001106D0">
        <w:rPr>
          <w:lang w:val="en-US"/>
        </w:rPr>
        <w:t> </w:t>
      </w:r>
      <w:r w:rsidR="001106D0" w:rsidRPr="005354B7">
        <w:t>парковке</w:t>
      </w:r>
      <w:r w:rsidR="001106D0" w:rsidRPr="001106D0">
        <w:t xml:space="preserve"> </w:t>
      </w:r>
      <w:r w:rsidR="00835D27">
        <w:tab/>
      </w:r>
      <w:r w:rsidR="00835D27">
        <w:tab/>
        <w:t>52</w:t>
      </w:r>
      <w:r w:rsidR="00835D27">
        <w:tab/>
        <w:t>13</w:t>
      </w:r>
    </w:p>
    <w:p w:rsidR="00465321" w:rsidRPr="00165DAF" w:rsidRDefault="00465321" w:rsidP="00165D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106D0">
        <w:tab/>
      </w:r>
      <w:r w:rsidRPr="001106D0">
        <w:tab/>
      </w:r>
      <w:r w:rsidRPr="00465321">
        <w:rPr>
          <w:lang w:val="en-GB"/>
        </w:rPr>
        <w:t>C</w:t>
      </w:r>
      <w:r w:rsidRPr="00165DAF">
        <w:t>.</w:t>
      </w:r>
      <w:r w:rsidRPr="00165DAF">
        <w:tab/>
      </w:r>
      <w:r w:rsidR="00165DAF" w:rsidRPr="005354B7">
        <w:t>Автоматизированная функция рулевого управления (АФРУ)</w:t>
      </w:r>
      <w:r w:rsidR="00165DAF" w:rsidRPr="00165DAF">
        <w:t xml:space="preserve"> </w:t>
      </w:r>
      <w:r w:rsidR="00AE399E" w:rsidRPr="00165DAF">
        <w:tab/>
      </w:r>
      <w:r w:rsidR="00AE399E" w:rsidRPr="00165DAF">
        <w:tab/>
        <w:t>53–</w:t>
      </w:r>
      <w:r w:rsidR="00835D27">
        <w:t>60</w:t>
      </w:r>
      <w:r w:rsidR="00835D27">
        <w:tab/>
        <w:t>14</w:t>
      </w:r>
    </w:p>
    <w:p w:rsidR="00465321" w:rsidRPr="00165DAF" w:rsidRDefault="00465321" w:rsidP="00165D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65DAF">
        <w:tab/>
      </w:r>
      <w:r w:rsidRPr="00465321">
        <w:rPr>
          <w:lang w:val="en-GB"/>
        </w:rPr>
        <w:t>XI</w:t>
      </w:r>
      <w:r w:rsidRPr="00165DAF">
        <w:t>.</w:t>
      </w:r>
      <w:r w:rsidRPr="00165DAF">
        <w:tab/>
      </w:r>
      <w:r w:rsidR="00165DAF" w:rsidRPr="005354B7">
        <w:t xml:space="preserve">Международное официальное утверждение типа комплектного </w:t>
      </w:r>
      <w:r w:rsidR="00165DAF" w:rsidRPr="00165DAF">
        <w:br/>
      </w:r>
      <w:r w:rsidR="00165DAF" w:rsidRPr="00165DAF">
        <w:tab/>
      </w:r>
      <w:r w:rsidR="00165DAF" w:rsidRPr="00165DAF">
        <w:tab/>
      </w:r>
      <w:r w:rsidR="00165DAF" w:rsidRPr="005354B7">
        <w:t>транспортного средства (пункт 10 повестки дня)</w:t>
      </w:r>
      <w:r w:rsidR="00165DAF" w:rsidRPr="00165DAF">
        <w:t xml:space="preserve"> </w:t>
      </w:r>
      <w:r w:rsidR="00AE399E" w:rsidRPr="00165DAF">
        <w:tab/>
      </w:r>
      <w:r w:rsidR="00AE399E" w:rsidRPr="00165DAF">
        <w:tab/>
        <w:t>61–</w:t>
      </w:r>
      <w:r w:rsidR="00835D27">
        <w:t>62</w:t>
      </w:r>
      <w:r w:rsidR="00835D27">
        <w:tab/>
        <w:t>15</w:t>
      </w:r>
    </w:p>
    <w:p w:rsidR="00465321" w:rsidRPr="00165DAF" w:rsidRDefault="00465321" w:rsidP="00165D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65DAF">
        <w:tab/>
      </w:r>
      <w:r w:rsidRPr="00165DAF">
        <w:tab/>
      </w:r>
      <w:r w:rsidRPr="00465321">
        <w:rPr>
          <w:lang w:val="en-GB"/>
        </w:rPr>
        <w:t>A</w:t>
      </w:r>
      <w:r w:rsidRPr="00165DAF">
        <w:t>.</w:t>
      </w:r>
      <w:r w:rsidRPr="00165DAF">
        <w:tab/>
      </w:r>
      <w:r w:rsidR="00165DAF" w:rsidRPr="005354B7">
        <w:t>Доклад о работе нео</w:t>
      </w:r>
      <w:r w:rsidR="00165DAF">
        <w:t xml:space="preserve">фициальной группы и подгрупп </w:t>
      </w:r>
      <w:r w:rsidR="00165DAF" w:rsidRPr="00165DAF">
        <w:br/>
      </w:r>
      <w:r w:rsidR="00165DAF" w:rsidRPr="00165DAF">
        <w:tab/>
      </w:r>
      <w:r w:rsidR="00165DAF" w:rsidRPr="00165DAF">
        <w:tab/>
      </w:r>
      <w:r w:rsidR="00165DAF" w:rsidRPr="00165DAF">
        <w:tab/>
      </w:r>
      <w:r w:rsidR="00165DAF">
        <w:t>по</w:t>
      </w:r>
      <w:r w:rsidR="00165DAF">
        <w:rPr>
          <w:lang w:val="en-US"/>
        </w:rPr>
        <w:t> </w:t>
      </w:r>
      <w:r w:rsidR="00165DAF" w:rsidRPr="005354B7">
        <w:t>МОУТКТС</w:t>
      </w:r>
      <w:r w:rsidR="00C12B6B" w:rsidRPr="00C12B6B">
        <w:t xml:space="preserve"> </w:t>
      </w:r>
      <w:r w:rsidR="00835D27">
        <w:tab/>
      </w:r>
      <w:r w:rsidR="00835D27">
        <w:tab/>
        <w:t>61</w:t>
      </w:r>
      <w:r w:rsidR="00835D27">
        <w:tab/>
        <w:t>15</w:t>
      </w:r>
    </w:p>
    <w:p w:rsidR="00465321" w:rsidRPr="00C12B6B" w:rsidRDefault="00465321" w:rsidP="00165D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65DAF">
        <w:tab/>
      </w:r>
      <w:r w:rsidRPr="00165DAF">
        <w:tab/>
      </w:r>
      <w:r w:rsidR="00165DAF">
        <w:rPr>
          <w:lang w:val="en-GB"/>
        </w:rPr>
        <w:t>B</w:t>
      </w:r>
      <w:r w:rsidR="00165DAF" w:rsidRPr="00C12B6B">
        <w:t>.</w:t>
      </w:r>
      <w:r w:rsidR="00165DAF" w:rsidRPr="00C12B6B">
        <w:tab/>
      </w:r>
      <w:r w:rsidR="00165DAF" w:rsidRPr="005354B7">
        <w:t>Прочие вопросы</w:t>
      </w:r>
      <w:r w:rsidR="00165DAF" w:rsidRPr="00C12B6B">
        <w:t xml:space="preserve"> </w:t>
      </w:r>
      <w:r w:rsidR="00835D27">
        <w:tab/>
      </w:r>
      <w:r w:rsidR="00835D27">
        <w:tab/>
        <w:t>62</w:t>
      </w:r>
      <w:r w:rsidR="00835D27">
        <w:tab/>
        <w:t>15</w:t>
      </w:r>
    </w:p>
    <w:p w:rsidR="00465321" w:rsidRPr="00C12B6B" w:rsidRDefault="00465321" w:rsidP="00C12B6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12B6B">
        <w:tab/>
      </w:r>
      <w:r w:rsidRPr="00465321">
        <w:rPr>
          <w:lang w:val="en-GB"/>
        </w:rPr>
        <w:t>XII</w:t>
      </w:r>
      <w:r w:rsidRPr="00C12B6B">
        <w:t>.</w:t>
      </w:r>
      <w:r w:rsidRPr="00C12B6B">
        <w:tab/>
      </w:r>
      <w:r w:rsidR="00C12B6B" w:rsidRPr="005354B7">
        <w:t>Правила № 89 (пункт 11 повестки дня)</w:t>
      </w:r>
      <w:r w:rsidR="00C12B6B" w:rsidRPr="00C12B6B">
        <w:t xml:space="preserve"> </w:t>
      </w:r>
      <w:r w:rsidR="00835D27">
        <w:tab/>
      </w:r>
      <w:r w:rsidR="00835D27">
        <w:tab/>
        <w:t>63</w:t>
      </w:r>
      <w:r w:rsidR="00835D27">
        <w:tab/>
        <w:t>15</w:t>
      </w:r>
    </w:p>
    <w:p w:rsidR="00465321" w:rsidRPr="00445B41" w:rsidRDefault="00465321" w:rsidP="00C12B6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12B6B">
        <w:tab/>
      </w:r>
      <w:r w:rsidRPr="00465321">
        <w:rPr>
          <w:lang w:val="en-GB"/>
        </w:rPr>
        <w:t>XIII</w:t>
      </w:r>
      <w:r w:rsidRPr="00445B41">
        <w:t>.</w:t>
      </w:r>
      <w:r w:rsidRPr="00445B41">
        <w:tab/>
      </w:r>
      <w:r w:rsidR="00C12B6B" w:rsidRPr="005354B7">
        <w:t>Обмен</w:t>
      </w:r>
      <w:r w:rsidR="00C12B6B" w:rsidRPr="00C12B6B">
        <w:t xml:space="preserve"> </w:t>
      </w:r>
      <w:r w:rsidR="00C12B6B" w:rsidRPr="005354B7">
        <w:t>мнениями</w:t>
      </w:r>
      <w:r w:rsidR="00C12B6B" w:rsidRPr="00C12B6B">
        <w:t xml:space="preserve"> </w:t>
      </w:r>
      <w:r w:rsidR="00C12B6B" w:rsidRPr="005354B7">
        <w:t>по</w:t>
      </w:r>
      <w:r w:rsidR="00C12B6B" w:rsidRPr="00C12B6B">
        <w:t xml:space="preserve"> </w:t>
      </w:r>
      <w:r w:rsidR="00C12B6B" w:rsidRPr="005354B7">
        <w:t>вопросу</w:t>
      </w:r>
      <w:r w:rsidR="00C12B6B" w:rsidRPr="00C12B6B">
        <w:t xml:space="preserve"> </w:t>
      </w:r>
      <w:r w:rsidR="00C12B6B" w:rsidRPr="005354B7">
        <w:t>об</w:t>
      </w:r>
      <w:r w:rsidR="00C12B6B" w:rsidRPr="00C12B6B">
        <w:t xml:space="preserve"> </w:t>
      </w:r>
      <w:r w:rsidR="00C12B6B" w:rsidRPr="005354B7">
        <w:t>инновациях</w:t>
      </w:r>
      <w:r w:rsidR="00C12B6B" w:rsidRPr="00C12B6B">
        <w:t xml:space="preserve">, </w:t>
      </w:r>
      <w:r w:rsidR="00C12B6B" w:rsidRPr="005354B7">
        <w:t>автоматизации</w:t>
      </w:r>
      <w:r w:rsidR="00C12B6B" w:rsidRPr="00C12B6B">
        <w:t xml:space="preserve"> </w:t>
      </w:r>
      <w:r w:rsidR="00C12B6B" w:rsidRPr="00C12B6B">
        <w:br/>
      </w:r>
      <w:r w:rsidR="00C12B6B" w:rsidRPr="00C12B6B">
        <w:tab/>
      </w:r>
      <w:r w:rsidR="00C12B6B" w:rsidRPr="00C12B6B">
        <w:tab/>
      </w:r>
      <w:r w:rsidR="00C12B6B" w:rsidRPr="005354B7">
        <w:t>и</w:t>
      </w:r>
      <w:r w:rsidR="00C12B6B" w:rsidRPr="00C12B6B">
        <w:t xml:space="preserve"> </w:t>
      </w:r>
      <w:r w:rsidR="00C12B6B" w:rsidRPr="005354B7">
        <w:t>самоуправляющихся</w:t>
      </w:r>
      <w:r w:rsidR="00C12B6B" w:rsidRPr="00C12B6B">
        <w:t xml:space="preserve"> </w:t>
      </w:r>
      <w:r w:rsidR="00C12B6B" w:rsidRPr="005354B7">
        <w:t>автомобилях</w:t>
      </w:r>
      <w:r w:rsidR="00C12B6B" w:rsidRPr="00C12B6B">
        <w:t xml:space="preserve"> (</w:t>
      </w:r>
      <w:r w:rsidR="00C12B6B" w:rsidRPr="005354B7">
        <w:t>пункт</w:t>
      </w:r>
      <w:r w:rsidR="00C12B6B" w:rsidRPr="00C12B6B">
        <w:t xml:space="preserve"> 12 </w:t>
      </w:r>
      <w:r w:rsidR="00C12B6B" w:rsidRPr="005354B7">
        <w:t>повестки</w:t>
      </w:r>
      <w:r w:rsidR="00C12B6B" w:rsidRPr="00C12B6B">
        <w:t xml:space="preserve"> </w:t>
      </w:r>
      <w:r w:rsidR="00C12B6B" w:rsidRPr="005354B7">
        <w:t>дня</w:t>
      </w:r>
      <w:r w:rsidR="00C12B6B" w:rsidRPr="00C12B6B">
        <w:t xml:space="preserve">) </w:t>
      </w:r>
      <w:r w:rsidRPr="00C12B6B">
        <w:tab/>
      </w:r>
      <w:r w:rsidR="00C12B6B" w:rsidRPr="00C12B6B">
        <w:tab/>
      </w:r>
      <w:r w:rsidR="00835D27">
        <w:t>64</w:t>
      </w:r>
      <w:r w:rsidR="00445B41">
        <w:tab/>
        <w:t>1</w:t>
      </w:r>
      <w:r w:rsidR="00445B41" w:rsidRPr="00445B41">
        <w:t>6</w:t>
      </w:r>
    </w:p>
    <w:p w:rsidR="00465321" w:rsidRPr="00C12B6B" w:rsidRDefault="00465321" w:rsidP="00C12B6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12B6B">
        <w:tab/>
      </w:r>
      <w:r w:rsidRPr="00465321">
        <w:rPr>
          <w:lang w:val="en-GB"/>
        </w:rPr>
        <w:t>XIV</w:t>
      </w:r>
      <w:r w:rsidRPr="00C12B6B">
        <w:t>.</w:t>
      </w:r>
      <w:r w:rsidRPr="00C12B6B">
        <w:tab/>
      </w:r>
      <w:r w:rsidR="00C12B6B" w:rsidRPr="005354B7">
        <w:t>Выборы должностных лиц (пункт 13 повестки дня)</w:t>
      </w:r>
      <w:r w:rsidR="00C12B6B" w:rsidRPr="00C12B6B">
        <w:t xml:space="preserve"> </w:t>
      </w:r>
      <w:r w:rsidR="00835D27">
        <w:tab/>
      </w:r>
      <w:r w:rsidR="00835D27">
        <w:tab/>
        <w:t>65</w:t>
      </w:r>
      <w:r w:rsidR="00835D27">
        <w:tab/>
        <w:t>16</w:t>
      </w:r>
    </w:p>
    <w:p w:rsidR="00496F6E" w:rsidRDefault="00496F6E">
      <w:pPr>
        <w:spacing w:line="240" w:lineRule="auto"/>
      </w:pPr>
      <w:r>
        <w:br w:type="page"/>
      </w:r>
    </w:p>
    <w:p w:rsidR="00465321" w:rsidRPr="00C12B6B" w:rsidRDefault="00465321" w:rsidP="00C12B6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12B6B">
        <w:tab/>
      </w:r>
      <w:r w:rsidR="00C12B6B">
        <w:rPr>
          <w:lang w:val="en-GB"/>
        </w:rPr>
        <w:t>X</w:t>
      </w:r>
      <w:r w:rsidRPr="00465321">
        <w:rPr>
          <w:lang w:val="en-GB"/>
        </w:rPr>
        <w:t>V</w:t>
      </w:r>
      <w:r w:rsidRPr="00C12B6B">
        <w:t>.</w:t>
      </w:r>
      <w:r w:rsidRPr="00C12B6B">
        <w:tab/>
      </w:r>
      <w:r w:rsidR="00C12B6B" w:rsidRPr="005354B7">
        <w:t>Прочие вопросы (пункт 14 повестки дня)</w:t>
      </w:r>
      <w:r w:rsidR="00C12B6B" w:rsidRPr="00C12B6B">
        <w:t xml:space="preserve"> </w:t>
      </w:r>
      <w:r w:rsidR="00AE399E" w:rsidRPr="00C12B6B">
        <w:tab/>
      </w:r>
      <w:r w:rsidR="00AE399E" w:rsidRPr="00C12B6B">
        <w:tab/>
        <w:t>66–</w:t>
      </w:r>
      <w:r w:rsidR="008108FF">
        <w:t>69</w:t>
      </w:r>
      <w:r w:rsidR="008108FF">
        <w:tab/>
        <w:t>16</w:t>
      </w:r>
    </w:p>
    <w:p w:rsidR="00465321" w:rsidRPr="00C12B6B" w:rsidRDefault="00465321" w:rsidP="00C12B6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12B6B">
        <w:tab/>
      </w:r>
      <w:r w:rsidRPr="00C12B6B">
        <w:tab/>
      </w:r>
      <w:r w:rsidRPr="00465321">
        <w:rPr>
          <w:lang w:val="en-GB"/>
        </w:rPr>
        <w:t>A</w:t>
      </w:r>
      <w:r w:rsidRPr="00C12B6B">
        <w:t>.</w:t>
      </w:r>
      <w:r w:rsidRPr="00C12B6B">
        <w:tab/>
      </w:r>
      <w:r w:rsidR="00C12B6B" w:rsidRPr="005354B7">
        <w:t>Основные вопросы, рассмотре</w:t>
      </w:r>
      <w:r w:rsidR="00C12B6B">
        <w:t xml:space="preserve">нные на сессиях WP.29 в марте </w:t>
      </w:r>
      <w:r w:rsidR="00C12B6B" w:rsidRPr="00C12B6B">
        <w:br/>
      </w:r>
      <w:r w:rsidR="00C12B6B" w:rsidRPr="00C12B6B">
        <w:tab/>
      </w:r>
      <w:r w:rsidR="00C12B6B" w:rsidRPr="00C12B6B">
        <w:tab/>
      </w:r>
      <w:r w:rsidR="00C12B6B" w:rsidRPr="00C12B6B">
        <w:tab/>
      </w:r>
      <w:r w:rsidR="00C12B6B">
        <w:t>и</w:t>
      </w:r>
      <w:r w:rsidR="00C12B6B">
        <w:rPr>
          <w:lang w:val="en-US"/>
        </w:rPr>
        <w:t> </w:t>
      </w:r>
      <w:r w:rsidR="00C12B6B" w:rsidRPr="005354B7">
        <w:t>июне 2016 года</w:t>
      </w:r>
      <w:r w:rsidR="00C12B6B" w:rsidRPr="00C12B6B">
        <w:t xml:space="preserve"> </w:t>
      </w:r>
      <w:r w:rsidR="008108FF">
        <w:tab/>
      </w:r>
      <w:r w:rsidR="008108FF">
        <w:tab/>
        <w:t>66</w:t>
      </w:r>
      <w:r w:rsidR="008108FF">
        <w:tab/>
        <w:t>16</w:t>
      </w:r>
    </w:p>
    <w:p w:rsidR="00465321" w:rsidRPr="00C12B6B" w:rsidRDefault="00465321" w:rsidP="00C12B6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12B6B">
        <w:tab/>
      </w:r>
      <w:r w:rsidRPr="00C12B6B">
        <w:tab/>
      </w:r>
      <w:r w:rsidRPr="00465321">
        <w:rPr>
          <w:lang w:val="en-GB"/>
        </w:rPr>
        <w:t>B</w:t>
      </w:r>
      <w:r w:rsidRPr="00C12B6B">
        <w:t>.</w:t>
      </w:r>
      <w:r w:rsidRPr="00C12B6B">
        <w:tab/>
      </w:r>
      <w:r w:rsidR="00C12B6B" w:rsidRPr="005354B7">
        <w:t>Прочие</w:t>
      </w:r>
      <w:r w:rsidR="00C12B6B" w:rsidRPr="00C12B6B">
        <w:t xml:space="preserve"> </w:t>
      </w:r>
      <w:r w:rsidR="00C12B6B" w:rsidRPr="005354B7">
        <w:t>вопросы</w:t>
      </w:r>
      <w:r w:rsidR="00C12B6B" w:rsidRPr="00C12B6B">
        <w:t xml:space="preserve"> </w:t>
      </w:r>
      <w:r w:rsidR="00AE399E" w:rsidRPr="00C12B6B">
        <w:tab/>
      </w:r>
      <w:r w:rsidR="00AE399E" w:rsidRPr="00C12B6B">
        <w:tab/>
        <w:t>67–</w:t>
      </w:r>
      <w:r w:rsidR="008108FF">
        <w:t>68</w:t>
      </w:r>
      <w:r w:rsidR="008108FF">
        <w:tab/>
        <w:t>16</w:t>
      </w:r>
    </w:p>
    <w:p w:rsidR="00465321" w:rsidRPr="00C12B6B" w:rsidRDefault="00465321" w:rsidP="00C12B6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12B6B">
        <w:tab/>
      </w:r>
      <w:r w:rsidRPr="00C12B6B">
        <w:tab/>
      </w:r>
      <w:r w:rsidRPr="00465321">
        <w:rPr>
          <w:lang w:val="en-GB"/>
        </w:rPr>
        <w:t>C</w:t>
      </w:r>
      <w:r w:rsidRPr="00C12B6B">
        <w:t>.</w:t>
      </w:r>
      <w:r w:rsidRPr="00C12B6B">
        <w:tab/>
      </w:r>
      <w:r w:rsidR="00C12B6B" w:rsidRPr="005354B7">
        <w:t>Выражение признательности</w:t>
      </w:r>
      <w:r w:rsidR="00C12B6B" w:rsidRPr="008108FF">
        <w:t xml:space="preserve"> </w:t>
      </w:r>
      <w:r w:rsidR="00C12B6B" w:rsidRPr="008108FF">
        <w:tab/>
      </w:r>
      <w:r w:rsidR="008108FF">
        <w:tab/>
        <w:t>69</w:t>
      </w:r>
      <w:r w:rsidR="008108FF">
        <w:tab/>
        <w:t>17</w:t>
      </w:r>
    </w:p>
    <w:p w:rsidR="00465321" w:rsidRPr="006D3E3C" w:rsidRDefault="00465321" w:rsidP="006D3E3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12B6B">
        <w:tab/>
      </w:r>
      <w:r w:rsidRPr="00465321">
        <w:rPr>
          <w:lang w:val="en-GB"/>
        </w:rPr>
        <w:t>XV</w:t>
      </w:r>
      <w:r w:rsidR="00D51FD5">
        <w:rPr>
          <w:lang w:val="en-GB"/>
        </w:rPr>
        <w:t>I</w:t>
      </w:r>
      <w:r w:rsidRPr="006D3E3C">
        <w:t>.</w:t>
      </w:r>
      <w:r w:rsidRPr="006D3E3C">
        <w:tab/>
      </w:r>
      <w:r w:rsidR="006D3E3C" w:rsidRPr="005354B7">
        <w:t>Предварительная повестка дня восемьдесят третьей сессии</w:t>
      </w:r>
      <w:r w:rsidR="006D3E3C" w:rsidRPr="006D3E3C">
        <w:t xml:space="preserve"> </w:t>
      </w:r>
      <w:r w:rsidR="008108FF">
        <w:tab/>
      </w:r>
      <w:r w:rsidR="008108FF">
        <w:tab/>
        <w:t>70</w:t>
      </w:r>
      <w:r w:rsidR="008108FF">
        <w:tab/>
        <w:t>17</w:t>
      </w:r>
    </w:p>
    <w:p w:rsidR="00465321" w:rsidRPr="00DC55A2" w:rsidRDefault="00DC55A2" w:rsidP="0046532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>Приложения</w:t>
      </w:r>
    </w:p>
    <w:p w:rsidR="00465321" w:rsidRPr="00090EB7" w:rsidRDefault="00465321" w:rsidP="0023386A">
      <w:pPr>
        <w:tabs>
          <w:tab w:val="right" w:pos="850"/>
          <w:tab w:val="left" w:pos="1134"/>
          <w:tab w:val="left" w:pos="1559"/>
          <w:tab w:val="left" w:pos="1984"/>
          <w:tab w:val="left" w:leader="dot" w:pos="8889"/>
          <w:tab w:val="right" w:pos="8929"/>
          <w:tab w:val="right" w:pos="9638"/>
        </w:tabs>
        <w:suppressAutoHyphens/>
        <w:spacing w:after="120"/>
      </w:pPr>
      <w:r w:rsidRPr="00090EB7">
        <w:tab/>
      </w:r>
      <w:r w:rsidRPr="00465321">
        <w:rPr>
          <w:lang w:val="en-GB"/>
        </w:rPr>
        <w:t>I</w:t>
      </w:r>
      <w:r w:rsidRPr="00090EB7">
        <w:t>.</w:t>
      </w:r>
      <w:r w:rsidRPr="00090EB7">
        <w:tab/>
      </w:r>
      <w:r w:rsidR="00090EB7" w:rsidRPr="005354B7">
        <w:t xml:space="preserve">Перечень неофициальных документов (GRRF-82-…), рассмотренных </w:t>
      </w:r>
      <w:r w:rsidR="0023386A" w:rsidRPr="0023386A">
        <w:br/>
      </w:r>
      <w:r w:rsidR="0023386A" w:rsidRPr="0023386A">
        <w:tab/>
      </w:r>
      <w:r w:rsidR="0023386A" w:rsidRPr="0023386A">
        <w:tab/>
      </w:r>
      <w:r w:rsidR="00090EB7" w:rsidRPr="005354B7">
        <w:t>в ходе сессии</w:t>
      </w:r>
      <w:r w:rsidR="00090EB7" w:rsidRPr="00090EB7">
        <w:t xml:space="preserve"> </w:t>
      </w:r>
      <w:r w:rsidRPr="00090EB7">
        <w:tab/>
      </w:r>
      <w:r w:rsidR="00F3265E">
        <w:tab/>
      </w:r>
      <w:r w:rsidRPr="00090EB7">
        <w:tab/>
      </w:r>
      <w:r w:rsidR="008108FF">
        <w:t>19</w:t>
      </w:r>
    </w:p>
    <w:p w:rsidR="00465321" w:rsidRPr="00090EB7" w:rsidRDefault="00465321" w:rsidP="0023386A">
      <w:pPr>
        <w:tabs>
          <w:tab w:val="right" w:pos="850"/>
          <w:tab w:val="left" w:pos="1134"/>
          <w:tab w:val="left" w:pos="1559"/>
          <w:tab w:val="left" w:leader="dot" w:pos="8889"/>
          <w:tab w:val="right" w:pos="8929"/>
          <w:tab w:val="right" w:pos="9638"/>
        </w:tabs>
        <w:suppressAutoHyphens/>
        <w:spacing w:after="120"/>
      </w:pPr>
      <w:r w:rsidRPr="00090EB7">
        <w:tab/>
      </w:r>
      <w:r w:rsidRPr="00465321">
        <w:rPr>
          <w:lang w:val="en-GB"/>
        </w:rPr>
        <w:t>II</w:t>
      </w:r>
      <w:r w:rsidRPr="00090EB7">
        <w:t>.</w:t>
      </w:r>
      <w:r w:rsidRPr="00090EB7">
        <w:tab/>
      </w:r>
      <w:r w:rsidR="005354B7" w:rsidRPr="00090EB7">
        <w:rPr>
          <w:bCs/>
        </w:rPr>
        <w:t xml:space="preserve">Утвержденные положения о круге ведения неофициальной рабочей группы </w:t>
      </w:r>
      <w:r w:rsidR="00090EB7" w:rsidRPr="00090EB7">
        <w:rPr>
          <w:bCs/>
        </w:rPr>
        <w:br/>
      </w:r>
      <w:r w:rsidR="00090EB7" w:rsidRPr="00090EB7">
        <w:rPr>
          <w:bCs/>
        </w:rPr>
        <w:tab/>
      </w:r>
      <w:r w:rsidR="00090EB7" w:rsidRPr="00090EB7">
        <w:rPr>
          <w:bCs/>
        </w:rPr>
        <w:tab/>
      </w:r>
      <w:r w:rsidR="005354B7" w:rsidRPr="00090EB7">
        <w:rPr>
          <w:bCs/>
        </w:rPr>
        <w:t>по сцепным устройствам и компонентам сельскохозяйственных транспор</w:t>
      </w:r>
      <w:r w:rsidR="005354B7" w:rsidRPr="007F2414">
        <w:t xml:space="preserve">тных </w:t>
      </w:r>
      <w:r w:rsidR="00090EB7" w:rsidRPr="007F2414">
        <w:br/>
      </w:r>
      <w:r w:rsidR="00090EB7" w:rsidRPr="007F2414">
        <w:tab/>
      </w:r>
      <w:r w:rsidR="00090EB7" w:rsidRPr="007F2414">
        <w:tab/>
      </w:r>
      <w:r w:rsidR="005354B7" w:rsidRPr="007F2414">
        <w:t>средств</w:t>
      </w:r>
      <w:r w:rsidR="00090EB7" w:rsidRPr="007F2414">
        <w:t xml:space="preserve"> </w:t>
      </w:r>
      <w:r w:rsidR="00F3265E" w:rsidRPr="00090EB7">
        <w:tab/>
      </w:r>
      <w:r w:rsidR="0023386A" w:rsidRPr="008108FF">
        <w:tab/>
      </w:r>
      <w:r w:rsidR="00090EB7" w:rsidRPr="00090EB7">
        <w:tab/>
      </w:r>
      <w:r w:rsidR="008108FF">
        <w:t>21</w:t>
      </w:r>
    </w:p>
    <w:p w:rsidR="00465321" w:rsidRPr="00090EB7" w:rsidRDefault="00465321" w:rsidP="007F2414">
      <w:pPr>
        <w:tabs>
          <w:tab w:val="right" w:pos="850"/>
          <w:tab w:val="left" w:pos="1134"/>
          <w:tab w:val="left" w:pos="1559"/>
          <w:tab w:val="left" w:pos="1984"/>
          <w:tab w:val="left" w:leader="dot" w:pos="8889"/>
          <w:tab w:val="right" w:pos="8929"/>
          <w:tab w:val="right" w:pos="9638"/>
        </w:tabs>
        <w:suppressAutoHyphens/>
        <w:spacing w:after="120"/>
      </w:pPr>
      <w:r w:rsidRPr="00090EB7">
        <w:tab/>
      </w:r>
      <w:r w:rsidRPr="007F2414">
        <w:t>III</w:t>
      </w:r>
      <w:r w:rsidRPr="00090EB7">
        <w:t>.</w:t>
      </w:r>
      <w:r w:rsidRPr="00090EB7">
        <w:tab/>
      </w:r>
      <w:r w:rsidR="00090EB7" w:rsidRPr="007F2414">
        <w:t xml:space="preserve">Принятые поправки к документу ECE/TRANS/WP.29/2016/114 </w:t>
      </w:r>
      <w:r w:rsidRPr="00090EB7">
        <w:tab/>
      </w:r>
      <w:r w:rsidR="00F3265E">
        <w:tab/>
      </w:r>
      <w:r w:rsidRPr="00090EB7">
        <w:tab/>
      </w:r>
      <w:r w:rsidR="008108FF">
        <w:t>23</w:t>
      </w:r>
    </w:p>
    <w:p w:rsidR="00465321" w:rsidRPr="00090EB7" w:rsidRDefault="00465321" w:rsidP="007F2414">
      <w:pPr>
        <w:tabs>
          <w:tab w:val="right" w:pos="850"/>
          <w:tab w:val="left" w:pos="1134"/>
          <w:tab w:val="left" w:pos="1559"/>
          <w:tab w:val="left" w:pos="1984"/>
          <w:tab w:val="left" w:leader="dot" w:pos="8889"/>
          <w:tab w:val="right" w:pos="8929"/>
          <w:tab w:val="right" w:pos="9638"/>
        </w:tabs>
        <w:suppressAutoHyphens/>
        <w:spacing w:after="120"/>
      </w:pPr>
      <w:r w:rsidRPr="00090EB7">
        <w:tab/>
      </w:r>
      <w:r w:rsidRPr="007F2414">
        <w:t>IV</w:t>
      </w:r>
      <w:r w:rsidRPr="00090EB7">
        <w:t>.</w:t>
      </w:r>
      <w:r w:rsidRPr="00090EB7">
        <w:tab/>
      </w:r>
      <w:r w:rsidR="00090EB7" w:rsidRPr="007F2414">
        <w:t xml:space="preserve">Одобренные положения о круге ведения и правила процедуры неофициальной </w:t>
      </w:r>
      <w:r w:rsidR="00090EB7" w:rsidRPr="007F2414">
        <w:br/>
      </w:r>
      <w:r w:rsidR="00090EB7" w:rsidRPr="007F2414">
        <w:tab/>
      </w:r>
      <w:r w:rsidR="00090EB7" w:rsidRPr="007F2414">
        <w:tab/>
        <w:t>рабочей группы по этапу 2 разработки ГТП № 16 ООН (шины)</w:t>
      </w:r>
      <w:r w:rsidRPr="007F2414">
        <w:t xml:space="preserve"> </w:t>
      </w:r>
      <w:r w:rsidRPr="00090EB7">
        <w:tab/>
      </w:r>
      <w:r w:rsidR="00F3265E">
        <w:tab/>
      </w:r>
      <w:r w:rsidRPr="00090EB7">
        <w:tab/>
      </w:r>
      <w:r w:rsidR="008108FF">
        <w:t>24</w:t>
      </w:r>
    </w:p>
    <w:p w:rsidR="00465321" w:rsidRPr="00090EB7" w:rsidRDefault="00465321" w:rsidP="007621A4">
      <w:pPr>
        <w:tabs>
          <w:tab w:val="right" w:pos="850"/>
          <w:tab w:val="left" w:pos="1134"/>
          <w:tab w:val="left" w:pos="1559"/>
          <w:tab w:val="left" w:pos="1984"/>
          <w:tab w:val="left" w:leader="dot" w:pos="8889"/>
          <w:tab w:val="right" w:pos="8929"/>
          <w:tab w:val="right" w:pos="9638"/>
        </w:tabs>
        <w:suppressAutoHyphens/>
        <w:spacing w:after="120"/>
        <w:rPr>
          <w:bCs/>
        </w:rPr>
      </w:pPr>
      <w:r w:rsidRPr="00090EB7">
        <w:tab/>
      </w:r>
      <w:r w:rsidRPr="007F2414">
        <w:t>V</w:t>
      </w:r>
      <w:r w:rsidRPr="00090EB7">
        <w:t>.</w:t>
      </w:r>
      <w:r w:rsidRPr="00090EB7">
        <w:tab/>
      </w:r>
      <w:r w:rsidR="005354B7" w:rsidRPr="007F2414">
        <w:t xml:space="preserve">Принятые пересмотренные положения о круге ведения неофициальной рабочей </w:t>
      </w:r>
      <w:r w:rsidR="00090EB7" w:rsidRPr="007F2414">
        <w:br/>
      </w:r>
      <w:r w:rsidR="00090EB7" w:rsidRPr="007F2414">
        <w:tab/>
      </w:r>
      <w:r w:rsidR="00090EB7" w:rsidRPr="007F2414">
        <w:tab/>
      </w:r>
      <w:r w:rsidR="007621A4">
        <w:t>группы по автоматизированным</w:t>
      </w:r>
      <w:r w:rsidR="005354B7" w:rsidRPr="007F2414">
        <w:t xml:space="preserve"> функциям рулевого управления</w:t>
      </w:r>
      <w:r w:rsidR="00090EB7" w:rsidRPr="007F2414">
        <w:t xml:space="preserve"> </w:t>
      </w:r>
      <w:r w:rsidRPr="007F2414">
        <w:tab/>
      </w:r>
      <w:r w:rsidR="00F3265E" w:rsidRPr="00090EB7">
        <w:rPr>
          <w:bCs/>
        </w:rPr>
        <w:tab/>
      </w:r>
      <w:r w:rsidRPr="00090EB7">
        <w:rPr>
          <w:bCs/>
        </w:rPr>
        <w:tab/>
      </w:r>
      <w:r w:rsidR="00981240">
        <w:rPr>
          <w:bCs/>
        </w:rPr>
        <w:t>26</w:t>
      </w:r>
    </w:p>
    <w:p w:rsidR="00464EE4" w:rsidRPr="00090EB7" w:rsidRDefault="00464EE4" w:rsidP="005354B7">
      <w:pPr>
        <w:pStyle w:val="SingleTxtGR"/>
        <w:rPr>
          <w:bCs/>
        </w:rPr>
      </w:pPr>
    </w:p>
    <w:p w:rsidR="005354B7" w:rsidRPr="005354B7" w:rsidRDefault="005354B7" w:rsidP="005354B7">
      <w:pPr>
        <w:pStyle w:val="SingleTxtGR"/>
        <w:rPr>
          <w:b/>
        </w:rPr>
      </w:pPr>
      <w:bookmarkStart w:id="6" w:name="_Toc360526240"/>
      <w:bookmarkStart w:id="7" w:name="_Toc360526836"/>
      <w:r w:rsidRPr="005354B7">
        <w:br w:type="page"/>
      </w:r>
    </w:p>
    <w:p w:rsidR="005354B7" w:rsidRPr="005354B7" w:rsidRDefault="00930216" w:rsidP="00930216">
      <w:pPr>
        <w:pStyle w:val="HChGR"/>
      </w:pPr>
      <w:r w:rsidRPr="00090EB7">
        <w:tab/>
      </w:r>
      <w:r w:rsidR="005354B7" w:rsidRPr="005354B7">
        <w:t>I.</w:t>
      </w:r>
      <w:r w:rsidR="005354B7" w:rsidRPr="005354B7">
        <w:tab/>
        <w:t>Участники</w:t>
      </w:r>
      <w:bookmarkStart w:id="8" w:name="_Toc400974148"/>
      <w:bookmarkEnd w:id="6"/>
      <w:bookmarkEnd w:id="7"/>
      <w:bookmarkEnd w:id="8"/>
    </w:p>
    <w:p w:rsidR="005354B7" w:rsidRPr="005354B7" w:rsidRDefault="005354B7" w:rsidP="005354B7">
      <w:pPr>
        <w:pStyle w:val="SingleTxtGR"/>
      </w:pPr>
      <w:r w:rsidRPr="005354B7">
        <w:t>1.</w:t>
      </w:r>
      <w:r w:rsidRPr="005354B7">
        <w:tab/>
        <w:t>Рабочая группа по вопросам торможения и ходовой части (GRRF) пров</w:t>
      </w:r>
      <w:r w:rsidRPr="005354B7">
        <w:t>е</w:t>
      </w:r>
      <w:r w:rsidRPr="005354B7">
        <w:t>ла свою восемьдесят вторую сессию 20−23 сентября 2016 года в Женеве. Пре</w:t>
      </w:r>
      <w:r w:rsidRPr="005354B7">
        <w:t>д</w:t>
      </w:r>
      <w:r w:rsidRPr="005354B7">
        <w:t xml:space="preserve">седательские функции исполнял избранный Председатель сессий GRRF </w:t>
      </w:r>
      <w:r w:rsidR="00A20A44" w:rsidRPr="00A20A44">
        <w:br/>
      </w:r>
      <w:r w:rsidRPr="005354B7">
        <w:t>г-н Б. Фрост (Соединенное Королевство Великоб</w:t>
      </w:r>
      <w:r w:rsidR="00A20A44">
        <w:t>ритании и Северной Ирла</w:t>
      </w:r>
      <w:r w:rsidR="00A20A44">
        <w:t>н</w:t>
      </w:r>
      <w:r w:rsidR="00A20A44">
        <w:t>дии). В</w:t>
      </w:r>
      <w:r w:rsidR="00A20A44">
        <w:rPr>
          <w:lang w:val="en-US"/>
        </w:rPr>
        <w:t> </w:t>
      </w:r>
      <w:r w:rsidRPr="005354B7">
        <w:t>соответствии с правилом 1 а) правил процедуры Всемирного форума для согласования правил в области транспортных средств (WP.29) (TRANS/</w:t>
      </w:r>
      <w:r w:rsidR="00A20A44" w:rsidRPr="00A20A44">
        <w:br/>
      </w:r>
      <w:r w:rsidRPr="005354B7">
        <w:t>WP.29/690, ECE/TRANS/WP.29/690/Amend.1 и Amend.2) в работе сессии учас</w:t>
      </w:r>
      <w:r w:rsidRPr="005354B7">
        <w:t>т</w:t>
      </w:r>
      <w:r w:rsidRPr="005354B7">
        <w:t>вовали эксперты от следующих стран: Австралии, Бельгии, Венгрии, Германии, Дании, Индии, Испании, Италии, Канады, Китая, Нидерландов, Норвегии, Польши, Республики Корея, Российской Федерации, Соединенного Королевства Великобритании и Северной Ирландии, Соединенных Штатов Америки (США), Финляндии, Франции, Чешской Республики, Швейцарии, Швеции и Японии. Участвовали также эксперт от Европейской комиссии (ЕК) и эксперт от Межд</w:t>
      </w:r>
      <w:r w:rsidRPr="005354B7">
        <w:t>у</w:t>
      </w:r>
      <w:r w:rsidRPr="005354B7">
        <w:t>народного транспортного форума/Организации экономического сотрудничества и развития (МТФ/ОЭСР). В работе сессии приняли также участие эксперты от следующих неправительственных организаций (НПО): Международной ассоц</w:t>
      </w:r>
      <w:r w:rsidRPr="005354B7">
        <w:t>и</w:t>
      </w:r>
      <w:r w:rsidRPr="005354B7">
        <w:t>ации изготовителей автомобильных кузовов и прицепов (МАИАКП), Европе</w:t>
      </w:r>
      <w:r w:rsidRPr="005354B7">
        <w:t>й</w:t>
      </w:r>
      <w:r w:rsidRPr="005354B7">
        <w:t>ской ассоциации поставщиков автомобильных деталей (КСАОД/МЕМА/</w:t>
      </w:r>
      <w:r w:rsidR="00A20A44" w:rsidRPr="00A20A44">
        <w:br/>
      </w:r>
      <w:r w:rsidRPr="005354B7">
        <w:t>ЯАПАД), Европейской технической организации по вопросам пневматических шин и ободьев колес (ЕТОПОК), Международной автомобильной федерации (ФИА), Федерации европейских предприятий по производству фрикционных материалов (ФЕПФМ), Международной ассоциации заводов-изготовителей м</w:t>
      </w:r>
      <w:r w:rsidRPr="005354B7">
        <w:t>о</w:t>
      </w:r>
      <w:r w:rsidRPr="005354B7">
        <w:t>тоциклов (МАЗМ), Международной организации по стандартизации (ИСО), Международной организации предприятий автомобильной промышленности (МОПАП) и Ассоциации производителей каучука (АПК). По особому пригл</w:t>
      </w:r>
      <w:r w:rsidRPr="005354B7">
        <w:t>а</w:t>
      </w:r>
      <w:r w:rsidRPr="005354B7">
        <w:t>шению Председателя в работе сессии участвовали также следующие неправ</w:t>
      </w:r>
      <w:r w:rsidRPr="005354B7">
        <w:t>и</w:t>
      </w:r>
      <w:r w:rsidRPr="005354B7">
        <w:t>тельственные организации: Европейский комитет ассоциаций изготовителей сельскохозяйственных машин (СЕМА), Ассоциация изготовителей импортир</w:t>
      </w:r>
      <w:r w:rsidRPr="005354B7">
        <w:t>у</w:t>
      </w:r>
      <w:r w:rsidRPr="005354B7">
        <w:t>емых шин (АИИШ) и Ассоциация предприятий по производству рекреацио</w:t>
      </w:r>
      <w:r w:rsidRPr="005354B7">
        <w:t>н</w:t>
      </w:r>
      <w:r w:rsidRPr="005354B7">
        <w:t>ных автомобилей (РВИА).</w:t>
      </w:r>
    </w:p>
    <w:p w:rsidR="005354B7" w:rsidRPr="005354B7" w:rsidRDefault="005354B7" w:rsidP="00A20A44">
      <w:pPr>
        <w:pStyle w:val="HChGR"/>
      </w:pPr>
      <w:r w:rsidRPr="005354B7">
        <w:tab/>
        <w:t>II.</w:t>
      </w:r>
      <w:r w:rsidRPr="005354B7">
        <w:tab/>
        <w:t>Утверждение повестки дня (пункт 1 повестки дня)</w:t>
      </w:r>
      <w:bookmarkStart w:id="9" w:name="_Toc360525455"/>
      <w:bookmarkStart w:id="10" w:name="_Toc360526241"/>
      <w:bookmarkStart w:id="11" w:name="_Toc360526837"/>
      <w:bookmarkStart w:id="12" w:name="_Toc400974149"/>
      <w:bookmarkEnd w:id="9"/>
      <w:bookmarkEnd w:id="10"/>
      <w:bookmarkEnd w:id="11"/>
      <w:bookmarkEnd w:id="12"/>
    </w:p>
    <w:p w:rsidR="005354B7" w:rsidRPr="005354B7" w:rsidRDefault="005354B7" w:rsidP="00A20A44">
      <w:pPr>
        <w:pStyle w:val="SingleTxtGR"/>
        <w:ind w:left="2835" w:hanging="1701"/>
        <w:jc w:val="left"/>
      </w:pPr>
      <w:r w:rsidRPr="005354B7">
        <w:rPr>
          <w:i/>
          <w:iCs/>
        </w:rPr>
        <w:t>Документация</w:t>
      </w:r>
      <w:r w:rsidRPr="005354B7">
        <w:t xml:space="preserve">: </w:t>
      </w:r>
      <w:r w:rsidRPr="005354B7">
        <w:tab/>
        <w:t>ECE/TRANS/WP.29/GRRF/2016/24 и Add.1</w:t>
      </w:r>
      <w:r w:rsidRPr="005354B7">
        <w:tab/>
      </w:r>
      <w:r w:rsidR="00A20A44" w:rsidRPr="00A20A44">
        <w:br/>
      </w:r>
      <w:r w:rsidRPr="005354B7">
        <w:t>неофициальные документы GRRF-82-01, GRRF-82-10 и</w:t>
      </w:r>
      <w:r w:rsidR="00A20A44">
        <w:rPr>
          <w:lang w:val="en-US"/>
        </w:rPr>
        <w:t> </w:t>
      </w:r>
      <w:r w:rsidRPr="005354B7">
        <w:t>GRRF-82-11</w:t>
      </w:r>
    </w:p>
    <w:p w:rsidR="005354B7" w:rsidRPr="005354B7" w:rsidRDefault="005354B7" w:rsidP="005354B7">
      <w:pPr>
        <w:pStyle w:val="SingleTxtGR"/>
      </w:pPr>
      <w:r w:rsidRPr="005354B7">
        <w:t>2.</w:t>
      </w:r>
      <w:r w:rsidRPr="005354B7">
        <w:tab/>
        <w:t>GRRF рассмотрела и приняла подготовленную повестку дня восемьдесят второй сессии (ECE/TRANS/WP.29/GRRF/2016/24 и Add.1), обновленную и приведенную в документе GRRF-82-11, в том числе все неофициальные док</w:t>
      </w:r>
      <w:r w:rsidRPr="005354B7">
        <w:t>у</w:t>
      </w:r>
      <w:r w:rsidRPr="005354B7">
        <w:t>менты, полученные до начала сессии.</w:t>
      </w:r>
    </w:p>
    <w:p w:rsidR="005354B7" w:rsidRPr="005354B7" w:rsidRDefault="005354B7" w:rsidP="005354B7">
      <w:pPr>
        <w:pStyle w:val="SingleTxtGR"/>
        <w:rPr>
          <w:bCs/>
        </w:rPr>
      </w:pPr>
      <w:r w:rsidRPr="005354B7">
        <w:t>3.</w:t>
      </w:r>
      <w:r w:rsidRPr="005354B7">
        <w:tab/>
        <w:t>GRRF утвердила также порядок рассмотрения пунктов повестки дня се</w:t>
      </w:r>
      <w:r w:rsidRPr="005354B7">
        <w:t>с</w:t>
      </w:r>
      <w:r w:rsidRPr="005354B7">
        <w:t>сии, предложенный в документе GRRF-82-01. Неофициальные документы, ра</w:t>
      </w:r>
      <w:r w:rsidRPr="005354B7">
        <w:t>с</w:t>
      </w:r>
      <w:r w:rsidRPr="005354B7">
        <w:t>пространенные в ходе сессии, перечислены в приложении I к настоящему д</w:t>
      </w:r>
      <w:r w:rsidRPr="005354B7">
        <w:t>о</w:t>
      </w:r>
      <w:r w:rsidRPr="005354B7">
        <w:t xml:space="preserve">кладу. </w:t>
      </w:r>
    </w:p>
    <w:p w:rsidR="005354B7" w:rsidRPr="005354B7" w:rsidRDefault="005354B7" w:rsidP="005354B7">
      <w:pPr>
        <w:pStyle w:val="SingleTxtGR"/>
      </w:pPr>
      <w:r w:rsidRPr="005354B7">
        <w:t>4.</w:t>
      </w:r>
      <w:r w:rsidRPr="005354B7">
        <w:tab/>
        <w:t>Секретариат представил документ GRRF-82-10 и сообщил, что следу</w:t>
      </w:r>
      <w:r w:rsidRPr="005354B7">
        <w:t>ю</w:t>
      </w:r>
      <w:r w:rsidRPr="005354B7">
        <w:t>щая сессия GRRF состоится 23–27 января 2017 года, напомнив также о том, что официальные документы должны быть представлены не позднее 28 октября 2016 года.</w:t>
      </w:r>
    </w:p>
    <w:p w:rsidR="005354B7" w:rsidRPr="005354B7" w:rsidRDefault="005354B7" w:rsidP="00A20A44">
      <w:pPr>
        <w:pStyle w:val="HChGR"/>
      </w:pPr>
      <w:r w:rsidRPr="005354B7">
        <w:tab/>
        <w:t>III.</w:t>
      </w:r>
      <w:r w:rsidRPr="005354B7">
        <w:tab/>
        <w:t>Системы автоматич</w:t>
      </w:r>
      <w:r w:rsidR="00A20A44">
        <w:t>еского экстренного торможения и</w:t>
      </w:r>
      <w:r w:rsidR="00A20A44">
        <w:rPr>
          <w:lang w:val="en-US"/>
        </w:rPr>
        <w:t> </w:t>
      </w:r>
      <w:r w:rsidRPr="005354B7">
        <w:t>системы предупреждения о выходе из полосы движения (пункт 2 повестки дня)</w:t>
      </w:r>
      <w:bookmarkStart w:id="13" w:name="_Toc360526242"/>
      <w:bookmarkStart w:id="14" w:name="_Toc360526838"/>
      <w:bookmarkStart w:id="15" w:name="_Toc400974150"/>
      <w:bookmarkEnd w:id="13"/>
      <w:bookmarkEnd w:id="14"/>
      <w:bookmarkEnd w:id="15"/>
    </w:p>
    <w:p w:rsidR="005354B7" w:rsidRPr="005354B7" w:rsidRDefault="005354B7" w:rsidP="005354B7">
      <w:pPr>
        <w:pStyle w:val="SingleTxtGR"/>
      </w:pPr>
      <w:r w:rsidRPr="005354B7">
        <w:t>5.</w:t>
      </w:r>
      <w:r w:rsidRPr="005354B7">
        <w:tab/>
        <w:t xml:space="preserve">Секретариат напомнил, что в </w:t>
      </w:r>
      <w:r w:rsidRPr="00BF325E">
        <w:rPr>
          <w:i/>
          <w:iCs/>
        </w:rPr>
        <w:t>сноске</w:t>
      </w:r>
      <w:r w:rsidRPr="005354B7">
        <w:t xml:space="preserve"> 5 к таблице приложения 3 в тексте поправок серии 01 к Правилам № 131 содержится требование о пересмотре значений заданной скорости в графе H2 до 1 ноября 2021 года.</w:t>
      </w:r>
    </w:p>
    <w:p w:rsidR="005354B7" w:rsidRPr="005354B7" w:rsidRDefault="005354B7" w:rsidP="00815658">
      <w:pPr>
        <w:pStyle w:val="HChGR"/>
      </w:pPr>
      <w:r w:rsidRPr="005354B7">
        <w:tab/>
        <w:t>IV.</w:t>
      </w:r>
      <w:r w:rsidRPr="005354B7">
        <w:tab/>
        <w:t xml:space="preserve">Правила № 13 и Правила № 13-H </w:t>
      </w:r>
      <w:r w:rsidR="00815658" w:rsidRPr="00815658">
        <w:br/>
      </w:r>
      <w:r w:rsidRPr="005354B7">
        <w:t>(пункт 3 повестки дня)</w:t>
      </w:r>
      <w:bookmarkStart w:id="16" w:name="_Toc360526243"/>
      <w:bookmarkStart w:id="17" w:name="_Toc360526839"/>
      <w:bookmarkStart w:id="18" w:name="_Toc400974151"/>
      <w:bookmarkEnd w:id="16"/>
      <w:bookmarkEnd w:id="17"/>
      <w:bookmarkEnd w:id="18"/>
    </w:p>
    <w:p w:rsidR="005354B7" w:rsidRPr="005354B7" w:rsidRDefault="005354B7" w:rsidP="00815658">
      <w:pPr>
        <w:pStyle w:val="H1GR"/>
      </w:pPr>
      <w:r w:rsidRPr="005354B7">
        <w:tab/>
        <w:t>A.</w:t>
      </w:r>
      <w:r w:rsidRPr="005354B7">
        <w:tab/>
        <w:t>Электронный контроль устойчивости</w:t>
      </w:r>
      <w:bookmarkStart w:id="19" w:name="_Toc360526244"/>
      <w:bookmarkStart w:id="20" w:name="_Toc360526840"/>
      <w:bookmarkStart w:id="21" w:name="_Toc400974152"/>
      <w:bookmarkEnd w:id="19"/>
      <w:bookmarkEnd w:id="20"/>
      <w:bookmarkEnd w:id="21"/>
    </w:p>
    <w:p w:rsidR="005354B7" w:rsidRPr="005354B7" w:rsidRDefault="005354B7" w:rsidP="005354B7">
      <w:pPr>
        <w:pStyle w:val="SingleTxtGR"/>
      </w:pPr>
      <w:r w:rsidRPr="005354B7">
        <w:t>6.</w:t>
      </w:r>
      <w:r w:rsidRPr="005354B7">
        <w:tab/>
        <w:t>GRRF не получила никакой новой информации по вопросу об электро</w:t>
      </w:r>
      <w:r w:rsidRPr="005354B7">
        <w:t>н</w:t>
      </w:r>
      <w:r w:rsidRPr="005354B7">
        <w:t>ном контроле устойчивости (ЭКУ).</w:t>
      </w:r>
    </w:p>
    <w:p w:rsidR="005354B7" w:rsidRPr="005354B7" w:rsidRDefault="005354B7" w:rsidP="00815658">
      <w:pPr>
        <w:pStyle w:val="H1GR"/>
      </w:pPr>
      <w:r w:rsidRPr="005354B7">
        <w:tab/>
        <w:t>B.</w:t>
      </w:r>
      <w:r w:rsidRPr="005354B7">
        <w:tab/>
        <w:t>Составы модульных транспортных средств</w:t>
      </w:r>
      <w:bookmarkStart w:id="22" w:name="_Toc360525456"/>
      <w:bookmarkStart w:id="23" w:name="_Toc360526245"/>
      <w:bookmarkStart w:id="24" w:name="_Toc360526841"/>
      <w:bookmarkStart w:id="25" w:name="_Toc400974153"/>
      <w:bookmarkEnd w:id="22"/>
      <w:bookmarkEnd w:id="23"/>
      <w:bookmarkEnd w:id="24"/>
      <w:bookmarkEnd w:id="25"/>
    </w:p>
    <w:p w:rsidR="005354B7" w:rsidRPr="005354B7" w:rsidRDefault="005354B7" w:rsidP="005354B7">
      <w:pPr>
        <w:pStyle w:val="SingleTxtGR"/>
      </w:pPr>
      <w:r w:rsidRPr="005354B7">
        <w:t>7.</w:t>
      </w:r>
      <w:r w:rsidRPr="005354B7">
        <w:tab/>
        <w:t>Никакой новой информации по этому пункту повестки дня представлено не было, поскольку в настоящее время эксперты по составам модульных тран</w:t>
      </w:r>
      <w:r w:rsidRPr="005354B7">
        <w:t>с</w:t>
      </w:r>
      <w:r w:rsidRPr="005354B7">
        <w:t>портных средств (СМТС) уделяют основное внимание вопросам, касающимся механических сцепных устройств, в рамках пункта 4 ниже.</w:t>
      </w:r>
    </w:p>
    <w:p w:rsidR="005354B7" w:rsidRPr="005354B7" w:rsidRDefault="005354B7" w:rsidP="00815658">
      <w:pPr>
        <w:pStyle w:val="H1GR"/>
      </w:pPr>
      <w:r w:rsidRPr="005354B7">
        <w:tab/>
        <w:t>C.</w:t>
      </w:r>
      <w:r w:rsidRPr="005354B7">
        <w:tab/>
        <w:t>Уточнения</w:t>
      </w:r>
      <w:bookmarkStart w:id="26" w:name="_Toc360525457"/>
      <w:bookmarkStart w:id="27" w:name="_Toc360526246"/>
      <w:bookmarkStart w:id="28" w:name="_Toc360526842"/>
      <w:bookmarkStart w:id="29" w:name="_Toc400974154"/>
      <w:bookmarkEnd w:id="26"/>
      <w:bookmarkEnd w:id="27"/>
      <w:bookmarkEnd w:id="28"/>
      <w:bookmarkEnd w:id="29"/>
    </w:p>
    <w:p w:rsidR="005354B7" w:rsidRPr="005354B7" w:rsidRDefault="005354B7" w:rsidP="00496F6E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 xml:space="preserve">(ECE/TRANS/WP.29/GRRF/2013/13) </w:t>
      </w:r>
      <w:r w:rsidR="00815658" w:rsidRPr="00815658">
        <w:br/>
      </w:r>
      <w:r w:rsidR="00815658" w:rsidRPr="00815658">
        <w:tab/>
      </w:r>
      <w:r w:rsidR="00815658" w:rsidRPr="00815658">
        <w:tab/>
      </w:r>
      <w:r w:rsidR="00815658" w:rsidRPr="00815658">
        <w:tab/>
      </w:r>
      <w:r w:rsidRPr="005354B7">
        <w:t xml:space="preserve">ECE/TRANS/WP.29/GRRF/2016/25 </w:t>
      </w:r>
      <w:r w:rsidR="00815658" w:rsidRPr="00815658">
        <w:br/>
      </w:r>
      <w:r w:rsidR="00815658" w:rsidRPr="00815658">
        <w:tab/>
      </w:r>
      <w:r w:rsidR="00815658" w:rsidRPr="00815658">
        <w:tab/>
      </w:r>
      <w:r w:rsidR="00815658" w:rsidRPr="00815658">
        <w:tab/>
      </w:r>
      <w:r w:rsidRPr="005354B7">
        <w:t>ECE/TRANS/WP.29/GRRF/2016/26</w:t>
      </w:r>
      <w:r w:rsidR="00815658" w:rsidRPr="00815658">
        <w:br/>
      </w:r>
      <w:r w:rsidR="00815658" w:rsidRPr="00815658">
        <w:tab/>
      </w:r>
      <w:r w:rsidR="00815658" w:rsidRPr="00815658">
        <w:tab/>
      </w:r>
      <w:r w:rsidR="00815658" w:rsidRPr="00815658">
        <w:tab/>
      </w:r>
      <w:r w:rsidRPr="005354B7">
        <w:t>ECE/TRANS/WP.29/GR</w:t>
      </w:r>
      <w:r w:rsidR="00815658">
        <w:t>RF/2016/27</w:t>
      </w:r>
      <w:r w:rsidR="00815658" w:rsidRPr="00815658">
        <w:br/>
      </w:r>
      <w:r w:rsidR="00815658" w:rsidRPr="00815658">
        <w:tab/>
      </w:r>
      <w:r w:rsidR="00815658" w:rsidRPr="00815658">
        <w:tab/>
      </w:r>
      <w:r w:rsidR="00815658" w:rsidRPr="00815658">
        <w:tab/>
      </w:r>
      <w:r w:rsidRPr="005354B7">
        <w:t>неофициальные документы WP.29-168-16 и GRRF-82-03</w:t>
      </w:r>
    </w:p>
    <w:p w:rsidR="005354B7" w:rsidRPr="005354B7" w:rsidRDefault="005354B7" w:rsidP="005354B7">
      <w:pPr>
        <w:pStyle w:val="SingleTxtGR"/>
      </w:pPr>
      <w:r w:rsidRPr="005354B7">
        <w:t>8.</w:t>
      </w:r>
      <w:r w:rsidRPr="005354B7">
        <w:tab/>
        <w:t>Председатель GRRF напомнил о цели документа ECE/TRANS/WP.29/ GRRF/2013/13, принятого в ходе семьдесят пятой сессии GRRF. Этот документ сохранен в повестке дня GRRF до представления на рассмотрение Всемирному форуму для согласования правил в области транспортных средств (WP.29) и Административному комитету Соглашения 1958 года (АС.1) принятого текста Правил № 89 (устройства ограничения скорости).</w:t>
      </w:r>
    </w:p>
    <w:p w:rsidR="005354B7" w:rsidRPr="005354B7" w:rsidRDefault="005354B7" w:rsidP="005354B7">
      <w:pPr>
        <w:pStyle w:val="SingleTxtGR"/>
      </w:pPr>
      <w:r w:rsidRPr="005354B7">
        <w:t>9.</w:t>
      </w:r>
      <w:r w:rsidRPr="005354B7">
        <w:tab/>
        <w:t>GRRF не получила никакой новой информации о деятельности специал</w:t>
      </w:r>
      <w:r w:rsidRPr="005354B7">
        <w:t>ь</w:t>
      </w:r>
      <w:r w:rsidRPr="005354B7">
        <w:t>ной группы заинтересованных экспертов (ГЗЭ), занимающихся положениями приложения 14 к Правилам № 13.</w:t>
      </w:r>
    </w:p>
    <w:p w:rsidR="005354B7" w:rsidRPr="005354B7" w:rsidRDefault="005354B7" w:rsidP="005354B7">
      <w:pPr>
        <w:pStyle w:val="SingleTxtGR"/>
      </w:pPr>
      <w:r w:rsidRPr="005354B7">
        <w:t>10.</w:t>
      </w:r>
      <w:r w:rsidRPr="005354B7">
        <w:tab/>
        <w:t>Эксперт от Российской Федерации представил документ ECE/TRANS/</w:t>
      </w:r>
      <w:r w:rsidR="00815658" w:rsidRPr="00815658">
        <w:br/>
      </w:r>
      <w:r w:rsidRPr="005354B7">
        <w:t>WP.29/GRRF/2016/25, в котором предлагается согласовать текст на русском языке с вариантами на французском и английском языках. GRRF согласилась с этим предложением и поручила секретариату представить его в качестве прое</w:t>
      </w:r>
      <w:r w:rsidRPr="005354B7">
        <w:t>к</w:t>
      </w:r>
      <w:r w:rsidRPr="005354B7">
        <w:t>та исправления к пересмотру 8 Правил № 13 (торможение большегрузных транспортных средств) на рассмотрение WP.29 и АС.1 на их сессиях в марте 2017 года.</w:t>
      </w:r>
    </w:p>
    <w:p w:rsidR="005354B7" w:rsidRPr="005354B7" w:rsidRDefault="005354B7" w:rsidP="00496F6E">
      <w:pPr>
        <w:pStyle w:val="SingleTxtGR"/>
      </w:pPr>
      <w:r w:rsidRPr="005354B7">
        <w:t>11.</w:t>
      </w:r>
      <w:r w:rsidRPr="005354B7">
        <w:tab/>
        <w:t>Эксперт от Нидерландов, ссылаясь на первоначальные обсуждения в ра</w:t>
      </w:r>
      <w:r w:rsidRPr="005354B7">
        <w:t>м</w:t>
      </w:r>
      <w:r w:rsidRPr="005354B7">
        <w:t>ках WP.29, представил документ WP.29-168-16, в котором предлагается искл</w:t>
      </w:r>
      <w:r w:rsidRPr="005354B7">
        <w:t>ю</w:t>
      </w:r>
      <w:r w:rsidRPr="005354B7">
        <w:t>чить некоторые положения приложения 5 к Правилам № 13. Эксперт от КСАОД представил пояснения по поводу истории разработки этих Правил и обоснов</w:t>
      </w:r>
      <w:r w:rsidRPr="005354B7">
        <w:t>а</w:t>
      </w:r>
      <w:r w:rsidRPr="005354B7">
        <w:t>ние для исключения пункта 2.2.1. Он указал, что предложение исключить пункт</w:t>
      </w:r>
      <w:r w:rsidR="00496F6E">
        <w:rPr>
          <w:lang w:val="en-US"/>
        </w:rPr>
        <w:t> </w:t>
      </w:r>
      <w:r w:rsidRPr="005354B7">
        <w:t>2.3.2 является необоснованным. GRRF приняла эти разъяснения и реш</w:t>
      </w:r>
      <w:r w:rsidRPr="005354B7">
        <w:t>и</w:t>
      </w:r>
      <w:r w:rsidRPr="005354B7">
        <w:t>ла обсудить данное предложение на своей следующей сессии на основе пер</w:t>
      </w:r>
      <w:r w:rsidRPr="005354B7">
        <w:t>е</w:t>
      </w:r>
      <w:r w:rsidRPr="005354B7">
        <w:t>смотренного предложения, которое вызвался подготовить эксперт от Нидерла</w:t>
      </w:r>
      <w:r w:rsidRPr="005354B7">
        <w:t>н</w:t>
      </w:r>
      <w:r w:rsidRPr="005354B7">
        <w:t>дов.</w:t>
      </w:r>
    </w:p>
    <w:p w:rsidR="005354B7" w:rsidRPr="005354B7" w:rsidRDefault="005354B7" w:rsidP="00496F6E">
      <w:pPr>
        <w:pStyle w:val="SingleTxtGR"/>
      </w:pPr>
      <w:r w:rsidRPr="005354B7">
        <w:t>12.</w:t>
      </w:r>
      <w:r w:rsidRPr="005354B7">
        <w:tab/>
        <w:t>Эксперт от Франции представил документ ECE/TRANS/WP.29/GRRF/</w:t>
      </w:r>
      <w:r w:rsidR="00815658" w:rsidRPr="00815658">
        <w:br/>
      </w:r>
      <w:r w:rsidRPr="005354B7">
        <w:t>2016/26 с предложением о внесении поправок в приложение 12 к Прав</w:t>
      </w:r>
      <w:r w:rsidRPr="005354B7">
        <w:t>и</w:t>
      </w:r>
      <w:r w:rsidRPr="005354B7">
        <w:t>лам</w:t>
      </w:r>
      <w:r w:rsidR="00496F6E">
        <w:rPr>
          <w:lang w:val="en-US"/>
        </w:rPr>
        <w:t> </w:t>
      </w:r>
      <w:r w:rsidRPr="005354B7">
        <w:t>№ 13. Это предложение получило общую поддержку. Эксперт от Германии отметил, что в этой связи могут потребоваться некоторые изменения редакц</w:t>
      </w:r>
      <w:r w:rsidRPr="005354B7">
        <w:t>и</w:t>
      </w:r>
      <w:r w:rsidRPr="005354B7">
        <w:t>онного характера. GRRF решила вернуться к рассмотрению этого вопроса на своей следующей сессии на основе пересмотренного предложения, которое в</w:t>
      </w:r>
      <w:r w:rsidRPr="005354B7">
        <w:t>ы</w:t>
      </w:r>
      <w:r w:rsidRPr="005354B7">
        <w:t>звались подготовить эксперты от Франции и Германии.</w:t>
      </w:r>
    </w:p>
    <w:p w:rsidR="005354B7" w:rsidRPr="005354B7" w:rsidRDefault="005354B7" w:rsidP="005354B7">
      <w:pPr>
        <w:pStyle w:val="SingleTxtGR"/>
      </w:pPr>
      <w:r w:rsidRPr="005354B7">
        <w:t>13.</w:t>
      </w:r>
      <w:r w:rsidRPr="005354B7">
        <w:tab/>
        <w:t>Эксперт от КСАОД представил документ ECE/TRANS/WP.29/GRRF/</w:t>
      </w:r>
      <w:r w:rsidR="00815658" w:rsidRPr="00815658">
        <w:br/>
      </w:r>
      <w:r w:rsidRPr="005354B7">
        <w:t>2016/27 с поправками, внесенными на основании документа GRRF-82-03. GRRF поддержала цель этого предложения. По нему был высказан ряд замеч</w:t>
      </w:r>
      <w:r w:rsidRPr="005354B7">
        <w:t>а</w:t>
      </w:r>
      <w:r w:rsidRPr="005354B7">
        <w:t>ний редакционного характера. GRRF решила сохранить оба документа в п</w:t>
      </w:r>
      <w:r w:rsidRPr="005354B7">
        <w:t>о</w:t>
      </w:r>
      <w:r w:rsidRPr="005354B7">
        <w:t>вестке дня своей следующей сессии.</w:t>
      </w:r>
    </w:p>
    <w:p w:rsidR="005354B7" w:rsidRPr="005354B7" w:rsidRDefault="005354B7" w:rsidP="00815658">
      <w:pPr>
        <w:pStyle w:val="H1GR"/>
      </w:pPr>
      <w:r w:rsidRPr="005354B7">
        <w:tab/>
        <w:t>D.</w:t>
      </w:r>
      <w:r w:rsidRPr="005354B7">
        <w:tab/>
        <w:t xml:space="preserve">Условные обозначения, связанные с торможением, </w:t>
      </w:r>
      <w:r w:rsidR="00815658" w:rsidRPr="00815658">
        <w:br/>
      </w:r>
      <w:r w:rsidRPr="005354B7">
        <w:t>в Правилах № 121 (идентификация органов управления, контрольных сигналов и индикаторов)</w:t>
      </w:r>
      <w:bookmarkStart w:id="30" w:name="_Toc360525458"/>
      <w:bookmarkStart w:id="31" w:name="_Toc360526247"/>
      <w:bookmarkStart w:id="32" w:name="_Toc360526843"/>
      <w:bookmarkStart w:id="33" w:name="_Toc400974155"/>
      <w:bookmarkEnd w:id="30"/>
      <w:bookmarkEnd w:id="31"/>
      <w:bookmarkEnd w:id="32"/>
      <w:bookmarkEnd w:id="33"/>
    </w:p>
    <w:p w:rsidR="005354B7" w:rsidRPr="005354B7" w:rsidRDefault="005354B7" w:rsidP="005354B7">
      <w:pPr>
        <w:pStyle w:val="SingleTxtGR"/>
      </w:pPr>
      <w:r w:rsidRPr="005354B7">
        <w:t>14.</w:t>
      </w:r>
      <w:r w:rsidRPr="005354B7">
        <w:tab/>
        <w:t>GRRF не получила никаких новых предложений о внесении поправок в Правила № 121 и никакой новой информации, имеющей отношение к этому в</w:t>
      </w:r>
      <w:r w:rsidRPr="005354B7">
        <w:t>о</w:t>
      </w:r>
      <w:r w:rsidRPr="005354B7">
        <w:t>просу, от Рабочей группы по общим предписаниям, касающимся безопасности (GRSG).</w:t>
      </w:r>
    </w:p>
    <w:p w:rsidR="005354B7" w:rsidRPr="005354B7" w:rsidRDefault="005354B7" w:rsidP="00815658">
      <w:pPr>
        <w:pStyle w:val="H1GR"/>
      </w:pPr>
      <w:r w:rsidRPr="005354B7">
        <w:tab/>
        <w:t>Е.</w:t>
      </w:r>
      <w:r w:rsidRPr="005354B7">
        <w:tab/>
        <w:t>Прочие вопросы</w:t>
      </w:r>
      <w:bookmarkStart w:id="34" w:name="_Toc360525459"/>
      <w:bookmarkStart w:id="35" w:name="_Toc360526248"/>
      <w:bookmarkStart w:id="36" w:name="_Toc360526844"/>
      <w:bookmarkStart w:id="37" w:name="_Toc400974156"/>
      <w:bookmarkEnd w:id="34"/>
      <w:bookmarkEnd w:id="35"/>
      <w:bookmarkEnd w:id="36"/>
      <w:bookmarkEnd w:id="37"/>
    </w:p>
    <w:p w:rsidR="005354B7" w:rsidRPr="005354B7" w:rsidRDefault="005354B7" w:rsidP="00496F6E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неофициальный документ GRRF-82-29</w:t>
      </w:r>
    </w:p>
    <w:p w:rsidR="005354B7" w:rsidRPr="005354B7" w:rsidRDefault="005354B7" w:rsidP="00815658">
      <w:pPr>
        <w:pStyle w:val="SingleTxtGR"/>
      </w:pPr>
      <w:r w:rsidRPr="005354B7">
        <w:t>15.</w:t>
      </w:r>
      <w:r w:rsidRPr="005354B7">
        <w:tab/>
        <w:t>Председатель GRRF предложил эксперту от РВИА ознакомить прису</w:t>
      </w:r>
      <w:r w:rsidRPr="005354B7">
        <w:t>т</w:t>
      </w:r>
      <w:r w:rsidRPr="005354B7">
        <w:t>ствующих с документом GRRF-82-29. Эксперт от РВИА представил информ</w:t>
      </w:r>
      <w:r w:rsidRPr="005354B7">
        <w:t>а</w:t>
      </w:r>
      <w:r w:rsidRPr="005354B7">
        <w:t>цию об Ассоциации (которая в настоящее время проходит аккредитацию Эк</w:t>
      </w:r>
      <w:r w:rsidRPr="005354B7">
        <w:t>о</w:t>
      </w:r>
      <w:r w:rsidRPr="005354B7">
        <w:t>номического и Социального Совета (ЭКОСОС) в качестве НПО), разъяснил трудности, с которыми сталкиваются члены РВИА при получении официальн</w:t>
      </w:r>
      <w:r w:rsidRPr="005354B7">
        <w:t>о</w:t>
      </w:r>
      <w:r w:rsidRPr="005354B7">
        <w:t>го утверждения для их продукции на основании Правил № 13, и запросил у GRRF указания для решения этой проблемы. Эксперт от КСАОД заявил, что упомянутая продукция не будет соответствовать ряду важных положений Пр</w:t>
      </w:r>
      <w:r w:rsidRPr="005354B7">
        <w:t>а</w:t>
      </w:r>
      <w:r w:rsidRPr="005354B7">
        <w:t>вил № 13, и предложил исключить рекреационные транспортные средства из области применения Правил № 13. Председатель поинтересовался, имеют ли НПО, еще не прошедшие аккредитацию ЭКОСОС, право представлять GRRF предложения. Секретарь сослался на обсуждение, состоявшееся в рамках WP.29 на его сессии в июне 2016 года (см. документ ECE/TRANS/WP.29/1123, пункт</w:t>
      </w:r>
      <w:r w:rsidR="00815658">
        <w:rPr>
          <w:lang w:val="en-US"/>
        </w:rPr>
        <w:t> </w:t>
      </w:r>
      <w:r w:rsidRPr="005354B7">
        <w:t>14), и необходимость информировать WP.29.</w:t>
      </w:r>
    </w:p>
    <w:p w:rsidR="005354B7" w:rsidRPr="005354B7" w:rsidRDefault="005354B7" w:rsidP="00815658">
      <w:pPr>
        <w:pStyle w:val="HChGR"/>
      </w:pPr>
      <w:r w:rsidRPr="005354B7">
        <w:tab/>
        <w:t>V.</w:t>
      </w:r>
      <w:r w:rsidRPr="005354B7">
        <w:tab/>
        <w:t>Правила № 55 (пункт 4 повестки дня)</w:t>
      </w:r>
      <w:bookmarkStart w:id="38" w:name="_Toc360525460"/>
      <w:bookmarkStart w:id="39" w:name="_Toc360526249"/>
      <w:bookmarkStart w:id="40" w:name="_Toc360526845"/>
      <w:bookmarkStart w:id="41" w:name="_Toc400974157"/>
      <w:bookmarkEnd w:id="38"/>
      <w:bookmarkEnd w:id="39"/>
      <w:bookmarkEnd w:id="40"/>
      <w:bookmarkEnd w:id="41"/>
    </w:p>
    <w:p w:rsidR="005354B7" w:rsidRPr="005354B7" w:rsidRDefault="005354B7" w:rsidP="00114ECB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ECE/TRANS/WP.29/GRRF/2016/28</w:t>
      </w:r>
      <w:r w:rsidR="00815658" w:rsidRPr="00815658">
        <w:br/>
      </w:r>
      <w:r w:rsidR="00815658" w:rsidRPr="00815658">
        <w:tab/>
      </w:r>
      <w:r w:rsidR="00815658" w:rsidRPr="00815658">
        <w:tab/>
      </w:r>
      <w:r w:rsidR="00815658" w:rsidRPr="00815658">
        <w:tab/>
      </w:r>
      <w:r w:rsidRPr="005354B7">
        <w:t xml:space="preserve">ECE/TRANS/WP.29/GRRF/2016/29 </w:t>
      </w:r>
      <w:r w:rsidR="00815658" w:rsidRPr="00815658">
        <w:br/>
      </w:r>
      <w:r w:rsidR="00815658" w:rsidRPr="00815658">
        <w:tab/>
      </w:r>
      <w:r w:rsidR="00815658" w:rsidRPr="00815658">
        <w:tab/>
      </w:r>
      <w:r w:rsidR="00815658" w:rsidRPr="00815658">
        <w:tab/>
      </w:r>
      <w:r w:rsidRPr="005354B7">
        <w:t xml:space="preserve">ECE/TRANS/WP.29/GRRF/2016/30 </w:t>
      </w:r>
      <w:r w:rsidR="00815658" w:rsidRPr="00815658">
        <w:br/>
      </w:r>
      <w:r w:rsidR="00815658" w:rsidRPr="00815658">
        <w:tab/>
      </w:r>
      <w:r w:rsidR="00815658" w:rsidRPr="00815658">
        <w:tab/>
      </w:r>
      <w:r w:rsidR="00815658" w:rsidRPr="00815658">
        <w:tab/>
      </w:r>
      <w:r w:rsidRPr="005354B7">
        <w:t xml:space="preserve">ECE/TRANS/WP.29/GRRF/2016/31 </w:t>
      </w:r>
      <w:r w:rsidR="00815658" w:rsidRPr="00815658">
        <w:br/>
      </w:r>
      <w:r w:rsidR="00815658" w:rsidRPr="00815658">
        <w:tab/>
      </w:r>
      <w:r w:rsidR="00815658" w:rsidRPr="00815658">
        <w:tab/>
      </w:r>
      <w:r w:rsidR="00815658" w:rsidRPr="00815658">
        <w:tab/>
      </w:r>
      <w:r w:rsidRPr="005354B7">
        <w:t>ECE/TRANS/WP.29/GRRF/2016/32</w:t>
      </w:r>
      <w:r w:rsidR="00815658" w:rsidRPr="00815658">
        <w:br/>
      </w:r>
      <w:r w:rsidR="00815658" w:rsidRPr="00815658">
        <w:tab/>
      </w:r>
      <w:r w:rsidRPr="005354B7">
        <w:tab/>
      </w:r>
      <w:r w:rsidRPr="005354B7">
        <w:tab/>
        <w:t xml:space="preserve">неофициальные документы GRRF-82-02, GRRF-82-05, </w:t>
      </w:r>
      <w:r w:rsidR="00815658" w:rsidRPr="00815658">
        <w:br/>
      </w:r>
      <w:r w:rsidR="00815658" w:rsidRPr="00815658">
        <w:tab/>
      </w:r>
      <w:r w:rsidR="00815658" w:rsidRPr="00815658">
        <w:tab/>
      </w:r>
      <w:r w:rsidR="00815658" w:rsidRPr="00815658">
        <w:tab/>
      </w:r>
      <w:r w:rsidRPr="005354B7">
        <w:t xml:space="preserve">GRRF-82-27, GRRF-82-28, GRRF-82-30, GRRF-82-33 </w:t>
      </w:r>
      <w:r w:rsidR="00815658" w:rsidRPr="00815658">
        <w:br/>
      </w:r>
      <w:r w:rsidR="00815658" w:rsidRPr="00815658">
        <w:tab/>
      </w:r>
      <w:r w:rsidR="00815658" w:rsidRPr="00815658">
        <w:tab/>
      </w:r>
      <w:r w:rsidR="00815658" w:rsidRPr="00815658">
        <w:tab/>
      </w:r>
      <w:r w:rsidRPr="005354B7">
        <w:t xml:space="preserve">и GRRF-82-37 </w:t>
      </w:r>
      <w:r w:rsidR="00114ECB" w:rsidRPr="00114ECB">
        <w:br/>
      </w:r>
      <w:r w:rsidR="00114ECB" w:rsidRPr="00114ECB">
        <w:tab/>
      </w:r>
      <w:r w:rsidR="00114ECB" w:rsidRPr="00114ECB">
        <w:tab/>
      </w:r>
      <w:r w:rsidR="00114ECB" w:rsidRPr="00114ECB">
        <w:tab/>
      </w:r>
      <w:r w:rsidRPr="005354B7">
        <w:t>рабочий документ R55-07-06</w:t>
      </w:r>
    </w:p>
    <w:p w:rsidR="005354B7" w:rsidRPr="005354B7" w:rsidRDefault="005354B7" w:rsidP="005354B7">
      <w:pPr>
        <w:pStyle w:val="SingleTxtGR"/>
      </w:pPr>
      <w:r w:rsidRPr="005354B7">
        <w:t>16.</w:t>
      </w:r>
      <w:r w:rsidRPr="005354B7">
        <w:tab/>
        <w:t>Председатель НРГ по Правилам № 55 представил (GRRF-82-02) предл</w:t>
      </w:r>
      <w:r w:rsidRPr="005354B7">
        <w:t>о</w:t>
      </w:r>
      <w:r w:rsidRPr="005354B7">
        <w:t>жение (ECE/TRANS/WP.29/GRRF/2016/28) с поправками к Правилам № 55, к</w:t>
      </w:r>
      <w:r w:rsidRPr="005354B7">
        <w:t>а</w:t>
      </w:r>
      <w:r w:rsidRPr="005354B7">
        <w:t xml:space="preserve">сающимися </w:t>
      </w:r>
      <w:r w:rsidRPr="00AB277A">
        <w:rPr>
          <w:i/>
          <w:iCs/>
        </w:rPr>
        <w:t>аварийных</w:t>
      </w:r>
      <w:r w:rsidRPr="005354B7">
        <w:t xml:space="preserve"> </w:t>
      </w:r>
      <w:r w:rsidRPr="00766BA1">
        <w:rPr>
          <w:i/>
          <w:iCs/>
        </w:rPr>
        <w:t>сцепных устройств</w:t>
      </w:r>
      <w:r w:rsidRPr="005354B7">
        <w:t xml:space="preserve"> и </w:t>
      </w:r>
      <w:r w:rsidRPr="00766BA1">
        <w:rPr>
          <w:i/>
          <w:iCs/>
        </w:rPr>
        <w:t>точек их крепления</w:t>
      </w:r>
      <w:r w:rsidRPr="005354B7">
        <w:t>. Эксперт от Италии ответил на это предложение (GRRF-82-05). GRRF поддержала данное предложение с поправками в том виде, в каком</w:t>
      </w:r>
      <w:r w:rsidR="005F220F">
        <w:t xml:space="preserve"> оно воспроизведено в документе</w:t>
      </w:r>
      <w:r w:rsidR="005F220F">
        <w:rPr>
          <w:lang w:val="en-US"/>
        </w:rPr>
        <w:t> </w:t>
      </w:r>
      <w:r w:rsidRPr="005354B7">
        <w:t>GRRF-82-33.</w:t>
      </w:r>
    </w:p>
    <w:p w:rsidR="005354B7" w:rsidRPr="005354B7" w:rsidRDefault="005354B7" w:rsidP="005354B7">
      <w:pPr>
        <w:pStyle w:val="SingleTxtGR"/>
      </w:pPr>
      <w:r w:rsidRPr="005354B7">
        <w:t>17.</w:t>
      </w:r>
      <w:r w:rsidRPr="005354B7">
        <w:tab/>
        <w:t>Секретарь НРГ представил документ ECE/TRANS/WP.29/GRRF/2016/29 (с поправками, содержащимися в документе GRRF-82-27) с техническими тр</w:t>
      </w:r>
      <w:r w:rsidRPr="005354B7">
        <w:t>е</w:t>
      </w:r>
      <w:r w:rsidRPr="005354B7">
        <w:t>бованиями в отношении сцепных устройств для составов модульных тран</w:t>
      </w:r>
      <w:r w:rsidRPr="005354B7">
        <w:t>с</w:t>
      </w:r>
      <w:r w:rsidRPr="005354B7">
        <w:t>портных средств, а также эксплуатационными требованиями для составов транспортных средств. В ответ на это предложение, получившее поддержку GRRF, были высказаны замечания относительно возможности проверки соо</w:t>
      </w:r>
      <w:r w:rsidRPr="005354B7">
        <w:t>т</w:t>
      </w:r>
      <w:r w:rsidRPr="005354B7">
        <w:t>ветствия таким эксплуатационным требованиям во время официального утве</w:t>
      </w:r>
      <w:r w:rsidRPr="005354B7">
        <w:t>р</w:t>
      </w:r>
      <w:r w:rsidRPr="005354B7">
        <w:t>ждения типа. GRRF усомнилась в возможности требовать от водителя пров</w:t>
      </w:r>
      <w:r w:rsidRPr="005354B7">
        <w:t>е</w:t>
      </w:r>
      <w:r w:rsidRPr="005354B7">
        <w:t>рять во время сцепки соблюдение требований совместимости, определенных в предложении. Эксперт от КСАОД отметил, что средства для выполнения этих расчетов размещены на веб-сайте его компании (</w:t>
      </w:r>
      <w:hyperlink r:id="rId10" w:history="1">
        <w:r w:rsidR="00766BA1" w:rsidRPr="00766BA1">
          <w:rPr>
            <w:rStyle w:val="Hyperlink"/>
          </w:rPr>
          <w:t>www.vbg.se</w:t>
        </w:r>
      </w:hyperlink>
      <w:r w:rsidRPr="005354B7">
        <w:t>), и заявил, что т</w:t>
      </w:r>
      <w:r w:rsidRPr="005354B7">
        <w:t>а</w:t>
      </w:r>
      <w:r w:rsidRPr="005354B7">
        <w:t xml:space="preserve">кая возможность существует. GRRF решила, что данный аспект предложения нуждается в дальнейшем рассмотрении неофициальной рабочей группой (НРГ), которой следует признать, что обеспечение соблюдения новых мер должно обеспечиваться в рамках официального утверждения типа. </w:t>
      </w:r>
    </w:p>
    <w:p w:rsidR="005354B7" w:rsidRPr="005354B7" w:rsidRDefault="005354B7" w:rsidP="005354B7">
      <w:pPr>
        <w:pStyle w:val="SingleTxtGR"/>
      </w:pPr>
      <w:r w:rsidRPr="005354B7">
        <w:t>18.</w:t>
      </w:r>
      <w:r w:rsidRPr="005354B7">
        <w:tab/>
        <w:t>Председатель НРГ представил документ ECE/TRANS/WP.29/GRRF/</w:t>
      </w:r>
      <w:r w:rsidR="005F220F" w:rsidRPr="005F220F">
        <w:br/>
      </w:r>
      <w:r w:rsidRPr="005354B7">
        <w:t>2016/30 с описанием процедуры определения допустимых сочетаний рабочих параметров для оборудования сцепной тяги. GRRF поддержала это предлож</w:t>
      </w:r>
      <w:r w:rsidRPr="005354B7">
        <w:t>е</w:t>
      </w:r>
      <w:r w:rsidRPr="005354B7">
        <w:t>ние.</w:t>
      </w:r>
    </w:p>
    <w:p w:rsidR="005354B7" w:rsidRPr="005354B7" w:rsidRDefault="005354B7" w:rsidP="005354B7">
      <w:pPr>
        <w:pStyle w:val="SingleTxtGR"/>
      </w:pPr>
      <w:r w:rsidRPr="005354B7">
        <w:t>19.</w:t>
      </w:r>
      <w:r w:rsidRPr="005354B7">
        <w:tab/>
        <w:t>Председатель НРГ представил документ ECE/TRANS/WP.29/GRRF/</w:t>
      </w:r>
      <w:r w:rsidR="005F220F" w:rsidRPr="005F220F">
        <w:br/>
      </w:r>
      <w:r w:rsidRPr="005354B7">
        <w:t>2016/31 (с поправками, содержащимися в документе GRRF-82-28), в котором представлены разъяснения и поправки к положениям о выявлении наихудших сценариев. GRRF поддержала это предложение.</w:t>
      </w:r>
    </w:p>
    <w:p w:rsidR="005354B7" w:rsidRPr="005354B7" w:rsidRDefault="005354B7" w:rsidP="005354B7">
      <w:pPr>
        <w:pStyle w:val="SingleTxtGR"/>
      </w:pPr>
      <w:r w:rsidRPr="005354B7">
        <w:t>20.</w:t>
      </w:r>
      <w:r w:rsidRPr="005354B7">
        <w:tab/>
        <w:t>Эксперт от Германии вызвался подготовить сводный документ на основе всех вышеназванных документов (см. пункты 16–19) и полученных замечаний. GRRF просила представить этот новый документ в ходе следующей сессии.</w:t>
      </w:r>
    </w:p>
    <w:p w:rsidR="005354B7" w:rsidRPr="005354B7" w:rsidRDefault="005354B7" w:rsidP="005354B7">
      <w:pPr>
        <w:pStyle w:val="SingleTxtGR"/>
      </w:pPr>
      <w:r w:rsidRPr="005354B7">
        <w:t>21.</w:t>
      </w:r>
      <w:r w:rsidRPr="005354B7">
        <w:tab/>
        <w:t>Эксперт от Польши представил документ ECE/TRANS/WP.29/GRRF/</w:t>
      </w:r>
      <w:r w:rsidR="005F220F" w:rsidRPr="005F220F">
        <w:br/>
      </w:r>
      <w:r w:rsidRPr="005354B7">
        <w:t>2016/32, в котором предлагается включить в Правила № 55 требования о том, чтобы сцепное устройство можно было устанавливать только на транспортное средство категории M</w:t>
      </w:r>
      <w:r w:rsidRPr="005354B7">
        <w:rPr>
          <w:vertAlign w:val="subscript"/>
        </w:rPr>
        <w:t>1</w:t>
      </w:r>
      <w:r w:rsidRPr="005354B7">
        <w:t>, которое рассчитано на его установку. Предложение п</w:t>
      </w:r>
      <w:r w:rsidRPr="005354B7">
        <w:t>о</w:t>
      </w:r>
      <w:r w:rsidRPr="005354B7">
        <w:t>лучило всеобщую поддержку. Эксперт от Дании указал на целесообразность его распространения также на транспортные средства категории N</w:t>
      </w:r>
      <w:r w:rsidRPr="005354B7">
        <w:rPr>
          <w:vertAlign w:val="subscript"/>
        </w:rPr>
        <w:t>1</w:t>
      </w:r>
      <w:r w:rsidRPr="005354B7">
        <w:t>. Эксперты от Нидерландов и Испании отметили, что в тексте Правил уже содержатся пол</w:t>
      </w:r>
      <w:r w:rsidRPr="005354B7">
        <w:t>о</w:t>
      </w:r>
      <w:r w:rsidRPr="005354B7">
        <w:t>жения подобного рода (список таких положений приведен в рабочем докуме</w:t>
      </w:r>
      <w:r w:rsidRPr="005354B7">
        <w:t>н</w:t>
      </w:r>
      <w:r w:rsidRPr="005354B7">
        <w:t>те</w:t>
      </w:r>
      <w:r w:rsidR="005F220F">
        <w:rPr>
          <w:lang w:val="en-US"/>
        </w:rPr>
        <w:t> </w:t>
      </w:r>
      <w:r w:rsidRPr="005354B7">
        <w:t>R55-07-06 НРГ). GRRF поддержала это предложение и решила вернуться к рассмотрению этого вопроса на своей сессии в январе 2017 года на основе п</w:t>
      </w:r>
      <w:r w:rsidRPr="005354B7">
        <w:t>е</w:t>
      </w:r>
      <w:r w:rsidRPr="005354B7">
        <w:t>ресмотренного предложения, которое вызвались подготовить эксперты от Д</w:t>
      </w:r>
      <w:r w:rsidRPr="005354B7">
        <w:t>а</w:t>
      </w:r>
      <w:r w:rsidRPr="005354B7">
        <w:t>нии, Нидерландов, Польши и Испании.</w:t>
      </w:r>
    </w:p>
    <w:p w:rsidR="005354B7" w:rsidRPr="005354B7" w:rsidRDefault="005354B7" w:rsidP="005354B7">
      <w:pPr>
        <w:pStyle w:val="SingleTxtGR"/>
      </w:pPr>
      <w:r w:rsidRPr="005354B7">
        <w:t>22.</w:t>
      </w:r>
      <w:r w:rsidRPr="005354B7">
        <w:tab/>
        <w:t>Эксперт от Германии представил предложение, касающееся круга вед</w:t>
      </w:r>
      <w:r w:rsidRPr="005354B7">
        <w:t>е</w:t>
      </w:r>
      <w:r w:rsidRPr="005354B7">
        <w:t>ния НРГ по сельскохозяйственным сцепным устройствам и компонентам (СХСК), который был пересмотрен НРГ (GRRF-82-30). GRRF одобрила это предложение, воспроизведенное в приложении II. Эксперт от Германии пре</w:t>
      </w:r>
      <w:r w:rsidRPr="005354B7">
        <w:t>д</w:t>
      </w:r>
      <w:r w:rsidRPr="005354B7">
        <w:t>ставил GRRF документ GRRF-82-37, в котором содержится доклад о ходе раб</w:t>
      </w:r>
      <w:r w:rsidRPr="005354B7">
        <w:t>о</w:t>
      </w:r>
      <w:r w:rsidRPr="005354B7">
        <w:t>ты НРГ.</w:t>
      </w:r>
    </w:p>
    <w:p w:rsidR="005354B7" w:rsidRPr="005354B7" w:rsidRDefault="005354B7" w:rsidP="005F220F">
      <w:pPr>
        <w:pStyle w:val="HChGR"/>
      </w:pPr>
      <w:r w:rsidRPr="005354B7">
        <w:tab/>
        <w:t>VI.</w:t>
      </w:r>
      <w:r w:rsidRPr="005354B7">
        <w:tab/>
        <w:t xml:space="preserve">Тормозные системы мотоциклов </w:t>
      </w:r>
      <w:r w:rsidR="005F220F" w:rsidRPr="005F220F">
        <w:br/>
      </w:r>
      <w:r w:rsidRPr="005354B7">
        <w:t>(пункт 5 повестки дня)</w:t>
      </w:r>
      <w:bookmarkStart w:id="42" w:name="_Toc360525470"/>
      <w:bookmarkStart w:id="43" w:name="_Toc360526259"/>
      <w:bookmarkStart w:id="44" w:name="_Toc360526855"/>
      <w:bookmarkStart w:id="45" w:name="_Toc400974158"/>
      <w:bookmarkEnd w:id="42"/>
      <w:bookmarkEnd w:id="43"/>
      <w:bookmarkEnd w:id="44"/>
      <w:bookmarkEnd w:id="45"/>
    </w:p>
    <w:p w:rsidR="005354B7" w:rsidRPr="005354B7" w:rsidRDefault="005354B7" w:rsidP="005F220F">
      <w:pPr>
        <w:pStyle w:val="H1GR"/>
      </w:pPr>
      <w:r w:rsidRPr="005354B7">
        <w:tab/>
        <w:t>A.</w:t>
      </w:r>
      <w:r w:rsidRPr="005354B7">
        <w:tab/>
        <w:t>Правила № 78</w:t>
      </w:r>
      <w:bookmarkStart w:id="46" w:name="_Toc360525471"/>
      <w:bookmarkStart w:id="47" w:name="_Toc360526260"/>
      <w:bookmarkStart w:id="48" w:name="_Toc360526856"/>
      <w:bookmarkStart w:id="49" w:name="_Toc400974159"/>
      <w:bookmarkEnd w:id="46"/>
      <w:bookmarkEnd w:id="47"/>
      <w:bookmarkEnd w:id="48"/>
      <w:bookmarkEnd w:id="49"/>
    </w:p>
    <w:p w:rsidR="005354B7" w:rsidRPr="005354B7" w:rsidRDefault="005354B7" w:rsidP="005F220F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ECE/TRANS/WP.29/2016/114</w:t>
      </w:r>
      <w:r w:rsidRPr="005354B7">
        <w:tab/>
      </w:r>
      <w:r w:rsidR="005F220F" w:rsidRPr="00445B41">
        <w:br/>
      </w:r>
      <w:r w:rsidRPr="005354B7">
        <w:tab/>
      </w:r>
      <w:r w:rsidRPr="005354B7">
        <w:tab/>
      </w:r>
      <w:r w:rsidRPr="005354B7">
        <w:tab/>
        <w:t xml:space="preserve">неофициальный документ GRRF-82-06-Rev.1 </w:t>
      </w:r>
    </w:p>
    <w:p w:rsidR="005354B7" w:rsidRPr="005354B7" w:rsidRDefault="005354B7" w:rsidP="005F220F">
      <w:pPr>
        <w:pStyle w:val="SingleTxtGR"/>
      </w:pPr>
      <w:r w:rsidRPr="005354B7">
        <w:t>23.</w:t>
      </w:r>
      <w:r w:rsidRPr="005354B7">
        <w:tab/>
        <w:t>В соответствии с решением предыдущей сессии GRRF рассмотрела д</w:t>
      </w:r>
      <w:r w:rsidRPr="005354B7">
        <w:t>о</w:t>
      </w:r>
      <w:r w:rsidRPr="005354B7">
        <w:t>кумент ECE/TRANS/WP.29/2016/114, в котором предлагается новая серия п</w:t>
      </w:r>
      <w:r w:rsidRPr="005354B7">
        <w:t>о</w:t>
      </w:r>
      <w:r w:rsidRPr="005354B7">
        <w:t>правок к Правилам № 78 (передан WP.29 и AC.1 для рассмотрения и голосов</w:t>
      </w:r>
      <w:r w:rsidRPr="005354B7">
        <w:t>а</w:t>
      </w:r>
      <w:r w:rsidRPr="005354B7">
        <w:t>ния на их предстоящих сессиях). Эксперт от МАЗМ представил док</w:t>
      </w:r>
      <w:r w:rsidRPr="005354B7">
        <w:t>у</w:t>
      </w:r>
      <w:r w:rsidRPr="005354B7">
        <w:t>мент</w:t>
      </w:r>
      <w:r w:rsidR="005F220F">
        <w:rPr>
          <w:lang w:val="en-US"/>
        </w:rPr>
        <w:t> </w:t>
      </w:r>
      <w:r w:rsidRPr="005354B7">
        <w:t>GRRF-82-06-Rev.1, в котором предложены три незначительных исправл</w:t>
      </w:r>
      <w:r w:rsidRPr="005354B7">
        <w:t>е</w:t>
      </w:r>
      <w:r w:rsidRPr="005354B7">
        <w:t>ния. GRRF утвердила документ ECE/TRANS/WP.29/2016/114, приняла редакц</w:t>
      </w:r>
      <w:r w:rsidRPr="005354B7">
        <w:t>и</w:t>
      </w:r>
      <w:r w:rsidRPr="005354B7">
        <w:t>онные исправления, которые воспроизводятся в приложении III, и поручила секретариату представить его WP.29 и AC.1 в качестве неофициального док</w:t>
      </w:r>
      <w:r w:rsidRPr="005354B7">
        <w:t>у</w:t>
      </w:r>
      <w:r w:rsidRPr="005354B7">
        <w:t>мента с поправками к документу ECE/TRANS/WP.29/2016/114 на их сессиях в ноябре 2016 года.</w:t>
      </w:r>
    </w:p>
    <w:p w:rsidR="005354B7" w:rsidRPr="005354B7" w:rsidRDefault="005354B7" w:rsidP="005F220F">
      <w:pPr>
        <w:pStyle w:val="H1GR"/>
      </w:pPr>
      <w:r w:rsidRPr="005354B7">
        <w:tab/>
        <w:t>B.</w:t>
      </w:r>
      <w:r w:rsidRPr="005354B7">
        <w:tab/>
        <w:t>Глобальные технические правила № 3</w:t>
      </w:r>
      <w:bookmarkStart w:id="50" w:name="_Toc360525472"/>
      <w:bookmarkStart w:id="51" w:name="_Toc360526261"/>
      <w:bookmarkStart w:id="52" w:name="_Toc360526857"/>
      <w:bookmarkStart w:id="53" w:name="_Toc400974160"/>
      <w:bookmarkEnd w:id="50"/>
      <w:bookmarkEnd w:id="51"/>
      <w:bookmarkEnd w:id="52"/>
      <w:bookmarkEnd w:id="53"/>
    </w:p>
    <w:p w:rsidR="005354B7" w:rsidRPr="005354B7" w:rsidRDefault="005354B7" w:rsidP="005354B7">
      <w:pPr>
        <w:pStyle w:val="SingleTxtGR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неофициальный документ GRRF-82-04</w:t>
      </w:r>
    </w:p>
    <w:p w:rsidR="005354B7" w:rsidRPr="005354B7" w:rsidRDefault="005354B7" w:rsidP="005354B7">
      <w:pPr>
        <w:pStyle w:val="SingleTxtGR"/>
      </w:pPr>
      <w:r w:rsidRPr="005354B7">
        <w:t>24.</w:t>
      </w:r>
      <w:r w:rsidRPr="005354B7">
        <w:tab/>
        <w:t>Эксперт от Италии проконсультировался с GRRF (GRRF-82-04) по пре</w:t>
      </w:r>
      <w:r w:rsidRPr="005354B7">
        <w:t>д</w:t>
      </w:r>
      <w:r w:rsidRPr="005354B7">
        <w:t>ложению, касающемуся разработки поправки к ГТП № 3, касающимся торм</w:t>
      </w:r>
      <w:r w:rsidRPr="005354B7">
        <w:t>о</w:t>
      </w:r>
      <w:r w:rsidRPr="005354B7">
        <w:t>жения мотоциклов. Он сообщил, что на сорок восьмой сессии AC.3 Италия предложила выступить спонсором этой поправки, направленной на согласов</w:t>
      </w:r>
      <w:r w:rsidRPr="005354B7">
        <w:t>а</w:t>
      </w:r>
      <w:r w:rsidRPr="005354B7">
        <w:t>ние положений ГТП и Правил № 78, касающихся электромагнитной совмест</w:t>
      </w:r>
      <w:r w:rsidRPr="005354B7">
        <w:t>и</w:t>
      </w:r>
      <w:r w:rsidRPr="005354B7">
        <w:t>мости (ЭМС), антиблокировочных тормозных систем (АБС) трициклов, сигн</w:t>
      </w:r>
      <w:r w:rsidRPr="005354B7">
        <w:t>а</w:t>
      </w:r>
      <w:r w:rsidRPr="005354B7">
        <w:t>лов аварийной остановки и органа управления для деактивации функции АБС («выключателя АБС»). Эксперт от Канады отметил потенциальные проблемы, связанные с отсутствием конкретных требований к испытаниям ЭМС для то</w:t>
      </w:r>
      <w:r w:rsidRPr="005354B7">
        <w:t>р</w:t>
      </w:r>
      <w:r w:rsidRPr="005354B7">
        <w:t>мозных систем, и необходимость обосновать обязательную установку АБС на трициклах. GRRF одобрила содержание документа GRRF-82-04. Эксперт от Италии вызвался запросить разрешение на разработку поправки 3 к ГТП № 3 на сорок восьмой сессии AC.3 в ноябре 2016 года.</w:t>
      </w:r>
    </w:p>
    <w:p w:rsidR="005354B7" w:rsidRPr="005354B7" w:rsidRDefault="005354B7" w:rsidP="005F220F">
      <w:pPr>
        <w:pStyle w:val="HChGR"/>
      </w:pPr>
      <w:r w:rsidRPr="005354B7">
        <w:tab/>
        <w:t>VII.</w:t>
      </w:r>
      <w:r w:rsidRPr="005354B7">
        <w:tab/>
        <w:t>Правила № 90 (пункт 6 повестки дня)</w:t>
      </w:r>
      <w:bookmarkStart w:id="54" w:name="_Toc360526873"/>
      <w:bookmarkStart w:id="55" w:name="_Toc400974161"/>
      <w:bookmarkEnd w:id="54"/>
      <w:bookmarkEnd w:id="55"/>
    </w:p>
    <w:p w:rsidR="005354B7" w:rsidRPr="005354B7" w:rsidRDefault="005354B7" w:rsidP="005F220F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ECE/TRANS/WP.29/GRRF/2016/18</w:t>
      </w:r>
      <w:r w:rsidRPr="005354B7">
        <w:tab/>
      </w:r>
      <w:r w:rsidR="005F220F" w:rsidRPr="00445B41">
        <w:br/>
      </w:r>
      <w:r w:rsidR="005F220F" w:rsidRPr="00445B41">
        <w:tab/>
      </w:r>
      <w:r w:rsidRPr="005354B7">
        <w:tab/>
      </w:r>
      <w:r w:rsidRPr="005354B7">
        <w:tab/>
        <w:t>неофициальные документы GRRF-82-32 и GRRF-82-36</w:t>
      </w:r>
    </w:p>
    <w:p w:rsidR="005354B7" w:rsidRPr="005354B7" w:rsidRDefault="005354B7" w:rsidP="005354B7">
      <w:pPr>
        <w:pStyle w:val="SingleTxtGR"/>
      </w:pPr>
      <w:r w:rsidRPr="005354B7">
        <w:t>25.</w:t>
      </w:r>
      <w:r w:rsidRPr="005354B7">
        <w:tab/>
        <w:t>Эксперт от Италии представил документ GRRF-82-32 с информацией о документе ECE/TRANS/WP.29/GRRF/2016/18, который уже был представлен на сессии в феврале 2016 года. Он отметил, что не получал каких-либо замечаний или комментариев по этому предложению, и поэтому первоначальное предл</w:t>
      </w:r>
      <w:r w:rsidRPr="005354B7">
        <w:t>о</w:t>
      </w:r>
      <w:r w:rsidRPr="005354B7">
        <w:t>жение было оставлено без изменений. GRRF приняла это предложение с п</w:t>
      </w:r>
      <w:r w:rsidRPr="005354B7">
        <w:t>о</w:t>
      </w:r>
      <w:r w:rsidRPr="005354B7">
        <w:t>правками и поручила секретариату представить его WP.29 и AC.1 в качестве проекта дополнения 4 к поправкам серии 02 к Правилам № 90 (сменные то</w:t>
      </w:r>
      <w:r w:rsidRPr="005354B7">
        <w:t>р</w:t>
      </w:r>
      <w:r w:rsidRPr="005354B7">
        <w:t>мозные детали) для рассмотрения и голосования на сессиях в июне 2017 года.</w:t>
      </w:r>
    </w:p>
    <w:p w:rsidR="005354B7" w:rsidRPr="005354B7" w:rsidRDefault="005354B7" w:rsidP="005354B7">
      <w:pPr>
        <w:pStyle w:val="SingleTxtGR"/>
      </w:pPr>
      <w:r w:rsidRPr="005354B7">
        <w:t>26.</w:t>
      </w:r>
      <w:r w:rsidRPr="005354B7">
        <w:tab/>
        <w:t>Эксперт от Испании представил документ GRRF-82-36 с информацией о ходе работы специальной группы экспертов, занимающейся вопросами уточн</w:t>
      </w:r>
      <w:r w:rsidRPr="005354B7">
        <w:t>е</w:t>
      </w:r>
      <w:r w:rsidRPr="005354B7">
        <w:t xml:space="preserve">ния и толкования Правил № 90. Он сообщил, что представит выводы группы на сессии GRRF, которая состоится в январе 2017 года. GRRF решила вернуться к этому вопросу на своей следующей сессии. </w:t>
      </w:r>
    </w:p>
    <w:p w:rsidR="005354B7" w:rsidRPr="005354B7" w:rsidRDefault="005354B7" w:rsidP="005354B7">
      <w:pPr>
        <w:pStyle w:val="SingleTxtGR"/>
      </w:pPr>
      <w:r w:rsidRPr="005354B7">
        <w:t>27.</w:t>
      </w:r>
      <w:r w:rsidRPr="005354B7">
        <w:tab/>
        <w:t>Эксперт от КСАОД выразила обеспокоенность в связи с высокой рыно</w:t>
      </w:r>
      <w:r w:rsidRPr="005354B7">
        <w:t>ч</w:t>
      </w:r>
      <w:r w:rsidRPr="005354B7">
        <w:t>ной долей восстановленных суппортов тормозов и указала на риск, источником котором является, по ее словам, потенциально опасный и неконтролируемый «серый рынок тормозных суппортов».</w:t>
      </w:r>
    </w:p>
    <w:p w:rsidR="005354B7" w:rsidRPr="005354B7" w:rsidRDefault="005354B7" w:rsidP="005F220F">
      <w:pPr>
        <w:pStyle w:val="HChGR"/>
      </w:pPr>
      <w:r w:rsidRPr="005354B7">
        <w:tab/>
        <w:t>VIII.</w:t>
      </w:r>
      <w:r w:rsidRPr="005354B7">
        <w:tab/>
        <w:t>Шины (пункт 7 повестки дня)</w:t>
      </w:r>
      <w:bookmarkStart w:id="56" w:name="_Toc360526875"/>
      <w:bookmarkStart w:id="57" w:name="_Toc400974162"/>
      <w:bookmarkEnd w:id="56"/>
      <w:bookmarkEnd w:id="57"/>
    </w:p>
    <w:p w:rsidR="005354B7" w:rsidRPr="005354B7" w:rsidRDefault="005354B7" w:rsidP="005F220F">
      <w:pPr>
        <w:pStyle w:val="H1GR"/>
      </w:pPr>
      <w:bookmarkStart w:id="58" w:name="_Toc400974163"/>
      <w:r w:rsidRPr="005354B7">
        <w:tab/>
        <w:t>A.</w:t>
      </w:r>
      <w:r w:rsidRPr="005354B7">
        <w:tab/>
        <w:t>Глобальные технические правила № 16</w:t>
      </w:r>
      <w:bookmarkEnd w:id="58"/>
    </w:p>
    <w:p w:rsidR="005354B7" w:rsidRPr="005354B7" w:rsidRDefault="005354B7" w:rsidP="005354B7">
      <w:pPr>
        <w:pStyle w:val="SingleTxtGR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неофициальные документы GRRF-82-25 и GRRF-82-31</w:t>
      </w:r>
    </w:p>
    <w:p w:rsidR="005354B7" w:rsidRPr="005354B7" w:rsidRDefault="005354B7" w:rsidP="005354B7">
      <w:pPr>
        <w:pStyle w:val="SingleTxtGR"/>
      </w:pPr>
      <w:r w:rsidRPr="005354B7">
        <w:t>28.</w:t>
      </w:r>
      <w:r w:rsidRPr="005354B7">
        <w:tab/>
        <w:t>Эксперт от ЕТОПОК представил документ GRRF-82-25 с выводами этой организации относительно разработки поправки 2 к ГТП № 16 ООН. Эксперт от Российской Федерации предложил возглавить руководство разработкой этой поправки и проконсультировался с GRRF по поводу необходимости учреждения НРГ по ГТП, касающимся шин. Затем он пр</w:t>
      </w:r>
      <w:r w:rsidR="005F220F">
        <w:t>едставил документ GRRF-82-31, в</w:t>
      </w:r>
      <w:r w:rsidR="005F220F">
        <w:rPr>
          <w:lang w:val="en-US"/>
        </w:rPr>
        <w:t> </w:t>
      </w:r>
      <w:r w:rsidRPr="005354B7">
        <w:t xml:space="preserve">котором предложен проект положений о круге ведения этой НРГ. </w:t>
      </w:r>
      <w:r w:rsidR="00872108" w:rsidRPr="00445B41">
        <w:br/>
      </w:r>
      <w:r w:rsidRPr="005354B7">
        <w:t>GRRF утвердила это предложение в том виде, в каком оно воспроизведено в приложении IV. Эксперт от Российской Федерации вызвался запросить разр</w:t>
      </w:r>
      <w:r w:rsidRPr="005354B7">
        <w:t>е</w:t>
      </w:r>
      <w:r w:rsidRPr="005354B7">
        <w:t>шение на разработку поправки 2 к ГТП № 16 на сорок восьмой сессии AC.3.</w:t>
      </w:r>
    </w:p>
    <w:p w:rsidR="005354B7" w:rsidRPr="005354B7" w:rsidRDefault="005354B7" w:rsidP="005F220F">
      <w:pPr>
        <w:pStyle w:val="H1GR"/>
      </w:pPr>
      <w:r w:rsidRPr="005354B7">
        <w:tab/>
        <w:t>B.</w:t>
      </w:r>
      <w:r w:rsidRPr="005354B7">
        <w:tab/>
        <w:t xml:space="preserve">Правила № 30 </w:t>
      </w:r>
      <w:bookmarkStart w:id="59" w:name="_Toc400974164"/>
      <w:bookmarkEnd w:id="59"/>
    </w:p>
    <w:p w:rsidR="005354B7" w:rsidRPr="005354B7" w:rsidRDefault="005354B7" w:rsidP="005F220F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 xml:space="preserve">ECE/TRANS/WP.29/GRRF/2016/33 </w:t>
      </w:r>
      <w:r w:rsidR="005F220F" w:rsidRPr="005F220F">
        <w:br/>
      </w:r>
      <w:r w:rsidR="005F220F" w:rsidRPr="005F220F">
        <w:tab/>
      </w:r>
      <w:r w:rsidR="005F220F" w:rsidRPr="005F220F">
        <w:tab/>
      </w:r>
      <w:r w:rsidR="005F220F" w:rsidRPr="005F220F">
        <w:tab/>
      </w:r>
      <w:r w:rsidRPr="005354B7">
        <w:t>ECE/TRANS/WP.29/GRRF/2016/34</w:t>
      </w:r>
      <w:r w:rsidR="005F220F" w:rsidRPr="005F220F">
        <w:br/>
      </w:r>
      <w:r w:rsidR="005F220F" w:rsidRPr="005F220F">
        <w:tab/>
      </w:r>
      <w:r w:rsidRPr="005354B7">
        <w:tab/>
      </w:r>
      <w:r w:rsidRPr="005354B7">
        <w:tab/>
        <w:t>неофициальный документ GRRF-82-22</w:t>
      </w:r>
    </w:p>
    <w:p w:rsidR="005354B7" w:rsidRPr="005354B7" w:rsidRDefault="005354B7" w:rsidP="005354B7">
      <w:pPr>
        <w:pStyle w:val="SingleTxtGR"/>
      </w:pPr>
      <w:r w:rsidRPr="005354B7">
        <w:t>29.</w:t>
      </w:r>
      <w:r w:rsidRPr="005354B7">
        <w:tab/>
        <w:t>Эксперт от ЕТОПОК представил документ ECE/TRANS/WP.29/GRRF/</w:t>
      </w:r>
      <w:r w:rsidR="005F220F" w:rsidRPr="005F220F">
        <w:br/>
      </w:r>
      <w:r w:rsidRPr="005354B7">
        <w:t>2016/33 (с учетом уточнений, приведенных в документе GRRF-82-22) с реда</w:t>
      </w:r>
      <w:r w:rsidRPr="005354B7">
        <w:t>к</w:t>
      </w:r>
      <w:r w:rsidRPr="005354B7">
        <w:t xml:space="preserve">ционными поправками. </w:t>
      </w:r>
    </w:p>
    <w:p w:rsidR="005354B7" w:rsidRPr="005354B7" w:rsidRDefault="005354B7" w:rsidP="005354B7">
      <w:pPr>
        <w:pStyle w:val="SingleTxtGR"/>
      </w:pPr>
      <w:r w:rsidRPr="005354B7">
        <w:t>30.</w:t>
      </w:r>
      <w:r w:rsidRPr="005354B7">
        <w:tab/>
        <w:t>Эксперт от Франции представил документ ECE/TRANS/WP.29/GRRF/</w:t>
      </w:r>
      <w:r w:rsidR="005F220F" w:rsidRPr="005F220F">
        <w:br/>
      </w:r>
      <w:r w:rsidRPr="005354B7">
        <w:t>2016/34 с положениями, касающимися шин, предназначенных для «специальн</w:t>
      </w:r>
      <w:r w:rsidRPr="005354B7">
        <w:t>о</w:t>
      </w:r>
      <w:r w:rsidRPr="005354B7">
        <w:t>го» применения и соответствующих также определению «зимней» шины.</w:t>
      </w:r>
    </w:p>
    <w:p w:rsidR="005354B7" w:rsidRPr="005354B7" w:rsidRDefault="005354B7" w:rsidP="005354B7">
      <w:pPr>
        <w:pStyle w:val="SingleTxtGR"/>
      </w:pPr>
      <w:r w:rsidRPr="005354B7">
        <w:t>31.</w:t>
      </w:r>
      <w:r w:rsidRPr="005354B7">
        <w:tab/>
        <w:t>GRRF приняла оба предложения и поручила секретариату представить их WP.29 и AC.1 в качестве проекта дополнения 19 к поправкам серии 02 к Прав</w:t>
      </w:r>
      <w:r w:rsidRPr="005354B7">
        <w:t>и</w:t>
      </w:r>
      <w:r w:rsidRPr="005354B7">
        <w:t>лам № 30 (шины для пассажирских автомобилей и их прицепов) для рассмотр</w:t>
      </w:r>
      <w:r w:rsidRPr="005354B7">
        <w:t>е</w:t>
      </w:r>
      <w:r w:rsidRPr="005354B7">
        <w:t xml:space="preserve">ния и голосования на их сессиях в июне 2017 года. </w:t>
      </w:r>
    </w:p>
    <w:p w:rsidR="005354B7" w:rsidRPr="005354B7" w:rsidRDefault="005354B7" w:rsidP="005F220F">
      <w:pPr>
        <w:pStyle w:val="H1GR"/>
      </w:pPr>
      <w:bookmarkStart w:id="60" w:name="_Toc400974165"/>
      <w:r w:rsidRPr="005354B7">
        <w:tab/>
        <w:t>C.</w:t>
      </w:r>
      <w:r w:rsidRPr="005354B7">
        <w:tab/>
        <w:t>Правила № 54</w:t>
      </w:r>
      <w:bookmarkEnd w:id="60"/>
    </w:p>
    <w:p w:rsidR="005354B7" w:rsidRPr="005354B7" w:rsidRDefault="005354B7" w:rsidP="005F220F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ECE/TRANS/WP.29/GRRF/2016/35</w:t>
      </w:r>
      <w:r w:rsidR="005F220F" w:rsidRPr="005F220F">
        <w:br/>
      </w:r>
      <w:r w:rsidR="005F220F" w:rsidRPr="005F220F">
        <w:tab/>
      </w:r>
      <w:r w:rsidR="005F220F" w:rsidRPr="005F220F">
        <w:tab/>
      </w:r>
      <w:r w:rsidR="005F220F" w:rsidRPr="005F220F">
        <w:tab/>
      </w:r>
      <w:r w:rsidRPr="005354B7">
        <w:t>ECE/TRANS/WP.29/GRRF/2016/36</w:t>
      </w:r>
      <w:r w:rsidR="005F220F" w:rsidRPr="005F220F">
        <w:br/>
      </w:r>
      <w:r w:rsidR="005F220F" w:rsidRPr="00445B41">
        <w:tab/>
      </w:r>
      <w:r w:rsidRPr="005354B7">
        <w:tab/>
      </w:r>
      <w:r w:rsidRPr="005354B7">
        <w:tab/>
        <w:t>неофициальный документ GRRF-82-23</w:t>
      </w:r>
    </w:p>
    <w:p w:rsidR="005354B7" w:rsidRPr="005354B7" w:rsidRDefault="005354B7" w:rsidP="005354B7">
      <w:pPr>
        <w:pStyle w:val="SingleTxtGR"/>
      </w:pPr>
      <w:r w:rsidRPr="005354B7">
        <w:t>32.</w:t>
      </w:r>
      <w:r w:rsidRPr="005354B7">
        <w:tab/>
        <w:t>Эксперт от ЕТОПОК представил документ ECE/TRANS/WP.29/GRRF/</w:t>
      </w:r>
      <w:r w:rsidR="005F220F" w:rsidRPr="005F220F">
        <w:br/>
      </w:r>
      <w:r w:rsidRPr="005354B7">
        <w:t>2016/35 (с учетом поправок, приведенных в документе GRRF-82-23), в котором предложены редакционные изменения к Правилам № 54. Он представил также документ ECE/TRANS/WP.29/GRRF/2016/36 с поправками к положениям, кас</w:t>
      </w:r>
      <w:r w:rsidRPr="005354B7">
        <w:t>а</w:t>
      </w:r>
      <w:r w:rsidRPr="005354B7">
        <w:t>ющимся минимальной высоты размещения маркировки.</w:t>
      </w:r>
    </w:p>
    <w:p w:rsidR="005354B7" w:rsidRPr="005354B7" w:rsidRDefault="005354B7" w:rsidP="005354B7">
      <w:pPr>
        <w:pStyle w:val="SingleTxtGR"/>
      </w:pPr>
      <w:r w:rsidRPr="005354B7">
        <w:t>33.</w:t>
      </w:r>
      <w:r w:rsidRPr="005354B7">
        <w:tab/>
      </w:r>
      <w:r w:rsidRPr="002C5554">
        <w:rPr>
          <w:w w:val="102"/>
        </w:rPr>
        <w:t>GRRF согласилась со всеми вышеуказанными документами (см. пункт 32) и поручила секретариату сохранить их в повестке дня следующей сессии.</w:t>
      </w:r>
    </w:p>
    <w:p w:rsidR="005354B7" w:rsidRPr="005354B7" w:rsidRDefault="005354B7" w:rsidP="002C5554">
      <w:pPr>
        <w:pStyle w:val="H1GR"/>
      </w:pPr>
      <w:bookmarkStart w:id="61" w:name="_Toc400974166"/>
      <w:r w:rsidRPr="005354B7">
        <w:tab/>
        <w:t>D.</w:t>
      </w:r>
      <w:r w:rsidRPr="005354B7">
        <w:tab/>
        <w:t>Правила № 75</w:t>
      </w:r>
      <w:bookmarkEnd w:id="61"/>
    </w:p>
    <w:p w:rsidR="005354B7" w:rsidRPr="005354B7" w:rsidRDefault="005354B7" w:rsidP="002C5554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ECE/TRANS/WP.29/GRRF/2016/37</w:t>
      </w:r>
    </w:p>
    <w:p w:rsidR="005354B7" w:rsidRPr="005354B7" w:rsidRDefault="005354B7" w:rsidP="005354B7">
      <w:pPr>
        <w:pStyle w:val="SingleTxtGR"/>
      </w:pPr>
      <w:r w:rsidRPr="005354B7">
        <w:t>34.</w:t>
      </w:r>
      <w:r w:rsidRPr="005354B7">
        <w:tab/>
        <w:t>Эксперт от Франции представил документ ECE/TRANS/WP.29/GRRF/</w:t>
      </w:r>
      <w:r w:rsidR="002C5554" w:rsidRPr="002C5554">
        <w:br/>
      </w:r>
      <w:r w:rsidRPr="005354B7">
        <w:t>2016/37, в котором предложены разъяснения, аналогичные представленным р</w:t>
      </w:r>
      <w:r w:rsidRPr="005354B7">
        <w:t>а</w:t>
      </w:r>
      <w:r w:rsidRPr="005354B7">
        <w:t>нее для правил № 30, 54 и 117. GRRF приняла это предложение и поручила се</w:t>
      </w:r>
      <w:r w:rsidRPr="005354B7">
        <w:t>к</w:t>
      </w:r>
      <w:r w:rsidRPr="005354B7">
        <w:t>ретариату представить его WP.29 и AC.1 в качестве проекта дополнения 16 к Правилам № 75 (шины для мотоциклов/ мопедов) для рассмотрения и голос</w:t>
      </w:r>
      <w:r w:rsidRPr="005354B7">
        <w:t>о</w:t>
      </w:r>
      <w:r w:rsidRPr="005354B7">
        <w:t>вания на их сессиях в марте 2017 года.</w:t>
      </w:r>
    </w:p>
    <w:p w:rsidR="005354B7" w:rsidRPr="005354B7" w:rsidRDefault="005354B7" w:rsidP="002C5554">
      <w:pPr>
        <w:pStyle w:val="H1GR"/>
      </w:pPr>
      <w:r w:rsidRPr="005354B7">
        <w:tab/>
        <w:t>E.</w:t>
      </w:r>
      <w:r w:rsidRPr="005354B7">
        <w:tab/>
        <w:t>Правила № 106</w:t>
      </w:r>
    </w:p>
    <w:p w:rsidR="005354B7" w:rsidRPr="005354B7" w:rsidRDefault="005354B7" w:rsidP="003D0456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 xml:space="preserve">ECE/TRANS/WP.29/GRRF/2016/38 </w:t>
      </w:r>
      <w:r w:rsidR="002C5554" w:rsidRPr="002C5554">
        <w:br/>
      </w:r>
      <w:r w:rsidR="002C5554" w:rsidRPr="002C5554">
        <w:tab/>
      </w:r>
      <w:r w:rsidR="002C5554" w:rsidRPr="002C5554">
        <w:tab/>
      </w:r>
      <w:r w:rsidR="002C5554" w:rsidRPr="002C5554">
        <w:tab/>
      </w:r>
      <w:r w:rsidRPr="005354B7">
        <w:t xml:space="preserve">ECE/TRANS/WP.29/GRRF/2016/39 </w:t>
      </w:r>
      <w:r w:rsidR="002C5554" w:rsidRPr="002C5554">
        <w:br/>
      </w:r>
      <w:r w:rsidR="002C5554" w:rsidRPr="002C5554">
        <w:tab/>
      </w:r>
      <w:r w:rsidR="002C5554" w:rsidRPr="002C5554">
        <w:tab/>
      </w:r>
      <w:r w:rsidR="002C5554" w:rsidRPr="002C5554">
        <w:tab/>
      </w:r>
      <w:r w:rsidRPr="005354B7">
        <w:t xml:space="preserve">ECE/TRANS/WP.29/GRRF/2016/46 </w:t>
      </w:r>
      <w:r w:rsidR="003D0456" w:rsidRPr="003D0456">
        <w:br/>
      </w:r>
      <w:r w:rsidR="003D0456" w:rsidRPr="003D0456">
        <w:tab/>
      </w:r>
      <w:r w:rsidR="003D0456" w:rsidRPr="003D0456">
        <w:tab/>
      </w:r>
      <w:r w:rsidR="003D0456" w:rsidRPr="003D0456">
        <w:tab/>
      </w:r>
      <w:r w:rsidRPr="005354B7">
        <w:t>ECE/TRANS/WP.29/GRRF/2016/47</w:t>
      </w:r>
      <w:r w:rsidR="003D0456" w:rsidRPr="00445B41">
        <w:br/>
      </w:r>
      <w:r w:rsidRPr="005354B7">
        <w:tab/>
      </w:r>
      <w:r w:rsidRPr="005354B7">
        <w:tab/>
      </w:r>
      <w:r w:rsidRPr="005354B7">
        <w:tab/>
        <w:t>неофициальный документ GRRF-82-24-Rev.1</w:t>
      </w:r>
    </w:p>
    <w:p w:rsidR="005354B7" w:rsidRPr="005354B7" w:rsidRDefault="005354B7" w:rsidP="005354B7">
      <w:pPr>
        <w:pStyle w:val="SingleTxtGR"/>
      </w:pPr>
      <w:r w:rsidRPr="005354B7">
        <w:t>35.</w:t>
      </w:r>
      <w:r w:rsidRPr="005354B7">
        <w:tab/>
        <w:t>Эксперт от ЕТОПОК представил документ ECE/TRANS/WP.29/GRRF/</w:t>
      </w:r>
      <w:r w:rsidR="003D0456" w:rsidRPr="003D0456">
        <w:br/>
      </w:r>
      <w:r w:rsidRPr="005354B7">
        <w:t>2016/38, в котором предложены поправки в отношении маркировки шин и п</w:t>
      </w:r>
      <w:r w:rsidRPr="005354B7">
        <w:t>о</w:t>
      </w:r>
      <w:r w:rsidRPr="005354B7">
        <w:t>правки, аналогичные предложенным экспертом от Франции (см. ECE/TRANS/</w:t>
      </w:r>
      <w:r w:rsidR="003D0456" w:rsidRPr="003D0456">
        <w:br/>
      </w:r>
      <w:r w:rsidRPr="005354B7">
        <w:t>WP.29/GRRF/2016/37), а также положения, согласованные с формулировками другого регламента ЕС (регламента ЕС 167/2013), в котором транспортные средства категории S определены как «</w:t>
      </w:r>
      <w:r w:rsidRPr="00EC58B0">
        <w:rPr>
          <w:i/>
          <w:iCs/>
        </w:rPr>
        <w:t>взаимозаменяемое буксируемое оборуд</w:t>
      </w:r>
      <w:r w:rsidRPr="00EC58B0">
        <w:rPr>
          <w:i/>
          <w:iCs/>
        </w:rPr>
        <w:t>о</w:t>
      </w:r>
      <w:r w:rsidRPr="00EC58B0">
        <w:rPr>
          <w:i/>
          <w:iCs/>
        </w:rPr>
        <w:t>вание</w:t>
      </w:r>
      <w:r w:rsidRPr="005354B7">
        <w:t>». GRRF внесла изменение в это предложение (см. GRRF-82-24-Rev.1).</w:t>
      </w:r>
    </w:p>
    <w:p w:rsidR="005354B7" w:rsidRPr="005354B7" w:rsidRDefault="005354B7" w:rsidP="005354B7">
      <w:pPr>
        <w:pStyle w:val="SingleTxtGR"/>
      </w:pPr>
      <w:r w:rsidRPr="005354B7">
        <w:t>36.</w:t>
      </w:r>
      <w:r w:rsidRPr="005354B7">
        <w:tab/>
        <w:t>Эксперт от ЕТОПОК представил документ ECE/TRANS/WP.29/GRRF/</w:t>
      </w:r>
      <w:r w:rsidR="003D0456" w:rsidRPr="003D0456">
        <w:br/>
      </w:r>
      <w:r w:rsidRPr="005354B7">
        <w:t>2016/39, в котором предложены уточнения к приложению 5.</w:t>
      </w:r>
    </w:p>
    <w:p w:rsidR="005354B7" w:rsidRPr="005354B7" w:rsidRDefault="005354B7" w:rsidP="005354B7">
      <w:pPr>
        <w:pStyle w:val="SingleTxtGR"/>
      </w:pPr>
      <w:r w:rsidRPr="005354B7">
        <w:t>37.</w:t>
      </w:r>
      <w:r w:rsidRPr="005354B7">
        <w:tab/>
        <w:t>GRRF приняла вышеуказанные предложения (см. пункты 35–36) и пор</w:t>
      </w:r>
      <w:r w:rsidRPr="005354B7">
        <w:t>у</w:t>
      </w:r>
      <w:r w:rsidRPr="005354B7">
        <w:t>чила секретариату сохранить эти документы в повестке дня своей сессии, кот</w:t>
      </w:r>
      <w:r w:rsidRPr="005354B7">
        <w:t>о</w:t>
      </w:r>
      <w:r w:rsidRPr="005354B7">
        <w:t>рая намечена на январь 2017 года.</w:t>
      </w:r>
    </w:p>
    <w:p w:rsidR="005354B7" w:rsidRPr="005354B7" w:rsidRDefault="005354B7" w:rsidP="005354B7">
      <w:pPr>
        <w:pStyle w:val="SingleTxtGR"/>
      </w:pPr>
      <w:r w:rsidRPr="005354B7">
        <w:t>38.</w:t>
      </w:r>
      <w:r w:rsidRPr="005354B7">
        <w:tab/>
        <w:t>Эксперт от ЕТОПОК снял с рассмотрения документы ECE/TRANS/WP.29/</w:t>
      </w:r>
      <w:r w:rsidR="00F340DF" w:rsidRPr="00F340DF">
        <w:br/>
      </w:r>
      <w:r w:rsidRPr="005354B7">
        <w:t>GRRF/2016/46 и ECE/TRANS/WP.29/GRRF/2016/47.</w:t>
      </w:r>
    </w:p>
    <w:p w:rsidR="005354B7" w:rsidRPr="005354B7" w:rsidRDefault="005354B7" w:rsidP="00F340DF">
      <w:pPr>
        <w:pStyle w:val="H1GR"/>
        <w:rPr>
          <w:lang w:val="en-GB"/>
        </w:rPr>
      </w:pPr>
      <w:r w:rsidRPr="005354B7">
        <w:tab/>
      </w:r>
      <w:r w:rsidRPr="005354B7">
        <w:rPr>
          <w:lang w:val="en-US"/>
        </w:rPr>
        <w:t>F.</w:t>
      </w:r>
      <w:r w:rsidRPr="005354B7">
        <w:rPr>
          <w:lang w:val="en-US"/>
        </w:rPr>
        <w:tab/>
      </w:r>
      <w:r w:rsidRPr="005354B7">
        <w:t>Правила</w:t>
      </w:r>
      <w:r w:rsidRPr="005354B7">
        <w:rPr>
          <w:lang w:val="en-US"/>
        </w:rPr>
        <w:t xml:space="preserve"> № 109</w:t>
      </w:r>
    </w:p>
    <w:p w:rsidR="005354B7" w:rsidRPr="005354B7" w:rsidRDefault="005354B7" w:rsidP="00F340DF">
      <w:pPr>
        <w:pStyle w:val="SingleTxtGR"/>
        <w:jc w:val="left"/>
        <w:rPr>
          <w:lang w:val="en-GB"/>
        </w:rPr>
      </w:pPr>
      <w:r w:rsidRPr="005354B7">
        <w:rPr>
          <w:i/>
          <w:iCs/>
        </w:rPr>
        <w:t>Документация</w:t>
      </w:r>
      <w:r w:rsidRPr="005354B7">
        <w:rPr>
          <w:lang w:val="en-US"/>
        </w:rPr>
        <w:t>:</w:t>
      </w:r>
      <w:r w:rsidRPr="005354B7">
        <w:rPr>
          <w:lang w:val="en-US"/>
        </w:rPr>
        <w:tab/>
        <w:t xml:space="preserve">ECE/TRANS/WP.29/GRRF/2016/40 </w:t>
      </w:r>
      <w:r w:rsidR="00F340DF">
        <w:rPr>
          <w:lang w:val="en-US"/>
        </w:rPr>
        <w:br/>
      </w:r>
      <w:r w:rsidR="00F340DF">
        <w:rPr>
          <w:lang w:val="en-US"/>
        </w:rPr>
        <w:tab/>
      </w:r>
      <w:r w:rsidR="00F340DF">
        <w:rPr>
          <w:lang w:val="en-US"/>
        </w:rPr>
        <w:tab/>
      </w:r>
      <w:r w:rsidR="00F340DF">
        <w:rPr>
          <w:lang w:val="en-US"/>
        </w:rPr>
        <w:tab/>
      </w:r>
      <w:r w:rsidRPr="005354B7">
        <w:rPr>
          <w:lang w:val="en-US"/>
        </w:rPr>
        <w:t>ECE/TRANS/WP.29/GRRF/2016/41</w:t>
      </w:r>
    </w:p>
    <w:p w:rsidR="005354B7" w:rsidRPr="005354B7" w:rsidRDefault="005354B7" w:rsidP="00F340DF">
      <w:pPr>
        <w:pStyle w:val="SingleTxtGR"/>
      </w:pPr>
      <w:r w:rsidRPr="005354B7">
        <w:t>39.</w:t>
      </w:r>
      <w:r w:rsidRPr="005354B7">
        <w:tab/>
        <w:t>GRRF возобновила рассмотрение пред</w:t>
      </w:r>
      <w:r w:rsidR="00F340DF">
        <w:t>лагаемых поправок к приложе</w:t>
      </w:r>
      <w:r w:rsidR="00F340DF" w:rsidRPr="00F340DF">
        <w:t>-</w:t>
      </w:r>
      <w:r w:rsidR="00F340DF">
        <w:t>ниям</w:t>
      </w:r>
      <w:r w:rsidR="00F340DF">
        <w:rPr>
          <w:lang w:val="en-US"/>
        </w:rPr>
        <w:t> </w:t>
      </w:r>
      <w:r w:rsidRPr="005354B7">
        <w:t>7 и 10 к Правилам № 109, а также предложения, первоначально предста</w:t>
      </w:r>
      <w:r w:rsidRPr="005354B7">
        <w:t>в</w:t>
      </w:r>
      <w:r w:rsidRPr="005354B7">
        <w:t>ленного экспертом от Словакии в документе ECE/TRANS/WP.29/GRRF/2016/40. Эксперт от ЕТОПОК представил предложение о внесении поправок в требов</w:t>
      </w:r>
      <w:r w:rsidRPr="005354B7">
        <w:t>а</w:t>
      </w:r>
      <w:r w:rsidRPr="005354B7">
        <w:t xml:space="preserve">ния к маркировке шин в документе ECE/TRANS/WP.29/GRRF/2016/41. </w:t>
      </w:r>
    </w:p>
    <w:p w:rsidR="005354B7" w:rsidRPr="005354B7" w:rsidRDefault="005354B7" w:rsidP="005354B7">
      <w:pPr>
        <w:pStyle w:val="SingleTxtGR"/>
      </w:pPr>
      <w:r w:rsidRPr="005354B7">
        <w:t>40.</w:t>
      </w:r>
      <w:r w:rsidRPr="005354B7">
        <w:tab/>
        <w:t>GRRF приняла оба предложения и поручила секретариату представить их WP.29 и AC.1 в качестве проекта дополнения 8 к Правилам № 109 (шины с во</w:t>
      </w:r>
      <w:r w:rsidRPr="005354B7">
        <w:t>с</w:t>
      </w:r>
      <w:r w:rsidRPr="005354B7">
        <w:t xml:space="preserve">становленным протектором для транспортных средств неиндивидуального пользования и их прицепов) для рассмотрения и голосования на их сессиях в марте 2017 года. </w:t>
      </w:r>
    </w:p>
    <w:p w:rsidR="005354B7" w:rsidRPr="005354B7" w:rsidRDefault="005354B7" w:rsidP="00F340DF">
      <w:pPr>
        <w:pStyle w:val="H1GR"/>
      </w:pPr>
      <w:r w:rsidRPr="005354B7">
        <w:tab/>
        <w:t>G.</w:t>
      </w:r>
      <w:r w:rsidRPr="005354B7">
        <w:tab/>
        <w:t>Правила № 117</w:t>
      </w:r>
    </w:p>
    <w:p w:rsidR="005354B7" w:rsidRPr="005354B7" w:rsidRDefault="005354B7" w:rsidP="00C93F84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ECE/TRANS/WP.29/GRRF/2016/42</w:t>
      </w:r>
    </w:p>
    <w:p w:rsidR="005354B7" w:rsidRPr="005354B7" w:rsidRDefault="005354B7" w:rsidP="005354B7">
      <w:pPr>
        <w:pStyle w:val="SingleTxtGR"/>
      </w:pPr>
      <w:r w:rsidRPr="005354B7">
        <w:t>41.</w:t>
      </w:r>
      <w:r w:rsidRPr="005354B7">
        <w:tab/>
        <w:t>Эксперт от ЕТОПОК представил документ ECE/TRANS/WP.29/GRRF/</w:t>
      </w:r>
      <w:r w:rsidR="00C93F84" w:rsidRPr="00C93F84">
        <w:br/>
      </w:r>
      <w:r w:rsidRPr="005354B7">
        <w:t>2016/42, в котором предложены поправки к определению типа.</w:t>
      </w:r>
    </w:p>
    <w:p w:rsidR="005354B7" w:rsidRPr="005354B7" w:rsidRDefault="005354B7" w:rsidP="005354B7">
      <w:pPr>
        <w:pStyle w:val="SingleTxtGR"/>
      </w:pPr>
      <w:r w:rsidRPr="005354B7">
        <w:t>42.</w:t>
      </w:r>
      <w:r w:rsidRPr="005354B7">
        <w:tab/>
        <w:t>GRRF приняла это предложение и поручила секретариату сохранить да</w:t>
      </w:r>
      <w:r w:rsidRPr="005354B7">
        <w:t>н</w:t>
      </w:r>
      <w:r w:rsidRPr="005354B7">
        <w:t>ный документ в повестке дня своей сессии, которая намечена на январь 2017 года.</w:t>
      </w:r>
    </w:p>
    <w:p w:rsidR="005354B7" w:rsidRPr="005354B7" w:rsidRDefault="005354B7" w:rsidP="00C93F84">
      <w:pPr>
        <w:pStyle w:val="H1GR"/>
      </w:pPr>
      <w:r w:rsidRPr="005354B7">
        <w:tab/>
        <w:t>H.</w:t>
      </w:r>
      <w:r w:rsidRPr="005354B7">
        <w:tab/>
        <w:t>Правила, касающиеся установки шин</w:t>
      </w:r>
    </w:p>
    <w:p w:rsidR="005354B7" w:rsidRPr="005354B7" w:rsidRDefault="005354B7" w:rsidP="00872108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ECE/TRANS/WP.29/GRRF/2016/43</w:t>
      </w:r>
    </w:p>
    <w:p w:rsidR="005354B7" w:rsidRPr="005354B7" w:rsidRDefault="005354B7" w:rsidP="005354B7">
      <w:pPr>
        <w:pStyle w:val="SingleTxtGR"/>
      </w:pPr>
      <w:r w:rsidRPr="005354B7">
        <w:t>43.</w:t>
      </w:r>
      <w:r w:rsidRPr="005354B7">
        <w:tab/>
        <w:t>Эксперт от ЕТОПОК представил документ ECE/TRANS/WP.29/GRRF/</w:t>
      </w:r>
      <w:r w:rsidR="00C93F84" w:rsidRPr="00C93F84">
        <w:br/>
      </w:r>
      <w:r w:rsidRPr="005354B7">
        <w:t xml:space="preserve">2016/43, в котором предложены редакционные исправления к Правилам. </w:t>
      </w:r>
    </w:p>
    <w:p w:rsidR="005354B7" w:rsidRPr="005354B7" w:rsidRDefault="005354B7" w:rsidP="005354B7">
      <w:pPr>
        <w:pStyle w:val="SingleTxtGR"/>
      </w:pPr>
      <w:r w:rsidRPr="005354B7">
        <w:t>44.</w:t>
      </w:r>
      <w:r w:rsidRPr="005354B7">
        <w:tab/>
        <w:t>GRRF согласилась с этими исправлениями и поручила секретариату с</w:t>
      </w:r>
      <w:r w:rsidRPr="005354B7">
        <w:t>о</w:t>
      </w:r>
      <w:r w:rsidRPr="005354B7">
        <w:t>хранить данный документ в повестке дня следующей сессии.</w:t>
      </w:r>
    </w:p>
    <w:p w:rsidR="005354B7" w:rsidRPr="005354B7" w:rsidRDefault="005354B7" w:rsidP="00C93F84">
      <w:pPr>
        <w:pStyle w:val="H1GR"/>
      </w:pPr>
      <w:r w:rsidRPr="005354B7">
        <w:tab/>
        <w:t>I.</w:t>
      </w:r>
      <w:r w:rsidRPr="005354B7">
        <w:tab/>
        <w:t>Правила, касающиеся систем контроля давления в шинах</w:t>
      </w:r>
    </w:p>
    <w:p w:rsidR="005354B7" w:rsidRPr="005354B7" w:rsidRDefault="005354B7" w:rsidP="00C93F84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ECE/TRANS/WP.29/GRRF/2016/44</w:t>
      </w:r>
    </w:p>
    <w:p w:rsidR="005354B7" w:rsidRPr="005354B7" w:rsidRDefault="005354B7" w:rsidP="005354B7">
      <w:pPr>
        <w:pStyle w:val="SingleTxtGR"/>
      </w:pPr>
      <w:r w:rsidRPr="005354B7">
        <w:t>45.</w:t>
      </w:r>
      <w:r w:rsidRPr="005354B7">
        <w:tab/>
        <w:t>Эксперт от ЕТОПОК представил документ ECE/TRANS/WP.29/GRRF/</w:t>
      </w:r>
      <w:r w:rsidR="00C93F84" w:rsidRPr="00C93F84">
        <w:br/>
      </w:r>
      <w:r w:rsidRPr="005354B7">
        <w:t xml:space="preserve">2016/44, в котором предложены редакционные исправления к Правилам. </w:t>
      </w:r>
    </w:p>
    <w:p w:rsidR="005354B7" w:rsidRPr="005354B7" w:rsidRDefault="005354B7" w:rsidP="005354B7">
      <w:pPr>
        <w:pStyle w:val="SingleTxtGR"/>
      </w:pPr>
      <w:r w:rsidRPr="005354B7">
        <w:t>46.</w:t>
      </w:r>
      <w:r w:rsidRPr="005354B7">
        <w:tab/>
        <w:t>GRRF согласилась с этими исправлениями и поручила секретариату с</w:t>
      </w:r>
      <w:r w:rsidRPr="005354B7">
        <w:t>о</w:t>
      </w:r>
      <w:r w:rsidRPr="005354B7">
        <w:t>хранить данный документ в повестке дня следующей сессии.</w:t>
      </w:r>
    </w:p>
    <w:p w:rsidR="00C93F84" w:rsidRDefault="00C93F84">
      <w:pPr>
        <w:spacing w:line="240" w:lineRule="auto"/>
        <w:rPr>
          <w:b/>
          <w:sz w:val="24"/>
          <w:lang w:eastAsia="ru-RU"/>
        </w:rPr>
      </w:pPr>
      <w:r>
        <w:br w:type="page"/>
      </w:r>
    </w:p>
    <w:p w:rsidR="005354B7" w:rsidRPr="005354B7" w:rsidRDefault="005354B7" w:rsidP="00C93F84">
      <w:pPr>
        <w:pStyle w:val="H1GR"/>
      </w:pPr>
      <w:r w:rsidRPr="005354B7">
        <w:tab/>
        <w:t>J.</w:t>
      </w:r>
      <w:r w:rsidRPr="005354B7">
        <w:tab/>
        <w:t>Прочие вопросы</w:t>
      </w:r>
    </w:p>
    <w:p w:rsidR="005354B7" w:rsidRPr="005354B7" w:rsidRDefault="005354B7" w:rsidP="00872108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неофициальный документ GRRF-82-21</w:t>
      </w:r>
    </w:p>
    <w:p w:rsidR="005354B7" w:rsidRPr="005354B7" w:rsidRDefault="005354B7" w:rsidP="005354B7">
      <w:pPr>
        <w:pStyle w:val="SingleTxtGR"/>
      </w:pPr>
      <w:r w:rsidRPr="005354B7">
        <w:t>47.</w:t>
      </w:r>
      <w:r w:rsidRPr="005354B7">
        <w:tab/>
        <w:t>Эксперт от ЕТОПОК представил документ GRRF-82-21, в котором прив</w:t>
      </w:r>
      <w:r w:rsidRPr="005354B7">
        <w:t>е</w:t>
      </w:r>
      <w:r w:rsidRPr="005354B7">
        <w:t>дены все определения, содержащиеся в п</w:t>
      </w:r>
      <w:r w:rsidR="00084DCD">
        <w:t>равилах ООН, касающихся шин. Он</w:t>
      </w:r>
      <w:r w:rsidR="00084DCD">
        <w:rPr>
          <w:lang w:val="en-US"/>
        </w:rPr>
        <w:t> </w:t>
      </w:r>
      <w:r w:rsidRPr="005354B7">
        <w:t>добавил, что при проведении этого обзора эксперты отметили возможность согласования некоторых определений в текстах правил. Они предложили дел</w:t>
      </w:r>
      <w:r w:rsidRPr="005354B7">
        <w:t>е</w:t>
      </w:r>
      <w:r w:rsidRPr="005354B7">
        <w:t>гатам рассмотреть этот документ и сообщить, поддержит ли GRRF внесение поправок в правила в целях согласования определений в соответствующих сл</w:t>
      </w:r>
      <w:r w:rsidRPr="005354B7">
        <w:t>у</w:t>
      </w:r>
      <w:r w:rsidRPr="005354B7">
        <w:t>чаях или разработку резолюции, содержащей определения. GRRF решила с</w:t>
      </w:r>
      <w:r w:rsidRPr="005354B7">
        <w:t>о</w:t>
      </w:r>
      <w:r w:rsidRPr="005354B7">
        <w:t>хранить этот документ в повестке дня следующей сессии.</w:t>
      </w:r>
    </w:p>
    <w:p w:rsidR="005354B7" w:rsidRPr="005354B7" w:rsidRDefault="005354B7" w:rsidP="00C93F84">
      <w:pPr>
        <w:pStyle w:val="HChGR"/>
      </w:pPr>
      <w:r w:rsidRPr="005354B7">
        <w:tab/>
        <w:t>IX.</w:t>
      </w:r>
      <w:r w:rsidRPr="005354B7">
        <w:tab/>
        <w:t xml:space="preserve">Интеллектуальные транспортные системы </w:t>
      </w:r>
      <w:r w:rsidR="00084DCD" w:rsidRPr="00084DCD">
        <w:br/>
      </w:r>
      <w:r w:rsidRPr="005354B7">
        <w:t>(пункт 8 повестки дня)</w:t>
      </w:r>
      <w:bookmarkStart w:id="62" w:name="_Toc360526876"/>
      <w:bookmarkStart w:id="63" w:name="_Toc400974167"/>
      <w:bookmarkEnd w:id="62"/>
      <w:bookmarkEnd w:id="63"/>
    </w:p>
    <w:p w:rsidR="005354B7" w:rsidRPr="005354B7" w:rsidRDefault="005354B7" w:rsidP="00C93F84">
      <w:pPr>
        <w:pStyle w:val="H1GR"/>
      </w:pPr>
      <w:r w:rsidRPr="005354B7">
        <w:tab/>
        <w:t>A.</w:t>
      </w:r>
      <w:r w:rsidRPr="005354B7">
        <w:tab/>
        <w:t>Автоматизация транспортных средств</w:t>
      </w:r>
    </w:p>
    <w:p w:rsidR="005354B7" w:rsidRPr="005354B7" w:rsidRDefault="005354B7" w:rsidP="005354B7">
      <w:pPr>
        <w:pStyle w:val="SingleTxtGR"/>
      </w:pPr>
      <w:r w:rsidRPr="005354B7">
        <w:t>48.</w:t>
      </w:r>
      <w:r w:rsidRPr="005354B7">
        <w:tab/>
        <w:t xml:space="preserve">GRRF не получила никаких новых материалов по этому пункту повестки дня. </w:t>
      </w:r>
    </w:p>
    <w:p w:rsidR="005354B7" w:rsidRPr="005354B7" w:rsidRDefault="005354B7" w:rsidP="00C93F84">
      <w:pPr>
        <w:pStyle w:val="H1GR"/>
      </w:pPr>
      <w:r w:rsidRPr="005354B7">
        <w:tab/>
        <w:t>B.</w:t>
      </w:r>
      <w:r w:rsidRPr="005354B7">
        <w:tab/>
        <w:t>Прочие вопросы, связанные с ИТС</w:t>
      </w:r>
    </w:p>
    <w:p w:rsidR="005354B7" w:rsidRPr="005354B7" w:rsidRDefault="005354B7" w:rsidP="00084DCD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неофициальный документ GRRF-82-16</w:t>
      </w:r>
    </w:p>
    <w:p w:rsidR="005354B7" w:rsidRPr="005354B7" w:rsidRDefault="005354B7" w:rsidP="005354B7">
      <w:pPr>
        <w:pStyle w:val="SingleTxtGR"/>
      </w:pPr>
      <w:r w:rsidRPr="005354B7">
        <w:t>49.</w:t>
      </w:r>
      <w:r w:rsidRPr="005354B7">
        <w:tab/>
        <w:t>GRRF заслушала устный доклад секретаря НРГ по интеллектуальным транспортным системам/автоматизированному вождению об итогах последнего совещания, которое состоялось за день до начала текущей сессии GRRF. Секр</w:t>
      </w:r>
      <w:r w:rsidRPr="005354B7">
        <w:t>е</w:t>
      </w:r>
      <w:r w:rsidRPr="005354B7">
        <w:t>тарь сослался на документ GRRF-82-16, содержащий последний обсуждавши</w:t>
      </w:r>
      <w:r w:rsidRPr="005354B7">
        <w:t>й</w:t>
      </w:r>
      <w:r w:rsidRPr="005354B7">
        <w:t>ся текст с элементами, от которых будут зависеть определения уровней автом</w:t>
      </w:r>
      <w:r w:rsidRPr="005354B7">
        <w:t>а</w:t>
      </w:r>
      <w:r w:rsidRPr="005354B7">
        <w:t>тизации. Он отметил, что речь идет о постоянно обновляемом документе, кот</w:t>
      </w:r>
      <w:r w:rsidRPr="005354B7">
        <w:t>о</w:t>
      </w:r>
      <w:r w:rsidRPr="005354B7">
        <w:t>рый призван обеспечить реализацию концептуальных рамок, тогда как GRRF занимается техническими требованиями. GRRF указала на важность работы, выполняемой НРГ, и поддержала мнение Председателя о необходимости выд</w:t>
      </w:r>
      <w:r w:rsidRPr="005354B7">
        <w:t>е</w:t>
      </w:r>
      <w:r w:rsidRPr="005354B7">
        <w:t>лить для этой НРГ больше времени в рамках деятельности WP.29.</w:t>
      </w:r>
    </w:p>
    <w:p w:rsidR="005354B7" w:rsidRPr="005354B7" w:rsidRDefault="005354B7" w:rsidP="005354B7">
      <w:pPr>
        <w:pStyle w:val="SingleTxtGR"/>
      </w:pPr>
      <w:r w:rsidRPr="005354B7">
        <w:t>50.</w:t>
      </w:r>
      <w:r w:rsidRPr="005354B7">
        <w:tab/>
        <w:t>Три межправительственных органа, занимающихся вопросами автомат</w:t>
      </w:r>
      <w:r w:rsidRPr="005354B7">
        <w:t>и</w:t>
      </w:r>
      <w:r w:rsidRPr="005354B7">
        <w:t>зированного вождения, провели совещания в течение третьей недели сентября 2016 года во Дворце Наций в Женеве. Воспользовавшись присутствием экспе</w:t>
      </w:r>
      <w:r w:rsidRPr="005354B7">
        <w:t>р</w:t>
      </w:r>
      <w:r w:rsidRPr="005354B7">
        <w:t>тов, 20 сентября 2016 года Рабочая группа по безопасности дорожного движ</w:t>
      </w:r>
      <w:r w:rsidRPr="005354B7">
        <w:t>е</w:t>
      </w:r>
      <w:r w:rsidRPr="005354B7">
        <w:t>ния (WP.1) и Рабочая группа по вопросам торможения и ходовой части (GRRF) нарушили свой обычный порядок работы во второй половине дня, с тем чтобы провести в формате, аналогичном основному мероприятию ЕЭК ООН по ИТС в 2016 году, неофициальное совместное совещание экспертов WP.1, WP.29/GRRF и НРГ по ИТС/АВ. Это специальное совещание, организованное для углубле</w:t>
      </w:r>
      <w:r w:rsidRPr="005354B7">
        <w:t>н</w:t>
      </w:r>
      <w:r w:rsidRPr="005354B7">
        <w:t xml:space="preserve">ного обмена мнениями и информацией, проходило под руководством </w:t>
      </w:r>
      <w:r w:rsidR="00084DCD" w:rsidRPr="00084DCD">
        <w:br/>
      </w:r>
      <w:r w:rsidRPr="005354B7">
        <w:t xml:space="preserve">г-жи Л. Иорио (Председатель WP.1) и г-на Б. Фроста (Председатель GRRF). </w:t>
      </w:r>
      <w:r w:rsidR="00084DCD" w:rsidRPr="00445B41">
        <w:br/>
      </w:r>
      <w:r w:rsidRPr="005354B7">
        <w:t>Г-н Ж. Вальмен (Председатель неофициальной группы по автоматизированному вождению) представил доклад о ходе работы WP.1 и ее неофициальной группы. Г-н O. Клекнер (Германия) представил доклад о деятельности неофициальной рабочей группы GRRF по АФРУ (Правила № 79). Делегат WP.1 от Швеции п</w:t>
      </w:r>
      <w:r w:rsidRPr="005354B7">
        <w:t>о</w:t>
      </w:r>
      <w:r w:rsidRPr="005354B7">
        <w:t>интересовался, почему GRFF уделяет в своей работе приоритетное внимание техническим предписаниям для более низких уровней автоматизации, хотя это будет препятствовать техническому прогрессу и внедрению новых технологий. Председатель GRRF отметил, что ни одна из Договаривающихся сторон или иных заинтересованных участников не представили какой-либо просьбы или предложения в отношении более высокого уровня автоматизации и что ни один из представителей отрасли не заявил о такой необходимости на данном этапе. Эксперт от МОПАП подтвердил, что было проведено несколько информацио</w:t>
      </w:r>
      <w:r w:rsidRPr="005354B7">
        <w:t>н</w:t>
      </w:r>
      <w:r w:rsidRPr="005354B7">
        <w:t>но-пропагандистских мероприятий, касающихся этих технологий, однако поя</w:t>
      </w:r>
      <w:r w:rsidRPr="005354B7">
        <w:t>с</w:t>
      </w:r>
      <w:r w:rsidRPr="005354B7">
        <w:t>нил, что они были в основном связаны с зондированием рынка. Делегат от Сл</w:t>
      </w:r>
      <w:r w:rsidRPr="005354B7">
        <w:t>о</w:t>
      </w:r>
      <w:r w:rsidRPr="005354B7">
        <w:t>вакии поинтересовался, потребуется ли в этой связи обучать водителей, с тем чтобы они понимали и могли должным образом контролировать новые технол</w:t>
      </w:r>
      <w:r w:rsidRPr="005354B7">
        <w:t>о</w:t>
      </w:r>
      <w:r w:rsidRPr="005354B7">
        <w:t>гические решения. Делегат от Германии сообщил о деятельности в области ра</w:t>
      </w:r>
      <w:r w:rsidRPr="005354B7">
        <w:t>з</w:t>
      </w:r>
      <w:r w:rsidRPr="005354B7">
        <w:t>работки человеко-машинного интерфейса (ЧМИ) в целях минимизации сложн</w:t>
      </w:r>
      <w:r w:rsidRPr="005354B7">
        <w:t>о</w:t>
      </w:r>
      <w:r w:rsidRPr="005354B7">
        <w:t>сти систем и придания им интуитивного характера для удобства водителя. Д</w:t>
      </w:r>
      <w:r w:rsidRPr="005354B7">
        <w:t>е</w:t>
      </w:r>
      <w:r w:rsidRPr="005354B7">
        <w:t>легат WP.1 от Бельгии отметил положения о круге ве</w:t>
      </w:r>
      <w:r w:rsidR="00084DCD">
        <w:t>дения НРГ по АФРУ. Он</w:t>
      </w:r>
      <w:r w:rsidR="00084DCD">
        <w:rPr>
          <w:lang w:val="en-US"/>
        </w:rPr>
        <w:t> </w:t>
      </w:r>
      <w:r w:rsidRPr="005354B7">
        <w:t>поднял вопрос о том, сможет ли водитель или система определить автомаг</w:t>
      </w:r>
      <w:r w:rsidRPr="005354B7">
        <w:t>и</w:t>
      </w:r>
      <w:r w:rsidRPr="005354B7">
        <w:t>страль по смыслу настоящих Правил. Эксперт от Финляндии, отвечая на вопрос эксперта от Швеции, добавил, что транспортные средства для челночных пер</w:t>
      </w:r>
      <w:r w:rsidRPr="005354B7">
        <w:t>е</w:t>
      </w:r>
      <w:r w:rsidRPr="005354B7">
        <w:t>возок с уровнем автоматизации, соответствующим описанному в определении ОАИ для уровня 4, будут утверждаться на местном или национальном уровне. Он отметил, что работа в рамках WP.1, возможно, должна будет опережать но</w:t>
      </w:r>
      <w:r w:rsidRPr="005354B7">
        <w:t>р</w:t>
      </w:r>
      <w:r w:rsidRPr="005354B7">
        <w:t>мативную деятельность на уровне GRRF. Председатель GRRF отметил, что и</w:t>
      </w:r>
      <w:r w:rsidRPr="005354B7">
        <w:t>с</w:t>
      </w:r>
      <w:r w:rsidRPr="005354B7">
        <w:t>пользование систем дистанционно управляемой парковки (ДУП) может быть запрещено в некоторых странах законодательством в области дорожного дв</w:t>
      </w:r>
      <w:r w:rsidRPr="005354B7">
        <w:t>и</w:t>
      </w:r>
      <w:r w:rsidRPr="005354B7">
        <w:t>жения. Эксперт от WP.1 и эксперты GRRF подчеркнули взаимную заинтерес</w:t>
      </w:r>
      <w:r w:rsidRPr="005354B7">
        <w:t>о</w:t>
      </w:r>
      <w:r w:rsidRPr="005354B7">
        <w:t>ванность в продолжении работы в этом направлении, в частности по анализу вторичных функций, которые могут выполняться водителями на этапах автом</w:t>
      </w:r>
      <w:r w:rsidRPr="005354B7">
        <w:t>а</w:t>
      </w:r>
      <w:r w:rsidRPr="005354B7">
        <w:t>тизированного вождения.</w:t>
      </w:r>
    </w:p>
    <w:p w:rsidR="005354B7" w:rsidRPr="005354B7" w:rsidRDefault="005354B7" w:rsidP="00084DCD">
      <w:pPr>
        <w:pStyle w:val="HChGR"/>
      </w:pPr>
      <w:r w:rsidRPr="005354B7">
        <w:tab/>
        <w:t>X.</w:t>
      </w:r>
      <w:r w:rsidRPr="005354B7">
        <w:tab/>
        <w:t xml:space="preserve">Оборудование рулевого управления </w:t>
      </w:r>
      <w:r w:rsidR="00084DCD" w:rsidRPr="00084DCD">
        <w:br/>
      </w:r>
      <w:r w:rsidRPr="005354B7">
        <w:t>(пункт 9 повестки дня)</w:t>
      </w:r>
      <w:bookmarkStart w:id="64" w:name="_Toc360525479"/>
      <w:bookmarkStart w:id="65" w:name="_Toc360526268"/>
      <w:bookmarkStart w:id="66" w:name="_Toc360526879"/>
      <w:bookmarkStart w:id="67" w:name="_Toc400974168"/>
      <w:bookmarkEnd w:id="64"/>
      <w:bookmarkEnd w:id="65"/>
      <w:bookmarkEnd w:id="66"/>
      <w:bookmarkEnd w:id="67"/>
    </w:p>
    <w:p w:rsidR="005354B7" w:rsidRPr="005354B7" w:rsidRDefault="005354B7" w:rsidP="00084DCD">
      <w:pPr>
        <w:pStyle w:val="H1GR"/>
      </w:pPr>
      <w:r w:rsidRPr="005354B7">
        <w:tab/>
        <w:t>A.</w:t>
      </w:r>
      <w:r w:rsidRPr="005354B7">
        <w:tab/>
        <w:t>Правила № 79</w:t>
      </w:r>
      <w:bookmarkStart w:id="68" w:name="_Toc360525480"/>
      <w:bookmarkStart w:id="69" w:name="_Toc360526269"/>
      <w:bookmarkStart w:id="70" w:name="_Toc360526880"/>
      <w:bookmarkStart w:id="71" w:name="_Toc400974169"/>
      <w:bookmarkEnd w:id="68"/>
      <w:bookmarkEnd w:id="69"/>
      <w:bookmarkEnd w:id="70"/>
      <w:bookmarkEnd w:id="71"/>
    </w:p>
    <w:p w:rsidR="005354B7" w:rsidRPr="005354B7" w:rsidRDefault="005354B7" w:rsidP="005354B7">
      <w:pPr>
        <w:pStyle w:val="SingleTxtGR"/>
      </w:pPr>
      <w:r w:rsidRPr="005354B7">
        <w:t>51.</w:t>
      </w:r>
      <w:r w:rsidRPr="005354B7">
        <w:tab/>
        <w:t>GRRF не получила никаких новых материалов по этому пункту повестки дня.</w:t>
      </w:r>
    </w:p>
    <w:p w:rsidR="005354B7" w:rsidRPr="005354B7" w:rsidRDefault="005354B7" w:rsidP="00084DCD">
      <w:pPr>
        <w:pStyle w:val="H1GR"/>
      </w:pPr>
      <w:r w:rsidRPr="005354B7">
        <w:tab/>
        <w:t>B.</w:t>
      </w:r>
      <w:r w:rsidRPr="005354B7">
        <w:tab/>
        <w:t>Система удержания в пределах полосы и система помощи при</w:t>
      </w:r>
      <w:r w:rsidR="00084DCD">
        <w:rPr>
          <w:lang w:val="en-US"/>
        </w:rPr>
        <w:t> </w:t>
      </w:r>
      <w:r w:rsidRPr="005354B7">
        <w:t>парковке</w:t>
      </w:r>
      <w:bookmarkStart w:id="72" w:name="_Toc360525481"/>
      <w:bookmarkStart w:id="73" w:name="_Toc360526270"/>
      <w:bookmarkStart w:id="74" w:name="_Toc360526881"/>
      <w:bookmarkStart w:id="75" w:name="_Toc400974170"/>
      <w:bookmarkEnd w:id="72"/>
      <w:bookmarkEnd w:id="73"/>
      <w:bookmarkEnd w:id="74"/>
      <w:bookmarkEnd w:id="75"/>
    </w:p>
    <w:p w:rsidR="005354B7" w:rsidRPr="005354B7" w:rsidRDefault="005354B7" w:rsidP="00084DCD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ECE/TRANS/WP.29/GRRF/2015/2</w:t>
      </w:r>
      <w:r w:rsidR="00084DCD" w:rsidRPr="00084DCD">
        <w:br/>
      </w:r>
      <w:r w:rsidR="00084DCD" w:rsidRPr="00084DCD">
        <w:tab/>
      </w:r>
      <w:r w:rsidR="00084DCD" w:rsidRPr="00084DCD">
        <w:tab/>
      </w:r>
      <w:r w:rsidRPr="005354B7">
        <w:tab/>
        <w:t xml:space="preserve">неофициальные документы GRRF-79-04, GRRF-80-08 </w:t>
      </w:r>
      <w:r w:rsidR="00084DCD" w:rsidRPr="00084DCD">
        <w:br/>
      </w:r>
      <w:r w:rsidR="00084DCD" w:rsidRPr="00084DCD">
        <w:tab/>
      </w:r>
      <w:r w:rsidR="00084DCD" w:rsidRPr="00084DCD">
        <w:tab/>
      </w:r>
      <w:r w:rsidR="00084DCD" w:rsidRPr="00084DCD">
        <w:tab/>
      </w:r>
      <w:r w:rsidRPr="005354B7">
        <w:t>и GRRF-81-14</w:t>
      </w:r>
    </w:p>
    <w:p w:rsidR="005354B7" w:rsidRPr="005354B7" w:rsidRDefault="005354B7" w:rsidP="005354B7">
      <w:pPr>
        <w:pStyle w:val="SingleTxtGR"/>
      </w:pPr>
      <w:r w:rsidRPr="005354B7">
        <w:t>52.</w:t>
      </w:r>
      <w:r w:rsidRPr="005354B7">
        <w:tab/>
        <w:t>Этот пункт повестки дня обсуждался вместе со следующим пунктом. Секретариат отметил решение авторов и GRRF исключить документы ECE/TRANS/WP.29/GRRF/2015/2, GRRF-79-04, GRRF-80-08 и GRRF-81-14 из повестки дня, поскольку деятельность в рамках следующего пункта повестки дня будет охватывать поднятые в них вопросы.</w:t>
      </w:r>
    </w:p>
    <w:p w:rsidR="005354B7" w:rsidRPr="005354B7" w:rsidRDefault="005354B7" w:rsidP="00C87529">
      <w:pPr>
        <w:pStyle w:val="H1GR"/>
      </w:pPr>
      <w:r w:rsidRPr="005354B7">
        <w:tab/>
        <w:t>C.</w:t>
      </w:r>
      <w:r w:rsidRPr="005354B7">
        <w:tab/>
        <w:t>Автоматизированная функция рулевого управления (АФРУ)</w:t>
      </w:r>
    </w:p>
    <w:p w:rsidR="005354B7" w:rsidRPr="005354B7" w:rsidRDefault="005354B7" w:rsidP="00C87529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ECE/TRANS/WP.29/GRRF/2016/45</w:t>
      </w:r>
      <w:r w:rsidRPr="005354B7">
        <w:tab/>
      </w:r>
      <w:r w:rsidR="00C87529" w:rsidRPr="00C87529">
        <w:br/>
      </w:r>
      <w:r w:rsidR="00C87529" w:rsidRPr="00C87529">
        <w:tab/>
      </w:r>
      <w:r w:rsidRPr="005354B7">
        <w:tab/>
      </w:r>
      <w:r w:rsidRPr="005354B7">
        <w:tab/>
        <w:t xml:space="preserve">неофициальные документы GRRF-82-07, GRRF-82-08, </w:t>
      </w:r>
      <w:r w:rsidR="00C87529" w:rsidRPr="00C87529">
        <w:br/>
      </w:r>
      <w:r w:rsidR="00C87529" w:rsidRPr="00C87529">
        <w:tab/>
      </w:r>
      <w:r w:rsidR="00C87529" w:rsidRPr="00C87529">
        <w:tab/>
      </w:r>
      <w:r w:rsidR="00C87529" w:rsidRPr="00C87529">
        <w:tab/>
      </w:r>
      <w:r w:rsidRPr="005354B7">
        <w:t xml:space="preserve">GRRF-82-09, GRRF-82-12-Rev.3, GRRF-82-13, GRRF-82-14, </w:t>
      </w:r>
      <w:r w:rsidR="00C87529" w:rsidRPr="00C87529">
        <w:br/>
      </w:r>
      <w:r w:rsidR="00C87529" w:rsidRPr="00C87529">
        <w:tab/>
      </w:r>
      <w:r w:rsidR="00C87529" w:rsidRPr="00C87529">
        <w:tab/>
      </w:r>
      <w:r w:rsidR="00C87529" w:rsidRPr="00C87529">
        <w:tab/>
      </w:r>
      <w:r w:rsidRPr="005354B7">
        <w:t xml:space="preserve">GRRF-82-15, GRRF-82-17, GRRF-82-18, GRRF-82-19, </w:t>
      </w:r>
      <w:r w:rsidR="00C87529" w:rsidRPr="00C87529">
        <w:br/>
      </w:r>
      <w:r w:rsidR="00C87529" w:rsidRPr="00C87529">
        <w:tab/>
      </w:r>
      <w:r w:rsidR="00C87529" w:rsidRPr="00C87529">
        <w:tab/>
      </w:r>
      <w:r w:rsidR="00C87529" w:rsidRPr="00C87529">
        <w:tab/>
      </w:r>
      <w:r w:rsidRPr="005354B7">
        <w:t>GRRF-82-20-Rev.1, GRRF-82-26 и GRRF-82-34</w:t>
      </w:r>
    </w:p>
    <w:p w:rsidR="005354B7" w:rsidRPr="005354B7" w:rsidRDefault="005354B7" w:rsidP="00872108">
      <w:pPr>
        <w:pStyle w:val="SingleTxtGR"/>
      </w:pPr>
      <w:r w:rsidRPr="005354B7">
        <w:t>53.</w:t>
      </w:r>
      <w:r w:rsidRPr="005354B7">
        <w:tab/>
        <w:t>Эксперт от Германии представил документ ECE/TRANS/WP.29/GRRF/</w:t>
      </w:r>
      <w:r w:rsidR="00C87529" w:rsidRPr="00C87529">
        <w:br/>
      </w:r>
      <w:r w:rsidRPr="005354B7">
        <w:t xml:space="preserve">2016/45, содержащий четыре </w:t>
      </w:r>
      <w:r w:rsidRPr="008944E7">
        <w:rPr>
          <w:i/>
          <w:iCs/>
        </w:rPr>
        <w:t>варианта</w:t>
      </w:r>
      <w:r w:rsidRPr="005354B7">
        <w:t xml:space="preserve"> дальнейшей деятельности для достиж</w:t>
      </w:r>
      <w:r w:rsidRPr="005354B7">
        <w:t>е</w:t>
      </w:r>
      <w:r w:rsidRPr="005354B7">
        <w:t xml:space="preserve">ния прогресса в области АФРУ. Секретарь НРГ по </w:t>
      </w:r>
      <w:r w:rsidR="00B25405" w:rsidRPr="005354B7">
        <w:t>автомати</w:t>
      </w:r>
      <w:r w:rsidR="00B25405">
        <w:t>зи</w:t>
      </w:r>
      <w:r w:rsidR="00B25405" w:rsidRPr="005354B7">
        <w:t>рованной</w:t>
      </w:r>
      <w:r w:rsidRPr="005354B7">
        <w:t xml:space="preserve"> фун</w:t>
      </w:r>
      <w:r w:rsidRPr="005354B7">
        <w:t>к</w:t>
      </w:r>
      <w:r w:rsidRPr="005354B7">
        <w:t>ции рулевого управления (АФРУ) выступил с докладом о ходе работе этой группы (GRRF-82-17). Он представил информацию об определениях, предл</w:t>
      </w:r>
      <w:r w:rsidRPr="005354B7">
        <w:t>о</w:t>
      </w:r>
      <w:r w:rsidRPr="005354B7">
        <w:t xml:space="preserve">женных для АФРУ категорий A–E, уточнения для корректировочных функций рулевого управления (КФРУ) и новые положения для ДУП. GRRF приняла к сведению сделанное сообщение о ходе работы и решила заняться разработкой поправки к </w:t>
      </w:r>
      <w:r w:rsidRPr="008944E7">
        <w:rPr>
          <w:i/>
          <w:iCs/>
        </w:rPr>
        <w:t>варианту 4</w:t>
      </w:r>
      <w:r w:rsidRPr="005354B7">
        <w:t xml:space="preserve">, предложенному в документе GRRF-82-12. В связи с предложением по </w:t>
      </w:r>
      <w:r w:rsidRPr="008944E7">
        <w:rPr>
          <w:i/>
          <w:iCs/>
        </w:rPr>
        <w:t>варианту 4</w:t>
      </w:r>
      <w:r w:rsidRPr="005354B7">
        <w:t xml:space="preserve"> поступил ряд замечаний, приведенных в </w:t>
      </w:r>
      <w:r w:rsidRPr="00C87529">
        <w:rPr>
          <w:w w:val="102"/>
        </w:rPr>
        <w:t>докуме</w:t>
      </w:r>
      <w:r w:rsidRPr="00C87529">
        <w:rPr>
          <w:w w:val="102"/>
        </w:rPr>
        <w:t>н</w:t>
      </w:r>
      <w:r w:rsidRPr="00C87529">
        <w:rPr>
          <w:w w:val="102"/>
        </w:rPr>
        <w:t>тах GRRF-82-08</w:t>
      </w:r>
      <w:r w:rsidRPr="005354B7">
        <w:t xml:space="preserve">, </w:t>
      </w:r>
      <w:r w:rsidRPr="0096729D">
        <w:rPr>
          <w:w w:val="101"/>
        </w:rPr>
        <w:t>GRRF-82-09, GRRF-82-14, GRRF-82-15, GRRF-82-18, GRRF-82-19 и GRRF-82-26.</w:t>
      </w:r>
    </w:p>
    <w:p w:rsidR="005354B7" w:rsidRPr="005354B7" w:rsidRDefault="005354B7" w:rsidP="005354B7">
      <w:pPr>
        <w:pStyle w:val="SingleTxtGR"/>
      </w:pPr>
      <w:r w:rsidRPr="005354B7">
        <w:t>54.</w:t>
      </w:r>
      <w:r w:rsidRPr="005354B7">
        <w:tab/>
        <w:t>Эксперт от Швеции прокомментировал документ GRRF-82-14, сообщив, что требования к конструкции (профиль наклона) будут определяться дорожно-строительными стандартами, в результате чего сила, действующая со стороны дороги, будет составлять 1 м/с</w:t>
      </w:r>
      <w:r w:rsidRPr="005354B7">
        <w:rPr>
          <w:vertAlign w:val="superscript"/>
        </w:rPr>
        <w:t>2</w:t>
      </w:r>
      <w:r w:rsidRPr="005354B7">
        <w:t>, а на дорогах, предназначенных для движения c низкой скоростью, этот показатель будет еще более высоким. GRRF приняла значение 0,8 м/с</w:t>
      </w:r>
      <w:r w:rsidRPr="005354B7">
        <w:rPr>
          <w:vertAlign w:val="superscript"/>
        </w:rPr>
        <w:t>2</w:t>
      </w:r>
      <w:r w:rsidRPr="005354B7">
        <w:t>, предложенное в настоящем документе, исключительно для АФРУ категорий A и B</w:t>
      </w:r>
      <w:r w:rsidRPr="005354B7">
        <w:rPr>
          <w:vertAlign w:val="subscript"/>
        </w:rPr>
        <w:t>1</w:t>
      </w:r>
      <w:r w:rsidRPr="005354B7">
        <w:t xml:space="preserve"> в качестве абсолютного минимума, отметив при этом, что она учитывает неопределенность измерения, соответствующую 0,2 м/с</w:t>
      </w:r>
      <w:r w:rsidRPr="005354B7">
        <w:rPr>
          <w:vertAlign w:val="superscript"/>
        </w:rPr>
        <w:t>2</w:t>
      </w:r>
      <w:r w:rsidR="0096729D">
        <w:t>, и</w:t>
      </w:r>
      <w:r w:rsidR="0096729D">
        <w:rPr>
          <w:lang w:val="en-US"/>
        </w:rPr>
        <w:t> </w:t>
      </w:r>
      <w:r w:rsidRPr="005354B7">
        <w:t>что при величине 0,8 м/с</w:t>
      </w:r>
      <w:r w:rsidRPr="005354B7">
        <w:rPr>
          <w:vertAlign w:val="superscript"/>
        </w:rPr>
        <w:t>2</w:t>
      </w:r>
      <w:r w:rsidRPr="005354B7">
        <w:t xml:space="preserve"> изготовители фактически будут вынуждены прое</w:t>
      </w:r>
      <w:r w:rsidRPr="005354B7">
        <w:t>к</w:t>
      </w:r>
      <w:r w:rsidRPr="005354B7">
        <w:t xml:space="preserve">тировать системы, которые на практике будут иметь более высокое значение. </w:t>
      </w:r>
    </w:p>
    <w:p w:rsidR="005354B7" w:rsidRPr="005354B7" w:rsidRDefault="005354B7" w:rsidP="005354B7">
      <w:pPr>
        <w:pStyle w:val="SingleTxtGR"/>
      </w:pPr>
      <w:r w:rsidRPr="005354B7">
        <w:t>55.</w:t>
      </w:r>
      <w:r w:rsidRPr="005354B7">
        <w:tab/>
        <w:t>Эксперт от Германии представил документ GRRF-82-34 с результатами испытаний стандартного транспортного средства, что подтверждает выполн</w:t>
      </w:r>
      <w:r w:rsidRPr="005354B7">
        <w:t>и</w:t>
      </w:r>
      <w:r w:rsidRPr="005354B7">
        <w:t>мость процедур испытания, предложенных в приложении 8.</w:t>
      </w:r>
    </w:p>
    <w:p w:rsidR="005354B7" w:rsidRPr="005354B7" w:rsidRDefault="005354B7" w:rsidP="005354B7">
      <w:pPr>
        <w:pStyle w:val="SingleTxtGR"/>
      </w:pPr>
      <w:r w:rsidRPr="005354B7">
        <w:t>56.</w:t>
      </w:r>
      <w:r w:rsidRPr="005354B7">
        <w:tab/>
        <w:t>GRRF приняла документ GRRF-82-12-Rev.3 при условии его утверждения GRRF в январе 2017 года и просила секретариат представить его WP.29 и AC.1 в качестве проекта дополнения 6 к поправкам серии 01 к Правилам № 79 (об</w:t>
      </w:r>
      <w:r w:rsidRPr="005354B7">
        <w:t>о</w:t>
      </w:r>
      <w:r w:rsidRPr="005354B7">
        <w:t>рудование рулевого управления) для рассмотрения и голосования в марте 2017 года.</w:t>
      </w:r>
    </w:p>
    <w:p w:rsidR="005354B7" w:rsidRPr="005354B7" w:rsidRDefault="005354B7" w:rsidP="0096729D">
      <w:pPr>
        <w:pStyle w:val="SingleTxtGR"/>
      </w:pPr>
      <w:r w:rsidRPr="005354B7">
        <w:t>57.</w:t>
      </w:r>
      <w:r w:rsidRPr="005354B7">
        <w:tab/>
        <w:t>Эксперт от ФИА представил документ GRRF-82-07 о конфиденциальн</w:t>
      </w:r>
      <w:r w:rsidRPr="005354B7">
        <w:t>о</w:t>
      </w:r>
      <w:r w:rsidRPr="005354B7">
        <w:t>сти данных и кибербезопасности (частично) автоматизированного вождения, а</w:t>
      </w:r>
      <w:r w:rsidR="0096729D">
        <w:rPr>
          <w:lang w:val="en-US"/>
        </w:rPr>
        <w:t> </w:t>
      </w:r>
      <w:r w:rsidRPr="005354B7">
        <w:t>также о системах хранения данных для АФРУ (СХДА). Он выступил против потенциальных требований к установке СХДА из соображений необходимости защиты данных и кибербезопасности, поскольку к настоящему времени нет н</w:t>
      </w:r>
      <w:r w:rsidRPr="005354B7">
        <w:t>и</w:t>
      </w:r>
      <w:r w:rsidRPr="005354B7">
        <w:t>какой ясности в отношении обеспечиваемых мер защиты потребителя. Он з</w:t>
      </w:r>
      <w:r w:rsidRPr="005354B7">
        <w:t>а</w:t>
      </w:r>
      <w:r w:rsidRPr="005354B7">
        <w:t>явил, что такие системы могут создавать возможности для сбора (в том числе бесконтактным способом, снаружи транспортного средства) и обработки бол</w:t>
      </w:r>
      <w:r w:rsidRPr="005354B7">
        <w:t>ь</w:t>
      </w:r>
      <w:r w:rsidRPr="005354B7">
        <w:t>шого объема данных, которые могут быть беспрепятственно использованы пр</w:t>
      </w:r>
      <w:r w:rsidRPr="005354B7">
        <w:t>о</w:t>
      </w:r>
      <w:r w:rsidRPr="005354B7">
        <w:t>тив водителя в различных ситуациях (например, для коммерческих целей, а</w:t>
      </w:r>
      <w:r w:rsidR="0096729D">
        <w:rPr>
          <w:lang w:val="en-US"/>
        </w:rPr>
        <w:t> </w:t>
      </w:r>
      <w:r w:rsidRPr="005354B7">
        <w:t>также для целей гарантии, отзыва и ответственности). В этой связи он обр</w:t>
      </w:r>
      <w:r w:rsidRPr="005354B7">
        <w:t>а</w:t>
      </w:r>
      <w:r w:rsidRPr="005354B7">
        <w:t>тился к GRRF с настоятельным призывом запретить такие системы до тех пор, пока не будут гарантированы справедливые и сбалансированные отношения между заинтересованными сторонами.</w:t>
      </w:r>
    </w:p>
    <w:p w:rsidR="005354B7" w:rsidRPr="005354B7" w:rsidRDefault="005354B7" w:rsidP="005354B7">
      <w:pPr>
        <w:pStyle w:val="SingleTxtGR"/>
      </w:pPr>
      <w:r w:rsidRPr="005354B7">
        <w:t>58.</w:t>
      </w:r>
      <w:r w:rsidRPr="005354B7">
        <w:tab/>
        <w:t>Эксперт от МОПАП представил документ GRRF-82-13, в котором пре</w:t>
      </w:r>
      <w:r w:rsidRPr="005354B7">
        <w:t>д</w:t>
      </w:r>
      <w:r w:rsidRPr="005354B7">
        <w:t>лагается ввести положения, касающиеся функций управления в чрезвычайных ситуациях (ФУЧС). GRRF поддержала это предложение, но отметила отсу</w:t>
      </w:r>
      <w:r w:rsidRPr="005354B7">
        <w:t>т</w:t>
      </w:r>
      <w:r w:rsidRPr="005354B7">
        <w:t>ствие объективных требований к испытаниям для проверки безопасной работы таких систем во время официального утверждения типа. В этой связи GRRF п</w:t>
      </w:r>
      <w:r w:rsidRPr="005354B7">
        <w:t>о</w:t>
      </w:r>
      <w:r w:rsidRPr="005354B7">
        <w:t xml:space="preserve">ручила НРГ по АФРУ разработать положения для ФУЧС. </w:t>
      </w:r>
    </w:p>
    <w:p w:rsidR="005354B7" w:rsidRPr="005354B7" w:rsidRDefault="005354B7" w:rsidP="005354B7">
      <w:pPr>
        <w:pStyle w:val="SingleTxtGR"/>
      </w:pPr>
      <w:r w:rsidRPr="005354B7">
        <w:t>59.</w:t>
      </w:r>
      <w:r w:rsidRPr="005354B7">
        <w:tab/>
        <w:t xml:space="preserve">Эксперт от Европейской комиссии представил документ GRRF-82-18 с информацией об исследованиях для определения путей совершенствования приложения 6 о комплексных электронных системах в Правилах № 79 и </w:t>
      </w:r>
      <w:r w:rsidR="0096729D" w:rsidRPr="0096729D">
        <w:br/>
      </w:r>
      <w:r w:rsidRPr="005354B7">
        <w:t>GRRF-82-19 с поправками к этому приложению. GRRF поручила секретариату распространить документ GRRF-82-19 под официальным условным обознач</w:t>
      </w:r>
      <w:r w:rsidRPr="005354B7">
        <w:t>е</w:t>
      </w:r>
      <w:r w:rsidRPr="005354B7">
        <w:t xml:space="preserve">нием на ее следующей сессии. </w:t>
      </w:r>
    </w:p>
    <w:p w:rsidR="005354B7" w:rsidRPr="005354B7" w:rsidRDefault="005354B7" w:rsidP="00E72DBE">
      <w:pPr>
        <w:pStyle w:val="SingleTxtGR"/>
      </w:pPr>
      <w:r w:rsidRPr="005354B7">
        <w:t>60.</w:t>
      </w:r>
      <w:r w:rsidRPr="005354B7">
        <w:tab/>
        <w:t xml:space="preserve">Эксперт от Германии внес на рассмотрение от имени Германии и Японии </w:t>
      </w:r>
      <w:r w:rsidRPr="00E72DBE">
        <w:t>пересмотренный вариант проекта положений о КВ НРГ по АФРУ (GRRF-82-20-Rev.1).</w:t>
      </w:r>
      <w:r w:rsidRPr="005354B7">
        <w:t xml:space="preserve"> GRRF приняла этот документ в том виде, в каком он воспроизведен в приложении V.</w:t>
      </w:r>
    </w:p>
    <w:p w:rsidR="005354B7" w:rsidRPr="005354B7" w:rsidRDefault="005354B7" w:rsidP="0096729D">
      <w:pPr>
        <w:pStyle w:val="HChGR"/>
      </w:pPr>
      <w:r w:rsidRPr="005354B7">
        <w:tab/>
        <w:t>XI.</w:t>
      </w:r>
      <w:r w:rsidRPr="005354B7">
        <w:tab/>
        <w:t xml:space="preserve">Международное официальное утверждение типа комплектного транспортного средства </w:t>
      </w:r>
      <w:r w:rsidR="0096729D" w:rsidRPr="0096729D">
        <w:br/>
      </w:r>
      <w:r w:rsidRPr="005354B7">
        <w:t>(пункт 10 повестки дня)</w:t>
      </w:r>
      <w:bookmarkStart w:id="76" w:name="_Toc360526888"/>
      <w:bookmarkStart w:id="77" w:name="_Toc400974171"/>
      <w:bookmarkEnd w:id="76"/>
      <w:bookmarkEnd w:id="77"/>
    </w:p>
    <w:p w:rsidR="005354B7" w:rsidRPr="005354B7" w:rsidRDefault="005354B7" w:rsidP="0096729D">
      <w:pPr>
        <w:pStyle w:val="H1GR"/>
      </w:pPr>
      <w:r w:rsidRPr="005354B7">
        <w:tab/>
        <w:t>A.</w:t>
      </w:r>
      <w:r w:rsidRPr="005354B7">
        <w:tab/>
        <w:t>Доклад о работе нео</w:t>
      </w:r>
      <w:r w:rsidR="0096729D">
        <w:t>фициальной группы и подгрупп по</w:t>
      </w:r>
      <w:r w:rsidR="0096729D">
        <w:rPr>
          <w:lang w:val="en-US"/>
        </w:rPr>
        <w:t> </w:t>
      </w:r>
      <w:r w:rsidRPr="005354B7">
        <w:t>МОУТКТС</w:t>
      </w:r>
      <w:bookmarkStart w:id="78" w:name="_Toc400974172"/>
      <w:bookmarkEnd w:id="78"/>
    </w:p>
    <w:p w:rsidR="005354B7" w:rsidRPr="005354B7" w:rsidRDefault="005354B7" w:rsidP="0096729D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неофициальный документ GRRF-82-35</w:t>
      </w:r>
    </w:p>
    <w:p w:rsidR="005354B7" w:rsidRPr="005354B7" w:rsidRDefault="005354B7" w:rsidP="00872108">
      <w:pPr>
        <w:pStyle w:val="SingleTxtGR"/>
      </w:pPr>
      <w:r w:rsidRPr="005354B7">
        <w:t>61.</w:t>
      </w:r>
      <w:r w:rsidRPr="005354B7">
        <w:tab/>
        <w:t>Специальный представитель GRRF в НРГ по международному офиц</w:t>
      </w:r>
      <w:r w:rsidRPr="005354B7">
        <w:t>и</w:t>
      </w:r>
      <w:r w:rsidRPr="005354B7">
        <w:t>альному утверждению типа комплектного транспортного средства (МОУТКТС) представил доклад о ходе работы НРГ (GRRF-82-35).</w:t>
      </w:r>
    </w:p>
    <w:p w:rsidR="005354B7" w:rsidRPr="005354B7" w:rsidRDefault="005354B7" w:rsidP="0096729D">
      <w:pPr>
        <w:pStyle w:val="H1GR"/>
      </w:pPr>
      <w:r w:rsidRPr="005354B7">
        <w:tab/>
        <w:t>B.</w:t>
      </w:r>
      <w:r w:rsidRPr="005354B7">
        <w:tab/>
        <w:t>Прочие вопросы</w:t>
      </w:r>
      <w:bookmarkStart w:id="79" w:name="_Toc400974173"/>
      <w:bookmarkEnd w:id="79"/>
    </w:p>
    <w:p w:rsidR="005354B7" w:rsidRPr="005354B7" w:rsidRDefault="005354B7" w:rsidP="005354B7">
      <w:pPr>
        <w:pStyle w:val="SingleTxtGR"/>
      </w:pPr>
      <w:r w:rsidRPr="005354B7">
        <w:t>62.</w:t>
      </w:r>
      <w:r w:rsidRPr="005354B7">
        <w:tab/>
        <w:t>GRRF не получила никаких новых документов для обсуждения по данн</w:t>
      </w:r>
      <w:r w:rsidRPr="005354B7">
        <w:t>о</w:t>
      </w:r>
      <w:r w:rsidRPr="005354B7">
        <w:t>му пункту повестки дня.</w:t>
      </w:r>
    </w:p>
    <w:p w:rsidR="005354B7" w:rsidRPr="005354B7" w:rsidRDefault="005354B7" w:rsidP="0096729D">
      <w:pPr>
        <w:pStyle w:val="HChGR"/>
      </w:pPr>
      <w:r w:rsidRPr="005354B7">
        <w:tab/>
        <w:t>XII.</w:t>
      </w:r>
      <w:r w:rsidRPr="005354B7">
        <w:tab/>
        <w:t>Правила № 89 (пункт 11 повестки дня)</w:t>
      </w:r>
      <w:bookmarkStart w:id="80" w:name="_Toc360525486"/>
      <w:bookmarkStart w:id="81" w:name="_Toc360526275"/>
      <w:bookmarkStart w:id="82" w:name="_Toc360526891"/>
      <w:bookmarkStart w:id="83" w:name="_Toc400974176"/>
      <w:bookmarkEnd w:id="80"/>
      <w:bookmarkEnd w:id="81"/>
      <w:bookmarkEnd w:id="82"/>
    </w:p>
    <w:p w:rsidR="005354B7" w:rsidRPr="005354B7" w:rsidRDefault="005354B7" w:rsidP="005354B7">
      <w:pPr>
        <w:pStyle w:val="SingleTxtGR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ECE/TRANS/WP.29/GRRF/2016/21</w:t>
      </w:r>
    </w:p>
    <w:p w:rsidR="005354B7" w:rsidRPr="005354B7" w:rsidRDefault="005354B7" w:rsidP="0096729D">
      <w:pPr>
        <w:pStyle w:val="SingleTxtGR"/>
      </w:pPr>
      <w:r w:rsidRPr="005354B7">
        <w:t>63.</w:t>
      </w:r>
      <w:r w:rsidRPr="005354B7">
        <w:tab/>
        <w:t>Эксперт от МОПАП снял с рассмотрения документ ECE/TRANS/WP.29/</w:t>
      </w:r>
      <w:r w:rsidR="0096729D" w:rsidRPr="0096729D">
        <w:br/>
      </w:r>
      <w:r w:rsidRPr="005354B7">
        <w:t>GRRF/2016/21.</w:t>
      </w:r>
    </w:p>
    <w:p w:rsidR="005354B7" w:rsidRPr="005354B7" w:rsidRDefault="005354B7" w:rsidP="0096729D">
      <w:pPr>
        <w:pStyle w:val="HChGR"/>
      </w:pPr>
      <w:r w:rsidRPr="005354B7">
        <w:tab/>
        <w:t>ХIII.</w:t>
      </w:r>
      <w:r w:rsidRPr="005354B7">
        <w:tab/>
        <w:t>Обмен мнениями по вопросу об инновациях, автоматизации и самоуправляющихся автомобилях (пункт 12 повестки дня)</w:t>
      </w:r>
      <w:bookmarkEnd w:id="83"/>
    </w:p>
    <w:p w:rsidR="005354B7" w:rsidRPr="005354B7" w:rsidRDefault="005354B7" w:rsidP="005354B7">
      <w:pPr>
        <w:pStyle w:val="SingleTxtGR"/>
      </w:pPr>
      <w:r w:rsidRPr="005354B7">
        <w:t>64.</w:t>
      </w:r>
      <w:r w:rsidRPr="005354B7">
        <w:tab/>
        <w:t xml:space="preserve">Никакой информации по данному пункту повестки дня представлено не было. </w:t>
      </w:r>
      <w:bookmarkStart w:id="84" w:name="_Toc400974179"/>
    </w:p>
    <w:p w:rsidR="005354B7" w:rsidRPr="005354B7" w:rsidRDefault="005354B7" w:rsidP="0096729D">
      <w:pPr>
        <w:pStyle w:val="HChGR"/>
      </w:pPr>
      <w:r w:rsidRPr="005354B7">
        <w:tab/>
        <w:t>ХIV.</w:t>
      </w:r>
      <w:r w:rsidRPr="005354B7">
        <w:tab/>
        <w:t>Выборы должностных лиц (пункт 13 повестки дня)</w:t>
      </w:r>
    </w:p>
    <w:p w:rsidR="005354B7" w:rsidRPr="005354B7" w:rsidRDefault="005354B7" w:rsidP="005354B7">
      <w:pPr>
        <w:pStyle w:val="SingleTxtGR"/>
      </w:pPr>
      <w:r w:rsidRPr="005354B7">
        <w:t>65.</w:t>
      </w:r>
      <w:r w:rsidRPr="005354B7">
        <w:tab/>
        <w:t>В соответствии с правилом 37 правил процедуры (TRANS/WP.29/690 и Amend.1 и 2) GRRF объявила о проведении выборов должностных лиц во вто</w:t>
      </w:r>
      <w:r w:rsidRPr="005354B7">
        <w:t>р</w:t>
      </w:r>
      <w:r w:rsidRPr="005354B7">
        <w:t>ник в первой половине дня. Г-н Фрост (Соединенное Королевство) был един</w:t>
      </w:r>
      <w:r w:rsidRPr="005354B7">
        <w:t>о</w:t>
      </w:r>
      <w:r w:rsidRPr="005354B7">
        <w:t xml:space="preserve">душно избран Председателем сессий GRRF, запланированных на 2017 год. </w:t>
      </w:r>
      <w:r w:rsidR="0096729D" w:rsidRPr="00445B41">
        <w:br/>
      </w:r>
      <w:r w:rsidRPr="005354B7">
        <w:t>Г-н Мурай (Япония) был избран заместителем Председателя GRRF на тот же период.</w:t>
      </w:r>
    </w:p>
    <w:p w:rsidR="005354B7" w:rsidRPr="005354B7" w:rsidRDefault="005354B7" w:rsidP="008A11F9">
      <w:pPr>
        <w:pStyle w:val="HChGR"/>
      </w:pPr>
      <w:r w:rsidRPr="005354B7">
        <w:tab/>
        <w:t>XV.</w:t>
      </w:r>
      <w:r w:rsidRPr="005354B7">
        <w:tab/>
        <w:t>Прочие вопросы (пункт 14 повестки дня)</w:t>
      </w:r>
      <w:bookmarkEnd w:id="84"/>
    </w:p>
    <w:p w:rsidR="005354B7" w:rsidRPr="005354B7" w:rsidRDefault="005354B7" w:rsidP="008A11F9">
      <w:pPr>
        <w:pStyle w:val="H1GR"/>
      </w:pPr>
      <w:r w:rsidRPr="005354B7">
        <w:tab/>
        <w:t>A.</w:t>
      </w:r>
      <w:r w:rsidRPr="005354B7">
        <w:tab/>
        <w:t>Основные вопросы, рассмотре</w:t>
      </w:r>
      <w:r w:rsidR="008A11F9">
        <w:t>нные на сессиях WP.29 в марте и</w:t>
      </w:r>
      <w:r w:rsidR="008A11F9">
        <w:rPr>
          <w:lang w:val="en-US"/>
        </w:rPr>
        <w:t> </w:t>
      </w:r>
      <w:r w:rsidRPr="005354B7">
        <w:t>июне 2016 года</w:t>
      </w:r>
      <w:bookmarkStart w:id="85" w:name="_Toc400974180"/>
      <w:bookmarkEnd w:id="85"/>
    </w:p>
    <w:p w:rsidR="005354B7" w:rsidRPr="005354B7" w:rsidRDefault="005354B7" w:rsidP="008A11F9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 xml:space="preserve">(ECE/TRANS/WP.29/1120, ECE/TRANS/WP.29/1123) </w:t>
      </w:r>
      <w:r w:rsidR="008A11F9" w:rsidRPr="008A11F9">
        <w:br/>
      </w:r>
      <w:r w:rsidR="008A11F9" w:rsidRPr="008A11F9">
        <w:tab/>
      </w:r>
      <w:r w:rsidR="008A11F9" w:rsidRPr="008A11F9">
        <w:tab/>
      </w:r>
      <w:r w:rsidR="008A11F9" w:rsidRPr="008A11F9">
        <w:tab/>
      </w:r>
      <w:r w:rsidRPr="005354B7">
        <w:t>неофициальный документ GRRF-82-10</w:t>
      </w:r>
    </w:p>
    <w:p w:rsidR="005354B7" w:rsidRPr="005354B7" w:rsidRDefault="005354B7" w:rsidP="005354B7">
      <w:pPr>
        <w:pStyle w:val="SingleTxtGR"/>
      </w:pPr>
      <w:r w:rsidRPr="005354B7">
        <w:t>66.</w:t>
      </w:r>
      <w:r w:rsidRPr="005354B7">
        <w:tab/>
        <w:t>Секретариат представил документ GRRF-82-10 с отчетом об основных вопросах, рассмотренных на 168-й и 169-й сессиях WP.29 и имеющих отнош</w:t>
      </w:r>
      <w:r w:rsidRPr="005354B7">
        <w:t>е</w:t>
      </w:r>
      <w:r w:rsidRPr="005354B7">
        <w:t>ние к GRRF. Более подробную информацию см. в докладах о работе этих се</w:t>
      </w:r>
      <w:r w:rsidRPr="005354B7">
        <w:t>с</w:t>
      </w:r>
      <w:r w:rsidRPr="005354B7">
        <w:t>сий (ECE/TRANS/WP.29/1120, ECE/TRANS/WP.29/1123).</w:t>
      </w:r>
    </w:p>
    <w:p w:rsidR="005354B7" w:rsidRPr="005354B7" w:rsidRDefault="005354B7" w:rsidP="008A11F9">
      <w:pPr>
        <w:pStyle w:val="H1GR"/>
      </w:pPr>
      <w:r w:rsidRPr="005354B7">
        <w:tab/>
        <w:t>B.</w:t>
      </w:r>
      <w:r w:rsidRPr="005354B7">
        <w:tab/>
        <w:t>Прочие вопросы</w:t>
      </w:r>
      <w:bookmarkStart w:id="86" w:name="_Toc400974182"/>
      <w:bookmarkStart w:id="87" w:name="_Toc400974184"/>
      <w:bookmarkEnd w:id="86"/>
      <w:bookmarkEnd w:id="87"/>
    </w:p>
    <w:p w:rsidR="005354B7" w:rsidRPr="005354B7" w:rsidRDefault="005354B7" w:rsidP="008A11F9">
      <w:pPr>
        <w:pStyle w:val="SingleTxtGR"/>
        <w:jc w:val="left"/>
      </w:pPr>
      <w:r w:rsidRPr="005354B7">
        <w:rPr>
          <w:i/>
          <w:iCs/>
        </w:rPr>
        <w:t>Документация</w:t>
      </w:r>
      <w:r w:rsidRPr="005354B7">
        <w:t>:</w:t>
      </w:r>
      <w:r w:rsidRPr="005354B7">
        <w:tab/>
        <w:t>неофициальные документы WP.29-168-15 и WP.29-169-13</w:t>
      </w:r>
    </w:p>
    <w:p w:rsidR="005354B7" w:rsidRPr="005354B7" w:rsidRDefault="005354B7" w:rsidP="005354B7">
      <w:pPr>
        <w:pStyle w:val="SingleTxtGR"/>
      </w:pPr>
      <w:r w:rsidRPr="005354B7">
        <w:t>67.</w:t>
      </w:r>
      <w:r w:rsidRPr="005354B7">
        <w:tab/>
        <w:t>В соответствии с рекомендацией WP.29 секретарь проинформировал GRRF о ходе обсуждений, состоявшихся в р</w:t>
      </w:r>
      <w:r w:rsidR="008A11F9">
        <w:t>амках WP.29 в марте и июне 2016</w:t>
      </w:r>
      <w:r w:rsidR="008A11F9">
        <w:rPr>
          <w:lang w:val="en-US"/>
        </w:rPr>
        <w:t> </w:t>
      </w:r>
      <w:r w:rsidRPr="005354B7">
        <w:t>года, по вопросу о рабочих характеристиках автомобильных систем (ос</w:t>
      </w:r>
      <w:r w:rsidRPr="005354B7">
        <w:t>о</w:t>
      </w:r>
      <w:r w:rsidRPr="005354B7">
        <w:t>бенно тех, в которых используется программное обеспечение) в других услов</w:t>
      </w:r>
      <w:r w:rsidRPr="005354B7">
        <w:t>и</w:t>
      </w:r>
      <w:r w:rsidRPr="005354B7">
        <w:t>ях, помимо опробуемых в рамках предписанных процедур испытаний. Он пре</w:t>
      </w:r>
      <w:r w:rsidRPr="005354B7">
        <w:t>д</w:t>
      </w:r>
      <w:r w:rsidRPr="005354B7">
        <w:t>ставил документы WP.29-168-15 и WP.29-169-13 и обратил особое внимание на некоторые разделы документов, в которых а) приведено несколько примеров, свидетельствующих о важности этого вопроса и подтверждающих необход</w:t>
      </w:r>
      <w:r w:rsidRPr="005354B7">
        <w:t>и</w:t>
      </w:r>
      <w:r w:rsidRPr="005354B7">
        <w:t>мость в том, чтобы эксперты проявляли бдительность при рассмотрении, изм</w:t>
      </w:r>
      <w:r w:rsidRPr="005354B7">
        <w:t>е</w:t>
      </w:r>
      <w:r w:rsidRPr="005354B7">
        <w:t>нении или разработке технических правил, и b) перечислены существующие нормативные инструменты, находящиеся в распоряжении экспертов, занима</w:t>
      </w:r>
      <w:r w:rsidRPr="005354B7">
        <w:t>ю</w:t>
      </w:r>
      <w:r w:rsidRPr="005354B7">
        <w:t>щихся разработкой правил, применяемых в отношении таких систем на базе программного обеспечения.</w:t>
      </w:r>
    </w:p>
    <w:p w:rsidR="003A6C4D" w:rsidRDefault="005354B7" w:rsidP="00B7230C">
      <w:pPr>
        <w:pStyle w:val="SingleTxtGR"/>
        <w:rPr>
          <w:b/>
          <w:sz w:val="24"/>
          <w:lang w:eastAsia="ru-RU"/>
        </w:rPr>
      </w:pPr>
      <w:r w:rsidRPr="005354B7">
        <w:t>68.</w:t>
      </w:r>
      <w:r w:rsidRPr="005354B7">
        <w:tab/>
        <w:t>Председатель GRRF отметил важность внимательного отношения к этому вопросу и просил экспертов иметь это в виду при пересмотре, изменении или разработке технических правил.</w:t>
      </w:r>
    </w:p>
    <w:p w:rsidR="005354B7" w:rsidRPr="005354B7" w:rsidRDefault="005354B7" w:rsidP="008A11F9">
      <w:pPr>
        <w:pStyle w:val="H1GR"/>
      </w:pPr>
      <w:r w:rsidRPr="005354B7">
        <w:tab/>
        <w:t>C.</w:t>
      </w:r>
      <w:r w:rsidRPr="005354B7">
        <w:tab/>
        <w:t>Выражение признательности</w:t>
      </w:r>
    </w:p>
    <w:p w:rsidR="005354B7" w:rsidRPr="005354B7" w:rsidRDefault="005354B7" w:rsidP="005354B7">
      <w:pPr>
        <w:pStyle w:val="SingleTxtGR"/>
      </w:pPr>
      <w:r w:rsidRPr="005354B7">
        <w:t>69.</w:t>
      </w:r>
      <w:r w:rsidRPr="005354B7">
        <w:tab/>
        <w:t>Узнав о том, что г-н Пьер Лоран (КСАОД) и г-н Колин Росс (КСАОД) в</w:t>
      </w:r>
      <w:r w:rsidRPr="005354B7">
        <w:t>ы</w:t>
      </w:r>
      <w:r w:rsidRPr="005354B7">
        <w:t xml:space="preserve">ходят на пенсию и поэтому больше не будут участвовать в сессиях, GRRF с признательностью отметила их весомый вклад в деятельность Группы. </w:t>
      </w:r>
      <w:r w:rsidR="003A6C4D" w:rsidRPr="00445B41">
        <w:br/>
      </w:r>
      <w:r w:rsidRPr="005354B7">
        <w:t xml:space="preserve">GRRF пожелала им долгих лет жизни и счастья на заслуженном отдыхе. </w:t>
      </w:r>
      <w:r w:rsidR="003A6C4D" w:rsidRPr="00445B41">
        <w:br/>
      </w:r>
      <w:r w:rsidRPr="005354B7">
        <w:t>GRRF также узнала о том, что г-н Кристоф Шоккэрт (Бельгия) больше не будет принимать участия в сессиях GRRF. GRRF с признательностью отметила его активное сотрудничество с Группой и пожелала ему всяческих успехов в его новой деятельности.</w:t>
      </w:r>
    </w:p>
    <w:p w:rsidR="005354B7" w:rsidRPr="005354B7" w:rsidRDefault="005354B7" w:rsidP="008A11F9">
      <w:pPr>
        <w:pStyle w:val="HChGR"/>
      </w:pPr>
      <w:r w:rsidRPr="005354B7">
        <w:tab/>
        <w:t>XV</w:t>
      </w:r>
      <w:r w:rsidR="00F3265E">
        <w:rPr>
          <w:lang w:val="en-US"/>
        </w:rPr>
        <w:t>I</w:t>
      </w:r>
      <w:r w:rsidRPr="005354B7">
        <w:t>.</w:t>
      </w:r>
      <w:r w:rsidRPr="005354B7">
        <w:tab/>
        <w:t>Предварительная повестка дня восемьдесят третьей сессии</w:t>
      </w:r>
      <w:bookmarkStart w:id="88" w:name="_Toc400974186"/>
      <w:bookmarkEnd w:id="88"/>
    </w:p>
    <w:p w:rsidR="005354B7" w:rsidRPr="005354B7" w:rsidRDefault="005354B7" w:rsidP="00E72DBE">
      <w:pPr>
        <w:pStyle w:val="SingleTxtGR"/>
      </w:pPr>
      <w:r w:rsidRPr="005354B7">
        <w:t>70.</w:t>
      </w:r>
      <w:r w:rsidRPr="005354B7">
        <w:tab/>
        <w:t xml:space="preserve">Была утверждена следующая предварительная повестка дня восемьдесят третьей сессии GRRF, которую планируется провести в Женеве </w:t>
      </w:r>
      <w:r w:rsidR="00E72DBE" w:rsidRPr="00E72DBE">
        <w:br/>
      </w:r>
      <w:r w:rsidRPr="005354B7">
        <w:t>23 (с 14 ч. 30 м.) − 27 (до 12 ч. 30 м.) января 2017 года</w:t>
      </w:r>
      <w:r w:rsidRPr="003A6C4D">
        <w:rPr>
          <w:sz w:val="18"/>
          <w:szCs w:val="18"/>
          <w:vertAlign w:val="superscript"/>
        </w:rPr>
        <w:footnoteReference w:id="1"/>
      </w:r>
      <w:r w:rsidRPr="005354B7">
        <w:t>:</w:t>
      </w:r>
    </w:p>
    <w:p w:rsidR="005354B7" w:rsidRPr="005354B7" w:rsidRDefault="008A11F9" w:rsidP="005354B7">
      <w:pPr>
        <w:pStyle w:val="SingleTxtGR"/>
      </w:pPr>
      <w:r w:rsidRPr="00445B41">
        <w:tab/>
      </w:r>
      <w:r w:rsidR="005354B7" w:rsidRPr="005354B7">
        <w:t>1.</w:t>
      </w:r>
      <w:r w:rsidR="005354B7" w:rsidRPr="005354B7">
        <w:tab/>
        <w:t>Утверждение повестки дня.</w:t>
      </w:r>
    </w:p>
    <w:p w:rsidR="005354B7" w:rsidRPr="005354B7" w:rsidRDefault="008A11F9" w:rsidP="008A11F9">
      <w:pPr>
        <w:pStyle w:val="SingleTxtGR"/>
        <w:ind w:left="2268" w:hanging="1134"/>
      </w:pPr>
      <w:r w:rsidRPr="00445B41">
        <w:tab/>
      </w:r>
      <w:r w:rsidR="005354B7" w:rsidRPr="005354B7">
        <w:t>2.</w:t>
      </w:r>
      <w:r w:rsidR="005354B7" w:rsidRPr="005354B7">
        <w:tab/>
        <w:t>Системы автоматического экстренного торможения и системы пр</w:t>
      </w:r>
      <w:r w:rsidR="005354B7" w:rsidRPr="005354B7">
        <w:t>е</w:t>
      </w:r>
      <w:r w:rsidR="005354B7" w:rsidRPr="005354B7">
        <w:t>дупреждения о выходе из полосы движения.</w:t>
      </w:r>
    </w:p>
    <w:p w:rsidR="005354B7" w:rsidRPr="005354B7" w:rsidRDefault="008A11F9" w:rsidP="005354B7">
      <w:pPr>
        <w:pStyle w:val="SingleTxtGR"/>
      </w:pPr>
      <w:r w:rsidRPr="00445B41">
        <w:tab/>
      </w:r>
      <w:r w:rsidR="005354B7" w:rsidRPr="005354B7">
        <w:t>3.</w:t>
      </w:r>
      <w:r w:rsidR="005354B7" w:rsidRPr="005354B7">
        <w:tab/>
        <w:t>Правила № 13 и 13-H: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a)</w:t>
      </w:r>
      <w:r w:rsidR="005354B7" w:rsidRPr="005354B7">
        <w:tab/>
        <w:t>составы модульных транспортных средств;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b)</w:t>
      </w:r>
      <w:r w:rsidR="005354B7" w:rsidRPr="005354B7">
        <w:tab/>
        <w:t>уточнения;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c)</w:t>
      </w:r>
      <w:r w:rsidR="005354B7" w:rsidRPr="005354B7">
        <w:tab/>
        <w:t>прочие вопросы.</w:t>
      </w:r>
    </w:p>
    <w:p w:rsidR="005354B7" w:rsidRPr="005354B7" w:rsidRDefault="008A11F9" w:rsidP="005354B7">
      <w:pPr>
        <w:pStyle w:val="SingleTxtGR"/>
      </w:pPr>
      <w:r w:rsidRPr="00445B41">
        <w:tab/>
      </w:r>
      <w:r w:rsidR="005354B7" w:rsidRPr="005354B7">
        <w:t>4.</w:t>
      </w:r>
      <w:r w:rsidR="005354B7" w:rsidRPr="005354B7">
        <w:tab/>
        <w:t>Правила № 55.</w:t>
      </w:r>
    </w:p>
    <w:p w:rsidR="005354B7" w:rsidRPr="005354B7" w:rsidRDefault="008A11F9" w:rsidP="005354B7">
      <w:pPr>
        <w:pStyle w:val="SingleTxtGR"/>
      </w:pPr>
      <w:r w:rsidRPr="00445B41">
        <w:tab/>
      </w:r>
      <w:r w:rsidR="005354B7" w:rsidRPr="005354B7">
        <w:t>5.</w:t>
      </w:r>
      <w:r w:rsidR="005354B7" w:rsidRPr="005354B7">
        <w:tab/>
        <w:t>Тормозные системы мотоциклов:</w:t>
      </w:r>
    </w:p>
    <w:p w:rsidR="005354B7" w:rsidRPr="005354B7" w:rsidRDefault="008A11F9" w:rsidP="005354B7">
      <w:pPr>
        <w:pStyle w:val="SingleTxtGR"/>
      </w:pPr>
      <w:r w:rsidRPr="00445B41">
        <w:tab/>
      </w:r>
      <w:r w:rsidR="005354B7" w:rsidRPr="005354B7">
        <w:tab/>
        <w:t>a)</w:t>
      </w:r>
      <w:r w:rsidR="005354B7" w:rsidRPr="005354B7">
        <w:tab/>
        <w:t>Правила № 78;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b)</w:t>
      </w:r>
      <w:r w:rsidR="005354B7" w:rsidRPr="005354B7">
        <w:tab/>
        <w:t>Глобальные технические правила № 3.</w:t>
      </w:r>
    </w:p>
    <w:p w:rsidR="005354B7" w:rsidRPr="005354B7" w:rsidRDefault="008A11F9" w:rsidP="005354B7">
      <w:pPr>
        <w:pStyle w:val="SingleTxtGR"/>
      </w:pPr>
      <w:r w:rsidRPr="00445B41">
        <w:tab/>
      </w:r>
      <w:r w:rsidR="005354B7" w:rsidRPr="005354B7">
        <w:t>6.</w:t>
      </w:r>
      <w:r w:rsidR="005354B7" w:rsidRPr="005354B7">
        <w:tab/>
        <w:t>Правила № 90.</w:t>
      </w:r>
    </w:p>
    <w:p w:rsidR="005354B7" w:rsidRPr="005354B7" w:rsidRDefault="008A11F9" w:rsidP="005354B7">
      <w:pPr>
        <w:pStyle w:val="SingleTxtGR"/>
      </w:pPr>
      <w:r w:rsidRPr="00445B41">
        <w:tab/>
      </w:r>
      <w:r w:rsidR="005354B7" w:rsidRPr="005354B7">
        <w:t>7.</w:t>
      </w:r>
      <w:r w:rsidR="005354B7" w:rsidRPr="005354B7">
        <w:tab/>
        <w:t>Шины: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a)</w:t>
      </w:r>
      <w:r w:rsidR="005354B7" w:rsidRPr="005354B7">
        <w:tab/>
        <w:t>Глобальные технические правила № 16;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b)</w:t>
      </w:r>
      <w:r w:rsidR="005354B7" w:rsidRPr="005354B7">
        <w:tab/>
        <w:t>Правила № 30;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c)</w:t>
      </w:r>
      <w:r w:rsidR="005354B7" w:rsidRPr="005354B7">
        <w:tab/>
        <w:t>Правила № 54;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d)</w:t>
      </w:r>
      <w:r w:rsidR="005354B7" w:rsidRPr="005354B7">
        <w:tab/>
        <w:t>Правила № 75;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e)</w:t>
      </w:r>
      <w:r w:rsidR="005354B7" w:rsidRPr="005354B7">
        <w:tab/>
        <w:t>Правила № 106;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f)</w:t>
      </w:r>
      <w:r w:rsidR="005354B7" w:rsidRPr="005354B7">
        <w:tab/>
        <w:t>Правила № 109;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g)</w:t>
      </w:r>
      <w:r w:rsidR="005354B7" w:rsidRPr="005354B7">
        <w:tab/>
        <w:t>Правила № 117;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h)</w:t>
      </w:r>
      <w:r w:rsidR="005354B7" w:rsidRPr="005354B7">
        <w:tab/>
        <w:t>правила, касающиеся установки шин;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i)</w:t>
      </w:r>
      <w:r w:rsidR="005354B7" w:rsidRPr="005354B7">
        <w:tab/>
        <w:t>правила, касающиеся систем контроля давления в шинах;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j)</w:t>
      </w:r>
      <w:r w:rsidR="005354B7" w:rsidRPr="005354B7">
        <w:tab/>
        <w:t>прочие вопросы.</w:t>
      </w:r>
    </w:p>
    <w:p w:rsidR="005354B7" w:rsidRPr="005354B7" w:rsidRDefault="008A11F9" w:rsidP="005354B7">
      <w:pPr>
        <w:pStyle w:val="SingleTxtGR"/>
      </w:pPr>
      <w:r w:rsidRPr="00445B41">
        <w:tab/>
      </w:r>
      <w:r w:rsidR="005354B7" w:rsidRPr="005354B7">
        <w:t>8.</w:t>
      </w:r>
      <w:r w:rsidR="005354B7" w:rsidRPr="005354B7">
        <w:tab/>
        <w:t>Интеллектуальные транспортные системы: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a)</w:t>
      </w:r>
      <w:r w:rsidR="005354B7" w:rsidRPr="005354B7">
        <w:tab/>
        <w:t>автоматизация и коммуникабельность транспортных средств;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b)</w:t>
      </w:r>
      <w:r w:rsidR="005354B7" w:rsidRPr="005354B7">
        <w:tab/>
        <w:t>прочие вопросы, связанные с ИТС.</w:t>
      </w:r>
    </w:p>
    <w:p w:rsidR="005354B7" w:rsidRPr="005354B7" w:rsidRDefault="008A11F9" w:rsidP="005354B7">
      <w:pPr>
        <w:pStyle w:val="SingleTxtGR"/>
      </w:pPr>
      <w:r w:rsidRPr="00445B41">
        <w:tab/>
      </w:r>
      <w:r w:rsidR="005354B7" w:rsidRPr="005354B7">
        <w:t>9.</w:t>
      </w:r>
      <w:r w:rsidR="005354B7" w:rsidRPr="005354B7">
        <w:tab/>
        <w:t>Оборудование рулевого управления: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a)</w:t>
      </w:r>
      <w:r w:rsidR="005354B7" w:rsidRPr="005354B7">
        <w:tab/>
        <w:t>Правила № 79;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b)</w:t>
      </w:r>
      <w:r w:rsidR="005354B7" w:rsidRPr="005354B7">
        <w:tab/>
        <w:t>автоматизированная функция рулевого управления (АФРУ).</w:t>
      </w:r>
    </w:p>
    <w:p w:rsidR="005354B7" w:rsidRPr="005354B7" w:rsidRDefault="008A11F9" w:rsidP="008A11F9">
      <w:pPr>
        <w:pStyle w:val="SingleTxtGR"/>
        <w:ind w:left="2268" w:hanging="1134"/>
      </w:pPr>
      <w:r w:rsidRPr="00445B41">
        <w:tab/>
      </w:r>
      <w:r w:rsidR="005354B7" w:rsidRPr="005354B7">
        <w:t>10.</w:t>
      </w:r>
      <w:r w:rsidR="005354B7" w:rsidRPr="005354B7">
        <w:tab/>
        <w:t>Международное официальное утверждение типа комплектного транспортного средства:</w:t>
      </w:r>
    </w:p>
    <w:p w:rsidR="005354B7" w:rsidRPr="005354B7" w:rsidRDefault="008A11F9" w:rsidP="008A11F9">
      <w:pPr>
        <w:pStyle w:val="SingleTxtGR"/>
        <w:ind w:left="2835" w:hanging="1701"/>
      </w:pPr>
      <w:r w:rsidRPr="00445B41">
        <w:tab/>
      </w:r>
      <w:r w:rsidRPr="00445B41">
        <w:tab/>
      </w:r>
      <w:r w:rsidR="005354B7" w:rsidRPr="005354B7">
        <w:t>а)</w:t>
      </w:r>
      <w:r w:rsidR="005354B7" w:rsidRPr="005354B7">
        <w:tab/>
        <w:t>доклад о работе неофициальной группы и подгрупп по МОУТКТС;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b)</w:t>
      </w:r>
      <w:r w:rsidR="005354B7" w:rsidRPr="005354B7">
        <w:tab/>
        <w:t>прочие вопросы.</w:t>
      </w:r>
    </w:p>
    <w:p w:rsidR="005354B7" w:rsidRPr="005354B7" w:rsidRDefault="008A11F9" w:rsidP="008A11F9">
      <w:pPr>
        <w:pStyle w:val="SingleTxtGR"/>
        <w:ind w:left="2268" w:hanging="1134"/>
      </w:pPr>
      <w:r w:rsidRPr="00445B41">
        <w:tab/>
      </w:r>
      <w:r w:rsidR="005354B7" w:rsidRPr="005354B7">
        <w:t>11.</w:t>
      </w:r>
      <w:r w:rsidR="005354B7" w:rsidRPr="005354B7">
        <w:tab/>
        <w:t>Обмен мнениями по вопросу об инновациях и соответствующих национальных мероприятиях.</w:t>
      </w:r>
    </w:p>
    <w:p w:rsidR="005354B7" w:rsidRPr="005354B7" w:rsidRDefault="008A11F9" w:rsidP="005354B7">
      <w:pPr>
        <w:pStyle w:val="SingleTxtGR"/>
      </w:pPr>
      <w:r w:rsidRPr="00445B41">
        <w:tab/>
      </w:r>
      <w:r w:rsidR="005354B7" w:rsidRPr="005354B7">
        <w:t>12.</w:t>
      </w:r>
      <w:r w:rsidR="005354B7" w:rsidRPr="005354B7">
        <w:tab/>
        <w:t>Прочие вопросы:</w:t>
      </w:r>
    </w:p>
    <w:p w:rsidR="005354B7" w:rsidRPr="005354B7" w:rsidRDefault="008A11F9" w:rsidP="008A11F9">
      <w:pPr>
        <w:pStyle w:val="SingleTxtGR"/>
        <w:ind w:left="2835" w:hanging="1701"/>
      </w:pPr>
      <w:r w:rsidRPr="00445B41">
        <w:tab/>
      </w:r>
      <w:r w:rsidRPr="00445B41">
        <w:tab/>
      </w:r>
      <w:r w:rsidR="005354B7" w:rsidRPr="005354B7">
        <w:t>a)</w:t>
      </w:r>
      <w:r w:rsidR="005354B7" w:rsidRPr="005354B7">
        <w:tab/>
        <w:t>основные вопросы, рассмотренные на сессии WP.29 в ноябре 2016 года;</w:t>
      </w:r>
    </w:p>
    <w:p w:rsidR="005354B7" w:rsidRPr="005354B7" w:rsidRDefault="008A11F9" w:rsidP="005354B7">
      <w:pPr>
        <w:pStyle w:val="SingleTxtGR"/>
      </w:pPr>
      <w:r w:rsidRPr="00445B41">
        <w:tab/>
      </w:r>
      <w:r w:rsidRPr="00445B41">
        <w:tab/>
      </w:r>
      <w:r w:rsidR="005354B7" w:rsidRPr="005354B7">
        <w:t>b)</w:t>
      </w:r>
      <w:r w:rsidR="005354B7" w:rsidRPr="005354B7">
        <w:tab/>
        <w:t>прочие вопросы.</w:t>
      </w:r>
    </w:p>
    <w:p w:rsidR="005354B7" w:rsidRPr="005354B7" w:rsidRDefault="005354B7" w:rsidP="005354B7">
      <w:pPr>
        <w:pStyle w:val="SingleTxtGR"/>
      </w:pPr>
      <w:r w:rsidRPr="005354B7">
        <w:br w:type="page"/>
      </w:r>
    </w:p>
    <w:p w:rsidR="005354B7" w:rsidRPr="005354B7" w:rsidRDefault="005354B7" w:rsidP="008A11F9">
      <w:pPr>
        <w:pStyle w:val="HChGR"/>
      </w:pPr>
      <w:r w:rsidRPr="005354B7">
        <w:t>Приложение I</w:t>
      </w:r>
      <w:bookmarkStart w:id="89" w:name="_Toc360526929"/>
      <w:bookmarkStart w:id="90" w:name="_Toc400974187"/>
      <w:bookmarkEnd w:id="89"/>
      <w:bookmarkEnd w:id="90"/>
    </w:p>
    <w:p w:rsidR="005354B7" w:rsidRPr="005354B7" w:rsidRDefault="005354B7" w:rsidP="008A11F9">
      <w:pPr>
        <w:pStyle w:val="HChGR"/>
      </w:pPr>
      <w:bookmarkStart w:id="91" w:name="_Toc400974188"/>
      <w:r w:rsidRPr="005354B7">
        <w:tab/>
      </w:r>
      <w:r w:rsidRPr="005354B7">
        <w:tab/>
        <w:t>Перечень неофициальных документов (GRRF-82-…), рассмотренных в ходе сессии</w:t>
      </w:r>
      <w:bookmarkEnd w:id="91"/>
    </w:p>
    <w:p w:rsidR="005354B7" w:rsidRPr="00B7230C" w:rsidRDefault="005354B7" w:rsidP="00B7230C">
      <w:pPr>
        <w:pStyle w:val="SingleTxtGR"/>
        <w:spacing w:after="240"/>
        <w:jc w:val="right"/>
        <w:rPr>
          <w:lang w:val="en-US"/>
        </w:rPr>
      </w:pPr>
      <w:r w:rsidRPr="00B7230C">
        <w:t>[</w:t>
      </w:r>
      <w:r w:rsidRPr="00B7230C">
        <w:rPr>
          <w:i/>
          <w:iCs/>
        </w:rPr>
        <w:t>Только на английском языке</w:t>
      </w:r>
      <w:r w:rsidRPr="00B7230C">
        <w:t>]</w:t>
      </w:r>
    </w:p>
    <w:tbl>
      <w:tblPr>
        <w:tblW w:w="8798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546"/>
        <w:gridCol w:w="7517"/>
        <w:gridCol w:w="728"/>
      </w:tblGrid>
      <w:tr w:rsidR="00FA111E" w:rsidRPr="003A6C4D" w:rsidTr="00EB577A">
        <w:trPr>
          <w:gridBefore w:val="1"/>
          <w:wBefore w:w="7" w:type="dxa"/>
          <w:tblHeader/>
        </w:trPr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111E" w:rsidRPr="003A6C4D" w:rsidRDefault="00FA111E" w:rsidP="00EB577A">
            <w:pPr>
              <w:pStyle w:val="FootnoteText"/>
              <w:keepNext/>
              <w:keepLines/>
              <w:ind w:left="42" w:right="34" w:firstLine="0"/>
              <w:jc w:val="center"/>
              <w:rPr>
                <w:i/>
                <w:sz w:val="16"/>
                <w:szCs w:val="16"/>
              </w:rPr>
            </w:pPr>
            <w:r w:rsidRPr="003A6C4D"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111E" w:rsidRPr="003A6C4D" w:rsidRDefault="00FA111E" w:rsidP="00FA111E">
            <w:pPr>
              <w:pStyle w:val="FootnoteText"/>
              <w:keepNext/>
              <w:keepLines/>
              <w:ind w:left="113" w:right="34" w:firstLine="0"/>
              <w:rPr>
                <w:i/>
                <w:sz w:val="16"/>
                <w:szCs w:val="16"/>
              </w:rPr>
            </w:pPr>
            <w:r w:rsidRPr="003A6C4D">
              <w:rPr>
                <w:i/>
                <w:sz w:val="16"/>
                <w:szCs w:val="16"/>
              </w:rPr>
              <w:t>(Author) Title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111E" w:rsidRPr="003A6C4D" w:rsidRDefault="00FA111E" w:rsidP="00FA111E">
            <w:pPr>
              <w:pStyle w:val="FootnoteText"/>
              <w:keepNext/>
              <w:keepLines/>
              <w:ind w:left="113" w:right="34" w:firstLine="0"/>
              <w:jc w:val="center"/>
              <w:rPr>
                <w:i/>
                <w:sz w:val="16"/>
                <w:szCs w:val="16"/>
              </w:rPr>
            </w:pPr>
            <w:r w:rsidRPr="003A6C4D">
              <w:rPr>
                <w:i/>
                <w:sz w:val="16"/>
                <w:szCs w:val="16"/>
              </w:rPr>
              <w:t>Follow-up</w:t>
            </w:r>
          </w:p>
        </w:tc>
      </w:tr>
      <w:tr w:rsidR="00FA111E" w:rsidRPr="0014170D" w:rsidTr="00EB577A">
        <w:tc>
          <w:tcPr>
            <w:tcW w:w="553" w:type="dxa"/>
            <w:gridSpan w:val="2"/>
            <w:tcBorders>
              <w:top w:val="single" w:sz="12" w:space="0" w:color="auto"/>
            </w:tcBorders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1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FA111E" w:rsidRPr="003A6C4D" w:rsidRDefault="00FA111E" w:rsidP="00EB577A">
            <w:pPr>
              <w:pStyle w:val="FootnoteText"/>
              <w:spacing w:before="30" w:after="30"/>
              <w:ind w:left="42" w:right="34" w:firstLine="0"/>
              <w:rPr>
                <w:szCs w:val="18"/>
              </w:rPr>
            </w:pPr>
            <w:r w:rsidRPr="003A6C4D">
              <w:rPr>
                <w:szCs w:val="18"/>
              </w:rPr>
              <w:t>(GRRF Chair) Running order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FA111E" w:rsidRPr="003A6C4D" w:rsidRDefault="00FA111E" w:rsidP="00FA111E">
            <w:pPr>
              <w:widowControl w:val="0"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A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2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(R55) Proposal for amendments to Regulation No. 55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3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(CLEPA) Proposal for amendments to ECE/TRANS/WP.29/GRRF/2016/27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D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4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(Italy) Proposal for amendments to GTR No. 3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A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5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(Italy) Actual provisions in Annex 5 of Regulation No. 55 (01 series)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6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(IMMA) Proposal for amendments to ECE/TRANS/WP.29/2016/114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B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7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(FIA) Data Privacy and Cyber Security in (partly) Automated Driving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8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(IWG on ACSF) Proposal for amendments to Regulation No. 79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9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(Germany) Proposal for amendments to ECE/TRANS/WP.29/GRRF/2016/45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10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(Secretariat) General information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11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(Secretariat) Updated and consolidated provisional agenda (20/09/2016)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B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12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(GRRF) Consolidated proposal for amendments to GRRF-82-08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B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13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(OICA/CLEPA) Emergency Steering Function (ESF)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14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  <w:lang w:val="en-US"/>
              </w:rPr>
              <w:t xml:space="preserve">(OICA/CLEPA) Justification for an acceleration value lower than 1.0m/s² (in para. </w:t>
            </w:r>
            <w:r w:rsidRPr="003A6C4D">
              <w:rPr>
                <w:sz w:val="18"/>
                <w:szCs w:val="18"/>
              </w:rPr>
              <w:t>5.6.2.1.3. proposed in GRRF-82-08)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15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(OICA/CLEPA) Proposal for amendments to GRRF-82-09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16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(ITS/AD) Draft definitions of Automated Driving under WP.29 and the General Principles for developing UN Regulations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17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(ACSF) Presentation of GRRF-82-08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18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(EC) Support for the amendments to Regulation No. 79 to allow the approval of ACSF, in pa</w:t>
            </w:r>
            <w:r w:rsidRPr="003A6C4D">
              <w:rPr>
                <w:sz w:val="18"/>
                <w:szCs w:val="18"/>
                <w:lang w:val="en-US"/>
              </w:rPr>
              <w:t>r</w:t>
            </w:r>
            <w:r w:rsidRPr="003A6C4D">
              <w:rPr>
                <w:sz w:val="18"/>
                <w:szCs w:val="18"/>
                <w:lang w:val="en-US"/>
              </w:rPr>
              <w:t>ticular LCA and enhanced LKA systems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19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(EC) Proposal for amendments to Annex 6 of Regulation No. 79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C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20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(Germany/Japan) Proposal for updated ToR for the IWG on ACSF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B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21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(ETRTO) Definitions in regulations dealing with tyres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D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22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(ETRTO) Proposal for amendments to ECE/TRANS/WP.29/GRRF/2016/33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A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23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(ETRTO) Proposal for amendments to ECE/TRANS/WP.29/GRRF/2016/35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D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24-Rev.1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(ETRTO) Proposal for amendments to ECE/TRANS/WP.29/GRRF/2016/38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C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25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(ETRTO) UN GTR on Tyres, status report and further steps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26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(France) proposal for amendments to GRRF-82-12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27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(R55) Proposal for amendments to ECE/TRANS/WP.29/GRRF/2016/29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A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28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(R55) Proposal for amendments to ECE/TRANS/WP.29/GRRF/2016/31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A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29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(RVIA) Recreation Vehicle Electric Brakes under Regulation No. 13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30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(ACDC) Proposal for ToR and RoP for the IWG on ACDC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A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pageBreakBefore/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31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pageBreakBefore/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(Russian Federation) Draft ToR and RoP of the IWG for the Phase 2 of development of UN GTR No. 16</w:t>
            </w:r>
          </w:p>
        </w:tc>
        <w:tc>
          <w:tcPr>
            <w:tcW w:w="728" w:type="dxa"/>
          </w:tcPr>
          <w:p w:rsidR="00FA111E" w:rsidRPr="003A6C4D" w:rsidRDefault="00FA111E" w:rsidP="00BB77A1">
            <w:pPr>
              <w:pageBreakBefore/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A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32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(Italy) Presentation supporting ECE/TRANS/WP.29/GRRF/2016/18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33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(Secretariat) Amendment to ECE/TRANS/WP.29/GRRF/2016/28 agreed during the session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A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34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(Germany/BASt) Presentation of tests results supporting the tests proposed in draft Annex 8 of UN R79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35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(IWVTA Ambassador) Status report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c>
          <w:tcPr>
            <w:tcW w:w="553" w:type="dxa"/>
            <w:gridSpan w:val="2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36</w:t>
            </w:r>
          </w:p>
        </w:tc>
        <w:tc>
          <w:tcPr>
            <w:tcW w:w="7517" w:type="dxa"/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(Spain) Status report of the SIG of experts dealing with Regulation No. 90</w:t>
            </w:r>
          </w:p>
        </w:tc>
        <w:tc>
          <w:tcPr>
            <w:tcW w:w="728" w:type="dxa"/>
          </w:tcPr>
          <w:p w:rsidR="00FA111E" w:rsidRPr="003A6C4D" w:rsidRDefault="00FA111E" w:rsidP="00FA111E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F</w:t>
            </w:r>
          </w:p>
        </w:tc>
      </w:tr>
      <w:tr w:rsidR="00FA111E" w:rsidRPr="0014170D" w:rsidTr="00EB577A">
        <w:trPr>
          <w:gridBefore w:val="1"/>
          <w:wBefore w:w="7" w:type="dxa"/>
        </w:trPr>
        <w:tc>
          <w:tcPr>
            <w:tcW w:w="546" w:type="dxa"/>
            <w:tcBorders>
              <w:bottom w:val="single" w:sz="12" w:space="0" w:color="auto"/>
            </w:tcBorders>
          </w:tcPr>
          <w:p w:rsidR="00FA111E" w:rsidRPr="003A6C4D" w:rsidRDefault="00FA111E" w:rsidP="00EB577A">
            <w:pPr>
              <w:widowControl w:val="0"/>
              <w:spacing w:before="30" w:after="30"/>
              <w:ind w:left="42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37</w:t>
            </w:r>
          </w:p>
        </w:tc>
        <w:tc>
          <w:tcPr>
            <w:tcW w:w="7517" w:type="dxa"/>
            <w:tcBorders>
              <w:bottom w:val="single" w:sz="12" w:space="0" w:color="auto"/>
            </w:tcBorders>
          </w:tcPr>
          <w:p w:rsidR="00FA111E" w:rsidRPr="003A6C4D" w:rsidRDefault="00FA111E" w:rsidP="00FA111E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A6C4D">
              <w:rPr>
                <w:sz w:val="18"/>
                <w:szCs w:val="18"/>
                <w:lang w:val="en-US"/>
              </w:rPr>
              <w:t>(ACDC) Status report of the informal working group on ACDC</w:t>
            </w:r>
          </w:p>
        </w:tc>
        <w:tc>
          <w:tcPr>
            <w:tcW w:w="728" w:type="dxa"/>
            <w:tcBorders>
              <w:bottom w:val="single" w:sz="12" w:space="0" w:color="auto"/>
            </w:tcBorders>
          </w:tcPr>
          <w:p w:rsidR="00FA111E" w:rsidRPr="003A6C4D" w:rsidRDefault="00FA111E" w:rsidP="00FA111E">
            <w:pPr>
              <w:widowControl w:val="0"/>
              <w:spacing w:before="30" w:after="30"/>
              <w:jc w:val="center"/>
              <w:rPr>
                <w:sz w:val="18"/>
                <w:szCs w:val="18"/>
              </w:rPr>
            </w:pPr>
            <w:r w:rsidRPr="003A6C4D">
              <w:rPr>
                <w:sz w:val="18"/>
                <w:szCs w:val="18"/>
              </w:rPr>
              <w:t>A</w:t>
            </w:r>
          </w:p>
        </w:tc>
      </w:tr>
    </w:tbl>
    <w:p w:rsidR="005354B7" w:rsidRPr="00B7230C" w:rsidRDefault="005354B7" w:rsidP="002623C7">
      <w:pPr>
        <w:widowControl w:val="0"/>
        <w:tabs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20"/>
        <w:ind w:left="1134"/>
        <w:jc w:val="both"/>
        <w:rPr>
          <w:i/>
          <w:sz w:val="18"/>
          <w:szCs w:val="18"/>
        </w:rPr>
      </w:pPr>
      <w:r w:rsidRPr="002623C7">
        <w:rPr>
          <w:i/>
          <w:spacing w:val="0"/>
          <w:w w:val="100"/>
          <w:kern w:val="0"/>
          <w:sz w:val="18"/>
          <w:szCs w:val="18"/>
          <w:lang w:val="en-GB"/>
        </w:rPr>
        <w:t>Notes</w:t>
      </w:r>
      <w:r w:rsidRPr="00B7230C">
        <w:rPr>
          <w:i/>
          <w:sz w:val="18"/>
          <w:szCs w:val="18"/>
        </w:rPr>
        <w:t>:</w:t>
      </w:r>
    </w:p>
    <w:p w:rsidR="005354B7" w:rsidRPr="000A6BFC" w:rsidRDefault="005354B7" w:rsidP="000A6BFC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pacing w:val="0"/>
          <w:w w:val="100"/>
          <w:kern w:val="0"/>
          <w:sz w:val="18"/>
          <w:szCs w:val="18"/>
          <w:lang w:val="en-GB"/>
        </w:rPr>
      </w:pPr>
      <w:r w:rsidRPr="000A6BFC">
        <w:rPr>
          <w:spacing w:val="0"/>
          <w:w w:val="100"/>
          <w:kern w:val="0"/>
          <w:sz w:val="18"/>
          <w:szCs w:val="18"/>
          <w:lang w:val="en-GB"/>
        </w:rPr>
        <w:t>A</w:t>
      </w:r>
      <w:r w:rsidRPr="000A6BFC">
        <w:rPr>
          <w:spacing w:val="0"/>
          <w:w w:val="100"/>
          <w:kern w:val="0"/>
          <w:sz w:val="18"/>
          <w:szCs w:val="18"/>
          <w:lang w:val="en-GB"/>
        </w:rPr>
        <w:tab/>
        <w:t>Endorsed or adopted without amendment.</w:t>
      </w:r>
    </w:p>
    <w:p w:rsidR="005354B7" w:rsidRPr="000A6BFC" w:rsidRDefault="005354B7" w:rsidP="000A6BFC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pacing w:val="0"/>
          <w:w w:val="100"/>
          <w:kern w:val="0"/>
          <w:sz w:val="18"/>
          <w:szCs w:val="18"/>
          <w:lang w:val="en-GB"/>
        </w:rPr>
      </w:pPr>
      <w:r w:rsidRPr="000A6BFC">
        <w:rPr>
          <w:spacing w:val="0"/>
          <w:w w:val="100"/>
          <w:kern w:val="0"/>
          <w:sz w:val="18"/>
          <w:szCs w:val="18"/>
          <w:lang w:val="en-GB"/>
        </w:rPr>
        <w:t>B</w:t>
      </w:r>
      <w:r w:rsidRPr="000A6BFC">
        <w:rPr>
          <w:spacing w:val="0"/>
          <w:w w:val="100"/>
          <w:kern w:val="0"/>
          <w:sz w:val="18"/>
          <w:szCs w:val="18"/>
          <w:lang w:val="en-GB"/>
        </w:rPr>
        <w:tab/>
        <w:t>Endorsed or adopted with amendments.</w:t>
      </w:r>
    </w:p>
    <w:p w:rsidR="005354B7" w:rsidRPr="000A6BFC" w:rsidRDefault="005354B7" w:rsidP="000A6BFC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pacing w:val="0"/>
          <w:w w:val="100"/>
          <w:kern w:val="0"/>
          <w:sz w:val="18"/>
          <w:szCs w:val="18"/>
          <w:lang w:val="en-GB"/>
        </w:rPr>
      </w:pPr>
      <w:r w:rsidRPr="000A6BFC">
        <w:rPr>
          <w:spacing w:val="0"/>
          <w:w w:val="100"/>
          <w:kern w:val="0"/>
          <w:sz w:val="18"/>
          <w:szCs w:val="18"/>
          <w:lang w:val="en-GB"/>
        </w:rPr>
        <w:t>C</w:t>
      </w:r>
      <w:r w:rsidRPr="000A6BFC">
        <w:rPr>
          <w:spacing w:val="0"/>
          <w:w w:val="100"/>
          <w:kern w:val="0"/>
          <w:sz w:val="18"/>
          <w:szCs w:val="18"/>
          <w:lang w:val="en-GB"/>
        </w:rPr>
        <w:tab/>
        <w:t>Resume consideration on the basis of a document with an official symbol.</w:t>
      </w:r>
    </w:p>
    <w:p w:rsidR="005354B7" w:rsidRPr="000A6BFC" w:rsidRDefault="005354B7" w:rsidP="000A6BFC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pacing w:val="0"/>
          <w:w w:val="100"/>
          <w:kern w:val="0"/>
          <w:sz w:val="18"/>
          <w:szCs w:val="18"/>
          <w:lang w:val="en-GB"/>
        </w:rPr>
      </w:pPr>
      <w:r w:rsidRPr="000A6BFC">
        <w:rPr>
          <w:spacing w:val="0"/>
          <w:w w:val="100"/>
          <w:kern w:val="0"/>
          <w:sz w:val="18"/>
          <w:szCs w:val="18"/>
          <w:lang w:val="en-GB"/>
        </w:rPr>
        <w:t>D</w:t>
      </w:r>
      <w:r w:rsidRPr="000A6BFC">
        <w:rPr>
          <w:spacing w:val="0"/>
          <w:w w:val="100"/>
          <w:kern w:val="0"/>
          <w:sz w:val="18"/>
          <w:szCs w:val="18"/>
          <w:lang w:val="en-GB"/>
        </w:rPr>
        <w:tab/>
        <w:t>Kept as reference document/continue consideration.</w:t>
      </w:r>
    </w:p>
    <w:p w:rsidR="005354B7" w:rsidRPr="000A6BFC" w:rsidRDefault="005354B7" w:rsidP="000A6BFC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pacing w:val="0"/>
          <w:w w:val="100"/>
          <w:kern w:val="0"/>
          <w:sz w:val="18"/>
          <w:szCs w:val="18"/>
          <w:lang w:val="en-GB"/>
        </w:rPr>
      </w:pPr>
      <w:r w:rsidRPr="000A6BFC">
        <w:rPr>
          <w:spacing w:val="0"/>
          <w:w w:val="100"/>
          <w:kern w:val="0"/>
          <w:sz w:val="18"/>
          <w:szCs w:val="18"/>
          <w:lang w:val="en-GB"/>
        </w:rPr>
        <w:t>E</w:t>
      </w:r>
      <w:r w:rsidRPr="000A6BFC">
        <w:rPr>
          <w:spacing w:val="0"/>
          <w:w w:val="100"/>
          <w:kern w:val="0"/>
          <w:sz w:val="18"/>
          <w:szCs w:val="18"/>
          <w:lang w:val="en-GB"/>
        </w:rPr>
        <w:tab/>
        <w:t>Revised proposal for the next session.</w:t>
      </w:r>
    </w:p>
    <w:p w:rsidR="005354B7" w:rsidRPr="00B7230C" w:rsidRDefault="005354B7" w:rsidP="000A6BFC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GB"/>
        </w:rPr>
      </w:pPr>
      <w:r w:rsidRPr="000A6BFC">
        <w:rPr>
          <w:spacing w:val="0"/>
          <w:w w:val="100"/>
          <w:kern w:val="0"/>
          <w:sz w:val="18"/>
          <w:szCs w:val="18"/>
          <w:lang w:val="en-GB"/>
        </w:rPr>
        <w:t>F</w:t>
      </w:r>
      <w:r w:rsidRPr="000A6BFC">
        <w:rPr>
          <w:spacing w:val="0"/>
          <w:w w:val="100"/>
          <w:kern w:val="0"/>
          <w:sz w:val="18"/>
          <w:szCs w:val="18"/>
          <w:lang w:val="en-GB"/>
        </w:rPr>
        <w:tab/>
        <w:t>Consideration completed or to be superseded.</w:t>
      </w:r>
    </w:p>
    <w:p w:rsidR="005354B7" w:rsidRPr="00B7230C" w:rsidRDefault="005354B7" w:rsidP="005354B7">
      <w:pPr>
        <w:pStyle w:val="SingleTxtGR"/>
        <w:rPr>
          <w:sz w:val="18"/>
          <w:szCs w:val="18"/>
          <w:lang w:val="en-GB"/>
        </w:rPr>
      </w:pPr>
      <w:r w:rsidRPr="00B7230C">
        <w:rPr>
          <w:sz w:val="18"/>
          <w:szCs w:val="18"/>
          <w:lang w:val="en-GB"/>
        </w:rPr>
        <w:br w:type="page"/>
      </w:r>
    </w:p>
    <w:p w:rsidR="005354B7" w:rsidRPr="005354B7" w:rsidRDefault="005354B7" w:rsidP="00BB77A1">
      <w:pPr>
        <w:pStyle w:val="HChGR"/>
      </w:pPr>
      <w:r w:rsidRPr="005354B7">
        <w:rPr>
          <w:lang w:val="en-US"/>
        </w:rPr>
        <w:tab/>
      </w:r>
      <w:r w:rsidRPr="005354B7">
        <w:t>Приложение II</w:t>
      </w:r>
      <w:bookmarkStart w:id="92" w:name="_Toc400974189"/>
      <w:bookmarkStart w:id="93" w:name="_Toc360526931"/>
      <w:bookmarkEnd w:id="92"/>
    </w:p>
    <w:p w:rsidR="005354B7" w:rsidRPr="005354B7" w:rsidRDefault="005354B7" w:rsidP="00BB77A1">
      <w:pPr>
        <w:pStyle w:val="HChGR"/>
      </w:pPr>
      <w:r w:rsidRPr="005354B7">
        <w:tab/>
      </w:r>
      <w:r w:rsidRPr="005354B7">
        <w:tab/>
        <w:t>Утвержденные положения о круге ведения неофициальной рабочей группы по сцепным устройствам и компонентам сельскохозяйственных транспортных средств</w:t>
      </w:r>
    </w:p>
    <w:p w:rsidR="005354B7" w:rsidRPr="005354B7" w:rsidRDefault="005354B7" w:rsidP="005354B7">
      <w:pPr>
        <w:pStyle w:val="SingleTxtGR"/>
      </w:pPr>
      <w:r w:rsidRPr="005354B7">
        <w:t>Приняты на основе документа GRRF-82-30.</w:t>
      </w:r>
    </w:p>
    <w:p w:rsidR="005354B7" w:rsidRPr="005354B7" w:rsidRDefault="005354B7" w:rsidP="00BB77A1">
      <w:pPr>
        <w:pStyle w:val="HChGR"/>
      </w:pPr>
      <w:r w:rsidRPr="005354B7">
        <w:tab/>
        <w:t>I.</w:t>
      </w:r>
      <w:r w:rsidRPr="005354B7">
        <w:tab/>
        <w:t>Круг ведения</w:t>
      </w:r>
    </w:p>
    <w:p w:rsidR="005354B7" w:rsidRPr="005354B7" w:rsidRDefault="005354B7" w:rsidP="005354B7">
      <w:pPr>
        <w:pStyle w:val="SingleTxtGR"/>
      </w:pPr>
      <w:r w:rsidRPr="005354B7">
        <w:t>1.</w:t>
      </w:r>
      <w:r w:rsidRPr="005354B7">
        <w:tab/>
        <w:t>Неофициальная рабочая группа (НРГ) готовит предложение по новым правилам ООН под названием «Единообразные предписания, касающиеся оф</w:t>
      </w:r>
      <w:r w:rsidRPr="005354B7">
        <w:t>и</w:t>
      </w:r>
      <w:r w:rsidRPr="005354B7">
        <w:t>циального утверждения механических деталей сцепных устройств составов транспортных средств».</w:t>
      </w:r>
    </w:p>
    <w:p w:rsidR="005354B7" w:rsidRPr="005354B7" w:rsidRDefault="005354B7" w:rsidP="005354B7">
      <w:pPr>
        <w:pStyle w:val="SingleTxtGR"/>
      </w:pPr>
      <w:r w:rsidRPr="005354B7">
        <w:t>2.</w:t>
      </w:r>
      <w:r w:rsidRPr="005354B7">
        <w:tab/>
        <w:t>НРГ использует структуру и формат настоящих Правил № 55 ООН, в том числе с учетом ограниченного числа классов сцепных устройств, и принимает во внимание особые характеристики сельскохозяйственных транспортных средств при определении требований и методов испытаний.</w:t>
      </w:r>
    </w:p>
    <w:p w:rsidR="005354B7" w:rsidRPr="005354B7" w:rsidRDefault="005354B7" w:rsidP="00EB577A">
      <w:pPr>
        <w:pStyle w:val="SingleTxtGR"/>
      </w:pPr>
      <w:r w:rsidRPr="005354B7">
        <w:t>3.</w:t>
      </w:r>
      <w:r w:rsidRPr="005354B7">
        <w:tab/>
        <w:t>В качестве основы для обсуждения НРГ использует настоящие Прави</w:t>
      </w:r>
      <w:r w:rsidR="00EB577A" w:rsidRPr="00EB577A">
        <w:t>-</w:t>
      </w:r>
      <w:r w:rsidRPr="005354B7">
        <w:t>ла</w:t>
      </w:r>
      <w:r w:rsidR="00EB577A">
        <w:rPr>
          <w:lang w:val="en-US"/>
        </w:rPr>
        <w:t> </w:t>
      </w:r>
      <w:r w:rsidRPr="005354B7">
        <w:t>№ 55 ООН и результаты деятельности Целевой группы по сцепным устро</w:t>
      </w:r>
      <w:r w:rsidRPr="005354B7">
        <w:t>й</w:t>
      </w:r>
      <w:r w:rsidRPr="005354B7">
        <w:t>ствам для сельскохозяйственной техники (ЦГСС) в рамках деятельности НРГ по Правилам № 55 (GRRF-81-10).</w:t>
      </w:r>
    </w:p>
    <w:p w:rsidR="005354B7" w:rsidRPr="005354B7" w:rsidRDefault="005354B7" w:rsidP="005354B7">
      <w:pPr>
        <w:pStyle w:val="SingleTxtGR"/>
      </w:pPr>
      <w:r w:rsidRPr="005354B7">
        <w:t>4.</w:t>
      </w:r>
      <w:r w:rsidRPr="005354B7">
        <w:tab/>
        <w:t>НРГ рассмотрит вопрос о сфере охвата применительно к транспортным средствам категорий Т, R и S в соответствии с определениями, содержащимися в Сводной резолюции о конструкции транспортных средств (СР.3).</w:t>
      </w:r>
    </w:p>
    <w:p w:rsidR="005354B7" w:rsidRPr="005354B7" w:rsidRDefault="005354B7" w:rsidP="005354B7">
      <w:pPr>
        <w:pStyle w:val="SingleTxtGR"/>
        <w:rPr>
          <w:b/>
        </w:rPr>
      </w:pPr>
      <w:r w:rsidRPr="005354B7">
        <w:t>5.</w:t>
      </w:r>
      <w:r w:rsidRPr="005354B7">
        <w:tab/>
        <w:t xml:space="preserve">Целевым сроком завершения работы НРГ является восемьдесят четвертая сессия GRRF, которая состоится в сентябре 2017 года. </w:t>
      </w:r>
    </w:p>
    <w:p w:rsidR="005354B7" w:rsidRPr="005354B7" w:rsidRDefault="005354B7" w:rsidP="005354B7">
      <w:pPr>
        <w:pStyle w:val="SingleTxtGR"/>
      </w:pPr>
      <w:r w:rsidRPr="005354B7">
        <w:t>6.</w:t>
      </w:r>
      <w:r w:rsidRPr="005354B7">
        <w:tab/>
        <w:t>Окончательное решение по нормативным предложениям остается за WP.29 и Договаривающимися сторонами.</w:t>
      </w:r>
    </w:p>
    <w:p w:rsidR="005354B7" w:rsidRPr="005354B7" w:rsidRDefault="005354B7" w:rsidP="00BB77A1">
      <w:pPr>
        <w:pStyle w:val="HChGR"/>
      </w:pPr>
      <w:r w:rsidRPr="005354B7">
        <w:tab/>
        <w:t>II.</w:t>
      </w:r>
      <w:r w:rsidRPr="005354B7">
        <w:tab/>
        <w:t>Правила процедуры</w:t>
      </w:r>
    </w:p>
    <w:p w:rsidR="005354B7" w:rsidRPr="005354B7" w:rsidRDefault="005354B7" w:rsidP="005354B7">
      <w:pPr>
        <w:pStyle w:val="SingleTxtGR"/>
      </w:pPr>
      <w:r w:rsidRPr="005354B7">
        <w:t>1.</w:t>
      </w:r>
      <w:r w:rsidRPr="005354B7">
        <w:tab/>
        <w:t>НРГ является подгруппой GRRF и открыта для участия представителей Договаривающихся сторон, изготовителей транспортных средств, изготовит</w:t>
      </w:r>
      <w:r w:rsidRPr="005354B7">
        <w:t>е</w:t>
      </w:r>
      <w:r w:rsidRPr="005354B7">
        <w:t>лей и поставщиков компонентов, технических служб, экспертов по вопросам механической прочности и т.д.</w:t>
      </w:r>
    </w:p>
    <w:p w:rsidR="005354B7" w:rsidRPr="005354B7" w:rsidRDefault="005354B7" w:rsidP="005354B7">
      <w:pPr>
        <w:pStyle w:val="SingleTxtGR"/>
      </w:pPr>
      <w:r w:rsidRPr="005354B7">
        <w:t>2.</w:t>
      </w:r>
      <w:r w:rsidRPr="005354B7">
        <w:tab/>
        <w:t>Работой неофициальной группы руководят Председатель и секретарь.</w:t>
      </w:r>
    </w:p>
    <w:p w:rsidR="005354B7" w:rsidRPr="005354B7" w:rsidRDefault="005354B7" w:rsidP="005354B7">
      <w:pPr>
        <w:pStyle w:val="SingleTxtGR"/>
      </w:pPr>
      <w:r w:rsidRPr="005354B7">
        <w:t>3.</w:t>
      </w:r>
      <w:r w:rsidRPr="005354B7">
        <w:tab/>
        <w:t>Официальным рабочим языком неофициальной группы является англи</w:t>
      </w:r>
      <w:r w:rsidRPr="005354B7">
        <w:t>й</w:t>
      </w:r>
      <w:r w:rsidRPr="005354B7">
        <w:t>ский язык.</w:t>
      </w:r>
    </w:p>
    <w:p w:rsidR="005354B7" w:rsidRPr="005354B7" w:rsidRDefault="005354B7" w:rsidP="005354B7">
      <w:pPr>
        <w:pStyle w:val="SingleTxtGR"/>
      </w:pPr>
      <w:r w:rsidRPr="005354B7">
        <w:t>4.</w:t>
      </w:r>
      <w:r w:rsidRPr="005354B7">
        <w:tab/>
        <w:t>Все документы и/или предложения должны передаваться секретарю группы в приемлемом электронном формате заблаговременно до начала сов</w:t>
      </w:r>
      <w:r w:rsidRPr="005354B7">
        <w:t>е</w:t>
      </w:r>
      <w:r w:rsidRPr="005354B7">
        <w:t>щания. Группа может отказаться от обсуждения любого вопроса или предлож</w:t>
      </w:r>
      <w:r w:rsidRPr="005354B7">
        <w:t>е</w:t>
      </w:r>
      <w:r w:rsidRPr="005354B7">
        <w:t>ния, которые не были распространены за десять рабочих дней до начала сов</w:t>
      </w:r>
      <w:r w:rsidRPr="005354B7">
        <w:t>е</w:t>
      </w:r>
      <w:r w:rsidRPr="005354B7">
        <w:t>щания.</w:t>
      </w:r>
    </w:p>
    <w:p w:rsidR="005354B7" w:rsidRPr="005354B7" w:rsidRDefault="005354B7" w:rsidP="005354B7">
      <w:pPr>
        <w:pStyle w:val="SingleTxtGR"/>
      </w:pPr>
      <w:r w:rsidRPr="005354B7">
        <w:t>5.</w:t>
      </w:r>
      <w:r w:rsidRPr="005354B7">
        <w:tab/>
        <w:t>Секретарь неофициальной рабочей группы будет размещать повестку дня и соответствующие документы на веб-сайте заблаговременно до начала всех з</w:t>
      </w:r>
      <w:r w:rsidRPr="005354B7">
        <w:t>а</w:t>
      </w:r>
      <w:r w:rsidRPr="005354B7">
        <w:t>планированных совещаний.</w:t>
      </w:r>
    </w:p>
    <w:p w:rsidR="005354B7" w:rsidRPr="005354B7" w:rsidRDefault="005354B7" w:rsidP="005354B7">
      <w:pPr>
        <w:pStyle w:val="SingleTxtGR"/>
      </w:pPr>
      <w:r w:rsidRPr="005354B7">
        <w:t>6.</w:t>
      </w:r>
      <w:r w:rsidRPr="005354B7">
        <w:tab/>
        <w:t>Решения будут приниматься консенсусом. Если консенсуса достичь н</w:t>
      </w:r>
      <w:r w:rsidRPr="005354B7">
        <w:t>е</w:t>
      </w:r>
      <w:r w:rsidRPr="005354B7">
        <w:t>возможно, то Председатель группы представляет различные точки зрения Раб</w:t>
      </w:r>
      <w:r w:rsidRPr="005354B7">
        <w:t>о</w:t>
      </w:r>
      <w:r w:rsidRPr="005354B7">
        <w:t>чей группе GRRF. В соответствующих случаях Председатель может обращаться за указаниями к GRRF.</w:t>
      </w:r>
    </w:p>
    <w:p w:rsidR="005354B7" w:rsidRPr="005354B7" w:rsidRDefault="005354B7" w:rsidP="005354B7">
      <w:pPr>
        <w:pStyle w:val="SingleTxtGR"/>
      </w:pPr>
      <w:r w:rsidRPr="005354B7">
        <w:t>7.</w:t>
      </w:r>
      <w:r w:rsidRPr="005354B7">
        <w:tab/>
        <w:t>Информация о ходе работы неофициальной рабочей группы будет рег</w:t>
      </w:r>
      <w:r w:rsidRPr="005354B7">
        <w:t>у</w:t>
      </w:r>
      <w:r w:rsidRPr="005354B7">
        <w:t>лярно доводиться до сведения GRRF Председателем, секретарем или их пре</w:t>
      </w:r>
      <w:r w:rsidRPr="005354B7">
        <w:t>д</w:t>
      </w:r>
      <w:r w:rsidRPr="005354B7">
        <w:t>ставителем(ями), по возможности в формате неофициального документа.</w:t>
      </w:r>
    </w:p>
    <w:p w:rsidR="005354B7" w:rsidRPr="005354B7" w:rsidRDefault="005354B7" w:rsidP="005354B7">
      <w:pPr>
        <w:pStyle w:val="SingleTxtGR"/>
      </w:pPr>
      <w:r w:rsidRPr="005354B7">
        <w:t>8.</w:t>
      </w:r>
      <w:r w:rsidRPr="005354B7">
        <w:tab/>
        <w:t>Все рабочие документы будут распространяться в цифровом формате. Документы о работе совещаний следует передавать секретарю для опубликов</w:t>
      </w:r>
      <w:r w:rsidRPr="005354B7">
        <w:t>а</w:t>
      </w:r>
      <w:r w:rsidRPr="005354B7">
        <w:t>ния на специальном веб-сайте.</w:t>
      </w:r>
    </w:p>
    <w:p w:rsidR="005354B7" w:rsidRPr="005354B7" w:rsidRDefault="005354B7" w:rsidP="005354B7">
      <w:pPr>
        <w:pStyle w:val="SingleTxtGR"/>
      </w:pPr>
      <w:r w:rsidRPr="005354B7">
        <w:br w:type="page"/>
      </w:r>
    </w:p>
    <w:p w:rsidR="005354B7" w:rsidRPr="005354B7" w:rsidRDefault="005354B7" w:rsidP="00AC1E0B">
      <w:pPr>
        <w:pStyle w:val="HChGR"/>
      </w:pPr>
      <w:r w:rsidRPr="005354B7">
        <w:t>Приложение III</w:t>
      </w:r>
      <w:bookmarkStart w:id="94" w:name="_Toc400974195"/>
      <w:bookmarkEnd w:id="94"/>
    </w:p>
    <w:p w:rsidR="005354B7" w:rsidRPr="005354B7" w:rsidRDefault="005354B7" w:rsidP="00AC1E0B">
      <w:pPr>
        <w:pStyle w:val="HChGR"/>
      </w:pPr>
      <w:r w:rsidRPr="005354B7">
        <w:tab/>
      </w:r>
      <w:r w:rsidRPr="005354B7">
        <w:tab/>
        <w:t>Принятые поправки к документу ECE/TRANS/WP.29/2016/114</w:t>
      </w:r>
    </w:p>
    <w:p w:rsidR="005354B7" w:rsidRPr="005354B7" w:rsidRDefault="005354B7" w:rsidP="005354B7">
      <w:pPr>
        <w:pStyle w:val="SingleTxtGR"/>
      </w:pPr>
      <w:r w:rsidRPr="005354B7">
        <w:t>Приняты на основе документа GRRF-82-06-Rev.1.</w:t>
      </w:r>
    </w:p>
    <w:p w:rsidR="005354B7" w:rsidRPr="005354B7" w:rsidRDefault="005354B7" w:rsidP="006826D2">
      <w:pPr>
        <w:pStyle w:val="SingleTxtGR"/>
      </w:pPr>
      <w:r w:rsidRPr="005354B7">
        <w:rPr>
          <w:i/>
          <w:iCs/>
        </w:rPr>
        <w:t xml:space="preserve">В документе ECE/TRANS/WP.29/2016/114 </w:t>
      </w:r>
      <w:r w:rsidR="00F84ECD" w:rsidRPr="005354B7">
        <w:rPr>
          <w:i/>
          <w:iCs/>
        </w:rPr>
        <w:t xml:space="preserve">предложенный </w:t>
      </w:r>
      <w:r w:rsidRPr="005354B7">
        <w:rPr>
          <w:i/>
          <w:iCs/>
        </w:rPr>
        <w:t>пункт 5.1.</w:t>
      </w:r>
      <w:r w:rsidR="006826D2">
        <w:rPr>
          <w:i/>
          <w:iCs/>
        </w:rPr>
        <w:t>16, пун</w:t>
      </w:r>
      <w:r w:rsidR="006826D2">
        <w:rPr>
          <w:i/>
          <w:iCs/>
        </w:rPr>
        <w:t>к</w:t>
      </w:r>
      <w:r w:rsidR="006826D2">
        <w:rPr>
          <w:i/>
          <w:iCs/>
        </w:rPr>
        <w:t>ты </w:t>
      </w:r>
      <w:r w:rsidRPr="005354B7">
        <w:rPr>
          <w:i/>
          <w:iCs/>
        </w:rPr>
        <w:t xml:space="preserve">e) и f) </w:t>
      </w:r>
      <w:r w:rsidRPr="005354B7">
        <w:t xml:space="preserve">изменить следующим образом: </w:t>
      </w:r>
    </w:p>
    <w:p w:rsidR="005354B7" w:rsidRPr="005354B7" w:rsidRDefault="00AC1E0B" w:rsidP="00AC1E0B">
      <w:pPr>
        <w:pStyle w:val="SingleTxtGR"/>
        <w:ind w:left="2835" w:hanging="1701"/>
        <w:rPr>
          <w:bCs/>
        </w:rPr>
      </w:pPr>
      <w:r w:rsidRPr="00F84ECD">
        <w:tab/>
      </w:r>
      <w:r w:rsidRPr="00F84ECD">
        <w:tab/>
      </w:r>
      <w:r w:rsidR="005354B7" w:rsidRPr="005354B7">
        <w:t>«e)</w:t>
      </w:r>
      <w:r w:rsidR="005354B7" w:rsidRPr="005354B7">
        <w:tab/>
        <w:t>дезактивация функции антиблокировочной тормозной сист</w:t>
      </w:r>
      <w:r w:rsidR="005354B7" w:rsidRPr="005354B7">
        <w:t>е</w:t>
      </w:r>
      <w:r w:rsidR="005354B7" w:rsidRPr="005354B7">
        <w:t>мы сигнализируется путем активации индекса B.18, указа</w:t>
      </w:r>
      <w:r w:rsidR="005354B7" w:rsidRPr="005354B7">
        <w:t>н</w:t>
      </w:r>
      <w:r w:rsidR="005354B7" w:rsidRPr="005354B7">
        <w:t>ного в стандарте ISO 2575:2010 (ISO 7000-2623), или с п</w:t>
      </w:r>
      <w:r w:rsidR="005354B7" w:rsidRPr="005354B7">
        <w:t>о</w:t>
      </w:r>
      <w:r w:rsidR="005354B7" w:rsidRPr="005354B7">
        <w:t>мощью любого иного эквивалентного способа однозначной индикации, указывающей на то, что антиблокировочная то</w:t>
      </w:r>
      <w:r w:rsidR="005354B7" w:rsidRPr="005354B7">
        <w:t>р</w:t>
      </w:r>
      <w:r w:rsidR="005354B7" w:rsidRPr="005354B7">
        <w:t>мозная система дезактивирована. В качестве варианта свет</w:t>
      </w:r>
      <w:r w:rsidR="005354B7" w:rsidRPr="005354B7">
        <w:t>о</w:t>
      </w:r>
      <w:r w:rsidR="005354B7" w:rsidRPr="005354B7">
        <w:t>вой сигнализатор, указанный в пункте 5.1.13, должен раб</w:t>
      </w:r>
      <w:r w:rsidR="005354B7" w:rsidRPr="005354B7">
        <w:t>о</w:t>
      </w:r>
      <w:r w:rsidR="005354B7" w:rsidRPr="005354B7">
        <w:t>тать непрерывно (в режиме постоянного свечения или миг</w:t>
      </w:r>
      <w:r w:rsidR="005354B7" w:rsidRPr="005354B7">
        <w:t>а</w:t>
      </w:r>
      <w:r w:rsidR="005354B7" w:rsidRPr="005354B7">
        <w:t>ния); и</w:t>
      </w:r>
    </w:p>
    <w:p w:rsidR="005354B7" w:rsidRPr="005354B7" w:rsidRDefault="00AC1E0B" w:rsidP="00AC1E0B">
      <w:pPr>
        <w:pStyle w:val="SingleTxtGR"/>
        <w:ind w:left="2835" w:hanging="1701"/>
      </w:pPr>
      <w:r w:rsidRPr="00445B41">
        <w:tab/>
      </w:r>
      <w:r w:rsidRPr="00445B41">
        <w:tab/>
      </w:r>
      <w:r w:rsidR="005354B7" w:rsidRPr="005354B7">
        <w:t>f)</w:t>
      </w:r>
      <w:r w:rsidR="005354B7" w:rsidRPr="005354B7">
        <w:tab/>
        <w:t>запрет на любое программное обеспечение и/или блокиру</w:t>
      </w:r>
      <w:r w:rsidR="005354B7" w:rsidRPr="005354B7">
        <w:t>ю</w:t>
      </w:r>
      <w:r w:rsidR="005354B7" w:rsidRPr="005354B7">
        <w:t>щее устройство, нарушающее или позволяющее обойти одно или более требований, изложенных в пунктах a)–е); и».</w:t>
      </w:r>
    </w:p>
    <w:p w:rsidR="005354B7" w:rsidRPr="005354B7" w:rsidRDefault="005354B7" w:rsidP="005354B7">
      <w:pPr>
        <w:pStyle w:val="SingleTxtGR"/>
      </w:pPr>
      <w:r w:rsidRPr="005354B7">
        <w:br w:type="page"/>
      </w:r>
    </w:p>
    <w:p w:rsidR="005354B7" w:rsidRPr="005354B7" w:rsidRDefault="005354B7" w:rsidP="001D3599">
      <w:pPr>
        <w:pStyle w:val="HChGR"/>
      </w:pPr>
      <w:r w:rsidRPr="005354B7">
        <w:t>Приложение IV</w:t>
      </w:r>
    </w:p>
    <w:p w:rsidR="005354B7" w:rsidRPr="005354B7" w:rsidRDefault="005354B7" w:rsidP="001D3599">
      <w:pPr>
        <w:pStyle w:val="HChGR"/>
      </w:pPr>
      <w:r w:rsidRPr="005354B7">
        <w:tab/>
      </w:r>
      <w:r w:rsidRPr="005354B7">
        <w:tab/>
        <w:t>Одобренные положения о круге ведения и правила процедуры неофициальной рабочей группы по этапу 2 разработки ГТП № 16 ООН (шины)</w:t>
      </w:r>
    </w:p>
    <w:p w:rsidR="005354B7" w:rsidRPr="005354B7" w:rsidRDefault="005354B7" w:rsidP="005354B7">
      <w:pPr>
        <w:pStyle w:val="SingleTxtGR"/>
      </w:pPr>
      <w:r w:rsidRPr="005354B7">
        <w:t>Приняты на основе документа GRRF-82-31.</w:t>
      </w:r>
    </w:p>
    <w:p w:rsidR="005354B7" w:rsidRPr="005354B7" w:rsidRDefault="00793BD5" w:rsidP="001D3599">
      <w:pPr>
        <w:pStyle w:val="H1GR"/>
      </w:pPr>
      <w:r>
        <w:tab/>
      </w:r>
      <w:r w:rsidR="005354B7" w:rsidRPr="005354B7">
        <w:t>A.</w:t>
      </w:r>
      <w:r w:rsidR="005354B7" w:rsidRPr="005354B7">
        <w:tab/>
        <w:t>Проект круга ведения</w:t>
      </w:r>
    </w:p>
    <w:p w:rsidR="005354B7" w:rsidRPr="005354B7" w:rsidRDefault="005354B7" w:rsidP="005354B7">
      <w:pPr>
        <w:pStyle w:val="SingleTxtGR"/>
      </w:pPr>
      <w:r w:rsidRPr="005354B7">
        <w:t>1.</w:t>
      </w:r>
      <w:r w:rsidRPr="005354B7">
        <w:tab/>
        <w:t>Неофициальная рабочая группа (НРГ) разрабатывает в рамках Соглаш</w:t>
      </w:r>
      <w:r w:rsidRPr="005354B7">
        <w:t>е</w:t>
      </w:r>
      <w:r w:rsidRPr="005354B7">
        <w:t xml:space="preserve">ния 1998 года поправку № 2 к Глобальным </w:t>
      </w:r>
      <w:r w:rsidR="00F84ECD">
        <w:t>техническим правилам (ГТП) № 16</w:t>
      </w:r>
      <w:r w:rsidR="00F84ECD">
        <w:rPr>
          <w:lang w:val="en-US"/>
        </w:rPr>
        <w:t> </w:t>
      </w:r>
      <w:r w:rsidRPr="005354B7">
        <w:t>ООН, касающимся шин, в целях дальнейшего согласования их положений для шин типа LT/C и адаптации ГТП № 16 ООН с учетом технического пр</w:t>
      </w:r>
      <w:r w:rsidRPr="005354B7">
        <w:t>о</w:t>
      </w:r>
      <w:r w:rsidRPr="005354B7">
        <w:t>гресса.</w:t>
      </w:r>
    </w:p>
    <w:p w:rsidR="005354B7" w:rsidRPr="005354B7" w:rsidRDefault="005354B7" w:rsidP="005354B7">
      <w:pPr>
        <w:pStyle w:val="SingleTxtGR"/>
      </w:pPr>
      <w:r w:rsidRPr="005354B7">
        <w:t>2.</w:t>
      </w:r>
      <w:r w:rsidRPr="005354B7">
        <w:tab/>
        <w:t>Поправка № 2 к ГТП № 16 (этап 2 разработки) направлена на согласов</w:t>
      </w:r>
      <w:r w:rsidRPr="005354B7">
        <w:t>а</w:t>
      </w:r>
      <w:r w:rsidRPr="005354B7">
        <w:t>ние испытаний для определения физических габаритов («этап 2A») и испыт</w:t>
      </w:r>
      <w:r w:rsidRPr="005354B7">
        <w:t>а</w:t>
      </w:r>
      <w:r w:rsidRPr="005354B7">
        <w:t>ний на высоких скоростях («этап 2B»).</w:t>
      </w:r>
    </w:p>
    <w:p w:rsidR="005354B7" w:rsidRPr="005354B7" w:rsidRDefault="005354B7" w:rsidP="005354B7">
      <w:pPr>
        <w:pStyle w:val="SingleTxtGR"/>
      </w:pPr>
      <w:r w:rsidRPr="005354B7">
        <w:t>3.</w:t>
      </w:r>
      <w:r w:rsidRPr="005354B7">
        <w:tab/>
        <w:t>Поправка № 2 к ГТП № 16 на этапе 2А должна охватывать также самые последние обновления правил ООН № 30 и 54 [, а также стандартов FMVSS Соединенных Штатов Америки].</w:t>
      </w:r>
    </w:p>
    <w:p w:rsidR="005354B7" w:rsidRPr="005354B7" w:rsidRDefault="005354B7" w:rsidP="005354B7">
      <w:pPr>
        <w:pStyle w:val="SingleTxtGR"/>
      </w:pPr>
      <w:r w:rsidRPr="005354B7">
        <w:t>4.</w:t>
      </w:r>
      <w:r w:rsidRPr="005354B7">
        <w:tab/>
        <w:t>НРГ рассмотрит также возможность включения в ГТП № 16 положений, касающихся глобальной маркировки шин.</w:t>
      </w:r>
    </w:p>
    <w:p w:rsidR="005354B7" w:rsidRPr="005354B7" w:rsidRDefault="005354B7" w:rsidP="005354B7">
      <w:pPr>
        <w:pStyle w:val="SingleTxtGR"/>
      </w:pPr>
      <w:r w:rsidRPr="005354B7">
        <w:t>5.</w:t>
      </w:r>
      <w:r w:rsidRPr="005354B7">
        <w:tab/>
        <w:t>Разработанные положения должны быть приемлемы с точки зрения с</w:t>
      </w:r>
      <w:r w:rsidRPr="005354B7">
        <w:t>и</w:t>
      </w:r>
      <w:r w:rsidRPr="005354B7">
        <w:t>стем оценки соответствия как в рамках официального утверждения типа, так и самосертификации.</w:t>
      </w:r>
    </w:p>
    <w:p w:rsidR="005354B7" w:rsidRPr="005354B7" w:rsidRDefault="005354B7" w:rsidP="005354B7">
      <w:pPr>
        <w:pStyle w:val="SingleTxtGR"/>
      </w:pPr>
      <w:r w:rsidRPr="005354B7">
        <w:t>6.</w:t>
      </w:r>
      <w:r w:rsidRPr="005354B7">
        <w:tab/>
        <w:t>Совещания НРГ проводятся главным образом совместно с очередными сессиями GRRF.</w:t>
      </w:r>
    </w:p>
    <w:p w:rsidR="005354B7" w:rsidRPr="005354B7" w:rsidRDefault="00793BD5" w:rsidP="00793BD5">
      <w:pPr>
        <w:pStyle w:val="H1GR"/>
      </w:pPr>
      <w:r>
        <w:tab/>
      </w:r>
      <w:r w:rsidR="005354B7" w:rsidRPr="005354B7">
        <w:t>B.</w:t>
      </w:r>
      <w:r w:rsidR="005354B7" w:rsidRPr="005354B7">
        <w:tab/>
        <w:t>Проект правил процедуры</w:t>
      </w:r>
    </w:p>
    <w:p w:rsidR="005354B7" w:rsidRPr="005354B7" w:rsidRDefault="005354B7" w:rsidP="005354B7">
      <w:pPr>
        <w:pStyle w:val="SingleTxtGR"/>
      </w:pPr>
      <w:r w:rsidRPr="005354B7">
        <w:t>7.</w:t>
      </w:r>
      <w:r w:rsidRPr="005354B7">
        <w:tab/>
        <w:t xml:space="preserve">НРГ является подгруппой GRRF и </w:t>
      </w:r>
      <w:r w:rsidR="00AD6A94">
        <w:t>открыта для участия всех чл</w:t>
      </w:r>
      <w:r w:rsidR="00AD6A94">
        <w:t>е</w:t>
      </w:r>
      <w:r w:rsidR="00AD6A94">
        <w:t>нов</w:t>
      </w:r>
      <w:r w:rsidR="00AD6A94">
        <w:rPr>
          <w:lang w:val="en-US"/>
        </w:rPr>
        <w:t> </w:t>
      </w:r>
      <w:r w:rsidRPr="005354B7">
        <w:t>GRRF.</w:t>
      </w:r>
    </w:p>
    <w:p w:rsidR="005354B7" w:rsidRPr="005354B7" w:rsidRDefault="005354B7" w:rsidP="005354B7">
      <w:pPr>
        <w:pStyle w:val="SingleTxtGR"/>
      </w:pPr>
      <w:r w:rsidRPr="005354B7">
        <w:t>8.</w:t>
      </w:r>
      <w:r w:rsidRPr="005354B7">
        <w:tab/>
        <w:t>Совещания НРГ будут проходить под председательством технического спонсора ГТП № 16 (Российская Федерация). Функции секретаря будет выпо</w:t>
      </w:r>
      <w:r w:rsidRPr="005354B7">
        <w:t>л</w:t>
      </w:r>
      <w:r w:rsidRPr="005354B7">
        <w:t>нять ЕТОПОК.</w:t>
      </w:r>
    </w:p>
    <w:p w:rsidR="005354B7" w:rsidRPr="005354B7" w:rsidRDefault="005354B7" w:rsidP="005354B7">
      <w:pPr>
        <w:pStyle w:val="SingleTxtGR"/>
      </w:pPr>
      <w:r w:rsidRPr="005354B7">
        <w:t>9.</w:t>
      </w:r>
      <w:r w:rsidRPr="005354B7">
        <w:tab/>
        <w:t>Официальным языком НРГ является английский язык.</w:t>
      </w:r>
    </w:p>
    <w:p w:rsidR="005354B7" w:rsidRPr="005354B7" w:rsidRDefault="005354B7" w:rsidP="005354B7">
      <w:pPr>
        <w:pStyle w:val="SingleTxtGR"/>
      </w:pPr>
      <w:r w:rsidRPr="005354B7">
        <w:t>10.</w:t>
      </w:r>
      <w:r w:rsidRPr="005354B7">
        <w:tab/>
        <w:t>Все документы и/или предложения должны передаваться секретарю НРГ в приемлемом электронном формате по крайней мере за неделю до начала с</w:t>
      </w:r>
      <w:r w:rsidRPr="005354B7">
        <w:t>о</w:t>
      </w:r>
      <w:r w:rsidRPr="005354B7">
        <w:t xml:space="preserve">вещания. </w:t>
      </w:r>
    </w:p>
    <w:p w:rsidR="005354B7" w:rsidRPr="005354B7" w:rsidRDefault="005354B7" w:rsidP="005354B7">
      <w:pPr>
        <w:pStyle w:val="SingleTxtGR"/>
      </w:pPr>
      <w:r w:rsidRPr="005354B7">
        <w:t>11.</w:t>
      </w:r>
      <w:r w:rsidRPr="005354B7">
        <w:tab/>
        <w:t>Повестка дня и соответствующие документы будут распространяться среди всех членов НРГ заблаговременно до начала всех запланированных с</w:t>
      </w:r>
      <w:r w:rsidRPr="005354B7">
        <w:t>о</w:t>
      </w:r>
      <w:r w:rsidRPr="005354B7">
        <w:t>вещаний.</w:t>
      </w:r>
    </w:p>
    <w:p w:rsidR="005354B7" w:rsidRPr="005354B7" w:rsidRDefault="005354B7" w:rsidP="005354B7">
      <w:pPr>
        <w:pStyle w:val="SingleTxtGR"/>
      </w:pPr>
      <w:r w:rsidRPr="005354B7">
        <w:t>12.</w:t>
      </w:r>
      <w:r w:rsidRPr="005354B7">
        <w:tab/>
        <w:t>Все документы НРГ будут опубликова</w:t>
      </w:r>
      <w:r w:rsidR="00793BD5">
        <w:t>ны на специальном веб-сайте ЕЭК</w:t>
      </w:r>
      <w:r w:rsidR="00793BD5">
        <w:rPr>
          <w:lang w:val="en-US"/>
        </w:rPr>
        <w:t> </w:t>
      </w:r>
      <w:r w:rsidRPr="005354B7">
        <w:t>ООН.</w:t>
      </w:r>
    </w:p>
    <w:p w:rsidR="005354B7" w:rsidRPr="005354B7" w:rsidRDefault="005354B7" w:rsidP="005354B7">
      <w:pPr>
        <w:pStyle w:val="SingleTxtGR"/>
      </w:pPr>
      <w:r w:rsidRPr="005354B7">
        <w:t>13.</w:t>
      </w:r>
      <w:r w:rsidRPr="005354B7">
        <w:tab/>
        <w:t>Решения НРГ будут приниматься консенсусом. Если консенсуса достичь невозможно, то Председатель НРГ представляет различные точки зрения Раб</w:t>
      </w:r>
      <w:r w:rsidRPr="005354B7">
        <w:t>о</w:t>
      </w:r>
      <w:r w:rsidRPr="005354B7">
        <w:t>чей группе GRRF и в соответствующих случаях обращается к GRRF за указ</w:t>
      </w:r>
      <w:r w:rsidRPr="005354B7">
        <w:t>а</w:t>
      </w:r>
      <w:r w:rsidRPr="005354B7">
        <w:t>ниями.</w:t>
      </w:r>
    </w:p>
    <w:p w:rsidR="005354B7" w:rsidRPr="005354B7" w:rsidRDefault="005354B7" w:rsidP="005354B7">
      <w:pPr>
        <w:pStyle w:val="SingleTxtGR"/>
      </w:pPr>
      <w:r w:rsidRPr="005354B7">
        <w:t>14.</w:t>
      </w:r>
      <w:r w:rsidRPr="005354B7">
        <w:tab/>
        <w:t xml:space="preserve">Информация о ходе работы НРГ будет регулярно доводиться до сведения GRRF Председателем НРГ или его представителем. </w:t>
      </w:r>
    </w:p>
    <w:p w:rsidR="005354B7" w:rsidRPr="005354B7" w:rsidRDefault="00793BD5" w:rsidP="00793BD5">
      <w:pPr>
        <w:pStyle w:val="H1GR"/>
      </w:pPr>
      <w:r>
        <w:tab/>
      </w:r>
      <w:r w:rsidR="005354B7" w:rsidRPr="005354B7">
        <w:t>D.</w:t>
      </w:r>
      <w:r w:rsidR="005354B7" w:rsidRPr="005354B7">
        <w:tab/>
        <w:t>Сроки</w:t>
      </w:r>
    </w:p>
    <w:p w:rsidR="005354B7" w:rsidRPr="005354B7" w:rsidRDefault="005354B7" w:rsidP="005354B7">
      <w:pPr>
        <w:pStyle w:val="SingleTxtGR"/>
      </w:pPr>
      <w:r w:rsidRPr="005354B7">
        <w:t>15.</w:t>
      </w:r>
      <w:r w:rsidRPr="005354B7">
        <w:tab/>
        <w:t>Предлагаемый план действий:</w:t>
      </w:r>
    </w:p>
    <w:p w:rsidR="005354B7" w:rsidRPr="005354B7" w:rsidRDefault="00793BD5" w:rsidP="00793BD5">
      <w:pPr>
        <w:pStyle w:val="SingleTxtGR"/>
      </w:pPr>
      <w:r w:rsidRPr="00445B41">
        <w:tab/>
      </w:r>
      <w:r w:rsidR="005354B7" w:rsidRPr="005354B7">
        <w:t>a)</w:t>
      </w:r>
      <w:r w:rsidR="005354B7" w:rsidRPr="005354B7">
        <w:tab/>
        <w:t>январь 2017 года: представление и рассмотрение предложения по этапу 2А в качестве неофициального документа на восемьдесят третьей се</w:t>
      </w:r>
      <w:r w:rsidR="005354B7" w:rsidRPr="005354B7">
        <w:t>с</w:t>
      </w:r>
      <w:r w:rsidR="005354B7" w:rsidRPr="005354B7">
        <w:t>сии</w:t>
      </w:r>
      <w:r>
        <w:rPr>
          <w:lang w:val="en-US"/>
        </w:rPr>
        <w:t> </w:t>
      </w:r>
      <w:r w:rsidR="005354B7" w:rsidRPr="005354B7">
        <w:t>GRRF;</w:t>
      </w:r>
    </w:p>
    <w:p w:rsidR="005354B7" w:rsidRPr="005354B7" w:rsidRDefault="00793BD5" w:rsidP="005354B7">
      <w:pPr>
        <w:pStyle w:val="SingleTxtGR"/>
      </w:pPr>
      <w:r w:rsidRPr="00793BD5">
        <w:tab/>
      </w:r>
      <w:r w:rsidR="005354B7" w:rsidRPr="005354B7">
        <w:t>b)</w:t>
      </w:r>
      <w:r w:rsidR="005354B7" w:rsidRPr="005354B7">
        <w:tab/>
        <w:t>сентябрь 2017 года: представление и рассмотрение предложения по этапу 2В в качестве неофициального документа на восемьдесят четвертой се</w:t>
      </w:r>
      <w:r w:rsidR="005354B7" w:rsidRPr="005354B7">
        <w:t>с</w:t>
      </w:r>
      <w:r w:rsidR="005354B7" w:rsidRPr="005354B7">
        <w:t>сии GRRF;</w:t>
      </w:r>
    </w:p>
    <w:p w:rsidR="005354B7" w:rsidRPr="005354B7" w:rsidRDefault="00793BD5" w:rsidP="00793BD5">
      <w:pPr>
        <w:pStyle w:val="SingleTxtGR"/>
      </w:pPr>
      <w:r w:rsidRPr="00445B41">
        <w:tab/>
      </w:r>
      <w:r w:rsidR="005354B7" w:rsidRPr="005354B7">
        <w:t>c)</w:t>
      </w:r>
      <w:r w:rsidR="005354B7" w:rsidRPr="005354B7">
        <w:tab/>
        <w:t>февраль 2018 года: представление рабочего документа GRRF. Ра</w:t>
      </w:r>
      <w:r w:rsidR="005354B7" w:rsidRPr="005354B7">
        <w:t>с</w:t>
      </w:r>
      <w:r w:rsidR="005354B7" w:rsidRPr="005354B7">
        <w:t>смотрение оставшихся вопросов (при наличии) на восемьдесят пятой се</w:t>
      </w:r>
      <w:r w:rsidR="005354B7" w:rsidRPr="005354B7">
        <w:t>с</w:t>
      </w:r>
      <w:r w:rsidR="005354B7" w:rsidRPr="005354B7">
        <w:t>сии</w:t>
      </w:r>
      <w:r>
        <w:rPr>
          <w:lang w:val="en-US"/>
        </w:rPr>
        <w:t> </w:t>
      </w:r>
      <w:r w:rsidR="005354B7" w:rsidRPr="005354B7">
        <w:t>GRRF;</w:t>
      </w:r>
    </w:p>
    <w:p w:rsidR="005354B7" w:rsidRPr="005354B7" w:rsidRDefault="00793BD5" w:rsidP="005354B7">
      <w:pPr>
        <w:pStyle w:val="SingleTxtGR"/>
      </w:pPr>
      <w:r w:rsidRPr="00793BD5">
        <w:tab/>
      </w:r>
      <w:r w:rsidR="005354B7" w:rsidRPr="005354B7">
        <w:t>d)</w:t>
      </w:r>
      <w:r w:rsidR="005354B7" w:rsidRPr="005354B7">
        <w:tab/>
        <w:t>июнь 2018 года: принятие предложения Исполнительным комит</w:t>
      </w:r>
      <w:r w:rsidR="005354B7" w:rsidRPr="005354B7">
        <w:t>е</w:t>
      </w:r>
      <w:r w:rsidR="005354B7" w:rsidRPr="005354B7">
        <w:t>том AC.3, если не останется нерешенных вопросов;</w:t>
      </w:r>
    </w:p>
    <w:p w:rsidR="005354B7" w:rsidRPr="005354B7" w:rsidRDefault="00793BD5" w:rsidP="005354B7">
      <w:pPr>
        <w:pStyle w:val="SingleTxtGR"/>
      </w:pPr>
      <w:r w:rsidRPr="00445B41">
        <w:tab/>
      </w:r>
      <w:r w:rsidR="005354B7" w:rsidRPr="005354B7">
        <w:t>е)</w:t>
      </w:r>
      <w:r w:rsidR="005354B7" w:rsidRPr="005354B7">
        <w:tab/>
        <w:t>ноябрь 2018 года: принятие предложения Исполнительным комит</w:t>
      </w:r>
      <w:r w:rsidR="005354B7" w:rsidRPr="005354B7">
        <w:t>е</w:t>
      </w:r>
      <w:r w:rsidR="005354B7" w:rsidRPr="005354B7">
        <w:t>том AC.3, если все оставшиеся вопросы будут решены.</w:t>
      </w:r>
    </w:p>
    <w:p w:rsidR="005354B7" w:rsidRPr="005354B7" w:rsidRDefault="005354B7" w:rsidP="005354B7">
      <w:pPr>
        <w:pStyle w:val="SingleTxtGR"/>
      </w:pPr>
      <w:r w:rsidRPr="005354B7">
        <w:br w:type="page"/>
      </w:r>
    </w:p>
    <w:p w:rsidR="005354B7" w:rsidRPr="005354B7" w:rsidRDefault="005354B7" w:rsidP="000059D7">
      <w:pPr>
        <w:pStyle w:val="HChGR"/>
      </w:pPr>
      <w:r w:rsidRPr="005354B7">
        <w:t>Приложение V</w:t>
      </w:r>
    </w:p>
    <w:p w:rsidR="005354B7" w:rsidRPr="005354B7" w:rsidRDefault="005354B7" w:rsidP="00253AD1">
      <w:pPr>
        <w:pStyle w:val="HChGR"/>
      </w:pPr>
      <w:r w:rsidRPr="005354B7">
        <w:tab/>
      </w:r>
      <w:r w:rsidRPr="005354B7">
        <w:tab/>
        <w:t>Принятые пересмотренные положения о круге ведения неофи</w:t>
      </w:r>
      <w:r w:rsidR="009030D8">
        <w:t>циальной рабочей группы по </w:t>
      </w:r>
      <w:r w:rsidRPr="005354B7">
        <w:t>автома</w:t>
      </w:r>
      <w:r w:rsidR="00253AD1">
        <w:t>тизированным</w:t>
      </w:r>
      <w:r w:rsidRPr="005354B7">
        <w:t xml:space="preserve"> функциям рулевого управления</w:t>
      </w:r>
    </w:p>
    <w:p w:rsidR="005354B7" w:rsidRPr="005354B7" w:rsidRDefault="005354B7" w:rsidP="005354B7">
      <w:pPr>
        <w:pStyle w:val="SingleTxtGR"/>
      </w:pPr>
      <w:r w:rsidRPr="005354B7">
        <w:t>Приняты на основе документа GRRF-82-20-Rev.1.</w:t>
      </w:r>
    </w:p>
    <w:p w:rsidR="005354B7" w:rsidRPr="005354B7" w:rsidRDefault="005354B7" w:rsidP="000059D7">
      <w:pPr>
        <w:pStyle w:val="HChGR"/>
      </w:pPr>
      <w:r w:rsidRPr="005354B7">
        <w:tab/>
        <w:t>I.</w:t>
      </w:r>
      <w:r w:rsidRPr="005354B7">
        <w:tab/>
        <w:t>Круг ведения</w:t>
      </w:r>
    </w:p>
    <w:p w:rsidR="005354B7" w:rsidRPr="005354B7" w:rsidRDefault="005354B7" w:rsidP="007621A4">
      <w:pPr>
        <w:pStyle w:val="SingleTxtGR"/>
      </w:pPr>
      <w:r w:rsidRPr="005354B7">
        <w:t>1.</w:t>
      </w:r>
      <w:r w:rsidRPr="005354B7">
        <w:tab/>
        <w:t>Неофициальная рабочая группа (НРГ) рассматривает требования и огр</w:t>
      </w:r>
      <w:r w:rsidRPr="005354B7">
        <w:t>а</w:t>
      </w:r>
      <w:r w:rsidRPr="005354B7">
        <w:t>ничения, связанные с автомати</w:t>
      </w:r>
      <w:r w:rsidR="007621A4">
        <w:t>зированными</w:t>
      </w:r>
      <w:r w:rsidRPr="005354B7">
        <w:t xml:space="preserve"> функциями рулевого управления (АФРУ), определенными в Правилах № 79. Она готовит проект нормативного предложения по достижениям в области технологий систем управления и транспортным возможностям, предусмотренным Венской и Женевской конве</w:t>
      </w:r>
      <w:r w:rsidRPr="005354B7">
        <w:t>н</w:t>
      </w:r>
      <w:r w:rsidRPr="005354B7">
        <w:t xml:space="preserve">циями. </w:t>
      </w:r>
    </w:p>
    <w:p w:rsidR="005354B7" w:rsidRPr="005354B7" w:rsidRDefault="005354B7" w:rsidP="005354B7">
      <w:pPr>
        <w:pStyle w:val="SingleTxtGR"/>
      </w:pPr>
      <w:r w:rsidRPr="005354B7">
        <w:t>2.</w:t>
      </w:r>
      <w:r w:rsidRPr="005354B7">
        <w:tab/>
        <w:t>НРГ занимается решением следующих задач:</w:t>
      </w:r>
    </w:p>
    <w:p w:rsidR="005354B7" w:rsidRPr="005354B7" w:rsidRDefault="000059D7" w:rsidP="005354B7">
      <w:pPr>
        <w:pStyle w:val="SingleTxtGR"/>
      </w:pPr>
      <w:r w:rsidRPr="00445B41">
        <w:tab/>
      </w:r>
      <w:r w:rsidR="005354B7" w:rsidRPr="005354B7">
        <w:t>a)</w:t>
      </w:r>
      <w:r w:rsidR="005354B7" w:rsidRPr="005354B7">
        <w:tab/>
        <w:t xml:space="preserve">анализ предусмотренной в настоящее время предельной скорости (10 км/ч), с тем чтобы допустить использование АФРУ в ходе междугородных перевозок; </w:t>
      </w:r>
    </w:p>
    <w:p w:rsidR="005354B7" w:rsidRPr="005354B7" w:rsidRDefault="000059D7" w:rsidP="005354B7">
      <w:pPr>
        <w:pStyle w:val="SingleTxtGR"/>
      </w:pPr>
      <w:r w:rsidRPr="00445B41">
        <w:tab/>
      </w:r>
      <w:r w:rsidR="005354B7" w:rsidRPr="005354B7">
        <w:t>b)</w:t>
      </w:r>
      <w:r w:rsidR="005354B7" w:rsidRPr="005354B7">
        <w:tab/>
        <w:t>определение требований, касающихся человеко-машинного инте</w:t>
      </w:r>
      <w:r w:rsidR="005354B7" w:rsidRPr="005354B7">
        <w:t>р</w:t>
      </w:r>
      <w:r w:rsidR="005354B7" w:rsidRPr="005354B7">
        <w:t xml:space="preserve">фейса, для поддержания связи между системой АФРУ и водителем (например, состояние системы, неисправности, изменения); </w:t>
      </w:r>
    </w:p>
    <w:p w:rsidR="005354B7" w:rsidRPr="005354B7" w:rsidRDefault="000059D7" w:rsidP="005354B7">
      <w:pPr>
        <w:pStyle w:val="SingleTxtGR"/>
      </w:pPr>
      <w:r w:rsidRPr="00445B41">
        <w:tab/>
      </w:r>
      <w:r w:rsidR="005354B7" w:rsidRPr="005354B7">
        <w:t>c)</w:t>
      </w:r>
      <w:r w:rsidR="005354B7" w:rsidRPr="005354B7">
        <w:tab/>
        <w:t>определение требований, позволяющих оценить состояние АФРУ в ходе периодического технического осмотра;</w:t>
      </w:r>
    </w:p>
    <w:p w:rsidR="005354B7" w:rsidRPr="005354B7" w:rsidRDefault="000059D7" w:rsidP="005354B7">
      <w:pPr>
        <w:pStyle w:val="SingleTxtGR"/>
      </w:pPr>
      <w:r w:rsidRPr="00445B41">
        <w:tab/>
      </w:r>
      <w:r w:rsidR="005354B7" w:rsidRPr="005354B7">
        <w:t>d)</w:t>
      </w:r>
      <w:r w:rsidR="005354B7" w:rsidRPr="005354B7">
        <w:tab/>
        <w:t>работа над нерешенными вопросами, выявленными в ходе восем</w:t>
      </w:r>
      <w:r w:rsidR="005354B7" w:rsidRPr="005354B7">
        <w:t>ь</w:t>
      </w:r>
      <w:r w:rsidR="005354B7" w:rsidRPr="005354B7">
        <w:t>десят второй сессии GRRF (например, ФУЧС).</w:t>
      </w:r>
    </w:p>
    <w:p w:rsidR="005354B7" w:rsidRPr="005354B7" w:rsidRDefault="005354B7" w:rsidP="005354B7">
      <w:pPr>
        <w:pStyle w:val="SingleTxtGR"/>
        <w:rPr>
          <w:u w:val="single"/>
        </w:rPr>
      </w:pPr>
      <w:r w:rsidRPr="005354B7">
        <w:rPr>
          <w:u w:val="single"/>
        </w:rPr>
        <w:t>Условия</w:t>
      </w:r>
      <w:r w:rsidRPr="000059D7">
        <w:t>:</w:t>
      </w:r>
    </w:p>
    <w:p w:rsidR="005354B7" w:rsidRPr="005354B7" w:rsidRDefault="005354B7" w:rsidP="000059D7">
      <w:pPr>
        <w:pStyle w:val="Bullet1GR"/>
      </w:pPr>
      <w:r w:rsidRPr="005354B7">
        <w:t xml:space="preserve">Водитель должен иметь возможность включать и отключать систему. </w:t>
      </w:r>
    </w:p>
    <w:p w:rsidR="005354B7" w:rsidRPr="005354B7" w:rsidRDefault="005354B7" w:rsidP="000059D7">
      <w:pPr>
        <w:pStyle w:val="Bullet1GR"/>
      </w:pPr>
      <w:r w:rsidRPr="005354B7">
        <w:t>Водитель должен иметь возможность в любое время переходить с автом</w:t>
      </w:r>
      <w:r w:rsidRPr="005354B7">
        <w:t>а</w:t>
      </w:r>
      <w:r w:rsidRPr="005354B7">
        <w:t>тического управления на ручное.</w:t>
      </w:r>
    </w:p>
    <w:p w:rsidR="005354B7" w:rsidRPr="005354B7" w:rsidRDefault="005354B7" w:rsidP="005354B7">
      <w:pPr>
        <w:pStyle w:val="SingleTxtGR"/>
      </w:pPr>
      <w:r w:rsidRPr="005354B7">
        <w:t>3.</w:t>
      </w:r>
      <w:r w:rsidRPr="005354B7">
        <w:tab/>
        <w:t>Группа сосредоточит свое внимание на системах, предназначенных для транспортных средств категорий N и M.</w:t>
      </w:r>
    </w:p>
    <w:p w:rsidR="005354B7" w:rsidRPr="005354B7" w:rsidRDefault="005354B7" w:rsidP="005354B7">
      <w:pPr>
        <w:pStyle w:val="SingleTxtGR"/>
      </w:pPr>
      <w:r w:rsidRPr="005354B7">
        <w:t>4.</w:t>
      </w:r>
      <w:r w:rsidRPr="005354B7">
        <w:tab/>
        <w:t>При разработке нормативных предложений группе следует в полной мере учитывать имеющиеся данные и проводимые исследования. Для подготовки своих предложений ей следует принять во внимание уже существующие ста</w:t>
      </w:r>
      <w:r w:rsidRPr="005354B7">
        <w:t>н</w:t>
      </w:r>
      <w:r w:rsidRPr="005354B7">
        <w:t>дарты (например, ИСО, ОАИ и ОИАЯ), а также правила, касающиеся АФРУ, с иным территориальным охватом.</w:t>
      </w:r>
    </w:p>
    <w:p w:rsidR="005354B7" w:rsidRPr="005354B7" w:rsidRDefault="005354B7" w:rsidP="005354B7">
      <w:pPr>
        <w:pStyle w:val="SingleTxtGR"/>
      </w:pPr>
      <w:r w:rsidRPr="005354B7">
        <w:t>5.</w:t>
      </w:r>
      <w:r w:rsidRPr="005354B7">
        <w:tab/>
        <w:t>В качестве первого шага целевым сроком завершения работы НРГ для менее сложных категорий АФРУ является восемьдесят вторая сессия GRRF, к</w:t>
      </w:r>
      <w:r w:rsidRPr="005354B7">
        <w:t>о</w:t>
      </w:r>
      <w:r w:rsidRPr="005354B7">
        <w:t>торая состоится в сентябре 2016 года (см. документ ECE/TRANS/WP.29/GRRF/</w:t>
      </w:r>
      <w:r w:rsidR="00ED62EE" w:rsidRPr="00ED62EE">
        <w:br/>
      </w:r>
      <w:r w:rsidRPr="005354B7">
        <w:t>2016/45 с внесенными в него поправками).</w:t>
      </w:r>
    </w:p>
    <w:p w:rsidR="00ED62EE" w:rsidRDefault="00ED62EE">
      <w:pPr>
        <w:spacing w:line="240" w:lineRule="auto"/>
      </w:pPr>
      <w:r>
        <w:br w:type="page"/>
      </w:r>
    </w:p>
    <w:p w:rsidR="005354B7" w:rsidRPr="005354B7" w:rsidRDefault="005354B7" w:rsidP="005354B7">
      <w:pPr>
        <w:pStyle w:val="SingleTxtGR"/>
      </w:pPr>
      <w:r w:rsidRPr="005354B7">
        <w:t>6.</w:t>
      </w:r>
      <w:r w:rsidRPr="005354B7">
        <w:tab/>
        <w:t>В качестве второго шага работу НРГ по категории АФРУ, включающей функцию одного маневра (например, смена полосы) по команде водителя, пл</w:t>
      </w:r>
      <w:r w:rsidRPr="005354B7">
        <w:t>а</w:t>
      </w:r>
      <w:r w:rsidRPr="005354B7">
        <w:t>нируется завершить на восемьдесят третьей сессии GRRF, которая состоится в январе 2017 года.</w:t>
      </w:r>
    </w:p>
    <w:p w:rsidR="005354B7" w:rsidRPr="005354B7" w:rsidRDefault="005354B7" w:rsidP="005354B7">
      <w:pPr>
        <w:pStyle w:val="SingleTxtGR"/>
      </w:pPr>
      <w:r w:rsidRPr="005354B7">
        <w:t>7.</w:t>
      </w:r>
      <w:r w:rsidRPr="005354B7">
        <w:tab/>
        <w:t>И наконец, целевым сроком завершения деятельности неофициальной группы по дальнейшей разработке АФРУ является восемьдесят четвертая се</w:t>
      </w:r>
      <w:r w:rsidRPr="005354B7">
        <w:t>с</w:t>
      </w:r>
      <w:r w:rsidRPr="005354B7">
        <w:t>сия GRRF в сентябре 2017 года.</w:t>
      </w:r>
    </w:p>
    <w:p w:rsidR="005354B7" w:rsidRPr="005354B7" w:rsidRDefault="005354B7" w:rsidP="005354B7">
      <w:pPr>
        <w:pStyle w:val="SingleTxtGR"/>
      </w:pPr>
      <w:r w:rsidRPr="005354B7">
        <w:t>8.</w:t>
      </w:r>
      <w:r w:rsidRPr="005354B7">
        <w:tab/>
        <w:t>Окончательное решение по нормативным предложениям остается за WP.29 и Договаривающимися сторонами.</w:t>
      </w:r>
    </w:p>
    <w:p w:rsidR="005354B7" w:rsidRPr="005354B7" w:rsidRDefault="005354B7" w:rsidP="00ED62EE">
      <w:pPr>
        <w:pStyle w:val="HChGR"/>
      </w:pPr>
      <w:r w:rsidRPr="005354B7">
        <w:tab/>
        <w:t>II.</w:t>
      </w:r>
      <w:r w:rsidRPr="005354B7">
        <w:tab/>
        <w:t>Правила процедуры</w:t>
      </w:r>
    </w:p>
    <w:p w:rsidR="005354B7" w:rsidRPr="005354B7" w:rsidRDefault="005354B7" w:rsidP="005354B7">
      <w:pPr>
        <w:pStyle w:val="SingleTxtGR"/>
      </w:pPr>
      <w:r w:rsidRPr="005354B7">
        <w:t>9.</w:t>
      </w:r>
      <w:r w:rsidRPr="005354B7">
        <w:tab/>
        <w:t>НРГ является подгруппой GRRF и открыта для участия всех членов GRRF.</w:t>
      </w:r>
    </w:p>
    <w:p w:rsidR="005354B7" w:rsidRPr="005354B7" w:rsidRDefault="005354B7" w:rsidP="005354B7">
      <w:pPr>
        <w:pStyle w:val="SingleTxtGR"/>
      </w:pPr>
      <w:r w:rsidRPr="005354B7">
        <w:t>10.</w:t>
      </w:r>
      <w:r w:rsidRPr="005354B7">
        <w:tab/>
        <w:t>Работой НРГ руководят два сопредседателя и секретарь.</w:t>
      </w:r>
    </w:p>
    <w:p w:rsidR="005354B7" w:rsidRPr="005354B7" w:rsidRDefault="005354B7" w:rsidP="005354B7">
      <w:pPr>
        <w:pStyle w:val="SingleTxtGR"/>
      </w:pPr>
      <w:r w:rsidRPr="005354B7">
        <w:t>11.</w:t>
      </w:r>
      <w:r w:rsidRPr="005354B7">
        <w:tab/>
        <w:t>Официальным языком НРГ является английский язык.</w:t>
      </w:r>
    </w:p>
    <w:p w:rsidR="005354B7" w:rsidRPr="005354B7" w:rsidRDefault="005354B7" w:rsidP="005354B7">
      <w:pPr>
        <w:pStyle w:val="SingleTxtGR"/>
      </w:pPr>
      <w:r w:rsidRPr="005354B7">
        <w:t>12.</w:t>
      </w:r>
      <w:r w:rsidRPr="005354B7">
        <w:tab/>
        <w:t>Все документы и/или предложения должны представляться секретарю НРГ в удобном электронном формате заблаговременно до начала совещания. Группа может отказаться от обсуждения любого вопроса или предложения, к</w:t>
      </w:r>
      <w:r w:rsidRPr="005354B7">
        <w:t>о</w:t>
      </w:r>
      <w:r w:rsidRPr="005354B7">
        <w:t>торые не были распространены за десять рабочих дней до начала совещания.</w:t>
      </w:r>
    </w:p>
    <w:p w:rsidR="005354B7" w:rsidRPr="005354B7" w:rsidRDefault="005354B7" w:rsidP="005354B7">
      <w:pPr>
        <w:pStyle w:val="SingleTxtGR"/>
      </w:pPr>
      <w:r w:rsidRPr="005354B7">
        <w:t>13.</w:t>
      </w:r>
      <w:r w:rsidRPr="005354B7">
        <w:tab/>
        <w:t>Повестка дня и соответствующие документы распространяются среди всех членов неофициальной группы заблаговременно до начала всех заплан</w:t>
      </w:r>
      <w:r w:rsidRPr="005354B7">
        <w:t>и</w:t>
      </w:r>
      <w:r w:rsidRPr="005354B7">
        <w:t>рованных совещаний.</w:t>
      </w:r>
    </w:p>
    <w:p w:rsidR="005354B7" w:rsidRPr="005354B7" w:rsidRDefault="005354B7" w:rsidP="005354B7">
      <w:pPr>
        <w:pStyle w:val="SingleTxtGR"/>
      </w:pPr>
      <w:r w:rsidRPr="005354B7">
        <w:t>14.</w:t>
      </w:r>
      <w:r w:rsidRPr="005354B7">
        <w:tab/>
        <w:t>Решения принимаются консенсусом. Если консенсуса достичь невозмо</w:t>
      </w:r>
      <w:r w:rsidRPr="005354B7">
        <w:t>ж</w:t>
      </w:r>
      <w:r w:rsidRPr="005354B7">
        <w:t>но, то один из сопредседателей группы представляет различные точки зрения Рабочей группе GRRF. В соответствующих случаях сопредседатели могут о</w:t>
      </w:r>
      <w:r w:rsidRPr="005354B7">
        <w:t>б</w:t>
      </w:r>
      <w:r w:rsidRPr="005354B7">
        <w:t>ращаться за указаниями к GRRF.</w:t>
      </w:r>
    </w:p>
    <w:p w:rsidR="005354B7" w:rsidRPr="005354B7" w:rsidRDefault="005354B7" w:rsidP="005354B7">
      <w:pPr>
        <w:pStyle w:val="SingleTxtGR"/>
      </w:pPr>
      <w:r w:rsidRPr="005354B7">
        <w:t>15.</w:t>
      </w:r>
      <w:r w:rsidRPr="005354B7">
        <w:tab/>
        <w:t xml:space="preserve">Информация о ходе работы НРГ будет регулярно доводиться до сведения GRRF сопредседателями или одним из их представителей, по возможности в формате неофициального документа. </w:t>
      </w:r>
    </w:p>
    <w:p w:rsidR="00A658DB" w:rsidRPr="00445B41" w:rsidRDefault="005354B7" w:rsidP="005354B7">
      <w:pPr>
        <w:pStyle w:val="SingleTxtGR"/>
      </w:pPr>
      <w:r w:rsidRPr="005354B7">
        <w:t>16.</w:t>
      </w:r>
      <w:r w:rsidRPr="005354B7">
        <w:tab/>
        <w:t>Все документы распространяются в цифровом формате. Документы о р</w:t>
      </w:r>
      <w:r w:rsidRPr="005354B7">
        <w:t>а</w:t>
      </w:r>
      <w:r w:rsidRPr="005354B7">
        <w:t>боте совещаний следует передавать секретарю для опубликования на специал</w:t>
      </w:r>
      <w:r w:rsidRPr="005354B7">
        <w:t>ь</w:t>
      </w:r>
      <w:r w:rsidRPr="005354B7">
        <w:t>ном веб-сайте.</w:t>
      </w:r>
      <w:bookmarkEnd w:id="93"/>
    </w:p>
    <w:p w:rsidR="00C21753" w:rsidRPr="00445B41" w:rsidRDefault="00C21753" w:rsidP="00C21753">
      <w:pPr>
        <w:spacing w:before="240"/>
        <w:jc w:val="center"/>
        <w:rPr>
          <w:u w:val="single"/>
        </w:rPr>
      </w:pPr>
      <w:r w:rsidRPr="00445B41">
        <w:rPr>
          <w:u w:val="single"/>
        </w:rPr>
        <w:tab/>
      </w:r>
      <w:r w:rsidRPr="00445B41">
        <w:rPr>
          <w:u w:val="single"/>
        </w:rPr>
        <w:tab/>
      </w:r>
      <w:r w:rsidRPr="00445B41">
        <w:rPr>
          <w:u w:val="single"/>
        </w:rPr>
        <w:tab/>
      </w:r>
    </w:p>
    <w:sectPr w:rsidR="00C21753" w:rsidRPr="00445B41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D8" w:rsidRDefault="009030D8" w:rsidP="00B471C5">
      <w:r>
        <w:separator/>
      </w:r>
    </w:p>
  </w:endnote>
  <w:endnote w:type="continuationSeparator" w:id="0">
    <w:p w:rsidR="009030D8" w:rsidRDefault="009030D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D8" w:rsidRPr="009A6F4A" w:rsidRDefault="009030D8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C521B">
      <w:rPr>
        <w:b/>
        <w:noProof/>
        <w:sz w:val="18"/>
        <w:szCs w:val="18"/>
      </w:rPr>
      <w:t>26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GE.16-19286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D8" w:rsidRPr="009A6F4A" w:rsidRDefault="009030D8" w:rsidP="007005EE">
    <w:pPr>
      <w:pStyle w:val="Footer"/>
      <w:rPr>
        <w:lang w:val="en-US"/>
      </w:rPr>
    </w:pPr>
    <w:r>
      <w:rPr>
        <w:lang w:val="en-US"/>
      </w:rPr>
      <w:t>GE.16-19286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C521B">
      <w:rPr>
        <w:b/>
        <w:noProof/>
        <w:sz w:val="18"/>
        <w:szCs w:val="18"/>
      </w:rPr>
      <w:t>27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9030D8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030D8" w:rsidRPr="001C3ABC" w:rsidRDefault="009030D8" w:rsidP="005354B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19286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141216  141216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9030D8" w:rsidRDefault="009030D8" w:rsidP="005354B7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9030D8" w:rsidRDefault="009030D8" w:rsidP="005354B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RF/8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8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30D8" w:rsidRPr="00797A78" w:rsidTr="005354B7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030D8" w:rsidRPr="008741DF" w:rsidRDefault="009030D8" w:rsidP="005354B7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741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741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741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741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741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741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741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741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741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9030D8" w:rsidRDefault="009030D8" w:rsidP="005354B7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9030D8" w:rsidRDefault="009030D8" w:rsidP="005354B7"/>
      </w:tc>
    </w:tr>
  </w:tbl>
  <w:p w:rsidR="009030D8" w:rsidRPr="007005EE" w:rsidRDefault="009030D8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D8" w:rsidRPr="009141DC" w:rsidRDefault="009030D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030D8" w:rsidRPr="00D1261C" w:rsidRDefault="009030D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030D8" w:rsidRPr="00994BC7" w:rsidRDefault="009030D8" w:rsidP="00090EB7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GRRF отметила, что предельный срок для представления официальных документов в</w:t>
      </w:r>
      <w:r>
        <w:rPr>
          <w:lang w:val="en-US"/>
        </w:rPr>
        <w:t> </w:t>
      </w:r>
      <w:r>
        <w:rPr>
          <w:lang w:val="ru-RU"/>
        </w:rPr>
        <w:t xml:space="preserve">секретариат ЕЭК ООН – 28 октября 2016 года, т.е. за </w:t>
      </w:r>
      <w:r w:rsidRPr="00090EB7">
        <w:rPr>
          <w:lang w:val="ru-RU"/>
        </w:rPr>
        <w:t>12</w:t>
      </w:r>
      <w:r>
        <w:rPr>
          <w:lang w:val="ru-RU"/>
        </w:rPr>
        <w:t xml:space="preserve"> недель до начала сессии.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D8" w:rsidRPr="007005EE" w:rsidRDefault="009030D8">
    <w:pPr>
      <w:pStyle w:val="Header"/>
      <w:rPr>
        <w:lang w:val="en-US"/>
      </w:rPr>
    </w:pPr>
    <w:r>
      <w:rPr>
        <w:lang w:val="en-US"/>
      </w:rPr>
      <w:t>ECE/TRANS/WP.29/GRRF/82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D8" w:rsidRPr="004D639B" w:rsidRDefault="009030D8" w:rsidP="007005EE">
    <w:pPr>
      <w:pStyle w:val="Header"/>
      <w:jc w:val="right"/>
      <w:rPr>
        <w:lang w:val="en-US"/>
      </w:rPr>
    </w:pPr>
    <w:r>
      <w:rPr>
        <w:lang w:val="en-US"/>
      </w:rPr>
      <w:t>ECE/TRANS/WP.29/GRRF/82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9530C"/>
    <w:multiLevelType w:val="hybridMultilevel"/>
    <w:tmpl w:val="98240E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5C0BF4"/>
    <w:multiLevelType w:val="hybridMultilevel"/>
    <w:tmpl w:val="9FFC1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1A49B3"/>
    <w:multiLevelType w:val="hybridMultilevel"/>
    <w:tmpl w:val="F0964B8A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E5A46DF"/>
    <w:multiLevelType w:val="hybridMultilevel"/>
    <w:tmpl w:val="4C0A8722"/>
    <w:lvl w:ilvl="0" w:tplc="71589C22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452B9E"/>
    <w:multiLevelType w:val="hybridMultilevel"/>
    <w:tmpl w:val="F4D8C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64E91"/>
    <w:multiLevelType w:val="hybridMultilevel"/>
    <w:tmpl w:val="1B5C00AC"/>
    <w:lvl w:ilvl="0" w:tplc="B902251C">
      <w:start w:val="1"/>
      <w:numFmt w:val="upperRoman"/>
      <w:lvlText w:val="%1."/>
      <w:lvlJc w:val="left"/>
      <w:pPr>
        <w:ind w:left="27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4" w:hanging="360"/>
      </w:pPr>
    </w:lvl>
    <w:lvl w:ilvl="2" w:tplc="0809001B" w:tentative="1">
      <w:start w:val="1"/>
      <w:numFmt w:val="lowerRoman"/>
      <w:lvlText w:val="%3."/>
      <w:lvlJc w:val="right"/>
      <w:pPr>
        <w:ind w:left="3784" w:hanging="180"/>
      </w:pPr>
    </w:lvl>
    <w:lvl w:ilvl="3" w:tplc="0809000F" w:tentative="1">
      <w:start w:val="1"/>
      <w:numFmt w:val="decimal"/>
      <w:lvlText w:val="%4."/>
      <w:lvlJc w:val="left"/>
      <w:pPr>
        <w:ind w:left="4504" w:hanging="360"/>
      </w:pPr>
    </w:lvl>
    <w:lvl w:ilvl="4" w:tplc="08090019" w:tentative="1">
      <w:start w:val="1"/>
      <w:numFmt w:val="lowerLetter"/>
      <w:lvlText w:val="%5."/>
      <w:lvlJc w:val="left"/>
      <w:pPr>
        <w:ind w:left="5224" w:hanging="360"/>
      </w:pPr>
    </w:lvl>
    <w:lvl w:ilvl="5" w:tplc="0809001B" w:tentative="1">
      <w:start w:val="1"/>
      <w:numFmt w:val="lowerRoman"/>
      <w:lvlText w:val="%6."/>
      <w:lvlJc w:val="right"/>
      <w:pPr>
        <w:ind w:left="5944" w:hanging="180"/>
      </w:pPr>
    </w:lvl>
    <w:lvl w:ilvl="6" w:tplc="0809000F" w:tentative="1">
      <w:start w:val="1"/>
      <w:numFmt w:val="decimal"/>
      <w:lvlText w:val="%7."/>
      <w:lvlJc w:val="left"/>
      <w:pPr>
        <w:ind w:left="6664" w:hanging="360"/>
      </w:pPr>
    </w:lvl>
    <w:lvl w:ilvl="7" w:tplc="08090019" w:tentative="1">
      <w:start w:val="1"/>
      <w:numFmt w:val="lowerLetter"/>
      <w:lvlText w:val="%8."/>
      <w:lvlJc w:val="left"/>
      <w:pPr>
        <w:ind w:left="7384" w:hanging="360"/>
      </w:pPr>
    </w:lvl>
    <w:lvl w:ilvl="8" w:tplc="08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D33D71"/>
    <w:multiLevelType w:val="hybridMultilevel"/>
    <w:tmpl w:val="D2324572"/>
    <w:lvl w:ilvl="0" w:tplc="9F841C24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1A5357"/>
    <w:multiLevelType w:val="hybridMultilevel"/>
    <w:tmpl w:val="F2AE9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7924E3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4"/>
  </w:num>
  <w:num w:numId="15">
    <w:abstractNumId w:val="16"/>
  </w:num>
  <w:num w:numId="16">
    <w:abstractNumId w:val="12"/>
  </w:num>
  <w:num w:numId="17">
    <w:abstractNumId w:val="26"/>
  </w:num>
  <w:num w:numId="18">
    <w:abstractNumId w:val="29"/>
  </w:num>
  <w:num w:numId="19">
    <w:abstractNumId w:val="11"/>
  </w:num>
  <w:num w:numId="20">
    <w:abstractNumId w:val="17"/>
  </w:num>
  <w:num w:numId="21">
    <w:abstractNumId w:val="10"/>
  </w:num>
  <w:num w:numId="22">
    <w:abstractNumId w:val="30"/>
  </w:num>
  <w:num w:numId="23">
    <w:abstractNumId w:val="28"/>
  </w:num>
  <w:num w:numId="24">
    <w:abstractNumId w:val="15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lvl w:ilvl="0" w:tplc="04070001">
        <w:start w:val="1"/>
        <w:numFmt w:val="bullet"/>
        <w:lvlText w:val=""/>
        <w:lvlJc w:val="left"/>
        <w:pPr>
          <w:ind w:left="1713" w:hanging="360"/>
        </w:pPr>
        <w:rPr>
          <w:rFonts w:ascii="Symbol" w:hAnsi="Symbol" w:hint="default"/>
        </w:rPr>
      </w:lvl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AB"/>
    <w:rsid w:val="000059D7"/>
    <w:rsid w:val="000450D1"/>
    <w:rsid w:val="00084DCD"/>
    <w:rsid w:val="00090EB7"/>
    <w:rsid w:val="000A6BFC"/>
    <w:rsid w:val="000B1FD5"/>
    <w:rsid w:val="000C1EF4"/>
    <w:rsid w:val="000F2A4F"/>
    <w:rsid w:val="001106D0"/>
    <w:rsid w:val="00114ECB"/>
    <w:rsid w:val="00165DAF"/>
    <w:rsid w:val="001D174C"/>
    <w:rsid w:val="001D3599"/>
    <w:rsid w:val="00203F84"/>
    <w:rsid w:val="0023386A"/>
    <w:rsid w:val="00253AD1"/>
    <w:rsid w:val="002623C7"/>
    <w:rsid w:val="00275188"/>
    <w:rsid w:val="0028687D"/>
    <w:rsid w:val="002B091C"/>
    <w:rsid w:val="002B3D40"/>
    <w:rsid w:val="002C5554"/>
    <w:rsid w:val="002D0CCB"/>
    <w:rsid w:val="00345C79"/>
    <w:rsid w:val="00366A39"/>
    <w:rsid w:val="003A6C4D"/>
    <w:rsid w:val="003D0456"/>
    <w:rsid w:val="003D28B0"/>
    <w:rsid w:val="003E7C7A"/>
    <w:rsid w:val="004045AB"/>
    <w:rsid w:val="00445B41"/>
    <w:rsid w:val="00464EE4"/>
    <w:rsid w:val="00465321"/>
    <w:rsid w:val="0048005C"/>
    <w:rsid w:val="00496F6E"/>
    <w:rsid w:val="004C521B"/>
    <w:rsid w:val="004D639B"/>
    <w:rsid w:val="004E242B"/>
    <w:rsid w:val="005354B7"/>
    <w:rsid w:val="00544379"/>
    <w:rsid w:val="00560BED"/>
    <w:rsid w:val="00566944"/>
    <w:rsid w:val="005D56BF"/>
    <w:rsid w:val="005F220F"/>
    <w:rsid w:val="0062027E"/>
    <w:rsid w:val="00643644"/>
    <w:rsid w:val="00665D8D"/>
    <w:rsid w:val="006826D2"/>
    <w:rsid w:val="006A7A3B"/>
    <w:rsid w:val="006B6B57"/>
    <w:rsid w:val="006D3E3C"/>
    <w:rsid w:val="006F49F1"/>
    <w:rsid w:val="007005EE"/>
    <w:rsid w:val="00705394"/>
    <w:rsid w:val="00743F62"/>
    <w:rsid w:val="00760D3A"/>
    <w:rsid w:val="007621A4"/>
    <w:rsid w:val="00766BA1"/>
    <w:rsid w:val="00773BA8"/>
    <w:rsid w:val="00793BD5"/>
    <w:rsid w:val="007A1F42"/>
    <w:rsid w:val="007D76DD"/>
    <w:rsid w:val="007F2414"/>
    <w:rsid w:val="008108FF"/>
    <w:rsid w:val="00815658"/>
    <w:rsid w:val="00835D27"/>
    <w:rsid w:val="008717E8"/>
    <w:rsid w:val="00872108"/>
    <w:rsid w:val="008741DF"/>
    <w:rsid w:val="008944E7"/>
    <w:rsid w:val="00897BEF"/>
    <w:rsid w:val="008A11F9"/>
    <w:rsid w:val="008D01AE"/>
    <w:rsid w:val="008E0423"/>
    <w:rsid w:val="009030D8"/>
    <w:rsid w:val="009141DC"/>
    <w:rsid w:val="009174A1"/>
    <w:rsid w:val="00930216"/>
    <w:rsid w:val="0096729D"/>
    <w:rsid w:val="00981240"/>
    <w:rsid w:val="0098674D"/>
    <w:rsid w:val="00997ACA"/>
    <w:rsid w:val="009F395C"/>
    <w:rsid w:val="00A03FB7"/>
    <w:rsid w:val="00A20A44"/>
    <w:rsid w:val="00A55C56"/>
    <w:rsid w:val="00A658DB"/>
    <w:rsid w:val="00A75A11"/>
    <w:rsid w:val="00A9606E"/>
    <w:rsid w:val="00AA7945"/>
    <w:rsid w:val="00AB277A"/>
    <w:rsid w:val="00AC1E0B"/>
    <w:rsid w:val="00AD6A94"/>
    <w:rsid w:val="00AD7EAD"/>
    <w:rsid w:val="00AE399E"/>
    <w:rsid w:val="00B25405"/>
    <w:rsid w:val="00B35A32"/>
    <w:rsid w:val="00B36B98"/>
    <w:rsid w:val="00B432C6"/>
    <w:rsid w:val="00B471C5"/>
    <w:rsid w:val="00B6474A"/>
    <w:rsid w:val="00B7230C"/>
    <w:rsid w:val="00BB2EA9"/>
    <w:rsid w:val="00BB77A1"/>
    <w:rsid w:val="00BE1742"/>
    <w:rsid w:val="00BF325E"/>
    <w:rsid w:val="00C12B6B"/>
    <w:rsid w:val="00C21753"/>
    <w:rsid w:val="00C87529"/>
    <w:rsid w:val="00C93F84"/>
    <w:rsid w:val="00D01BFC"/>
    <w:rsid w:val="00D1261C"/>
    <w:rsid w:val="00D26030"/>
    <w:rsid w:val="00D51FD5"/>
    <w:rsid w:val="00D744B7"/>
    <w:rsid w:val="00D75DCE"/>
    <w:rsid w:val="00DC55A2"/>
    <w:rsid w:val="00DD35AC"/>
    <w:rsid w:val="00DD479F"/>
    <w:rsid w:val="00E069CE"/>
    <w:rsid w:val="00E15E48"/>
    <w:rsid w:val="00E72DBE"/>
    <w:rsid w:val="00EB0723"/>
    <w:rsid w:val="00EB2957"/>
    <w:rsid w:val="00EB577A"/>
    <w:rsid w:val="00EC58B0"/>
    <w:rsid w:val="00ED62EE"/>
    <w:rsid w:val="00ED65DA"/>
    <w:rsid w:val="00EE6F37"/>
    <w:rsid w:val="00F1599F"/>
    <w:rsid w:val="00F31EF2"/>
    <w:rsid w:val="00F3265E"/>
    <w:rsid w:val="00F340DF"/>
    <w:rsid w:val="00F84ECD"/>
    <w:rsid w:val="00F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354B7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354B7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354B7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5354B7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5354B7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354B7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354B7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354B7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-E Fußnotenzeichen,(Footnote Reference)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1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404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5AB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MG">
    <w:name w:val="_ H __M_G"/>
    <w:basedOn w:val="Normal"/>
    <w:next w:val="Normal"/>
    <w:rsid w:val="005354B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5354B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szCs w:val="24"/>
      <w:lang w:val="en-GB"/>
    </w:rPr>
  </w:style>
  <w:style w:type="character" w:customStyle="1" w:styleId="SingleTxtGChar">
    <w:name w:val="_ Single Txt_G Char"/>
    <w:link w:val="SingleTxtG"/>
    <w:rsid w:val="005354B7"/>
    <w:rPr>
      <w:sz w:val="20"/>
    </w:rPr>
  </w:style>
  <w:style w:type="paragraph" w:customStyle="1" w:styleId="SingleTxtG">
    <w:name w:val="_ Single Txt_G"/>
    <w:basedOn w:val="Normal"/>
    <w:link w:val="SingleTxtGChar"/>
    <w:qFormat/>
    <w:rsid w:val="005354B7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Cs w:val="22"/>
    </w:rPr>
  </w:style>
  <w:style w:type="paragraph" w:styleId="PlainText">
    <w:name w:val="Plain Text"/>
    <w:basedOn w:val="Normal"/>
    <w:link w:val="PlainTextChar"/>
    <w:semiHidden/>
    <w:rsid w:val="005354B7"/>
    <w:pPr>
      <w:suppressAutoHyphens/>
    </w:pPr>
    <w:rPr>
      <w:rFonts w:cs="Courier New"/>
      <w:spacing w:val="0"/>
      <w:w w:val="100"/>
      <w:kern w:val="0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5354B7"/>
    <w:rPr>
      <w:rFonts w:ascii="Times New Roman" w:eastAsia="Times New Roman" w:hAnsi="Times New Roman" w:cs="Courier New"/>
      <w:sz w:val="24"/>
      <w:szCs w:val="24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5354B7"/>
    <w:pPr>
      <w:suppressAutoHyphens/>
      <w:spacing w:after="120"/>
      <w:ind w:left="283"/>
    </w:pPr>
    <w:rPr>
      <w:spacing w:val="0"/>
      <w:w w:val="100"/>
      <w:kern w:val="0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semiHidden/>
    <w:rsid w:val="005354B7"/>
    <w:pPr>
      <w:suppressAutoHyphens/>
      <w:ind w:left="1440" w:right="1440"/>
    </w:pPr>
    <w:rPr>
      <w:spacing w:val="0"/>
      <w:w w:val="100"/>
      <w:kern w:val="0"/>
      <w:sz w:val="24"/>
      <w:szCs w:val="24"/>
      <w:lang w:val="en-GB"/>
    </w:rPr>
  </w:style>
  <w:style w:type="paragraph" w:customStyle="1" w:styleId="SMG">
    <w:name w:val="__S_M_G"/>
    <w:basedOn w:val="Normal"/>
    <w:next w:val="Normal"/>
    <w:rsid w:val="005354B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szCs w:val="24"/>
      <w:lang w:val="en-GB"/>
    </w:rPr>
  </w:style>
  <w:style w:type="paragraph" w:customStyle="1" w:styleId="SLG">
    <w:name w:val="__S_L_G"/>
    <w:basedOn w:val="Normal"/>
    <w:next w:val="Normal"/>
    <w:rsid w:val="005354B7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szCs w:val="24"/>
      <w:lang w:val="en-GB"/>
    </w:rPr>
  </w:style>
  <w:style w:type="paragraph" w:customStyle="1" w:styleId="SSG">
    <w:name w:val="__S_S_G"/>
    <w:basedOn w:val="Normal"/>
    <w:next w:val="Normal"/>
    <w:rsid w:val="005354B7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szCs w:val="24"/>
      <w:lang w:val="en-GB"/>
    </w:rPr>
  </w:style>
  <w:style w:type="paragraph" w:customStyle="1" w:styleId="XLargeG">
    <w:name w:val="__XLarge_G"/>
    <w:basedOn w:val="Normal"/>
    <w:next w:val="Normal"/>
    <w:rsid w:val="005354B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szCs w:val="24"/>
      <w:lang w:val="en-GB"/>
    </w:rPr>
  </w:style>
  <w:style w:type="paragraph" w:customStyle="1" w:styleId="Bullet1G">
    <w:name w:val="_Bullet 1_G"/>
    <w:basedOn w:val="Normal"/>
    <w:rsid w:val="005354B7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sz w:val="24"/>
      <w:szCs w:val="24"/>
      <w:lang w:val="en-GB"/>
    </w:rPr>
  </w:style>
  <w:style w:type="character" w:styleId="CommentReference">
    <w:name w:val="annotation reference"/>
    <w:semiHidden/>
    <w:rsid w:val="005354B7"/>
    <w:rPr>
      <w:sz w:val="6"/>
    </w:rPr>
  </w:style>
  <w:style w:type="paragraph" w:styleId="CommentText">
    <w:name w:val="annotation text"/>
    <w:basedOn w:val="Normal"/>
    <w:link w:val="CommentTextChar"/>
    <w:semiHidden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neNumber">
    <w:name w:val="line number"/>
    <w:semiHidden/>
    <w:rsid w:val="005354B7"/>
    <w:rPr>
      <w:sz w:val="14"/>
    </w:rPr>
  </w:style>
  <w:style w:type="paragraph" w:customStyle="1" w:styleId="Bullet2G">
    <w:name w:val="_Bullet 2_G"/>
    <w:basedOn w:val="Normal"/>
    <w:rsid w:val="005354B7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H1G">
    <w:name w:val="_ H_1_G"/>
    <w:basedOn w:val="Normal"/>
    <w:next w:val="Normal"/>
    <w:link w:val="H1GChar"/>
    <w:rsid w:val="005354B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H23G">
    <w:name w:val="_ H_2/3_G"/>
    <w:basedOn w:val="Normal"/>
    <w:next w:val="Normal"/>
    <w:link w:val="H23GChar"/>
    <w:rsid w:val="005354B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H4G">
    <w:name w:val="_ H_4_G"/>
    <w:basedOn w:val="Normal"/>
    <w:next w:val="Normal"/>
    <w:rsid w:val="005354B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sz w:val="24"/>
      <w:szCs w:val="24"/>
      <w:lang w:val="en-GB"/>
    </w:rPr>
  </w:style>
  <w:style w:type="paragraph" w:customStyle="1" w:styleId="H56G">
    <w:name w:val="_ H_5/6_G"/>
    <w:basedOn w:val="Normal"/>
    <w:next w:val="Normal"/>
    <w:rsid w:val="005354B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sz w:val="24"/>
      <w:szCs w:val="24"/>
      <w:lang w:val="en-GB"/>
    </w:rPr>
  </w:style>
  <w:style w:type="numbering" w:styleId="111111">
    <w:name w:val="Outline List 2"/>
    <w:basedOn w:val="NoList"/>
    <w:semiHidden/>
    <w:rsid w:val="005354B7"/>
    <w:pPr>
      <w:numPr>
        <w:numId w:val="14"/>
      </w:numPr>
    </w:pPr>
  </w:style>
  <w:style w:type="numbering" w:styleId="1ai">
    <w:name w:val="Outline List 1"/>
    <w:basedOn w:val="NoList"/>
    <w:semiHidden/>
    <w:rsid w:val="005354B7"/>
    <w:pPr>
      <w:numPr>
        <w:numId w:val="15"/>
      </w:numPr>
    </w:pPr>
  </w:style>
  <w:style w:type="numbering" w:styleId="ArticleSection">
    <w:name w:val="Outline List 3"/>
    <w:basedOn w:val="NoList"/>
    <w:semiHidden/>
    <w:rsid w:val="005354B7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5354B7"/>
    <w:pPr>
      <w:suppressAutoHyphens/>
      <w:spacing w:after="120" w:line="480" w:lineRule="auto"/>
    </w:pPr>
    <w:rPr>
      <w:spacing w:val="0"/>
      <w:w w:val="100"/>
      <w:kern w:val="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5354B7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354B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5354B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5354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5354B7"/>
    <w:pPr>
      <w:suppressAutoHyphens/>
      <w:spacing w:after="120" w:line="480" w:lineRule="auto"/>
      <w:ind w:left="283"/>
    </w:pPr>
    <w:rPr>
      <w:spacing w:val="0"/>
      <w:w w:val="100"/>
      <w:kern w:val="0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5354B7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354B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5354B7"/>
    <w:pPr>
      <w:suppressAutoHyphens/>
      <w:ind w:left="4252"/>
    </w:pPr>
    <w:rPr>
      <w:spacing w:val="0"/>
      <w:w w:val="100"/>
      <w:kern w:val="0"/>
      <w:sz w:val="24"/>
      <w:szCs w:val="24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character" w:customStyle="1" w:styleId="DateChar">
    <w:name w:val="Date Char"/>
    <w:basedOn w:val="DefaultParagraphFont"/>
    <w:link w:val="Date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-mailSignature">
    <w:name w:val="E-mail Signature"/>
    <w:basedOn w:val="Normal"/>
    <w:link w:val="E-mailSignatureChar"/>
    <w:semiHidden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5354B7"/>
    <w:rPr>
      <w:i/>
      <w:iCs/>
    </w:rPr>
  </w:style>
  <w:style w:type="paragraph" w:styleId="EnvelopeReturn">
    <w:name w:val="envelope return"/>
    <w:basedOn w:val="Normal"/>
    <w:semiHidden/>
    <w:rsid w:val="005354B7"/>
    <w:pPr>
      <w:suppressAutoHyphens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styleId="FollowedHyperlink">
    <w:name w:val="FollowedHyperlink"/>
    <w:semiHidden/>
    <w:rsid w:val="005354B7"/>
    <w:rPr>
      <w:color w:val="auto"/>
      <w:u w:val="none"/>
    </w:rPr>
  </w:style>
  <w:style w:type="character" w:styleId="HTMLAcronym">
    <w:name w:val="HTML Acronym"/>
    <w:basedOn w:val="DefaultParagraphFont"/>
    <w:semiHidden/>
    <w:rsid w:val="005354B7"/>
  </w:style>
  <w:style w:type="paragraph" w:styleId="HTMLAddress">
    <w:name w:val="HTML Address"/>
    <w:basedOn w:val="Normal"/>
    <w:link w:val="HTMLAddressChar"/>
    <w:semiHidden/>
    <w:rsid w:val="005354B7"/>
    <w:pPr>
      <w:suppressAutoHyphens/>
    </w:pPr>
    <w:rPr>
      <w:i/>
      <w:iCs/>
      <w:spacing w:val="0"/>
      <w:w w:val="100"/>
      <w:kern w:val="0"/>
      <w:sz w:val="24"/>
      <w:szCs w:val="24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5354B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TMLCite">
    <w:name w:val="HTML Cite"/>
    <w:semiHidden/>
    <w:rsid w:val="005354B7"/>
    <w:rPr>
      <w:i/>
      <w:iCs/>
    </w:rPr>
  </w:style>
  <w:style w:type="character" w:styleId="HTMLCode">
    <w:name w:val="HTML Code"/>
    <w:semiHidden/>
    <w:rsid w:val="005354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54B7"/>
    <w:rPr>
      <w:i/>
      <w:iCs/>
    </w:rPr>
  </w:style>
  <w:style w:type="character" w:styleId="HTMLKeyboard">
    <w:name w:val="HTML Keyboard"/>
    <w:semiHidden/>
    <w:rsid w:val="005354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354B7"/>
    <w:pPr>
      <w:suppressAutoHyphens/>
    </w:pPr>
    <w:rPr>
      <w:rFonts w:ascii="Courier New" w:hAnsi="Courier New" w:cs="Courier New"/>
      <w:spacing w:val="0"/>
      <w:w w:val="100"/>
      <w:kern w:val="0"/>
      <w:sz w:val="24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54B7"/>
    <w:rPr>
      <w:rFonts w:ascii="Courier New" w:eastAsia="Times New Roman" w:hAnsi="Courier New" w:cs="Courier New"/>
      <w:sz w:val="24"/>
      <w:szCs w:val="24"/>
      <w:lang w:val="en-GB"/>
    </w:rPr>
  </w:style>
  <w:style w:type="character" w:styleId="HTMLSample">
    <w:name w:val="HTML Sample"/>
    <w:semiHidden/>
    <w:rsid w:val="005354B7"/>
    <w:rPr>
      <w:rFonts w:ascii="Courier New" w:hAnsi="Courier New" w:cs="Courier New"/>
    </w:rPr>
  </w:style>
  <w:style w:type="character" w:styleId="HTMLTypewriter">
    <w:name w:val="HTML Typewriter"/>
    <w:semiHidden/>
    <w:rsid w:val="005354B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54B7"/>
    <w:rPr>
      <w:i/>
      <w:iCs/>
    </w:rPr>
  </w:style>
  <w:style w:type="character" w:styleId="Hyperlink">
    <w:name w:val="Hyperlink"/>
    <w:uiPriority w:val="99"/>
    <w:rsid w:val="005354B7"/>
    <w:rPr>
      <w:color w:val="auto"/>
      <w:u w:val="none"/>
    </w:rPr>
  </w:style>
  <w:style w:type="paragraph" w:styleId="List">
    <w:name w:val="List"/>
    <w:basedOn w:val="Normal"/>
    <w:semiHidden/>
    <w:rsid w:val="005354B7"/>
    <w:pPr>
      <w:suppressAutoHyphens/>
      <w:ind w:left="283" w:hanging="283"/>
    </w:pPr>
    <w:rPr>
      <w:spacing w:val="0"/>
      <w:w w:val="100"/>
      <w:kern w:val="0"/>
      <w:sz w:val="24"/>
      <w:szCs w:val="24"/>
      <w:lang w:val="en-GB"/>
    </w:rPr>
  </w:style>
  <w:style w:type="paragraph" w:styleId="List2">
    <w:name w:val="List 2"/>
    <w:basedOn w:val="Normal"/>
    <w:semiHidden/>
    <w:rsid w:val="005354B7"/>
    <w:pPr>
      <w:suppressAutoHyphens/>
      <w:ind w:left="566" w:hanging="283"/>
    </w:pPr>
    <w:rPr>
      <w:spacing w:val="0"/>
      <w:w w:val="100"/>
      <w:kern w:val="0"/>
      <w:sz w:val="24"/>
      <w:szCs w:val="24"/>
      <w:lang w:val="en-GB"/>
    </w:rPr>
  </w:style>
  <w:style w:type="paragraph" w:styleId="List3">
    <w:name w:val="List 3"/>
    <w:basedOn w:val="Normal"/>
    <w:rsid w:val="005354B7"/>
    <w:pPr>
      <w:suppressAutoHyphens/>
      <w:ind w:left="849" w:hanging="283"/>
    </w:pPr>
    <w:rPr>
      <w:spacing w:val="0"/>
      <w:w w:val="100"/>
      <w:kern w:val="0"/>
      <w:sz w:val="24"/>
      <w:szCs w:val="24"/>
      <w:lang w:val="en-GB"/>
    </w:rPr>
  </w:style>
  <w:style w:type="paragraph" w:styleId="List4">
    <w:name w:val="List 4"/>
    <w:basedOn w:val="Normal"/>
    <w:semiHidden/>
    <w:rsid w:val="005354B7"/>
    <w:pPr>
      <w:suppressAutoHyphens/>
      <w:ind w:left="1132" w:hanging="283"/>
    </w:pPr>
    <w:rPr>
      <w:spacing w:val="0"/>
      <w:w w:val="100"/>
      <w:kern w:val="0"/>
      <w:sz w:val="24"/>
      <w:szCs w:val="24"/>
      <w:lang w:val="en-GB"/>
    </w:rPr>
  </w:style>
  <w:style w:type="paragraph" w:styleId="List5">
    <w:name w:val="List 5"/>
    <w:basedOn w:val="Normal"/>
    <w:semiHidden/>
    <w:rsid w:val="005354B7"/>
    <w:pPr>
      <w:suppressAutoHyphens/>
      <w:ind w:left="1415" w:hanging="283"/>
    </w:pPr>
    <w:rPr>
      <w:spacing w:val="0"/>
      <w:w w:val="100"/>
      <w:kern w:val="0"/>
      <w:sz w:val="24"/>
      <w:szCs w:val="24"/>
      <w:lang w:val="en-GB"/>
    </w:rPr>
  </w:style>
  <w:style w:type="paragraph" w:styleId="ListBullet">
    <w:name w:val="List Bullet"/>
    <w:basedOn w:val="Normal"/>
    <w:semiHidden/>
    <w:rsid w:val="005354B7"/>
    <w:pPr>
      <w:numPr>
        <w:numId w:val="9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Bullet2">
    <w:name w:val="List Bullet 2"/>
    <w:basedOn w:val="Normal"/>
    <w:semiHidden/>
    <w:rsid w:val="005354B7"/>
    <w:pPr>
      <w:numPr>
        <w:numId w:val="10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Bullet3">
    <w:name w:val="List Bullet 3"/>
    <w:basedOn w:val="Normal"/>
    <w:semiHidden/>
    <w:rsid w:val="005354B7"/>
    <w:pPr>
      <w:numPr>
        <w:numId w:val="11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Bullet4">
    <w:name w:val="List Bullet 4"/>
    <w:basedOn w:val="Normal"/>
    <w:semiHidden/>
    <w:rsid w:val="005354B7"/>
    <w:pPr>
      <w:numPr>
        <w:numId w:val="12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Bullet5">
    <w:name w:val="List Bullet 5"/>
    <w:basedOn w:val="Normal"/>
    <w:semiHidden/>
    <w:rsid w:val="005354B7"/>
    <w:pPr>
      <w:numPr>
        <w:numId w:val="13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Continue">
    <w:name w:val="List Continue"/>
    <w:basedOn w:val="Normal"/>
    <w:semiHidden/>
    <w:rsid w:val="005354B7"/>
    <w:pPr>
      <w:suppressAutoHyphens/>
      <w:spacing w:after="120"/>
      <w:ind w:left="283"/>
    </w:pPr>
    <w:rPr>
      <w:spacing w:val="0"/>
      <w:w w:val="100"/>
      <w:kern w:val="0"/>
      <w:sz w:val="24"/>
      <w:szCs w:val="24"/>
      <w:lang w:val="en-GB"/>
    </w:rPr>
  </w:style>
  <w:style w:type="paragraph" w:styleId="ListContinue2">
    <w:name w:val="List Continue 2"/>
    <w:basedOn w:val="Normal"/>
    <w:semiHidden/>
    <w:rsid w:val="005354B7"/>
    <w:pPr>
      <w:suppressAutoHyphens/>
      <w:spacing w:after="120"/>
      <w:ind w:left="566"/>
    </w:pPr>
    <w:rPr>
      <w:spacing w:val="0"/>
      <w:w w:val="100"/>
      <w:kern w:val="0"/>
      <w:sz w:val="24"/>
      <w:szCs w:val="24"/>
      <w:lang w:val="en-GB"/>
    </w:rPr>
  </w:style>
  <w:style w:type="paragraph" w:styleId="ListContinue3">
    <w:name w:val="List Continue 3"/>
    <w:basedOn w:val="Normal"/>
    <w:semiHidden/>
    <w:rsid w:val="005354B7"/>
    <w:pPr>
      <w:suppressAutoHyphens/>
      <w:spacing w:after="120"/>
      <w:ind w:left="849"/>
    </w:pPr>
    <w:rPr>
      <w:spacing w:val="0"/>
      <w:w w:val="100"/>
      <w:kern w:val="0"/>
      <w:sz w:val="24"/>
      <w:szCs w:val="24"/>
      <w:lang w:val="en-GB"/>
    </w:rPr>
  </w:style>
  <w:style w:type="paragraph" w:styleId="ListContinue4">
    <w:name w:val="List Continue 4"/>
    <w:basedOn w:val="Normal"/>
    <w:semiHidden/>
    <w:rsid w:val="005354B7"/>
    <w:pPr>
      <w:suppressAutoHyphens/>
      <w:spacing w:after="120"/>
      <w:ind w:left="1132"/>
    </w:pPr>
    <w:rPr>
      <w:spacing w:val="0"/>
      <w:w w:val="100"/>
      <w:kern w:val="0"/>
      <w:sz w:val="24"/>
      <w:szCs w:val="24"/>
      <w:lang w:val="en-GB"/>
    </w:rPr>
  </w:style>
  <w:style w:type="paragraph" w:styleId="ListContinue5">
    <w:name w:val="List Continue 5"/>
    <w:basedOn w:val="Normal"/>
    <w:semiHidden/>
    <w:rsid w:val="005354B7"/>
    <w:pPr>
      <w:suppressAutoHyphens/>
      <w:spacing w:after="120"/>
      <w:ind w:left="1415"/>
    </w:pPr>
    <w:rPr>
      <w:spacing w:val="0"/>
      <w:w w:val="100"/>
      <w:kern w:val="0"/>
      <w:sz w:val="24"/>
      <w:szCs w:val="24"/>
      <w:lang w:val="en-GB"/>
    </w:rPr>
  </w:style>
  <w:style w:type="paragraph" w:styleId="ListNumber">
    <w:name w:val="List Number"/>
    <w:basedOn w:val="Normal"/>
    <w:semiHidden/>
    <w:rsid w:val="005354B7"/>
    <w:pPr>
      <w:numPr>
        <w:numId w:val="8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Number2">
    <w:name w:val="List Number 2"/>
    <w:basedOn w:val="Normal"/>
    <w:semiHidden/>
    <w:rsid w:val="005354B7"/>
    <w:pPr>
      <w:numPr>
        <w:numId w:val="7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Number3">
    <w:name w:val="List Number 3"/>
    <w:basedOn w:val="Normal"/>
    <w:semiHidden/>
    <w:rsid w:val="005354B7"/>
    <w:pPr>
      <w:tabs>
        <w:tab w:val="num" w:pos="926"/>
      </w:tabs>
      <w:suppressAutoHyphens/>
      <w:ind w:left="926" w:hanging="360"/>
    </w:pPr>
    <w:rPr>
      <w:spacing w:val="0"/>
      <w:w w:val="100"/>
      <w:kern w:val="0"/>
      <w:sz w:val="24"/>
      <w:szCs w:val="24"/>
      <w:lang w:val="en-GB"/>
    </w:rPr>
  </w:style>
  <w:style w:type="paragraph" w:styleId="ListNumber4">
    <w:name w:val="List Number 4"/>
    <w:basedOn w:val="Normal"/>
    <w:semiHidden/>
    <w:rsid w:val="005354B7"/>
    <w:pPr>
      <w:numPr>
        <w:numId w:val="4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Number5">
    <w:name w:val="List Number 5"/>
    <w:basedOn w:val="Normal"/>
    <w:semiHidden/>
    <w:rsid w:val="005354B7"/>
    <w:pPr>
      <w:numPr>
        <w:numId w:val="5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MessageHeader">
    <w:name w:val="Message Header"/>
    <w:basedOn w:val="Normal"/>
    <w:link w:val="MessageHeaderChar"/>
    <w:semiHidden/>
    <w:rsid w:val="005354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354B7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5354B7"/>
    <w:pPr>
      <w:suppressAutoHyphens/>
      <w:ind w:left="567"/>
    </w:pPr>
    <w:rPr>
      <w:spacing w:val="0"/>
      <w:w w:val="100"/>
      <w:kern w:val="0"/>
      <w:sz w:val="24"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rsid w:val="005354B7"/>
    <w:pPr>
      <w:suppressAutoHyphens/>
      <w:ind w:left="4252"/>
    </w:pPr>
    <w:rPr>
      <w:spacing w:val="0"/>
      <w:w w:val="100"/>
      <w:kern w:val="0"/>
      <w:sz w:val="24"/>
      <w:szCs w:val="24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5354B7"/>
    <w:rPr>
      <w:b/>
      <w:bCs/>
    </w:rPr>
  </w:style>
  <w:style w:type="paragraph" w:styleId="Subtitle">
    <w:name w:val="Subtitle"/>
    <w:basedOn w:val="Normal"/>
    <w:link w:val="SubtitleChar"/>
    <w:qFormat/>
    <w:rsid w:val="005354B7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354B7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354B7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5354B7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5354B7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HChGChar">
    <w:name w:val="_ H _Ch_G Char"/>
    <w:link w:val="HChG"/>
    <w:rsid w:val="005354B7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35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54B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1GChar">
    <w:name w:val="_ H_1_G Char"/>
    <w:link w:val="H1G"/>
    <w:rsid w:val="005354B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qFormat/>
    <w:rsid w:val="005354B7"/>
    <w:pPr>
      <w:suppressAutoHyphens/>
      <w:ind w:left="200"/>
    </w:pPr>
    <w:rPr>
      <w:spacing w:val="0"/>
      <w:w w:val="100"/>
      <w:kern w:val="0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5354B7"/>
    <w:pPr>
      <w:suppressAutoHyphens/>
      <w:ind w:left="400"/>
    </w:pPr>
    <w:rPr>
      <w:spacing w:val="0"/>
      <w:w w:val="100"/>
      <w:kern w:val="0"/>
      <w:sz w:val="24"/>
      <w:szCs w:val="24"/>
      <w:lang w:val="en-GB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354B7"/>
    <w:pPr>
      <w:keepLines/>
      <w:tabs>
        <w:tab w:val="clear" w:pos="567"/>
        <w:tab w:val="clear" w:pos="926"/>
      </w:tabs>
      <w:spacing w:before="480" w:line="276" w:lineRule="auto"/>
      <w:ind w:left="0" w:firstLine="0"/>
      <w:jc w:val="left"/>
      <w:outlineLvl w:val="9"/>
    </w:pPr>
    <w:rPr>
      <w:rFonts w:ascii="Cambria" w:eastAsia="MS Gothic" w:hAnsi="Cambria" w:cs="Times New Roman"/>
      <w:color w:val="365F91"/>
      <w:spacing w:val="0"/>
      <w:w w:val="100"/>
      <w:kern w:val="0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5354B7"/>
    <w:pPr>
      <w:spacing w:after="100" w:line="276" w:lineRule="auto"/>
      <w:ind w:left="66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354B7"/>
    <w:pPr>
      <w:spacing w:after="100" w:line="276" w:lineRule="auto"/>
      <w:ind w:left="88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354B7"/>
    <w:pPr>
      <w:spacing w:after="100" w:line="276" w:lineRule="auto"/>
      <w:ind w:left="110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354B7"/>
    <w:pPr>
      <w:spacing w:after="100" w:line="276" w:lineRule="auto"/>
      <w:ind w:left="132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354B7"/>
    <w:pPr>
      <w:spacing w:after="100" w:line="276" w:lineRule="auto"/>
      <w:ind w:left="154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354B7"/>
    <w:pPr>
      <w:spacing w:after="100" w:line="276" w:lineRule="auto"/>
      <w:ind w:left="176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noteTextChar1">
    <w:name w:val="Footnote Text Char1"/>
    <w:aliases w:val="5_G Char1,PP Char,Footnote Text Char Char"/>
    <w:rsid w:val="005354B7"/>
    <w:rPr>
      <w:sz w:val="18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5354B7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en-GB"/>
    </w:rPr>
  </w:style>
  <w:style w:type="paragraph" w:customStyle="1" w:styleId="para">
    <w:name w:val="para"/>
    <w:basedOn w:val="Normal"/>
    <w:qFormat/>
    <w:rsid w:val="005354B7"/>
    <w:pPr>
      <w:spacing w:after="120" w:line="240" w:lineRule="exact"/>
      <w:ind w:left="2268" w:right="1134" w:hanging="1134"/>
      <w:jc w:val="both"/>
    </w:pPr>
    <w:rPr>
      <w:rFonts w:eastAsia="Calibri"/>
      <w:b/>
      <w:bCs/>
      <w:spacing w:val="0"/>
      <w:w w:val="100"/>
      <w:kern w:val="0"/>
      <w:sz w:val="24"/>
      <w:szCs w:val="24"/>
      <w:lang w:val="sv-SE" w:eastAsia="sv-SE"/>
    </w:rPr>
  </w:style>
  <w:style w:type="character" w:customStyle="1" w:styleId="longtext1">
    <w:name w:val="long_text1"/>
    <w:rsid w:val="005354B7"/>
    <w:rPr>
      <w:sz w:val="13"/>
      <w:szCs w:val="13"/>
    </w:rPr>
  </w:style>
  <w:style w:type="character" w:customStyle="1" w:styleId="hps">
    <w:name w:val="hps"/>
    <w:rsid w:val="005354B7"/>
  </w:style>
  <w:style w:type="character" w:customStyle="1" w:styleId="shorttext">
    <w:name w:val="short_text"/>
    <w:rsid w:val="005354B7"/>
  </w:style>
  <w:style w:type="paragraph" w:customStyle="1" w:styleId="Default">
    <w:name w:val="Default"/>
    <w:rsid w:val="005354B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GB"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5354B7"/>
    <w:pPr>
      <w:spacing w:after="200" w:line="276" w:lineRule="auto"/>
      <w:ind w:left="720"/>
      <w:contextualSpacing/>
    </w:pPr>
    <w:rPr>
      <w:rFonts w:ascii="Calibri" w:hAnsi="Calibri"/>
      <w:spacing w:val="0"/>
      <w:w w:val="100"/>
      <w:kern w:val="0"/>
      <w:sz w:val="22"/>
      <w:szCs w:val="22"/>
      <w:lang w:val="fr-BE" w:eastAsia="fr-BE"/>
    </w:rPr>
  </w:style>
  <w:style w:type="character" w:customStyle="1" w:styleId="st">
    <w:name w:val="st"/>
    <w:rsid w:val="005354B7"/>
  </w:style>
  <w:style w:type="character" w:customStyle="1" w:styleId="st1">
    <w:name w:val="st1"/>
    <w:rsid w:val="005354B7"/>
  </w:style>
  <w:style w:type="character" w:customStyle="1" w:styleId="apple-converted-space">
    <w:name w:val="apple-converted-space"/>
    <w:rsid w:val="005354B7"/>
  </w:style>
  <w:style w:type="paragraph" w:customStyle="1" w:styleId="ColorfulShading-Accent12">
    <w:name w:val="Colorful Shading - Accent 12"/>
    <w: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23GChar">
    <w:name w:val="_ H_2/3_G Char"/>
    <w:link w:val="H23G"/>
    <w:rsid w:val="005354B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Revision">
    <w:name w:val="Revision"/>
    <w: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354B7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354B7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354B7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5354B7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5354B7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354B7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354B7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354B7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-E Fußnotenzeichen,(Footnote Reference)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1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404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5AB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MG">
    <w:name w:val="_ H __M_G"/>
    <w:basedOn w:val="Normal"/>
    <w:next w:val="Normal"/>
    <w:rsid w:val="005354B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5354B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szCs w:val="24"/>
      <w:lang w:val="en-GB"/>
    </w:rPr>
  </w:style>
  <w:style w:type="character" w:customStyle="1" w:styleId="SingleTxtGChar">
    <w:name w:val="_ Single Txt_G Char"/>
    <w:link w:val="SingleTxtG"/>
    <w:rsid w:val="005354B7"/>
    <w:rPr>
      <w:sz w:val="20"/>
    </w:rPr>
  </w:style>
  <w:style w:type="paragraph" w:customStyle="1" w:styleId="SingleTxtG">
    <w:name w:val="_ Single Txt_G"/>
    <w:basedOn w:val="Normal"/>
    <w:link w:val="SingleTxtGChar"/>
    <w:qFormat/>
    <w:rsid w:val="005354B7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Cs w:val="22"/>
    </w:rPr>
  </w:style>
  <w:style w:type="paragraph" w:styleId="PlainText">
    <w:name w:val="Plain Text"/>
    <w:basedOn w:val="Normal"/>
    <w:link w:val="PlainTextChar"/>
    <w:semiHidden/>
    <w:rsid w:val="005354B7"/>
    <w:pPr>
      <w:suppressAutoHyphens/>
    </w:pPr>
    <w:rPr>
      <w:rFonts w:cs="Courier New"/>
      <w:spacing w:val="0"/>
      <w:w w:val="100"/>
      <w:kern w:val="0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5354B7"/>
    <w:rPr>
      <w:rFonts w:ascii="Times New Roman" w:eastAsia="Times New Roman" w:hAnsi="Times New Roman" w:cs="Courier New"/>
      <w:sz w:val="24"/>
      <w:szCs w:val="24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5354B7"/>
    <w:pPr>
      <w:suppressAutoHyphens/>
      <w:spacing w:after="120"/>
      <w:ind w:left="283"/>
    </w:pPr>
    <w:rPr>
      <w:spacing w:val="0"/>
      <w:w w:val="100"/>
      <w:kern w:val="0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semiHidden/>
    <w:rsid w:val="005354B7"/>
    <w:pPr>
      <w:suppressAutoHyphens/>
      <w:ind w:left="1440" w:right="1440"/>
    </w:pPr>
    <w:rPr>
      <w:spacing w:val="0"/>
      <w:w w:val="100"/>
      <w:kern w:val="0"/>
      <w:sz w:val="24"/>
      <w:szCs w:val="24"/>
      <w:lang w:val="en-GB"/>
    </w:rPr>
  </w:style>
  <w:style w:type="paragraph" w:customStyle="1" w:styleId="SMG">
    <w:name w:val="__S_M_G"/>
    <w:basedOn w:val="Normal"/>
    <w:next w:val="Normal"/>
    <w:rsid w:val="005354B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szCs w:val="24"/>
      <w:lang w:val="en-GB"/>
    </w:rPr>
  </w:style>
  <w:style w:type="paragraph" w:customStyle="1" w:styleId="SLG">
    <w:name w:val="__S_L_G"/>
    <w:basedOn w:val="Normal"/>
    <w:next w:val="Normal"/>
    <w:rsid w:val="005354B7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szCs w:val="24"/>
      <w:lang w:val="en-GB"/>
    </w:rPr>
  </w:style>
  <w:style w:type="paragraph" w:customStyle="1" w:styleId="SSG">
    <w:name w:val="__S_S_G"/>
    <w:basedOn w:val="Normal"/>
    <w:next w:val="Normal"/>
    <w:rsid w:val="005354B7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szCs w:val="24"/>
      <w:lang w:val="en-GB"/>
    </w:rPr>
  </w:style>
  <w:style w:type="paragraph" w:customStyle="1" w:styleId="XLargeG">
    <w:name w:val="__XLarge_G"/>
    <w:basedOn w:val="Normal"/>
    <w:next w:val="Normal"/>
    <w:rsid w:val="005354B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szCs w:val="24"/>
      <w:lang w:val="en-GB"/>
    </w:rPr>
  </w:style>
  <w:style w:type="paragraph" w:customStyle="1" w:styleId="Bullet1G">
    <w:name w:val="_Bullet 1_G"/>
    <w:basedOn w:val="Normal"/>
    <w:rsid w:val="005354B7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sz w:val="24"/>
      <w:szCs w:val="24"/>
      <w:lang w:val="en-GB"/>
    </w:rPr>
  </w:style>
  <w:style w:type="character" w:styleId="CommentReference">
    <w:name w:val="annotation reference"/>
    <w:semiHidden/>
    <w:rsid w:val="005354B7"/>
    <w:rPr>
      <w:sz w:val="6"/>
    </w:rPr>
  </w:style>
  <w:style w:type="paragraph" w:styleId="CommentText">
    <w:name w:val="annotation text"/>
    <w:basedOn w:val="Normal"/>
    <w:link w:val="CommentTextChar"/>
    <w:semiHidden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neNumber">
    <w:name w:val="line number"/>
    <w:semiHidden/>
    <w:rsid w:val="005354B7"/>
    <w:rPr>
      <w:sz w:val="14"/>
    </w:rPr>
  </w:style>
  <w:style w:type="paragraph" w:customStyle="1" w:styleId="Bullet2G">
    <w:name w:val="_Bullet 2_G"/>
    <w:basedOn w:val="Normal"/>
    <w:rsid w:val="005354B7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H1G">
    <w:name w:val="_ H_1_G"/>
    <w:basedOn w:val="Normal"/>
    <w:next w:val="Normal"/>
    <w:link w:val="H1GChar"/>
    <w:rsid w:val="005354B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H23G">
    <w:name w:val="_ H_2/3_G"/>
    <w:basedOn w:val="Normal"/>
    <w:next w:val="Normal"/>
    <w:link w:val="H23GChar"/>
    <w:rsid w:val="005354B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H4G">
    <w:name w:val="_ H_4_G"/>
    <w:basedOn w:val="Normal"/>
    <w:next w:val="Normal"/>
    <w:rsid w:val="005354B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sz w:val="24"/>
      <w:szCs w:val="24"/>
      <w:lang w:val="en-GB"/>
    </w:rPr>
  </w:style>
  <w:style w:type="paragraph" w:customStyle="1" w:styleId="H56G">
    <w:name w:val="_ H_5/6_G"/>
    <w:basedOn w:val="Normal"/>
    <w:next w:val="Normal"/>
    <w:rsid w:val="005354B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sz w:val="24"/>
      <w:szCs w:val="24"/>
      <w:lang w:val="en-GB"/>
    </w:rPr>
  </w:style>
  <w:style w:type="numbering" w:styleId="111111">
    <w:name w:val="Outline List 2"/>
    <w:basedOn w:val="NoList"/>
    <w:semiHidden/>
    <w:rsid w:val="005354B7"/>
    <w:pPr>
      <w:numPr>
        <w:numId w:val="14"/>
      </w:numPr>
    </w:pPr>
  </w:style>
  <w:style w:type="numbering" w:styleId="1ai">
    <w:name w:val="Outline List 1"/>
    <w:basedOn w:val="NoList"/>
    <w:semiHidden/>
    <w:rsid w:val="005354B7"/>
    <w:pPr>
      <w:numPr>
        <w:numId w:val="15"/>
      </w:numPr>
    </w:pPr>
  </w:style>
  <w:style w:type="numbering" w:styleId="ArticleSection">
    <w:name w:val="Outline List 3"/>
    <w:basedOn w:val="NoList"/>
    <w:semiHidden/>
    <w:rsid w:val="005354B7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5354B7"/>
    <w:pPr>
      <w:suppressAutoHyphens/>
      <w:spacing w:after="120" w:line="480" w:lineRule="auto"/>
    </w:pPr>
    <w:rPr>
      <w:spacing w:val="0"/>
      <w:w w:val="100"/>
      <w:kern w:val="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5354B7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354B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5354B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5354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5354B7"/>
    <w:pPr>
      <w:suppressAutoHyphens/>
      <w:spacing w:after="120" w:line="480" w:lineRule="auto"/>
      <w:ind w:left="283"/>
    </w:pPr>
    <w:rPr>
      <w:spacing w:val="0"/>
      <w:w w:val="100"/>
      <w:kern w:val="0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5354B7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354B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5354B7"/>
    <w:pPr>
      <w:suppressAutoHyphens/>
      <w:ind w:left="4252"/>
    </w:pPr>
    <w:rPr>
      <w:spacing w:val="0"/>
      <w:w w:val="100"/>
      <w:kern w:val="0"/>
      <w:sz w:val="24"/>
      <w:szCs w:val="24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character" w:customStyle="1" w:styleId="DateChar">
    <w:name w:val="Date Char"/>
    <w:basedOn w:val="DefaultParagraphFont"/>
    <w:link w:val="Date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-mailSignature">
    <w:name w:val="E-mail Signature"/>
    <w:basedOn w:val="Normal"/>
    <w:link w:val="E-mailSignatureChar"/>
    <w:semiHidden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5354B7"/>
    <w:rPr>
      <w:i/>
      <w:iCs/>
    </w:rPr>
  </w:style>
  <w:style w:type="paragraph" w:styleId="EnvelopeReturn">
    <w:name w:val="envelope return"/>
    <w:basedOn w:val="Normal"/>
    <w:semiHidden/>
    <w:rsid w:val="005354B7"/>
    <w:pPr>
      <w:suppressAutoHyphens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styleId="FollowedHyperlink">
    <w:name w:val="FollowedHyperlink"/>
    <w:semiHidden/>
    <w:rsid w:val="005354B7"/>
    <w:rPr>
      <w:color w:val="auto"/>
      <w:u w:val="none"/>
    </w:rPr>
  </w:style>
  <w:style w:type="character" w:styleId="HTMLAcronym">
    <w:name w:val="HTML Acronym"/>
    <w:basedOn w:val="DefaultParagraphFont"/>
    <w:semiHidden/>
    <w:rsid w:val="005354B7"/>
  </w:style>
  <w:style w:type="paragraph" w:styleId="HTMLAddress">
    <w:name w:val="HTML Address"/>
    <w:basedOn w:val="Normal"/>
    <w:link w:val="HTMLAddressChar"/>
    <w:semiHidden/>
    <w:rsid w:val="005354B7"/>
    <w:pPr>
      <w:suppressAutoHyphens/>
    </w:pPr>
    <w:rPr>
      <w:i/>
      <w:iCs/>
      <w:spacing w:val="0"/>
      <w:w w:val="100"/>
      <w:kern w:val="0"/>
      <w:sz w:val="24"/>
      <w:szCs w:val="24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5354B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TMLCite">
    <w:name w:val="HTML Cite"/>
    <w:semiHidden/>
    <w:rsid w:val="005354B7"/>
    <w:rPr>
      <w:i/>
      <w:iCs/>
    </w:rPr>
  </w:style>
  <w:style w:type="character" w:styleId="HTMLCode">
    <w:name w:val="HTML Code"/>
    <w:semiHidden/>
    <w:rsid w:val="005354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54B7"/>
    <w:rPr>
      <w:i/>
      <w:iCs/>
    </w:rPr>
  </w:style>
  <w:style w:type="character" w:styleId="HTMLKeyboard">
    <w:name w:val="HTML Keyboard"/>
    <w:semiHidden/>
    <w:rsid w:val="005354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354B7"/>
    <w:pPr>
      <w:suppressAutoHyphens/>
    </w:pPr>
    <w:rPr>
      <w:rFonts w:ascii="Courier New" w:hAnsi="Courier New" w:cs="Courier New"/>
      <w:spacing w:val="0"/>
      <w:w w:val="100"/>
      <w:kern w:val="0"/>
      <w:sz w:val="24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54B7"/>
    <w:rPr>
      <w:rFonts w:ascii="Courier New" w:eastAsia="Times New Roman" w:hAnsi="Courier New" w:cs="Courier New"/>
      <w:sz w:val="24"/>
      <w:szCs w:val="24"/>
      <w:lang w:val="en-GB"/>
    </w:rPr>
  </w:style>
  <w:style w:type="character" w:styleId="HTMLSample">
    <w:name w:val="HTML Sample"/>
    <w:semiHidden/>
    <w:rsid w:val="005354B7"/>
    <w:rPr>
      <w:rFonts w:ascii="Courier New" w:hAnsi="Courier New" w:cs="Courier New"/>
    </w:rPr>
  </w:style>
  <w:style w:type="character" w:styleId="HTMLTypewriter">
    <w:name w:val="HTML Typewriter"/>
    <w:semiHidden/>
    <w:rsid w:val="005354B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54B7"/>
    <w:rPr>
      <w:i/>
      <w:iCs/>
    </w:rPr>
  </w:style>
  <w:style w:type="character" w:styleId="Hyperlink">
    <w:name w:val="Hyperlink"/>
    <w:uiPriority w:val="99"/>
    <w:rsid w:val="005354B7"/>
    <w:rPr>
      <w:color w:val="auto"/>
      <w:u w:val="none"/>
    </w:rPr>
  </w:style>
  <w:style w:type="paragraph" w:styleId="List">
    <w:name w:val="List"/>
    <w:basedOn w:val="Normal"/>
    <w:semiHidden/>
    <w:rsid w:val="005354B7"/>
    <w:pPr>
      <w:suppressAutoHyphens/>
      <w:ind w:left="283" w:hanging="283"/>
    </w:pPr>
    <w:rPr>
      <w:spacing w:val="0"/>
      <w:w w:val="100"/>
      <w:kern w:val="0"/>
      <w:sz w:val="24"/>
      <w:szCs w:val="24"/>
      <w:lang w:val="en-GB"/>
    </w:rPr>
  </w:style>
  <w:style w:type="paragraph" w:styleId="List2">
    <w:name w:val="List 2"/>
    <w:basedOn w:val="Normal"/>
    <w:semiHidden/>
    <w:rsid w:val="005354B7"/>
    <w:pPr>
      <w:suppressAutoHyphens/>
      <w:ind w:left="566" w:hanging="283"/>
    </w:pPr>
    <w:rPr>
      <w:spacing w:val="0"/>
      <w:w w:val="100"/>
      <w:kern w:val="0"/>
      <w:sz w:val="24"/>
      <w:szCs w:val="24"/>
      <w:lang w:val="en-GB"/>
    </w:rPr>
  </w:style>
  <w:style w:type="paragraph" w:styleId="List3">
    <w:name w:val="List 3"/>
    <w:basedOn w:val="Normal"/>
    <w:rsid w:val="005354B7"/>
    <w:pPr>
      <w:suppressAutoHyphens/>
      <w:ind w:left="849" w:hanging="283"/>
    </w:pPr>
    <w:rPr>
      <w:spacing w:val="0"/>
      <w:w w:val="100"/>
      <w:kern w:val="0"/>
      <w:sz w:val="24"/>
      <w:szCs w:val="24"/>
      <w:lang w:val="en-GB"/>
    </w:rPr>
  </w:style>
  <w:style w:type="paragraph" w:styleId="List4">
    <w:name w:val="List 4"/>
    <w:basedOn w:val="Normal"/>
    <w:semiHidden/>
    <w:rsid w:val="005354B7"/>
    <w:pPr>
      <w:suppressAutoHyphens/>
      <w:ind w:left="1132" w:hanging="283"/>
    </w:pPr>
    <w:rPr>
      <w:spacing w:val="0"/>
      <w:w w:val="100"/>
      <w:kern w:val="0"/>
      <w:sz w:val="24"/>
      <w:szCs w:val="24"/>
      <w:lang w:val="en-GB"/>
    </w:rPr>
  </w:style>
  <w:style w:type="paragraph" w:styleId="List5">
    <w:name w:val="List 5"/>
    <w:basedOn w:val="Normal"/>
    <w:semiHidden/>
    <w:rsid w:val="005354B7"/>
    <w:pPr>
      <w:suppressAutoHyphens/>
      <w:ind w:left="1415" w:hanging="283"/>
    </w:pPr>
    <w:rPr>
      <w:spacing w:val="0"/>
      <w:w w:val="100"/>
      <w:kern w:val="0"/>
      <w:sz w:val="24"/>
      <w:szCs w:val="24"/>
      <w:lang w:val="en-GB"/>
    </w:rPr>
  </w:style>
  <w:style w:type="paragraph" w:styleId="ListBullet">
    <w:name w:val="List Bullet"/>
    <w:basedOn w:val="Normal"/>
    <w:semiHidden/>
    <w:rsid w:val="005354B7"/>
    <w:pPr>
      <w:numPr>
        <w:numId w:val="9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Bullet2">
    <w:name w:val="List Bullet 2"/>
    <w:basedOn w:val="Normal"/>
    <w:semiHidden/>
    <w:rsid w:val="005354B7"/>
    <w:pPr>
      <w:numPr>
        <w:numId w:val="10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Bullet3">
    <w:name w:val="List Bullet 3"/>
    <w:basedOn w:val="Normal"/>
    <w:semiHidden/>
    <w:rsid w:val="005354B7"/>
    <w:pPr>
      <w:numPr>
        <w:numId w:val="11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Bullet4">
    <w:name w:val="List Bullet 4"/>
    <w:basedOn w:val="Normal"/>
    <w:semiHidden/>
    <w:rsid w:val="005354B7"/>
    <w:pPr>
      <w:numPr>
        <w:numId w:val="12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Bullet5">
    <w:name w:val="List Bullet 5"/>
    <w:basedOn w:val="Normal"/>
    <w:semiHidden/>
    <w:rsid w:val="005354B7"/>
    <w:pPr>
      <w:numPr>
        <w:numId w:val="13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Continue">
    <w:name w:val="List Continue"/>
    <w:basedOn w:val="Normal"/>
    <w:semiHidden/>
    <w:rsid w:val="005354B7"/>
    <w:pPr>
      <w:suppressAutoHyphens/>
      <w:spacing w:after="120"/>
      <w:ind w:left="283"/>
    </w:pPr>
    <w:rPr>
      <w:spacing w:val="0"/>
      <w:w w:val="100"/>
      <w:kern w:val="0"/>
      <w:sz w:val="24"/>
      <w:szCs w:val="24"/>
      <w:lang w:val="en-GB"/>
    </w:rPr>
  </w:style>
  <w:style w:type="paragraph" w:styleId="ListContinue2">
    <w:name w:val="List Continue 2"/>
    <w:basedOn w:val="Normal"/>
    <w:semiHidden/>
    <w:rsid w:val="005354B7"/>
    <w:pPr>
      <w:suppressAutoHyphens/>
      <w:spacing w:after="120"/>
      <w:ind w:left="566"/>
    </w:pPr>
    <w:rPr>
      <w:spacing w:val="0"/>
      <w:w w:val="100"/>
      <w:kern w:val="0"/>
      <w:sz w:val="24"/>
      <w:szCs w:val="24"/>
      <w:lang w:val="en-GB"/>
    </w:rPr>
  </w:style>
  <w:style w:type="paragraph" w:styleId="ListContinue3">
    <w:name w:val="List Continue 3"/>
    <w:basedOn w:val="Normal"/>
    <w:semiHidden/>
    <w:rsid w:val="005354B7"/>
    <w:pPr>
      <w:suppressAutoHyphens/>
      <w:spacing w:after="120"/>
      <w:ind w:left="849"/>
    </w:pPr>
    <w:rPr>
      <w:spacing w:val="0"/>
      <w:w w:val="100"/>
      <w:kern w:val="0"/>
      <w:sz w:val="24"/>
      <w:szCs w:val="24"/>
      <w:lang w:val="en-GB"/>
    </w:rPr>
  </w:style>
  <w:style w:type="paragraph" w:styleId="ListContinue4">
    <w:name w:val="List Continue 4"/>
    <w:basedOn w:val="Normal"/>
    <w:semiHidden/>
    <w:rsid w:val="005354B7"/>
    <w:pPr>
      <w:suppressAutoHyphens/>
      <w:spacing w:after="120"/>
      <w:ind w:left="1132"/>
    </w:pPr>
    <w:rPr>
      <w:spacing w:val="0"/>
      <w:w w:val="100"/>
      <w:kern w:val="0"/>
      <w:sz w:val="24"/>
      <w:szCs w:val="24"/>
      <w:lang w:val="en-GB"/>
    </w:rPr>
  </w:style>
  <w:style w:type="paragraph" w:styleId="ListContinue5">
    <w:name w:val="List Continue 5"/>
    <w:basedOn w:val="Normal"/>
    <w:semiHidden/>
    <w:rsid w:val="005354B7"/>
    <w:pPr>
      <w:suppressAutoHyphens/>
      <w:spacing w:after="120"/>
      <w:ind w:left="1415"/>
    </w:pPr>
    <w:rPr>
      <w:spacing w:val="0"/>
      <w:w w:val="100"/>
      <w:kern w:val="0"/>
      <w:sz w:val="24"/>
      <w:szCs w:val="24"/>
      <w:lang w:val="en-GB"/>
    </w:rPr>
  </w:style>
  <w:style w:type="paragraph" w:styleId="ListNumber">
    <w:name w:val="List Number"/>
    <w:basedOn w:val="Normal"/>
    <w:semiHidden/>
    <w:rsid w:val="005354B7"/>
    <w:pPr>
      <w:numPr>
        <w:numId w:val="8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Number2">
    <w:name w:val="List Number 2"/>
    <w:basedOn w:val="Normal"/>
    <w:semiHidden/>
    <w:rsid w:val="005354B7"/>
    <w:pPr>
      <w:numPr>
        <w:numId w:val="7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Number3">
    <w:name w:val="List Number 3"/>
    <w:basedOn w:val="Normal"/>
    <w:semiHidden/>
    <w:rsid w:val="005354B7"/>
    <w:pPr>
      <w:tabs>
        <w:tab w:val="num" w:pos="926"/>
      </w:tabs>
      <w:suppressAutoHyphens/>
      <w:ind w:left="926" w:hanging="360"/>
    </w:pPr>
    <w:rPr>
      <w:spacing w:val="0"/>
      <w:w w:val="100"/>
      <w:kern w:val="0"/>
      <w:sz w:val="24"/>
      <w:szCs w:val="24"/>
      <w:lang w:val="en-GB"/>
    </w:rPr>
  </w:style>
  <w:style w:type="paragraph" w:styleId="ListNumber4">
    <w:name w:val="List Number 4"/>
    <w:basedOn w:val="Normal"/>
    <w:semiHidden/>
    <w:rsid w:val="005354B7"/>
    <w:pPr>
      <w:numPr>
        <w:numId w:val="4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ListNumber5">
    <w:name w:val="List Number 5"/>
    <w:basedOn w:val="Normal"/>
    <w:semiHidden/>
    <w:rsid w:val="005354B7"/>
    <w:pPr>
      <w:numPr>
        <w:numId w:val="5"/>
      </w:num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MessageHeader">
    <w:name w:val="Message Header"/>
    <w:basedOn w:val="Normal"/>
    <w:link w:val="MessageHeaderChar"/>
    <w:semiHidden/>
    <w:rsid w:val="005354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354B7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5354B7"/>
    <w:pPr>
      <w:suppressAutoHyphens/>
      <w:ind w:left="567"/>
    </w:pPr>
    <w:rPr>
      <w:spacing w:val="0"/>
      <w:w w:val="100"/>
      <w:kern w:val="0"/>
      <w:sz w:val="24"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rsid w:val="005354B7"/>
    <w:pPr>
      <w:suppressAutoHyphens/>
      <w:ind w:left="4252"/>
    </w:pPr>
    <w:rPr>
      <w:spacing w:val="0"/>
      <w:w w:val="100"/>
      <w:kern w:val="0"/>
      <w:sz w:val="24"/>
      <w:szCs w:val="24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5354B7"/>
    <w:rPr>
      <w:b/>
      <w:bCs/>
    </w:rPr>
  </w:style>
  <w:style w:type="paragraph" w:styleId="Subtitle">
    <w:name w:val="Subtitle"/>
    <w:basedOn w:val="Normal"/>
    <w:link w:val="SubtitleChar"/>
    <w:qFormat/>
    <w:rsid w:val="005354B7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354B7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54B7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354B7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5354B7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5354B7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HChGChar">
    <w:name w:val="_ H _Ch_G Char"/>
    <w:link w:val="HChG"/>
    <w:rsid w:val="005354B7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35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54B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1GChar">
    <w:name w:val="_ H_1_G Char"/>
    <w:link w:val="H1G"/>
    <w:rsid w:val="005354B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5354B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qFormat/>
    <w:rsid w:val="005354B7"/>
    <w:pPr>
      <w:suppressAutoHyphens/>
      <w:ind w:left="200"/>
    </w:pPr>
    <w:rPr>
      <w:spacing w:val="0"/>
      <w:w w:val="100"/>
      <w:kern w:val="0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5354B7"/>
    <w:pPr>
      <w:suppressAutoHyphens/>
      <w:ind w:left="400"/>
    </w:pPr>
    <w:rPr>
      <w:spacing w:val="0"/>
      <w:w w:val="100"/>
      <w:kern w:val="0"/>
      <w:sz w:val="24"/>
      <w:szCs w:val="24"/>
      <w:lang w:val="en-GB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354B7"/>
    <w:pPr>
      <w:keepLines/>
      <w:tabs>
        <w:tab w:val="clear" w:pos="567"/>
        <w:tab w:val="clear" w:pos="926"/>
      </w:tabs>
      <w:spacing w:before="480" w:line="276" w:lineRule="auto"/>
      <w:ind w:left="0" w:firstLine="0"/>
      <w:jc w:val="left"/>
      <w:outlineLvl w:val="9"/>
    </w:pPr>
    <w:rPr>
      <w:rFonts w:ascii="Cambria" w:eastAsia="MS Gothic" w:hAnsi="Cambria" w:cs="Times New Roman"/>
      <w:color w:val="365F91"/>
      <w:spacing w:val="0"/>
      <w:w w:val="100"/>
      <w:kern w:val="0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5354B7"/>
    <w:pPr>
      <w:spacing w:after="100" w:line="276" w:lineRule="auto"/>
      <w:ind w:left="66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354B7"/>
    <w:pPr>
      <w:spacing w:after="100" w:line="276" w:lineRule="auto"/>
      <w:ind w:left="88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354B7"/>
    <w:pPr>
      <w:spacing w:after="100" w:line="276" w:lineRule="auto"/>
      <w:ind w:left="110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354B7"/>
    <w:pPr>
      <w:spacing w:after="100" w:line="276" w:lineRule="auto"/>
      <w:ind w:left="132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354B7"/>
    <w:pPr>
      <w:spacing w:after="100" w:line="276" w:lineRule="auto"/>
      <w:ind w:left="154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354B7"/>
    <w:pPr>
      <w:spacing w:after="100" w:line="276" w:lineRule="auto"/>
      <w:ind w:left="176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noteTextChar1">
    <w:name w:val="Footnote Text Char1"/>
    <w:aliases w:val="5_G Char1,PP Char,Footnote Text Char Char"/>
    <w:rsid w:val="005354B7"/>
    <w:rPr>
      <w:sz w:val="18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5354B7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en-GB"/>
    </w:rPr>
  </w:style>
  <w:style w:type="paragraph" w:customStyle="1" w:styleId="para">
    <w:name w:val="para"/>
    <w:basedOn w:val="Normal"/>
    <w:qFormat/>
    <w:rsid w:val="005354B7"/>
    <w:pPr>
      <w:spacing w:after="120" w:line="240" w:lineRule="exact"/>
      <w:ind w:left="2268" w:right="1134" w:hanging="1134"/>
      <w:jc w:val="both"/>
    </w:pPr>
    <w:rPr>
      <w:rFonts w:eastAsia="Calibri"/>
      <w:b/>
      <w:bCs/>
      <w:spacing w:val="0"/>
      <w:w w:val="100"/>
      <w:kern w:val="0"/>
      <w:sz w:val="24"/>
      <w:szCs w:val="24"/>
      <w:lang w:val="sv-SE" w:eastAsia="sv-SE"/>
    </w:rPr>
  </w:style>
  <w:style w:type="character" w:customStyle="1" w:styleId="longtext1">
    <w:name w:val="long_text1"/>
    <w:rsid w:val="005354B7"/>
    <w:rPr>
      <w:sz w:val="13"/>
      <w:szCs w:val="13"/>
    </w:rPr>
  </w:style>
  <w:style w:type="character" w:customStyle="1" w:styleId="hps">
    <w:name w:val="hps"/>
    <w:rsid w:val="005354B7"/>
  </w:style>
  <w:style w:type="character" w:customStyle="1" w:styleId="shorttext">
    <w:name w:val="short_text"/>
    <w:rsid w:val="005354B7"/>
  </w:style>
  <w:style w:type="paragraph" w:customStyle="1" w:styleId="Default">
    <w:name w:val="Default"/>
    <w:rsid w:val="005354B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GB"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5354B7"/>
    <w:pPr>
      <w:spacing w:after="200" w:line="276" w:lineRule="auto"/>
      <w:ind w:left="720"/>
      <w:contextualSpacing/>
    </w:pPr>
    <w:rPr>
      <w:rFonts w:ascii="Calibri" w:hAnsi="Calibri"/>
      <w:spacing w:val="0"/>
      <w:w w:val="100"/>
      <w:kern w:val="0"/>
      <w:sz w:val="22"/>
      <w:szCs w:val="22"/>
      <w:lang w:val="fr-BE" w:eastAsia="fr-BE"/>
    </w:rPr>
  </w:style>
  <w:style w:type="character" w:customStyle="1" w:styleId="st">
    <w:name w:val="st"/>
    <w:rsid w:val="005354B7"/>
  </w:style>
  <w:style w:type="character" w:customStyle="1" w:styleId="st1">
    <w:name w:val="st1"/>
    <w:rsid w:val="005354B7"/>
  </w:style>
  <w:style w:type="character" w:customStyle="1" w:styleId="apple-converted-space">
    <w:name w:val="apple-converted-space"/>
    <w:rsid w:val="005354B7"/>
  </w:style>
  <w:style w:type="paragraph" w:customStyle="1" w:styleId="ColorfulShading-Accent12">
    <w:name w:val="Colorful Shading - Accent 12"/>
    <w: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23GChar">
    <w:name w:val="_ H_2/3_G Char"/>
    <w:link w:val="H23G"/>
    <w:rsid w:val="005354B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Revision">
    <w:name w:val="Revision"/>
    <w:hidden/>
    <w:rsid w:val="005354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vbg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D86D-30E0-4405-937C-4DEC11DA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7720</Words>
  <Characters>44006</Characters>
  <Application>Microsoft Office Word</Application>
  <DocSecurity>4</DocSecurity>
  <Lines>366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SALYNSKAYA</dc:creator>
  <cp:lastModifiedBy>Benedicte Boudol</cp:lastModifiedBy>
  <cp:revision>2</cp:revision>
  <cp:lastPrinted>2016-12-14T15:14:00Z</cp:lastPrinted>
  <dcterms:created xsi:type="dcterms:W3CDTF">2017-03-24T14:53:00Z</dcterms:created>
  <dcterms:modified xsi:type="dcterms:W3CDTF">2017-03-24T14:53:00Z</dcterms:modified>
</cp:coreProperties>
</file>