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E1" w:rsidRPr="00FC4A00" w:rsidRDefault="00E01BE1" w:rsidP="00FC4A00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FC4A00">
        <w:rPr>
          <w:rFonts w:ascii="Arial" w:hAnsi="Arial" w:cs="Arial"/>
          <w:b/>
          <w:lang w:val="en-GB"/>
        </w:rPr>
        <w:t>OICA</w:t>
      </w:r>
      <w:r w:rsidR="00FC4A00" w:rsidRPr="00FC4A00">
        <w:rPr>
          <w:rFonts w:ascii="Arial" w:hAnsi="Arial" w:cs="Arial"/>
          <w:b/>
          <w:lang w:val="en-GB"/>
        </w:rPr>
        <w:t>-CLEPA</w:t>
      </w:r>
      <w:r w:rsidRPr="00FC4A00">
        <w:rPr>
          <w:rFonts w:ascii="Arial" w:hAnsi="Arial" w:cs="Arial"/>
          <w:b/>
          <w:lang w:val="en-GB"/>
        </w:rPr>
        <w:t xml:space="preserve"> comments on </w:t>
      </w:r>
      <w:r w:rsidR="000A7F7D">
        <w:rPr>
          <w:rFonts w:ascii="Arial" w:hAnsi="Arial" w:cs="Arial"/>
          <w:b/>
          <w:lang w:val="en-GB"/>
        </w:rPr>
        <w:t>ECE/TRANS/WP29/</w:t>
      </w:r>
      <w:r w:rsidRPr="00FC4A00">
        <w:rPr>
          <w:rFonts w:ascii="Arial" w:hAnsi="Arial" w:cs="Arial"/>
          <w:b/>
          <w:lang w:val="en-GB"/>
        </w:rPr>
        <w:t>GRRF/2017/24</w:t>
      </w:r>
    </w:p>
    <w:p w:rsidR="00186941" w:rsidRPr="00FC4A00" w:rsidRDefault="000A7F7D" w:rsidP="00186941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ECE/TRANS/WP29/</w:t>
      </w:r>
      <w:r w:rsidR="00E01BE1" w:rsidRPr="00FC4A00">
        <w:rPr>
          <w:rFonts w:ascii="Arial" w:hAnsi="Arial" w:cs="Arial"/>
          <w:lang w:val="en-GB"/>
        </w:rPr>
        <w:t xml:space="preserve">GRRF/2017/24 proposes amendments of UN R131 </w:t>
      </w:r>
      <w:r w:rsidR="009133F5" w:rsidRPr="00FC4A00">
        <w:rPr>
          <w:rFonts w:ascii="Arial" w:hAnsi="Arial" w:cs="Arial"/>
          <w:lang w:val="en-GB"/>
        </w:rPr>
        <w:t>to change the requirements for the</w:t>
      </w:r>
      <w:r w:rsidR="00E01BE1" w:rsidRPr="00FC4A00">
        <w:rPr>
          <w:rFonts w:ascii="Arial" w:hAnsi="Arial" w:cs="Arial"/>
          <w:lang w:val="en-GB"/>
        </w:rPr>
        <w:t xml:space="preserve"> manual deactivation means.</w:t>
      </w:r>
    </w:p>
    <w:p w:rsidR="00E22C26" w:rsidRPr="00FC4A00" w:rsidRDefault="00F155D7" w:rsidP="00186941">
      <w:pPr>
        <w:spacing w:line="240" w:lineRule="auto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 xml:space="preserve">The manual deactivation means as permitted by UNECE R 131, para 5.4 was intensively discussed during the work of the informal working group AEBS/LDWS. </w:t>
      </w:r>
      <w:r w:rsidR="009133F5" w:rsidRPr="00FC4A00">
        <w:rPr>
          <w:rFonts w:ascii="Arial" w:hAnsi="Arial" w:cs="Arial"/>
          <w:lang w:val="en-GB"/>
        </w:rPr>
        <w:t xml:space="preserve">The final conclusion was to permit the vehicles to be equipped with </w:t>
      </w:r>
      <w:r w:rsidR="00A54E45" w:rsidRPr="00FC4A00">
        <w:rPr>
          <w:rFonts w:ascii="Arial" w:hAnsi="Arial" w:cs="Arial"/>
          <w:lang w:val="en-GB"/>
        </w:rPr>
        <w:t>a deactivation means</w:t>
      </w:r>
      <w:r w:rsidR="009133F5" w:rsidRPr="00FC4A00">
        <w:rPr>
          <w:rFonts w:ascii="Arial" w:hAnsi="Arial" w:cs="Arial"/>
          <w:lang w:val="en-GB"/>
        </w:rPr>
        <w:t>. The base for the decision was based on the argumentation below, which has been confirmed by experience.</w:t>
      </w:r>
    </w:p>
    <w:p w:rsidR="009133F5" w:rsidRPr="00FC4A00" w:rsidRDefault="009133F5" w:rsidP="00186941">
      <w:pPr>
        <w:pStyle w:val="ListParagraph"/>
        <w:numPr>
          <w:ilvl w:val="0"/>
          <w:numId w:val="2"/>
        </w:numPr>
        <w:spacing w:line="240" w:lineRule="auto"/>
        <w:ind w:left="426" w:hanging="284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>The issue of AEBS exemption on vehicles equipped with</w:t>
      </w:r>
      <w:bookmarkStart w:id="0" w:name="_GoBack"/>
      <w:bookmarkEnd w:id="0"/>
      <w:r w:rsidRPr="00FC4A00">
        <w:rPr>
          <w:rFonts w:ascii="Arial" w:hAnsi="Arial" w:cs="Arial"/>
          <w:lang w:val="en-GB"/>
        </w:rPr>
        <w:t xml:space="preserve"> front mounted equipment was repeatedly presented by Industry at GRRF 76 to 79</w:t>
      </w:r>
      <w:r w:rsidR="00383D36" w:rsidRPr="00FC4A00">
        <w:rPr>
          <w:rFonts w:ascii="Arial" w:hAnsi="Arial" w:cs="Arial"/>
          <w:lang w:val="en-GB"/>
        </w:rPr>
        <w:t xml:space="preserve">. The issue could not be sorted out and no exemptions were accepted. Consequently the need for a deactivation switch remains. Indeed, for these applications like </w:t>
      </w:r>
      <w:r w:rsidRPr="00FC4A00">
        <w:rPr>
          <w:rFonts w:ascii="Arial" w:hAnsi="Arial" w:cs="Arial"/>
          <w:lang w:val="en-GB"/>
        </w:rPr>
        <w:t xml:space="preserve">snow </w:t>
      </w:r>
      <w:proofErr w:type="spellStart"/>
      <w:r w:rsidRPr="00FC4A00">
        <w:rPr>
          <w:rFonts w:ascii="Arial" w:hAnsi="Arial" w:cs="Arial"/>
          <w:lang w:val="en-GB"/>
        </w:rPr>
        <w:t>plows</w:t>
      </w:r>
      <w:proofErr w:type="spellEnd"/>
      <w:r w:rsidRPr="00FC4A00">
        <w:rPr>
          <w:rFonts w:ascii="Arial" w:hAnsi="Arial" w:cs="Arial"/>
          <w:lang w:val="en-GB"/>
        </w:rPr>
        <w:t>, winches</w:t>
      </w:r>
      <w:r w:rsidR="00383D36" w:rsidRPr="00FC4A00">
        <w:rPr>
          <w:rFonts w:ascii="Arial" w:hAnsi="Arial" w:cs="Arial"/>
          <w:lang w:val="en-GB"/>
        </w:rPr>
        <w:t>,</w:t>
      </w:r>
      <w:r w:rsidRPr="00FC4A00">
        <w:rPr>
          <w:rFonts w:ascii="Arial" w:hAnsi="Arial" w:cs="Arial"/>
          <w:lang w:val="en-GB"/>
        </w:rPr>
        <w:t xml:space="preserve"> </w:t>
      </w:r>
      <w:r w:rsidR="00383D36" w:rsidRPr="00FC4A00">
        <w:rPr>
          <w:rFonts w:ascii="Arial" w:hAnsi="Arial" w:cs="Arial"/>
          <w:lang w:val="en-GB"/>
        </w:rPr>
        <w:t>pumps, crane legs (</w:t>
      </w:r>
      <w:r w:rsidRPr="00FC4A00">
        <w:rPr>
          <w:rFonts w:ascii="Arial" w:hAnsi="Arial" w:cs="Arial"/>
          <w:lang w:val="en-GB"/>
        </w:rPr>
        <w:t>and their necessary support frames</w:t>
      </w:r>
      <w:r w:rsidR="00383D36" w:rsidRPr="00FC4A00">
        <w:rPr>
          <w:rFonts w:ascii="Arial" w:hAnsi="Arial" w:cs="Arial"/>
          <w:lang w:val="en-GB"/>
        </w:rPr>
        <w:t xml:space="preserve">), </w:t>
      </w:r>
      <w:r w:rsidRPr="00FC4A00">
        <w:rPr>
          <w:rFonts w:ascii="Arial" w:hAnsi="Arial" w:cs="Arial"/>
          <w:lang w:val="en-GB"/>
        </w:rPr>
        <w:t>the signal of the AEBS sensor</w:t>
      </w:r>
      <w:r w:rsidR="00383D36" w:rsidRPr="00FC4A00">
        <w:rPr>
          <w:rFonts w:ascii="Arial" w:hAnsi="Arial" w:cs="Arial"/>
          <w:lang w:val="en-GB"/>
        </w:rPr>
        <w:t xml:space="preserve"> may be disturbed or completely blocked.</w:t>
      </w:r>
    </w:p>
    <w:p w:rsidR="00A54E45" w:rsidRPr="00FC4A00" w:rsidRDefault="00A54E45" w:rsidP="00186941">
      <w:pPr>
        <w:pStyle w:val="ListParagraph"/>
        <w:numPr>
          <w:ilvl w:val="0"/>
          <w:numId w:val="2"/>
        </w:numPr>
        <w:spacing w:line="240" w:lineRule="auto"/>
        <w:ind w:left="426" w:hanging="284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>Mechanical impact on the AEBS sensor result</w:t>
      </w:r>
      <w:r w:rsidR="00526A48" w:rsidRPr="00FC4A00">
        <w:rPr>
          <w:rFonts w:ascii="Arial" w:hAnsi="Arial" w:cs="Arial"/>
          <w:lang w:val="en-GB"/>
        </w:rPr>
        <w:t>ing from light collisions,</w:t>
      </w:r>
      <w:r w:rsidRPr="00FC4A00">
        <w:rPr>
          <w:rFonts w:ascii="Arial" w:hAnsi="Arial" w:cs="Arial"/>
          <w:lang w:val="en-GB"/>
        </w:rPr>
        <w:t xml:space="preserve"> stones chipping the sensor or accidents with small animals may disturb the adjustment of the AEBS sensor</w:t>
      </w:r>
      <w:r w:rsidR="00A876D6" w:rsidRPr="00FC4A00">
        <w:rPr>
          <w:rFonts w:ascii="Arial" w:hAnsi="Arial" w:cs="Arial"/>
          <w:lang w:val="en-GB"/>
        </w:rPr>
        <w:t>.</w:t>
      </w:r>
      <w:r w:rsidRPr="00FC4A00">
        <w:rPr>
          <w:rFonts w:ascii="Arial" w:hAnsi="Arial" w:cs="Arial"/>
          <w:lang w:val="en-GB"/>
        </w:rPr>
        <w:t xml:space="preserve"> This may result in</w:t>
      </w:r>
      <w:r w:rsidR="009931E6" w:rsidRPr="00FC4A00">
        <w:rPr>
          <w:rFonts w:ascii="Arial" w:hAnsi="Arial" w:cs="Arial"/>
          <w:lang w:val="en-GB"/>
        </w:rPr>
        <w:t xml:space="preserve"> </w:t>
      </w:r>
      <w:r w:rsidR="00AF7F5A" w:rsidRPr="00FC4A00">
        <w:rPr>
          <w:rFonts w:ascii="Arial" w:hAnsi="Arial" w:cs="Arial"/>
          <w:lang w:val="en-GB"/>
        </w:rPr>
        <w:t xml:space="preserve">an </w:t>
      </w:r>
      <w:r w:rsidR="00A876D6" w:rsidRPr="00FC4A00">
        <w:rPr>
          <w:rFonts w:ascii="Arial" w:hAnsi="Arial" w:cs="Arial"/>
          <w:lang w:val="en-GB"/>
        </w:rPr>
        <w:t xml:space="preserve">increase </w:t>
      </w:r>
      <w:r w:rsidR="00AF7F5A" w:rsidRPr="00FC4A00">
        <w:rPr>
          <w:rFonts w:ascii="Arial" w:hAnsi="Arial" w:cs="Arial"/>
          <w:lang w:val="en-GB"/>
        </w:rPr>
        <w:t xml:space="preserve">of </w:t>
      </w:r>
      <w:r w:rsidR="00A876D6" w:rsidRPr="00FC4A00">
        <w:rPr>
          <w:rFonts w:ascii="Arial" w:hAnsi="Arial" w:cs="Arial"/>
          <w:lang w:val="en-GB"/>
        </w:rPr>
        <w:t xml:space="preserve">the probability of false </w:t>
      </w:r>
      <w:r w:rsidR="00A35864" w:rsidRPr="00FC4A00">
        <w:rPr>
          <w:rFonts w:ascii="Arial" w:hAnsi="Arial" w:cs="Arial"/>
          <w:lang w:val="en-GB"/>
        </w:rPr>
        <w:t>warnings</w:t>
      </w:r>
      <w:r w:rsidR="00A876D6" w:rsidRPr="00FC4A00">
        <w:rPr>
          <w:rFonts w:ascii="Arial" w:hAnsi="Arial" w:cs="Arial"/>
          <w:lang w:val="en-GB"/>
        </w:rPr>
        <w:t>.</w:t>
      </w:r>
      <w:r w:rsidRPr="00FC4A00">
        <w:rPr>
          <w:rFonts w:ascii="Arial" w:hAnsi="Arial" w:cs="Arial"/>
          <w:lang w:val="en-GB"/>
        </w:rPr>
        <w:t xml:space="preserve"> To give the driver the chance to carry on his tour, the deactivation means is necessary.</w:t>
      </w:r>
    </w:p>
    <w:p w:rsidR="00A54E45" w:rsidRPr="00FC4A00" w:rsidRDefault="00531374" w:rsidP="00186941">
      <w:pPr>
        <w:pStyle w:val="ListParagraph"/>
        <w:numPr>
          <w:ilvl w:val="0"/>
          <w:numId w:val="2"/>
        </w:numPr>
        <w:spacing w:line="240" w:lineRule="auto"/>
        <w:ind w:left="426" w:hanging="284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 xml:space="preserve">From a general standpoint, existing AEBS are mainly beneficial for vehicles which are primarily used in highway conditions. The probability of </w:t>
      </w:r>
      <w:r w:rsidR="009931E6" w:rsidRPr="00FC4A00">
        <w:rPr>
          <w:rFonts w:ascii="Arial" w:hAnsi="Arial" w:cs="Arial"/>
          <w:i/>
          <w:lang w:val="en-GB"/>
        </w:rPr>
        <w:t>inadequate</w:t>
      </w:r>
      <w:r w:rsidR="009931E6" w:rsidRPr="00FC4A00">
        <w:rPr>
          <w:rFonts w:ascii="Arial" w:hAnsi="Arial" w:cs="Arial"/>
          <w:lang w:val="en-GB"/>
        </w:rPr>
        <w:t xml:space="preserve"> </w:t>
      </w:r>
      <w:r w:rsidRPr="00FC4A00">
        <w:rPr>
          <w:rFonts w:ascii="Arial" w:hAnsi="Arial" w:cs="Arial"/>
          <w:lang w:val="en-GB"/>
        </w:rPr>
        <w:t>warning is increasing with the traffic density and complexity (e.g. in urban areas), or with the number</w:t>
      </w:r>
      <w:r w:rsidR="006D08A4" w:rsidRPr="00FC4A00">
        <w:rPr>
          <w:rFonts w:ascii="Arial" w:hAnsi="Arial" w:cs="Arial"/>
          <w:lang w:val="en-GB"/>
        </w:rPr>
        <w:t xml:space="preserve"> and variety</w:t>
      </w:r>
      <w:r w:rsidRPr="00FC4A00">
        <w:rPr>
          <w:rFonts w:ascii="Arial" w:hAnsi="Arial" w:cs="Arial"/>
          <w:lang w:val="en-GB"/>
        </w:rPr>
        <w:t xml:space="preserve"> of stationary objects present on the sides of narrow and curvy countryside roads</w:t>
      </w:r>
      <w:r w:rsidR="00707283" w:rsidRPr="00FC4A00">
        <w:rPr>
          <w:rFonts w:ascii="Arial" w:hAnsi="Arial" w:cs="Arial"/>
          <w:lang w:val="en-GB"/>
        </w:rPr>
        <w:t xml:space="preserve"> (e.g. milk collectors in farms</w:t>
      </w:r>
      <w:r w:rsidR="009133F5" w:rsidRPr="00FC4A00">
        <w:rPr>
          <w:rFonts w:ascii="Arial" w:hAnsi="Arial" w:cs="Arial"/>
          <w:lang w:val="en-GB"/>
        </w:rPr>
        <w:t>, which also may sometime drive off road</w:t>
      </w:r>
      <w:r w:rsidR="00707283" w:rsidRPr="00FC4A00">
        <w:rPr>
          <w:rFonts w:ascii="Arial" w:hAnsi="Arial" w:cs="Arial"/>
          <w:lang w:val="en-GB"/>
        </w:rPr>
        <w:t>)</w:t>
      </w:r>
      <w:r w:rsidRPr="00FC4A00">
        <w:rPr>
          <w:rFonts w:ascii="Arial" w:hAnsi="Arial" w:cs="Arial"/>
          <w:lang w:val="en-GB"/>
        </w:rPr>
        <w:t>.</w:t>
      </w:r>
      <w:r w:rsidR="00707283" w:rsidRPr="00FC4A00">
        <w:rPr>
          <w:rFonts w:ascii="Arial" w:hAnsi="Arial" w:cs="Arial"/>
          <w:lang w:val="en-GB"/>
        </w:rPr>
        <w:t xml:space="preserve"> Too frequent warning</w:t>
      </w:r>
      <w:r w:rsidR="00383D36" w:rsidRPr="00FC4A00">
        <w:rPr>
          <w:rFonts w:ascii="Arial" w:hAnsi="Arial" w:cs="Arial"/>
          <w:lang w:val="en-GB"/>
        </w:rPr>
        <w:t>s</w:t>
      </w:r>
      <w:r w:rsidR="00707283" w:rsidRPr="00FC4A00">
        <w:rPr>
          <w:rFonts w:ascii="Arial" w:hAnsi="Arial" w:cs="Arial"/>
          <w:lang w:val="en-GB"/>
        </w:rPr>
        <w:t xml:space="preserve"> may be annoying for the driver and may decrease </w:t>
      </w:r>
      <w:r w:rsidR="00383D36" w:rsidRPr="00FC4A00">
        <w:rPr>
          <w:rFonts w:ascii="Arial" w:hAnsi="Arial" w:cs="Arial"/>
          <w:lang w:val="en-GB"/>
        </w:rPr>
        <w:t>his</w:t>
      </w:r>
      <w:r w:rsidR="00707283" w:rsidRPr="00FC4A00">
        <w:rPr>
          <w:rFonts w:ascii="Arial" w:hAnsi="Arial" w:cs="Arial"/>
          <w:lang w:val="en-GB"/>
        </w:rPr>
        <w:t xml:space="preserve"> confidence in these systems.</w:t>
      </w:r>
      <w:r w:rsidR="009133F5" w:rsidRPr="00FC4A00">
        <w:rPr>
          <w:rFonts w:ascii="Arial" w:hAnsi="Arial" w:cs="Arial"/>
          <w:lang w:val="en-GB"/>
        </w:rPr>
        <w:t xml:space="preserve"> </w:t>
      </w:r>
      <w:r w:rsidR="00A44832" w:rsidRPr="00FC4A00">
        <w:rPr>
          <w:rFonts w:ascii="Arial" w:hAnsi="Arial" w:cs="Arial"/>
          <w:lang w:val="en-GB"/>
        </w:rPr>
        <w:t xml:space="preserve">In addition AEBS is intended to support drivers during their monotonic trips on highways, where drivers may become drowsy. In urban areas </w:t>
      </w:r>
      <w:r w:rsidR="007F56C7" w:rsidRPr="00FC4A00">
        <w:rPr>
          <w:rFonts w:ascii="Arial" w:hAnsi="Arial" w:cs="Arial"/>
          <w:lang w:val="en-GB"/>
        </w:rPr>
        <w:t xml:space="preserve">or on narrow countryside roads, </w:t>
      </w:r>
      <w:r w:rsidR="00A44832" w:rsidRPr="00FC4A00">
        <w:rPr>
          <w:rFonts w:ascii="Arial" w:hAnsi="Arial" w:cs="Arial"/>
          <w:lang w:val="en-GB"/>
        </w:rPr>
        <w:t xml:space="preserve">traffic situations are changing dynamically, keeping drivers </w:t>
      </w:r>
      <w:r w:rsidR="00114563" w:rsidRPr="00FC4A00">
        <w:rPr>
          <w:rFonts w:ascii="Arial" w:hAnsi="Arial" w:cs="Arial"/>
          <w:lang w:val="en-GB"/>
        </w:rPr>
        <w:t>attentive</w:t>
      </w:r>
      <w:r w:rsidR="00A44832" w:rsidRPr="00FC4A00">
        <w:rPr>
          <w:rFonts w:ascii="Arial" w:hAnsi="Arial" w:cs="Arial"/>
          <w:lang w:val="en-GB"/>
        </w:rPr>
        <w:t>.</w:t>
      </w:r>
      <w:r w:rsidR="007F56C7" w:rsidRPr="00FC4A00">
        <w:rPr>
          <w:rFonts w:ascii="Arial" w:hAnsi="Arial" w:cs="Arial"/>
          <w:lang w:val="en-GB"/>
        </w:rPr>
        <w:t xml:space="preserve"> Thus a system deactivation in such situations won’t impair the positive impact of AEBS on safety in a significant manner.</w:t>
      </w:r>
      <w:r w:rsidR="00E22C26" w:rsidRPr="00FC4A00">
        <w:rPr>
          <w:rFonts w:ascii="Arial" w:hAnsi="Arial" w:cs="Arial"/>
          <w:lang w:val="en-GB"/>
        </w:rPr>
        <w:t xml:space="preserve"> </w:t>
      </w:r>
      <w:r w:rsidR="00A44832" w:rsidRPr="00FC4A00">
        <w:rPr>
          <w:rFonts w:ascii="Arial" w:hAnsi="Arial" w:cs="Arial"/>
          <w:lang w:val="en-GB"/>
        </w:rPr>
        <w:t xml:space="preserve">Drivers should have the possibility to deactivate AEBS in </w:t>
      </w:r>
      <w:r w:rsidR="00B970AB" w:rsidRPr="00FC4A00">
        <w:rPr>
          <w:rFonts w:ascii="Arial" w:hAnsi="Arial" w:cs="Arial"/>
          <w:lang w:val="en-GB"/>
        </w:rPr>
        <w:t>those situations</w:t>
      </w:r>
      <w:r w:rsidR="00A44832" w:rsidRPr="00FC4A00">
        <w:rPr>
          <w:rFonts w:ascii="Arial" w:hAnsi="Arial" w:cs="Arial"/>
          <w:lang w:val="en-GB"/>
        </w:rPr>
        <w:t>.</w:t>
      </w:r>
    </w:p>
    <w:p w:rsidR="004144E8" w:rsidRPr="00FC4A00" w:rsidRDefault="00B970AB" w:rsidP="00186941">
      <w:pPr>
        <w:spacing w:line="240" w:lineRule="auto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>Increasing experience with AEBS has shown some more reasons to permit manual deactivation</w:t>
      </w:r>
      <w:r w:rsidR="00E4391C" w:rsidRPr="00FC4A00">
        <w:rPr>
          <w:rFonts w:ascii="Arial" w:hAnsi="Arial" w:cs="Arial"/>
          <w:lang w:val="en-GB"/>
        </w:rPr>
        <w:t>:</w:t>
      </w:r>
      <w:r w:rsidRPr="00FC4A00">
        <w:rPr>
          <w:rFonts w:ascii="Arial" w:hAnsi="Arial" w:cs="Arial"/>
          <w:lang w:val="en-GB"/>
        </w:rPr>
        <w:t xml:space="preserve"> </w:t>
      </w:r>
      <w:r w:rsidR="00E4391C" w:rsidRPr="00FC4A00">
        <w:rPr>
          <w:rFonts w:ascii="Arial" w:hAnsi="Arial" w:cs="Arial"/>
          <w:lang w:val="en-GB"/>
        </w:rPr>
        <w:t>s</w:t>
      </w:r>
      <w:r w:rsidRPr="00FC4A00">
        <w:rPr>
          <w:rFonts w:ascii="Arial" w:hAnsi="Arial" w:cs="Arial"/>
          <w:lang w:val="en-GB"/>
        </w:rPr>
        <w:t xml:space="preserve">ituations in car wash lines, </w:t>
      </w:r>
      <w:r w:rsidR="004144E8" w:rsidRPr="00FC4A00">
        <w:rPr>
          <w:rFonts w:ascii="Arial" w:hAnsi="Arial" w:cs="Arial"/>
          <w:lang w:val="en-GB"/>
        </w:rPr>
        <w:t>entry to and exit from ferr</w:t>
      </w:r>
      <w:r w:rsidRPr="00FC4A00">
        <w:rPr>
          <w:rFonts w:ascii="Arial" w:hAnsi="Arial" w:cs="Arial"/>
          <w:lang w:val="en-GB"/>
        </w:rPr>
        <w:t>ies</w:t>
      </w:r>
      <w:r w:rsidR="004144E8" w:rsidRPr="00FC4A00">
        <w:rPr>
          <w:rFonts w:ascii="Arial" w:hAnsi="Arial" w:cs="Arial"/>
          <w:lang w:val="en-GB"/>
        </w:rPr>
        <w:t xml:space="preserve">, </w:t>
      </w:r>
      <w:r w:rsidRPr="00FC4A00">
        <w:rPr>
          <w:rFonts w:ascii="Arial" w:hAnsi="Arial" w:cs="Arial"/>
          <w:lang w:val="en-GB"/>
        </w:rPr>
        <w:t xml:space="preserve">hauling of </w:t>
      </w:r>
      <w:r w:rsidR="00E4391C" w:rsidRPr="00FC4A00">
        <w:rPr>
          <w:rFonts w:ascii="Arial" w:hAnsi="Arial" w:cs="Arial"/>
          <w:lang w:val="en-GB"/>
        </w:rPr>
        <w:t>broken down vehicles are examples</w:t>
      </w:r>
      <w:r w:rsidR="004144E8" w:rsidRPr="00FC4A00">
        <w:rPr>
          <w:rFonts w:ascii="Arial" w:hAnsi="Arial" w:cs="Arial"/>
          <w:lang w:val="en-GB"/>
        </w:rPr>
        <w:t>.</w:t>
      </w:r>
    </w:p>
    <w:p w:rsidR="00526A48" w:rsidRPr="00FC4A00" w:rsidRDefault="00526A48" w:rsidP="00186941">
      <w:pPr>
        <w:spacing w:line="240" w:lineRule="auto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 xml:space="preserve">Currently installed AEBS </w:t>
      </w:r>
      <w:r w:rsidR="00FC4A00" w:rsidRPr="00FC4A00">
        <w:rPr>
          <w:rFonts w:ascii="Arial" w:hAnsi="Arial" w:cs="Arial"/>
          <w:lang w:val="en-GB"/>
        </w:rPr>
        <w:t>fulfils</w:t>
      </w:r>
      <w:r w:rsidRPr="00FC4A00">
        <w:rPr>
          <w:rFonts w:ascii="Arial" w:hAnsi="Arial" w:cs="Arial"/>
          <w:lang w:val="en-GB"/>
        </w:rPr>
        <w:t xml:space="preserve"> UN</w:t>
      </w:r>
      <w:r w:rsidR="004144E8" w:rsidRPr="00FC4A00">
        <w:rPr>
          <w:rFonts w:ascii="Arial" w:hAnsi="Arial" w:cs="Arial"/>
          <w:lang w:val="en-GB"/>
        </w:rPr>
        <w:t xml:space="preserve"> </w:t>
      </w:r>
      <w:r w:rsidRPr="00FC4A00">
        <w:rPr>
          <w:rFonts w:ascii="Arial" w:hAnsi="Arial" w:cs="Arial"/>
          <w:lang w:val="en-GB"/>
        </w:rPr>
        <w:t xml:space="preserve">R131 and systems were developed on the basis of the requirements of that regulation. The permission of a manual deactivation means is </w:t>
      </w:r>
      <w:proofErr w:type="spellStart"/>
      <w:proofErr w:type="gramStart"/>
      <w:r w:rsidR="004144E8" w:rsidRPr="00FC4A00">
        <w:rPr>
          <w:rFonts w:ascii="Arial" w:hAnsi="Arial" w:cs="Arial"/>
          <w:lang w:val="en-GB"/>
        </w:rPr>
        <w:t>a</w:t>
      </w:r>
      <w:proofErr w:type="spellEnd"/>
      <w:proofErr w:type="gramEnd"/>
      <w:r w:rsidR="004144E8" w:rsidRPr="00FC4A00">
        <w:rPr>
          <w:rFonts w:ascii="Arial" w:hAnsi="Arial" w:cs="Arial"/>
          <w:lang w:val="en-GB"/>
        </w:rPr>
        <w:t xml:space="preserve"> important technical input for designing the </w:t>
      </w:r>
      <w:r w:rsidR="00093699" w:rsidRPr="00FC4A00">
        <w:rPr>
          <w:rFonts w:ascii="Arial" w:hAnsi="Arial" w:cs="Arial"/>
          <w:lang w:val="en-GB"/>
        </w:rPr>
        <w:t>entire</w:t>
      </w:r>
      <w:r w:rsidR="004144E8" w:rsidRPr="00FC4A00">
        <w:rPr>
          <w:rFonts w:ascii="Arial" w:hAnsi="Arial" w:cs="Arial"/>
          <w:lang w:val="en-GB"/>
        </w:rPr>
        <w:t xml:space="preserve"> </w:t>
      </w:r>
      <w:r w:rsidRPr="00FC4A00">
        <w:rPr>
          <w:rFonts w:ascii="Arial" w:hAnsi="Arial" w:cs="Arial"/>
          <w:lang w:val="en-GB"/>
        </w:rPr>
        <w:t xml:space="preserve">architecture and </w:t>
      </w:r>
      <w:r w:rsidR="004144E8" w:rsidRPr="00FC4A00">
        <w:rPr>
          <w:rFonts w:ascii="Arial" w:hAnsi="Arial" w:cs="Arial"/>
          <w:lang w:val="en-GB"/>
        </w:rPr>
        <w:t xml:space="preserve">for </w:t>
      </w:r>
      <w:r w:rsidRPr="00FC4A00">
        <w:rPr>
          <w:rFonts w:ascii="Arial" w:hAnsi="Arial" w:cs="Arial"/>
          <w:lang w:val="en-GB"/>
        </w:rPr>
        <w:t xml:space="preserve">adjusting the underlying algorithms. </w:t>
      </w:r>
      <w:r w:rsidR="00093699" w:rsidRPr="00FC4A00">
        <w:rPr>
          <w:rFonts w:ascii="Arial" w:hAnsi="Arial" w:cs="Arial"/>
          <w:lang w:val="en-GB"/>
        </w:rPr>
        <w:t>The proposed changes to</w:t>
      </w:r>
      <w:r w:rsidR="00E83019" w:rsidRPr="00FC4A00">
        <w:rPr>
          <w:rFonts w:ascii="Arial" w:hAnsi="Arial" w:cs="Arial"/>
          <w:lang w:val="en-GB"/>
        </w:rPr>
        <w:t xml:space="preserve"> the regulation may lead to </w:t>
      </w:r>
      <w:r w:rsidR="00093699" w:rsidRPr="00FC4A00">
        <w:rPr>
          <w:rFonts w:ascii="Arial" w:hAnsi="Arial" w:cs="Arial"/>
          <w:lang w:val="en-GB"/>
        </w:rPr>
        <w:t>a</w:t>
      </w:r>
      <w:r w:rsidR="00E83019" w:rsidRPr="00FC4A00">
        <w:rPr>
          <w:rFonts w:ascii="Arial" w:hAnsi="Arial" w:cs="Arial"/>
          <w:lang w:val="en-GB"/>
        </w:rPr>
        <w:t xml:space="preserve"> conservative</w:t>
      </w:r>
      <w:r w:rsidR="00093699" w:rsidRPr="00FC4A00">
        <w:rPr>
          <w:rFonts w:ascii="Arial" w:hAnsi="Arial" w:cs="Arial"/>
          <w:lang w:val="en-GB"/>
        </w:rPr>
        <w:t xml:space="preserve"> strategy on AEBS intervention.</w:t>
      </w:r>
      <w:r w:rsidR="00E83019" w:rsidRPr="00FC4A00">
        <w:rPr>
          <w:rFonts w:ascii="Arial" w:hAnsi="Arial" w:cs="Arial"/>
          <w:lang w:val="en-GB"/>
        </w:rPr>
        <w:t xml:space="preserve"> </w:t>
      </w:r>
      <w:r w:rsidR="00093699" w:rsidRPr="00FC4A00">
        <w:rPr>
          <w:rFonts w:ascii="Arial" w:hAnsi="Arial" w:cs="Arial"/>
          <w:lang w:val="en-GB"/>
        </w:rPr>
        <w:t>Consequently the general AEBS efficiency</w:t>
      </w:r>
      <w:r w:rsidR="00233249" w:rsidRPr="00FC4A00">
        <w:rPr>
          <w:rFonts w:ascii="Arial" w:hAnsi="Arial" w:cs="Arial"/>
          <w:lang w:val="en-GB"/>
        </w:rPr>
        <w:t xml:space="preserve"> </w:t>
      </w:r>
      <w:r w:rsidR="00E83019" w:rsidRPr="00FC4A00">
        <w:rPr>
          <w:rFonts w:ascii="Arial" w:hAnsi="Arial" w:cs="Arial"/>
          <w:lang w:val="en-GB"/>
        </w:rPr>
        <w:t xml:space="preserve">may be </w:t>
      </w:r>
      <w:r w:rsidR="00233249" w:rsidRPr="00FC4A00">
        <w:rPr>
          <w:rFonts w:ascii="Arial" w:hAnsi="Arial" w:cs="Arial"/>
          <w:lang w:val="en-GB"/>
        </w:rPr>
        <w:t>decreased</w:t>
      </w:r>
      <w:r w:rsidR="00093699" w:rsidRPr="00FC4A00">
        <w:rPr>
          <w:rFonts w:ascii="Arial" w:hAnsi="Arial" w:cs="Arial"/>
          <w:lang w:val="en-GB"/>
        </w:rPr>
        <w:t>, for the sake of specific cases.</w:t>
      </w:r>
    </w:p>
    <w:p w:rsidR="00DA3731" w:rsidRPr="00FC4A00" w:rsidRDefault="00DA3731" w:rsidP="00186941">
      <w:pPr>
        <w:spacing w:line="240" w:lineRule="auto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 xml:space="preserve">Commercial vehicles are used for </w:t>
      </w:r>
      <w:r w:rsidR="006752B2" w:rsidRPr="00FC4A00">
        <w:rPr>
          <w:rFonts w:ascii="Arial" w:hAnsi="Arial" w:cs="Arial"/>
          <w:lang w:val="en-GB"/>
        </w:rPr>
        <w:t xml:space="preserve">nearly </w:t>
      </w:r>
      <w:r w:rsidRPr="00FC4A00">
        <w:rPr>
          <w:rFonts w:ascii="Arial" w:hAnsi="Arial" w:cs="Arial"/>
          <w:lang w:val="en-GB"/>
        </w:rPr>
        <w:t xml:space="preserve">unlimited different purposes </w:t>
      </w:r>
      <w:r w:rsidR="004E1EDA" w:rsidRPr="00FC4A00">
        <w:rPr>
          <w:rFonts w:ascii="Arial" w:hAnsi="Arial" w:cs="Arial"/>
          <w:lang w:val="en-GB"/>
        </w:rPr>
        <w:t>(and traffic situations),</w:t>
      </w:r>
      <w:r w:rsidR="004E1EDA" w:rsidRPr="00FC4A00">
        <w:rPr>
          <w:rFonts w:ascii="Arial" w:hAnsi="Arial" w:cs="Arial"/>
          <w:color w:val="FF0000"/>
          <w:lang w:val="en-GB"/>
        </w:rPr>
        <w:t xml:space="preserve"> </w:t>
      </w:r>
      <w:r w:rsidRPr="00FC4A00">
        <w:rPr>
          <w:rFonts w:ascii="Arial" w:hAnsi="Arial" w:cs="Arial"/>
          <w:lang w:val="en-GB"/>
        </w:rPr>
        <w:t xml:space="preserve">and vehicles often need to be designed and </w:t>
      </w:r>
      <w:r w:rsidR="00093699" w:rsidRPr="00FC4A00">
        <w:rPr>
          <w:rFonts w:ascii="Arial" w:hAnsi="Arial" w:cs="Arial"/>
          <w:lang w:val="en-GB"/>
        </w:rPr>
        <w:t>adapted</w:t>
      </w:r>
      <w:r w:rsidRPr="00FC4A00">
        <w:rPr>
          <w:rFonts w:ascii="Arial" w:hAnsi="Arial" w:cs="Arial"/>
          <w:lang w:val="en-GB"/>
        </w:rPr>
        <w:t xml:space="preserve"> to fit to their purpose. </w:t>
      </w:r>
      <w:r w:rsidR="006A7AFC" w:rsidRPr="00FC4A00">
        <w:rPr>
          <w:rFonts w:ascii="Arial" w:hAnsi="Arial" w:cs="Arial"/>
          <w:lang w:val="en-GB"/>
        </w:rPr>
        <w:t>The manual deactivation means gives manufacturers the necessary flexibility to use AEBS series products</w:t>
      </w:r>
      <w:r w:rsidR="00093699" w:rsidRPr="00FC4A00">
        <w:rPr>
          <w:rFonts w:ascii="Arial" w:hAnsi="Arial" w:cs="Arial"/>
          <w:lang w:val="en-GB"/>
        </w:rPr>
        <w:t>,</w:t>
      </w:r>
      <w:r w:rsidR="006A7AFC" w:rsidRPr="00FC4A00">
        <w:rPr>
          <w:rFonts w:ascii="Arial" w:hAnsi="Arial" w:cs="Arial"/>
          <w:lang w:val="en-GB"/>
        </w:rPr>
        <w:t xml:space="preserve"> and drivers the chance to deactivate the system if it is in contradiction to a specific use case. </w:t>
      </w:r>
    </w:p>
    <w:p w:rsidR="00E83019" w:rsidRPr="00FC4A00" w:rsidRDefault="00BE1FCA" w:rsidP="00186941">
      <w:pPr>
        <w:spacing w:line="240" w:lineRule="auto"/>
        <w:jc w:val="both"/>
        <w:rPr>
          <w:rFonts w:ascii="Arial" w:hAnsi="Arial" w:cs="Arial"/>
          <w:lang w:val="en-GB"/>
        </w:rPr>
      </w:pPr>
      <w:r w:rsidRPr="00FC4A00">
        <w:rPr>
          <w:rFonts w:ascii="Arial" w:hAnsi="Arial" w:cs="Arial"/>
          <w:lang w:val="en-GB"/>
        </w:rPr>
        <w:t xml:space="preserve">Statistical data collected in the field show that </w:t>
      </w:r>
      <w:r w:rsidR="00233249" w:rsidRPr="00FC4A00">
        <w:rPr>
          <w:rFonts w:ascii="Arial" w:hAnsi="Arial" w:cs="Arial"/>
          <w:lang w:val="en-GB"/>
        </w:rPr>
        <w:t xml:space="preserve">AEBS is </w:t>
      </w:r>
      <w:proofErr w:type="spellStart"/>
      <w:r w:rsidRPr="00FC4A00">
        <w:rPr>
          <w:rFonts w:ascii="Arial" w:hAnsi="Arial" w:cs="Arial"/>
          <w:lang w:val="en-GB"/>
        </w:rPr>
        <w:t>seldomly</w:t>
      </w:r>
      <w:proofErr w:type="spellEnd"/>
      <w:r w:rsidRPr="00FC4A00">
        <w:rPr>
          <w:rFonts w:ascii="Arial" w:hAnsi="Arial" w:cs="Arial"/>
          <w:lang w:val="en-GB"/>
        </w:rPr>
        <w:t xml:space="preserve"> </w:t>
      </w:r>
      <w:r w:rsidR="00233249" w:rsidRPr="00FC4A00">
        <w:rPr>
          <w:rFonts w:ascii="Arial" w:hAnsi="Arial" w:cs="Arial"/>
          <w:lang w:val="en-GB"/>
        </w:rPr>
        <w:t>deactivated</w:t>
      </w:r>
      <w:r w:rsidR="00370E66" w:rsidRPr="00FC4A00">
        <w:rPr>
          <w:rFonts w:ascii="Arial" w:hAnsi="Arial" w:cs="Arial"/>
          <w:lang w:val="en-GB"/>
        </w:rPr>
        <w:t xml:space="preserve"> by the driver: d</w:t>
      </w:r>
      <w:r w:rsidRPr="00FC4A00">
        <w:rPr>
          <w:rFonts w:ascii="Arial" w:hAnsi="Arial" w:cs="Arial"/>
          <w:lang w:val="en-GB"/>
        </w:rPr>
        <w:t>ata available from a vehicle manufacturer shows that AEBS is deactivated less than 1% of the total driving time</w:t>
      </w:r>
      <w:r w:rsidR="00370E66" w:rsidRPr="00FC4A00">
        <w:rPr>
          <w:rFonts w:ascii="Arial" w:hAnsi="Arial" w:cs="Arial"/>
          <w:lang w:val="en-GB"/>
        </w:rPr>
        <w:t xml:space="preserve"> of the </w:t>
      </w:r>
      <w:r w:rsidR="0004624B" w:rsidRPr="00FC4A00">
        <w:rPr>
          <w:rFonts w:ascii="Arial" w:hAnsi="Arial" w:cs="Arial"/>
          <w:lang w:val="en-GB"/>
        </w:rPr>
        <w:t xml:space="preserve">considered vehicle </w:t>
      </w:r>
      <w:r w:rsidR="00370E66" w:rsidRPr="00FC4A00">
        <w:rPr>
          <w:rFonts w:ascii="Arial" w:hAnsi="Arial" w:cs="Arial"/>
          <w:lang w:val="en-GB"/>
        </w:rPr>
        <w:t>fleet</w:t>
      </w:r>
      <w:r w:rsidRPr="00FC4A00">
        <w:rPr>
          <w:rFonts w:ascii="Arial" w:hAnsi="Arial" w:cs="Arial"/>
          <w:lang w:val="en-GB"/>
        </w:rPr>
        <w:t xml:space="preserve"> (corresponding to around 120,000,000 km).</w:t>
      </w:r>
      <w:r w:rsidR="0004624B" w:rsidRPr="00FC4A00">
        <w:rPr>
          <w:rFonts w:ascii="Arial" w:hAnsi="Arial" w:cs="Arial"/>
          <w:lang w:val="en-GB"/>
        </w:rPr>
        <w:t xml:space="preserve"> </w:t>
      </w:r>
      <w:r w:rsidR="0045790A" w:rsidRPr="00FC4A00">
        <w:rPr>
          <w:rFonts w:ascii="Arial" w:hAnsi="Arial" w:cs="Arial"/>
          <w:lang w:val="en-GB"/>
        </w:rPr>
        <w:t xml:space="preserve">OICA </w:t>
      </w:r>
      <w:r w:rsidR="0004624B" w:rsidRPr="00FC4A00">
        <w:rPr>
          <w:rFonts w:ascii="Arial" w:hAnsi="Arial" w:cs="Arial"/>
          <w:lang w:val="en-GB"/>
        </w:rPr>
        <w:t xml:space="preserve">is </w:t>
      </w:r>
      <w:r w:rsidR="0045790A" w:rsidRPr="00FC4A00">
        <w:rPr>
          <w:rFonts w:ascii="Arial" w:hAnsi="Arial" w:cs="Arial"/>
          <w:lang w:val="en-GB"/>
        </w:rPr>
        <w:t xml:space="preserve">willing to share its expertise and field experience to help CPs to conduct such an analysis of accidents statistics, or to share </w:t>
      </w:r>
      <w:r w:rsidR="00ED5BA7" w:rsidRPr="00FC4A00">
        <w:rPr>
          <w:rFonts w:ascii="Arial" w:hAnsi="Arial" w:cs="Arial"/>
          <w:lang w:val="en-GB"/>
        </w:rPr>
        <w:t>data</w:t>
      </w:r>
      <w:r w:rsidR="0045790A" w:rsidRPr="00FC4A00">
        <w:rPr>
          <w:rFonts w:ascii="Arial" w:hAnsi="Arial" w:cs="Arial"/>
          <w:lang w:val="en-GB"/>
        </w:rPr>
        <w:t>.</w:t>
      </w:r>
    </w:p>
    <w:sectPr w:rsidR="00E83019" w:rsidRPr="00FC4A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0" w:rsidRDefault="00FC4A00" w:rsidP="00FC4A00">
      <w:pPr>
        <w:spacing w:after="0" w:line="240" w:lineRule="auto"/>
      </w:pPr>
      <w:r>
        <w:separator/>
      </w:r>
    </w:p>
  </w:endnote>
  <w:endnote w:type="continuationSeparator" w:id="0">
    <w:p w:rsidR="00FC4A00" w:rsidRDefault="00FC4A00" w:rsidP="00FC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0" w:rsidRDefault="00FC4A00" w:rsidP="00FC4A00">
      <w:pPr>
        <w:spacing w:after="0" w:line="240" w:lineRule="auto"/>
      </w:pPr>
      <w:r>
        <w:separator/>
      </w:r>
    </w:p>
  </w:footnote>
  <w:footnote w:type="continuationSeparator" w:id="0">
    <w:p w:rsidR="00FC4A00" w:rsidRDefault="00FC4A00" w:rsidP="00FC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111"/>
    </w:tblGrid>
    <w:tr w:rsidR="00FC4A00" w:rsidRPr="00F442F3" w:rsidTr="000A7F7D">
      <w:trPr>
        <w:trHeight w:val="709"/>
      </w:trPr>
      <w:tc>
        <w:tcPr>
          <w:tcW w:w="5211" w:type="dxa"/>
        </w:tcPr>
        <w:p w:rsidR="00FC4A00" w:rsidRPr="00F442F3" w:rsidRDefault="000A7F7D" w:rsidP="00FC4A00">
          <w:pPr>
            <w:pStyle w:val="Header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Submitted</w:t>
          </w:r>
          <w:r w:rsidR="00FC4A00" w:rsidRPr="00F442F3">
            <w:rPr>
              <w:rFonts w:ascii="Times New Roman" w:hAnsi="Times New Roman" w:cs="Times New Roman"/>
              <w:lang w:val="en-GB"/>
            </w:rPr>
            <w:t xml:space="preserve"> by the experts from OICA and CLEPA</w:t>
          </w:r>
        </w:p>
      </w:tc>
      <w:tc>
        <w:tcPr>
          <w:tcW w:w="4111" w:type="dxa"/>
        </w:tcPr>
        <w:p w:rsidR="00FC4A00" w:rsidRPr="000A7F7D" w:rsidRDefault="00FC4A00" w:rsidP="000A7F7D">
          <w:pPr>
            <w:pStyle w:val="Header"/>
            <w:ind w:right="-391"/>
            <w:rPr>
              <w:rFonts w:ascii="Times New Roman" w:hAnsi="Times New Roman" w:cs="Times New Roman"/>
              <w:b/>
              <w:lang w:val="en-GB"/>
            </w:rPr>
          </w:pPr>
          <w:r w:rsidRPr="000A7F7D">
            <w:rPr>
              <w:rFonts w:ascii="Times New Roman" w:hAnsi="Times New Roman" w:cs="Times New Roman"/>
              <w:u w:val="single"/>
              <w:lang w:val="en-GB"/>
            </w:rPr>
            <w:t>Informal document</w:t>
          </w:r>
          <w:r w:rsidRPr="00F442F3">
            <w:rPr>
              <w:rFonts w:ascii="Times New Roman" w:hAnsi="Times New Roman" w:cs="Times New Roman"/>
              <w:lang w:val="en-GB"/>
            </w:rPr>
            <w:t xml:space="preserve"> </w:t>
          </w:r>
          <w:r w:rsidRPr="000A7F7D">
            <w:rPr>
              <w:rFonts w:ascii="Times New Roman" w:hAnsi="Times New Roman" w:cs="Times New Roman"/>
              <w:b/>
              <w:lang w:val="en-GB"/>
            </w:rPr>
            <w:t>GRRF-84-</w:t>
          </w:r>
          <w:r w:rsidR="000A7F7D">
            <w:rPr>
              <w:rFonts w:ascii="Times New Roman" w:hAnsi="Times New Roman" w:cs="Times New Roman"/>
              <w:b/>
              <w:lang w:val="en-GB"/>
            </w:rPr>
            <w:t>21</w:t>
          </w:r>
        </w:p>
        <w:p w:rsidR="00FC4A00" w:rsidRPr="00F442F3" w:rsidRDefault="00FC4A00" w:rsidP="000A7F7D">
          <w:pPr>
            <w:pStyle w:val="Header"/>
            <w:ind w:right="-391"/>
            <w:rPr>
              <w:rFonts w:ascii="Times New Roman" w:hAnsi="Times New Roman" w:cs="Times New Roman"/>
              <w:lang w:val="en-GB"/>
            </w:rPr>
          </w:pPr>
          <w:r w:rsidRPr="00F442F3">
            <w:rPr>
              <w:rFonts w:ascii="Times New Roman" w:hAnsi="Times New Roman" w:cs="Times New Roman"/>
              <w:lang w:val="en-GB"/>
            </w:rPr>
            <w:t>84</w:t>
          </w:r>
          <w:r w:rsidRPr="00F442F3">
            <w:rPr>
              <w:rFonts w:ascii="Times New Roman" w:hAnsi="Times New Roman" w:cs="Times New Roman"/>
              <w:vertAlign w:val="superscript"/>
              <w:lang w:val="en-GB"/>
            </w:rPr>
            <w:t>th</w:t>
          </w:r>
          <w:r w:rsidRPr="00F442F3">
            <w:rPr>
              <w:rFonts w:ascii="Times New Roman" w:hAnsi="Times New Roman" w:cs="Times New Roman"/>
              <w:lang w:val="en-GB"/>
            </w:rPr>
            <w:t xml:space="preserve"> GRRF session, 19-22 September 2017</w:t>
          </w:r>
        </w:p>
        <w:p w:rsidR="00FC4A00" w:rsidRPr="00F442F3" w:rsidRDefault="00FC4A00" w:rsidP="000A7F7D">
          <w:pPr>
            <w:pStyle w:val="Header"/>
            <w:ind w:right="-391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Agenda item 2</w:t>
          </w:r>
        </w:p>
      </w:tc>
    </w:tr>
  </w:tbl>
  <w:p w:rsidR="00FC4A00" w:rsidRDefault="00FC4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377"/>
    <w:multiLevelType w:val="hybridMultilevel"/>
    <w:tmpl w:val="D3783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79E3"/>
    <w:multiLevelType w:val="hybridMultilevel"/>
    <w:tmpl w:val="BC769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74EC8"/>
    <w:multiLevelType w:val="hybridMultilevel"/>
    <w:tmpl w:val="42ECB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40FBA"/>
    <w:multiLevelType w:val="hybridMultilevel"/>
    <w:tmpl w:val="FB267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56A3"/>
    <w:multiLevelType w:val="hybridMultilevel"/>
    <w:tmpl w:val="0504E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67F6"/>
    <w:multiLevelType w:val="hybridMultilevel"/>
    <w:tmpl w:val="05FAB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1"/>
    <w:rsid w:val="0004624B"/>
    <w:rsid w:val="00093699"/>
    <w:rsid w:val="000A7F7D"/>
    <w:rsid w:val="00114563"/>
    <w:rsid w:val="00186941"/>
    <w:rsid w:val="001B142C"/>
    <w:rsid w:val="001C4C6F"/>
    <w:rsid w:val="001F4474"/>
    <w:rsid w:val="00233249"/>
    <w:rsid w:val="00240D97"/>
    <w:rsid w:val="00266807"/>
    <w:rsid w:val="002952FF"/>
    <w:rsid w:val="002E0802"/>
    <w:rsid w:val="00370E66"/>
    <w:rsid w:val="00383D36"/>
    <w:rsid w:val="00392341"/>
    <w:rsid w:val="004144E8"/>
    <w:rsid w:val="004171A9"/>
    <w:rsid w:val="0045790A"/>
    <w:rsid w:val="0047776B"/>
    <w:rsid w:val="0049480A"/>
    <w:rsid w:val="004E1EDA"/>
    <w:rsid w:val="00526A48"/>
    <w:rsid w:val="00531374"/>
    <w:rsid w:val="005D04CB"/>
    <w:rsid w:val="006203D1"/>
    <w:rsid w:val="0062308D"/>
    <w:rsid w:val="006752B2"/>
    <w:rsid w:val="006A7AFC"/>
    <w:rsid w:val="006D08A4"/>
    <w:rsid w:val="00707283"/>
    <w:rsid w:val="007F56C7"/>
    <w:rsid w:val="00880B5C"/>
    <w:rsid w:val="009133F5"/>
    <w:rsid w:val="00966624"/>
    <w:rsid w:val="009931E6"/>
    <w:rsid w:val="00A35864"/>
    <w:rsid w:val="00A44832"/>
    <w:rsid w:val="00A54E45"/>
    <w:rsid w:val="00A876D6"/>
    <w:rsid w:val="00AE70FB"/>
    <w:rsid w:val="00AF7F5A"/>
    <w:rsid w:val="00B970AB"/>
    <w:rsid w:val="00BC05ED"/>
    <w:rsid w:val="00BE1FCA"/>
    <w:rsid w:val="00C05978"/>
    <w:rsid w:val="00C210C5"/>
    <w:rsid w:val="00CA12DB"/>
    <w:rsid w:val="00CF0185"/>
    <w:rsid w:val="00D75CF3"/>
    <w:rsid w:val="00DA3731"/>
    <w:rsid w:val="00DF1FA6"/>
    <w:rsid w:val="00E01BE1"/>
    <w:rsid w:val="00E22C26"/>
    <w:rsid w:val="00E42FB3"/>
    <w:rsid w:val="00E4391C"/>
    <w:rsid w:val="00E62DF6"/>
    <w:rsid w:val="00E653BB"/>
    <w:rsid w:val="00E74D6A"/>
    <w:rsid w:val="00E83019"/>
    <w:rsid w:val="00ED5BA7"/>
    <w:rsid w:val="00F155D7"/>
    <w:rsid w:val="00F86BA2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00"/>
  </w:style>
  <w:style w:type="paragraph" w:styleId="Footer">
    <w:name w:val="footer"/>
    <w:basedOn w:val="Normal"/>
    <w:link w:val="FooterChar"/>
    <w:uiPriority w:val="99"/>
    <w:unhideWhenUsed/>
    <w:rsid w:val="00FC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00"/>
  </w:style>
  <w:style w:type="table" w:styleId="TableGrid">
    <w:name w:val="Table Grid"/>
    <w:basedOn w:val="TableNormal"/>
    <w:uiPriority w:val="59"/>
    <w:rsid w:val="00FC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00"/>
  </w:style>
  <w:style w:type="paragraph" w:styleId="Footer">
    <w:name w:val="footer"/>
    <w:basedOn w:val="Normal"/>
    <w:link w:val="FooterChar"/>
    <w:uiPriority w:val="99"/>
    <w:unhideWhenUsed/>
    <w:rsid w:val="00FC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00"/>
  </w:style>
  <w:style w:type="table" w:styleId="TableGrid">
    <w:name w:val="Table Grid"/>
    <w:basedOn w:val="TableNormal"/>
    <w:uiPriority w:val="59"/>
    <w:rsid w:val="00FC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VDA Flaechenfarben Basis">
      <a:dk1>
        <a:sysClr val="windowText" lastClr="000000"/>
      </a:dk1>
      <a:lt1>
        <a:sysClr val="window" lastClr="FFFFFF"/>
      </a:lt1>
      <a:dk2>
        <a:srgbClr val="000000"/>
      </a:dk2>
      <a:lt2>
        <a:srgbClr val="A4B7BA"/>
      </a:lt2>
      <a:accent1>
        <a:srgbClr val="00693A"/>
      </a:accent1>
      <a:accent2>
        <a:srgbClr val="00566A"/>
      </a:accent2>
      <a:accent3>
        <a:srgbClr val="364C55"/>
      </a:accent3>
      <a:accent4>
        <a:srgbClr val="B45000"/>
      </a:accent4>
      <a:accent5>
        <a:srgbClr val="CCA600"/>
      </a:accent5>
      <a:accent6>
        <a:srgbClr val="FFFFFF"/>
      </a:accent6>
      <a:hlink>
        <a:srgbClr val="7C4E89"/>
      </a:hlink>
      <a:folHlink>
        <a:srgbClr val="B20A2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WABCO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Cornelia</dc:creator>
  <cp:lastModifiedBy>Francois E. Guichard</cp:lastModifiedBy>
  <cp:revision>4</cp:revision>
  <dcterms:created xsi:type="dcterms:W3CDTF">2017-09-18T08:40:00Z</dcterms:created>
  <dcterms:modified xsi:type="dcterms:W3CDTF">2017-09-18T09:50:00Z</dcterms:modified>
</cp:coreProperties>
</file>