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C5A5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D7340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C5A5A" w:rsidP="00DC5A5A">
            <w:pPr>
              <w:jc w:val="right"/>
            </w:pPr>
            <w:r w:rsidRPr="00DC5A5A">
              <w:rPr>
                <w:sz w:val="40"/>
              </w:rPr>
              <w:t>ECE</w:t>
            </w:r>
            <w:r>
              <w:t>/TRANS/WP.29/GRSG/2017/11</w:t>
            </w:r>
          </w:p>
        </w:tc>
      </w:tr>
      <w:tr w:rsidR="00F35BAF" w:rsidRPr="00DB58B5" w:rsidTr="00D7340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D7340A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D7340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C5A5A" w:rsidP="00D7340A">
            <w:pPr>
              <w:spacing w:before="240"/>
            </w:pPr>
            <w:r>
              <w:t>Distr. générale</w:t>
            </w:r>
          </w:p>
          <w:p w:rsidR="00DC5A5A" w:rsidRDefault="00DC5A5A" w:rsidP="00DC5A5A">
            <w:pPr>
              <w:spacing w:line="240" w:lineRule="exact"/>
            </w:pPr>
            <w:r>
              <w:t>7 février 2017</w:t>
            </w:r>
          </w:p>
          <w:p w:rsidR="00DC5A5A" w:rsidRDefault="00DC5A5A" w:rsidP="00DC5A5A">
            <w:pPr>
              <w:spacing w:line="240" w:lineRule="exact"/>
            </w:pPr>
            <w:r>
              <w:t>Français</w:t>
            </w:r>
          </w:p>
          <w:p w:rsidR="00DC5A5A" w:rsidRPr="00DB58B5" w:rsidRDefault="00DC5A5A" w:rsidP="00DC5A5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2647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7340A" w:rsidRDefault="00D7340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2647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7340A" w:rsidRDefault="00D7340A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D7340A" w:rsidRDefault="00D7340A" w:rsidP="00257168">
      <w:pPr>
        <w:spacing w:before="120" w:line="240" w:lineRule="exact"/>
        <w:rPr>
          <w:b/>
        </w:rPr>
      </w:pPr>
      <w:r w:rsidRPr="00D7340A">
        <w:rPr>
          <w:b/>
          <w:lang w:val="fr-FR"/>
        </w:rPr>
        <w:t>112</w:t>
      </w:r>
      <w:r w:rsidRPr="00D7340A">
        <w:rPr>
          <w:b/>
          <w:vertAlign w:val="superscript"/>
          <w:lang w:val="fr-FR"/>
        </w:rPr>
        <w:t>e</w:t>
      </w:r>
      <w:r w:rsidRPr="00D7340A">
        <w:rPr>
          <w:b/>
          <w:lang w:val="fr-FR"/>
        </w:rPr>
        <w:t> </w:t>
      </w:r>
      <w:r>
        <w:rPr>
          <w:b/>
        </w:rPr>
        <w:t>session</w:t>
      </w:r>
    </w:p>
    <w:p w:rsidR="00D7340A" w:rsidRDefault="00D7340A" w:rsidP="00257168">
      <w:pPr>
        <w:spacing w:line="240" w:lineRule="exact"/>
      </w:pPr>
      <w:r>
        <w:t xml:space="preserve">Genève, </w:t>
      </w:r>
      <w:r>
        <w:rPr>
          <w:lang w:val="fr-FR"/>
        </w:rPr>
        <w:t>24-28 avril 2017</w:t>
      </w:r>
    </w:p>
    <w:p w:rsidR="00D7340A" w:rsidRDefault="00D7340A" w:rsidP="00257168">
      <w:pPr>
        <w:spacing w:line="240" w:lineRule="exact"/>
      </w:pPr>
      <w:r>
        <w:t xml:space="preserve">Point </w:t>
      </w:r>
      <w:r>
        <w:rPr>
          <w:lang w:val="fr-FR"/>
        </w:rPr>
        <w:t xml:space="preserve">16 </w:t>
      </w:r>
      <w:r>
        <w:t>de l</w:t>
      </w:r>
      <w:r w:rsidR="00926479">
        <w:t>’</w:t>
      </w:r>
      <w:r>
        <w:t>ordre du jour provisoire</w:t>
      </w:r>
    </w:p>
    <w:p w:rsidR="00D7340A" w:rsidRPr="00881866" w:rsidRDefault="00D7340A" w:rsidP="00D7340A">
      <w:pPr>
        <w:rPr>
          <w:b/>
        </w:rPr>
      </w:pPr>
      <w:r w:rsidRPr="00881866">
        <w:rPr>
          <w:b/>
          <w:lang w:val="fr-FR"/>
        </w:rPr>
        <w:t xml:space="preserve">Nouveau règlement sur les </w:t>
      </w:r>
      <w:r w:rsidR="009119BD">
        <w:rPr>
          <w:b/>
          <w:lang w:val="fr-FR"/>
        </w:rPr>
        <w:t>systèmes avancés</w:t>
      </w:r>
      <w:r w:rsidRPr="00881866">
        <w:rPr>
          <w:b/>
          <w:lang w:val="fr-FR"/>
        </w:rPr>
        <w:t xml:space="preserve"> d</w:t>
      </w:r>
      <w:r w:rsidR="00926479">
        <w:rPr>
          <w:b/>
          <w:lang w:val="fr-FR"/>
        </w:rPr>
        <w:t>’</w:t>
      </w:r>
      <w:r w:rsidRPr="00881866">
        <w:rPr>
          <w:b/>
          <w:lang w:val="fr-FR"/>
        </w:rPr>
        <w:t>aide à la conduite</w:t>
      </w:r>
    </w:p>
    <w:p w:rsidR="00D7340A" w:rsidRPr="00EF4823" w:rsidRDefault="00881866" w:rsidP="00881866">
      <w:pPr>
        <w:pStyle w:val="HChG"/>
      </w:pPr>
      <w:r>
        <w:tab/>
      </w:r>
      <w:r>
        <w:tab/>
      </w:r>
      <w:r w:rsidR="00D7340A" w:rsidRPr="003B1138">
        <w:t>Proposition de nouveau Règlement é</w:t>
      </w:r>
      <w:r>
        <w:t>nonçant des </w:t>
      </w:r>
      <w:r w:rsidR="00D7340A" w:rsidRPr="003B1138">
        <w:t xml:space="preserve">prescriptions uniformes </w:t>
      </w:r>
      <w:r w:rsidR="00D7340A">
        <w:t>relatives à</w:t>
      </w:r>
      <w:r w:rsidR="00D7340A" w:rsidRPr="003B1138">
        <w:t xml:space="preserve"> l</w:t>
      </w:r>
      <w:r w:rsidR="00926479">
        <w:t>’</w:t>
      </w:r>
      <w:r w:rsidR="00D7340A" w:rsidRPr="003B1138">
        <w:t xml:space="preserve">homologation </w:t>
      </w:r>
      <w:r>
        <w:rPr>
          <w:lang w:val="fr-FR"/>
        </w:rPr>
        <w:t>des </w:t>
      </w:r>
      <w:r w:rsidR="00D7340A" w:rsidRPr="003B1138">
        <w:t>véhicules à moteur</w:t>
      </w:r>
      <w:r w:rsidR="00D7340A">
        <w:rPr>
          <w:lang w:val="fr-FR"/>
        </w:rPr>
        <w:t xml:space="preserve"> e</w:t>
      </w:r>
      <w:r>
        <w:rPr>
          <w:lang w:val="fr-FR"/>
        </w:rPr>
        <w:t>n ce qui concerne le système de </w:t>
      </w:r>
      <w:r w:rsidR="00D7340A">
        <w:rPr>
          <w:lang w:val="fr-FR"/>
        </w:rPr>
        <w:t>surveillance de l</w:t>
      </w:r>
      <w:r w:rsidR="00926479">
        <w:rPr>
          <w:lang w:val="fr-FR"/>
        </w:rPr>
        <w:t>’</w:t>
      </w:r>
      <w:r w:rsidR="00D7340A">
        <w:rPr>
          <w:lang w:val="fr-FR"/>
        </w:rPr>
        <w:t>angle mort</w:t>
      </w:r>
    </w:p>
    <w:p w:rsidR="00D7340A" w:rsidRPr="00EF4823" w:rsidRDefault="00881866" w:rsidP="00881866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D7340A">
        <w:rPr>
          <w:lang w:val="fr-FR"/>
        </w:rPr>
        <w:t>Communication de l</w:t>
      </w:r>
      <w:r w:rsidR="00926479">
        <w:rPr>
          <w:lang w:val="fr-FR"/>
        </w:rPr>
        <w:t>’</w:t>
      </w:r>
      <w:r w:rsidR="00D7340A">
        <w:rPr>
          <w:lang w:val="fr-FR"/>
        </w:rPr>
        <w:t>expert de l</w:t>
      </w:r>
      <w:r w:rsidR="00926479">
        <w:rPr>
          <w:lang w:val="fr-FR"/>
        </w:rPr>
        <w:t>’</w:t>
      </w:r>
      <w:r w:rsidR="00D7340A">
        <w:rPr>
          <w:lang w:val="fr-FR"/>
        </w:rPr>
        <w:t>Allemagne</w:t>
      </w:r>
      <w:r w:rsidRPr="009119B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7340A" w:rsidRDefault="00D7340A" w:rsidP="00881866">
      <w:pPr>
        <w:pStyle w:val="SingleTxtG"/>
        <w:ind w:firstLine="567"/>
        <w:rPr>
          <w:lang w:val="fr-FR"/>
        </w:rPr>
      </w:pPr>
      <w:r>
        <w:rPr>
          <w:lang w:val="fr-FR"/>
        </w:rPr>
        <w:t>Le texte reproduit ci-après, établi par l</w:t>
      </w:r>
      <w:r w:rsidR="00926479">
        <w:rPr>
          <w:lang w:val="fr-FR"/>
        </w:rPr>
        <w:t>’</w:t>
      </w:r>
      <w:r>
        <w:rPr>
          <w:lang w:val="fr-FR"/>
        </w:rPr>
        <w:t>expert de l</w:t>
      </w:r>
      <w:r w:rsidR="00926479">
        <w:rPr>
          <w:lang w:val="fr-FR"/>
        </w:rPr>
        <w:t>’</w:t>
      </w:r>
      <w:r>
        <w:rPr>
          <w:lang w:val="fr-FR"/>
        </w:rPr>
        <w:t>Allemagne, vise à introduire des prescriptions relatives au système de surveillance de l</w:t>
      </w:r>
      <w:r w:rsidR="00926479">
        <w:rPr>
          <w:lang w:val="fr-FR"/>
        </w:rPr>
        <w:t>’</w:t>
      </w:r>
      <w:r>
        <w:rPr>
          <w:lang w:val="fr-FR"/>
        </w:rPr>
        <w:t>angle mort en vue de son installation sur les poids lourds pour protéger les usagers de la route vulnérables.</w:t>
      </w:r>
    </w:p>
    <w:p w:rsidR="00D7340A" w:rsidRDefault="00881866" w:rsidP="00881866">
      <w:pPr>
        <w:pStyle w:val="HChG"/>
      </w:pPr>
      <w:r>
        <w:br w:type="page"/>
      </w:r>
      <w:r>
        <w:lastRenderedPageBreak/>
        <w:tab/>
      </w:r>
      <w:r w:rsidR="00D7340A" w:rsidRPr="000C2208">
        <w:rPr>
          <w:lang w:val="fr-FR"/>
        </w:rPr>
        <w:t>I.</w:t>
      </w:r>
      <w:r w:rsidR="00D7340A" w:rsidRPr="000C2208">
        <w:rPr>
          <w:lang w:val="fr-FR"/>
        </w:rPr>
        <w:tab/>
        <w:t>Proposition</w:t>
      </w:r>
      <w:bookmarkStart w:id="1" w:name="_Toc387935141"/>
      <w:bookmarkStart w:id="2" w:name="_Toc397517931"/>
      <w:bookmarkStart w:id="3" w:name="_Toc456777134"/>
    </w:p>
    <w:p w:rsidR="00D7340A" w:rsidRPr="00391699" w:rsidRDefault="00881866" w:rsidP="00881866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Règlement n</w:t>
      </w:r>
      <w:r w:rsidRPr="0088186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D7340A">
        <w:rPr>
          <w:lang w:val="fr-FR"/>
        </w:rPr>
        <w:t>XXX</w:t>
      </w:r>
      <w:bookmarkEnd w:id="1"/>
      <w:bookmarkEnd w:id="2"/>
      <w:bookmarkEnd w:id="3"/>
    </w:p>
    <w:p w:rsidR="00D7340A" w:rsidRPr="00391699" w:rsidRDefault="00D7340A" w:rsidP="00881866">
      <w:pPr>
        <w:pStyle w:val="HChG"/>
        <w:rPr>
          <w:szCs w:val="28"/>
        </w:rPr>
      </w:pPr>
      <w:r>
        <w:rPr>
          <w:lang w:val="fr-FR"/>
        </w:rPr>
        <w:tab/>
      </w:r>
      <w:r>
        <w:rPr>
          <w:lang w:val="fr-FR"/>
        </w:rPr>
        <w:tab/>
        <w:t xml:space="preserve">Prescriptions uniformes </w:t>
      </w:r>
      <w:r>
        <w:t>relatives à</w:t>
      </w:r>
      <w:r w:rsidRPr="003B1138">
        <w:t xml:space="preserve"> l</w:t>
      </w:r>
      <w:r w:rsidR="00926479">
        <w:t>’</w:t>
      </w:r>
      <w:r w:rsidRPr="003B1138">
        <w:t xml:space="preserve">homologation </w:t>
      </w:r>
      <w:r w:rsidR="00881866">
        <w:rPr>
          <w:lang w:val="fr-FR"/>
        </w:rPr>
        <w:t>des </w:t>
      </w:r>
      <w:r w:rsidRPr="003B1138">
        <w:t>véhicules à moteur</w:t>
      </w:r>
      <w:r>
        <w:rPr>
          <w:lang w:val="fr-FR"/>
        </w:rPr>
        <w:t xml:space="preserve"> en ce qui concerne le système de</w:t>
      </w:r>
      <w:r w:rsidR="00881866">
        <w:rPr>
          <w:lang w:val="fr-FR"/>
        </w:rPr>
        <w:t> surveillance de l</w:t>
      </w:r>
      <w:r w:rsidR="00926479">
        <w:rPr>
          <w:lang w:val="fr-FR"/>
        </w:rPr>
        <w:t>’</w:t>
      </w:r>
      <w:r w:rsidR="00881866">
        <w:rPr>
          <w:lang w:val="fr-FR"/>
        </w:rPr>
        <w:t>angle mort</w:t>
      </w:r>
    </w:p>
    <w:p w:rsidR="00D7340A" w:rsidRPr="00402953" w:rsidRDefault="00BB34E5" w:rsidP="00BB34E5">
      <w:pPr>
        <w:pStyle w:val="HChG"/>
        <w:tabs>
          <w:tab w:val="clear" w:pos="851"/>
          <w:tab w:val="left" w:pos="2268"/>
        </w:tabs>
        <w:kinsoku/>
        <w:overflowPunct/>
        <w:autoSpaceDE/>
        <w:autoSpaceDN/>
        <w:adjustRightInd/>
        <w:snapToGrid/>
        <w:ind w:left="2268"/>
      </w:pPr>
      <w:bookmarkStart w:id="4" w:name="_Toc354410588"/>
      <w:r>
        <w:rPr>
          <w:lang w:val="fr-FR"/>
        </w:rPr>
        <w:t>1.</w:t>
      </w:r>
      <w:r w:rsidR="00D7340A">
        <w:rPr>
          <w:lang w:val="fr-FR"/>
        </w:rPr>
        <w:tab/>
      </w:r>
      <w:r w:rsidR="00D7340A" w:rsidRPr="00BB34E5">
        <w:rPr>
          <w:lang w:val="en-GB"/>
        </w:rPr>
        <w:t>Domaine</w:t>
      </w:r>
      <w:r w:rsidR="00D7340A">
        <w:rPr>
          <w:lang w:val="fr-FR"/>
        </w:rPr>
        <w:t xml:space="preserve"> d</w:t>
      </w:r>
      <w:r w:rsidR="00926479">
        <w:rPr>
          <w:lang w:val="fr-FR"/>
        </w:rPr>
        <w:t>’</w:t>
      </w:r>
      <w:r w:rsidR="00D7340A">
        <w:rPr>
          <w:lang w:val="fr-FR"/>
        </w:rPr>
        <w:t>application</w:t>
      </w:r>
      <w:bookmarkEnd w:id="4"/>
    </w:p>
    <w:p w:rsidR="00D7340A" w:rsidRPr="00402953" w:rsidRDefault="00D7340A" w:rsidP="00BB34E5">
      <w:pPr>
        <w:pStyle w:val="SingleTxtG"/>
        <w:ind w:left="2268" w:hanging="1134"/>
      </w:pPr>
      <w:r>
        <w:rPr>
          <w:lang w:val="fr-FR"/>
        </w:rPr>
        <w:t>1.1</w:t>
      </w:r>
      <w:r>
        <w:rPr>
          <w:lang w:val="fr-FR"/>
        </w:rPr>
        <w:tab/>
        <w:t>Le présent Règlement s</w:t>
      </w:r>
      <w:r w:rsidR="00926479">
        <w:rPr>
          <w:lang w:val="fr-FR"/>
        </w:rPr>
        <w:t>’</w:t>
      </w:r>
      <w:r>
        <w:rPr>
          <w:lang w:val="fr-FR"/>
        </w:rPr>
        <w:t>applique au système de surveillance de l</w:t>
      </w:r>
      <w:r w:rsidR="00926479">
        <w:rPr>
          <w:lang w:val="fr-FR"/>
        </w:rPr>
        <w:t>’</w:t>
      </w:r>
      <w:r>
        <w:rPr>
          <w:lang w:val="fr-FR"/>
        </w:rPr>
        <w:t>angle mort des véhicules des catégories N</w:t>
      </w:r>
      <w:r w:rsidRPr="00974C51">
        <w:rPr>
          <w:vertAlign w:val="subscript"/>
          <w:lang w:val="fr-FR"/>
        </w:rPr>
        <w:t>2</w:t>
      </w:r>
      <w:r>
        <w:rPr>
          <w:lang w:val="fr-FR"/>
        </w:rPr>
        <w:t xml:space="preserve"> (dont le poids brut est supérieur à 8</w:t>
      </w:r>
      <w:r w:rsidR="00BB34E5">
        <w:rPr>
          <w:lang w:val="fr-FR"/>
        </w:rPr>
        <w:t> </w:t>
      </w:r>
      <w:r>
        <w:rPr>
          <w:lang w:val="fr-FR"/>
        </w:rPr>
        <w:t>t) et N</w:t>
      </w:r>
      <w:r w:rsidRPr="00362D06">
        <w:rPr>
          <w:vertAlign w:val="subscript"/>
          <w:lang w:val="fr-FR"/>
        </w:rPr>
        <w:t>3</w:t>
      </w:r>
      <w:r w:rsidR="00BB34E5" w:rsidRPr="0004085A">
        <w:rPr>
          <w:lang w:val="fr-FR"/>
        </w:rPr>
        <w:t> </w:t>
      </w:r>
      <w:r w:rsidR="00BB34E5">
        <w:rPr>
          <w:lang w:val="fr-FR"/>
        </w:rPr>
        <w:t>; d</w:t>
      </w:r>
      <w:r w:rsidR="00926479">
        <w:rPr>
          <w:lang w:val="fr-FR"/>
        </w:rPr>
        <w:t>’</w:t>
      </w:r>
      <w:r w:rsidR="00BB34E5">
        <w:rPr>
          <w:lang w:val="fr-FR"/>
        </w:rPr>
        <w:t xml:space="preserve">autres véhicules </w:t>
      </w:r>
      <w:r>
        <w:rPr>
          <w:lang w:val="fr-FR"/>
        </w:rPr>
        <w:t>peuvent être homologués à la demande du constructeur.</w:t>
      </w:r>
    </w:p>
    <w:p w:rsidR="00D7340A" w:rsidRPr="00402953" w:rsidRDefault="00D7340A" w:rsidP="00BB34E5">
      <w:pPr>
        <w:pStyle w:val="SingleTxtG"/>
        <w:ind w:left="2268" w:hanging="1134"/>
      </w:pPr>
      <w:r>
        <w:rPr>
          <w:lang w:val="fr-FR"/>
        </w:rPr>
        <w:t>1.2</w:t>
      </w:r>
      <w:r>
        <w:rPr>
          <w:lang w:val="fr-FR"/>
        </w:rPr>
        <w:tab/>
        <w:t>Les prescriptions du présent Règlement sont conçues de façon à s</w:t>
      </w:r>
      <w:r w:rsidR="00926479">
        <w:rPr>
          <w:lang w:val="fr-FR"/>
        </w:rPr>
        <w:t>’</w:t>
      </w:r>
      <w:r>
        <w:rPr>
          <w:lang w:val="fr-FR"/>
        </w:rPr>
        <w:t xml:space="preserve">appliquer aux véhicules dont le poste de conduite est situé à gauche. </w:t>
      </w:r>
      <w:r>
        <w:t>Lorsque le poste de conduite est situé à droite, ces prescriptions sont applicables par inversion des critères spécifiés</w:t>
      </w:r>
      <w:r>
        <w:rPr>
          <w:lang w:val="fr-FR"/>
        </w:rPr>
        <w:t>.</w:t>
      </w:r>
    </w:p>
    <w:p w:rsidR="00D7340A" w:rsidRPr="00391699" w:rsidRDefault="00BB34E5" w:rsidP="00BB34E5">
      <w:pPr>
        <w:pStyle w:val="HChG"/>
        <w:tabs>
          <w:tab w:val="clear" w:pos="851"/>
          <w:tab w:val="left" w:pos="2268"/>
        </w:tabs>
        <w:kinsoku/>
        <w:overflowPunct/>
        <w:autoSpaceDE/>
        <w:autoSpaceDN/>
        <w:adjustRightInd/>
        <w:snapToGrid/>
        <w:ind w:left="2268"/>
      </w:pPr>
      <w:bookmarkStart w:id="5" w:name="_Toc354410589"/>
      <w:r>
        <w:rPr>
          <w:lang w:val="fr-FR"/>
        </w:rPr>
        <w:t>2.</w:t>
      </w:r>
      <w:r w:rsidR="00D7340A">
        <w:rPr>
          <w:lang w:val="fr-FR"/>
        </w:rPr>
        <w:tab/>
        <w:t>Définitions</w:t>
      </w:r>
      <w:bookmarkEnd w:id="5"/>
    </w:p>
    <w:p w:rsidR="00D7340A" w:rsidRPr="00402953" w:rsidRDefault="00D7340A" w:rsidP="00BB34E5">
      <w:pPr>
        <w:pStyle w:val="SingleTxtG"/>
        <w:ind w:left="2268"/>
      </w:pPr>
      <w:r>
        <w:rPr>
          <w:lang w:val="fr-FR"/>
        </w:rPr>
        <w:t>Au sens du présent Règlement, on entend par :</w:t>
      </w:r>
    </w:p>
    <w:p w:rsidR="00D7340A" w:rsidRPr="00402953" w:rsidRDefault="00D7340A" w:rsidP="00BB34E5">
      <w:pPr>
        <w:pStyle w:val="SingleTxtG"/>
        <w:ind w:left="2268" w:hanging="1134"/>
      </w:pPr>
      <w:r>
        <w:rPr>
          <w:lang w:val="fr-FR"/>
        </w:rPr>
        <w:t>2.1</w:t>
      </w:r>
      <w:r>
        <w:rPr>
          <w:lang w:val="fr-FR"/>
        </w:rPr>
        <w:tab/>
        <w:t>« </w:t>
      </w:r>
      <w:r w:rsidRPr="006534BD">
        <w:rPr>
          <w:i/>
          <w:lang w:val="fr-FR"/>
        </w:rPr>
        <w:t>Homologation d</w:t>
      </w:r>
      <w:r w:rsidR="00926479">
        <w:rPr>
          <w:i/>
          <w:lang w:val="fr-FR"/>
        </w:rPr>
        <w:t>’</w:t>
      </w:r>
      <w:r w:rsidRPr="006534BD">
        <w:rPr>
          <w:i/>
          <w:lang w:val="fr-FR"/>
        </w:rPr>
        <w:t>un type de véhicule</w:t>
      </w:r>
      <w:r>
        <w:rPr>
          <w:lang w:val="fr-FR"/>
        </w:rPr>
        <w:t> », l</w:t>
      </w:r>
      <w:r w:rsidR="00926479">
        <w:rPr>
          <w:lang w:val="fr-FR"/>
        </w:rPr>
        <w:t>’</w:t>
      </w:r>
      <w:r>
        <w:rPr>
          <w:lang w:val="fr-FR"/>
        </w:rPr>
        <w:t>ensemble de la procédure par laquelle une Partie contractante à l</w:t>
      </w:r>
      <w:r w:rsidR="00926479">
        <w:rPr>
          <w:lang w:val="fr-FR"/>
        </w:rPr>
        <w:t>’</w:t>
      </w:r>
      <w:r>
        <w:rPr>
          <w:lang w:val="fr-FR"/>
        </w:rPr>
        <w:t>Accord certifie qu</w:t>
      </w:r>
      <w:r w:rsidR="00926479">
        <w:rPr>
          <w:lang w:val="fr-FR"/>
        </w:rPr>
        <w:t>’</w:t>
      </w:r>
      <w:r>
        <w:rPr>
          <w:lang w:val="fr-FR"/>
        </w:rPr>
        <w:t>un type de véhicule satisfait aux exigences techniques du présent Règlement.</w:t>
      </w:r>
    </w:p>
    <w:p w:rsidR="00D7340A" w:rsidRPr="00402953" w:rsidRDefault="00D7340A" w:rsidP="00BB34E5">
      <w:pPr>
        <w:pStyle w:val="SingleTxtG"/>
        <w:ind w:left="2268" w:hanging="1134"/>
      </w:pPr>
      <w:r>
        <w:rPr>
          <w:lang w:val="fr-FR"/>
        </w:rPr>
        <w:t>2.2</w:t>
      </w:r>
      <w:r>
        <w:rPr>
          <w:lang w:val="fr-FR"/>
        </w:rPr>
        <w:tab/>
        <w:t>« </w:t>
      </w:r>
      <w:r w:rsidRPr="006534BD">
        <w:rPr>
          <w:i/>
          <w:lang w:val="fr-FR"/>
        </w:rPr>
        <w:t>Type de véhicule pour ce qui concerne son système de surveillance de l</w:t>
      </w:r>
      <w:r w:rsidR="00926479">
        <w:rPr>
          <w:i/>
          <w:lang w:val="fr-FR"/>
        </w:rPr>
        <w:t>’</w:t>
      </w:r>
      <w:r w:rsidRPr="006534BD">
        <w:rPr>
          <w:i/>
          <w:lang w:val="fr-FR"/>
        </w:rPr>
        <w:t>angle mort</w:t>
      </w:r>
      <w:r>
        <w:rPr>
          <w:lang w:val="fr-FR"/>
        </w:rPr>
        <w:t xml:space="preserve"> », une catégorie de véhicules ne présentant pas entre eux de différences significatives concernant </w:t>
      </w:r>
      <w:r w:rsidR="00BB34E5">
        <w:rPr>
          <w:lang w:val="fr-FR"/>
        </w:rPr>
        <w:t>des aspects essentiels tels que :</w:t>
      </w:r>
    </w:p>
    <w:p w:rsidR="00D7340A" w:rsidRPr="00391699" w:rsidRDefault="00D7340A" w:rsidP="00BB34E5">
      <w:pPr>
        <w:pStyle w:val="SingleTxtG"/>
        <w:ind w:left="2835" w:hanging="567"/>
      </w:pPr>
      <w:r>
        <w:rPr>
          <w:lang w:val="fr-FR"/>
        </w:rPr>
        <w:t>a)</w:t>
      </w:r>
      <w:r>
        <w:rPr>
          <w:lang w:val="fr-FR"/>
        </w:rPr>
        <w:tab/>
        <w:t>Le n</w:t>
      </w:r>
      <w:r w:rsidR="00BB34E5">
        <w:rPr>
          <w:lang w:val="fr-FR"/>
        </w:rPr>
        <w:t>om ou la marque du constructeur ;</w:t>
      </w:r>
    </w:p>
    <w:p w:rsidR="00D7340A" w:rsidRPr="00402953" w:rsidRDefault="00D7340A" w:rsidP="00BB34E5">
      <w:pPr>
        <w:pStyle w:val="SingleTxtG"/>
        <w:ind w:left="2835" w:hanging="567"/>
      </w:pPr>
      <w:r>
        <w:rPr>
          <w:lang w:val="fr-FR"/>
        </w:rPr>
        <w:t>b)</w:t>
      </w:r>
      <w:r>
        <w:rPr>
          <w:lang w:val="fr-FR"/>
        </w:rPr>
        <w:tab/>
        <w:t xml:space="preserve">Des caractéristiques du véhicule qui </w:t>
      </w:r>
      <w:r w:rsidRPr="00BB34E5">
        <w:t>influencent</w:t>
      </w:r>
      <w:r>
        <w:rPr>
          <w:lang w:val="fr-FR"/>
        </w:rPr>
        <w:t xml:space="preserve"> sensiblement le fonctionnement du système de surveillance de l</w:t>
      </w:r>
      <w:r w:rsidR="00926479">
        <w:rPr>
          <w:lang w:val="fr-FR"/>
        </w:rPr>
        <w:t>’</w:t>
      </w:r>
      <w:r>
        <w:rPr>
          <w:lang w:val="fr-FR"/>
        </w:rPr>
        <w:t>angle mo</w:t>
      </w:r>
      <w:r w:rsidR="00BB34E5">
        <w:rPr>
          <w:lang w:val="fr-FR"/>
        </w:rPr>
        <w:t>rt ;</w:t>
      </w:r>
    </w:p>
    <w:p w:rsidR="00D7340A" w:rsidRPr="00402953" w:rsidRDefault="00D7340A" w:rsidP="00BB34E5">
      <w:pPr>
        <w:pStyle w:val="SingleTxtG"/>
        <w:ind w:left="2835" w:hanging="567"/>
      </w:pPr>
      <w:r>
        <w:rPr>
          <w:lang w:val="fr-FR"/>
        </w:rPr>
        <w:t>c)</w:t>
      </w:r>
      <w:r>
        <w:rPr>
          <w:lang w:val="fr-FR"/>
        </w:rPr>
        <w:tab/>
        <w:t>Le type et la conception du système de surveillance de l</w:t>
      </w:r>
      <w:r w:rsidR="00926479">
        <w:rPr>
          <w:lang w:val="fr-FR"/>
        </w:rPr>
        <w:t>’</w:t>
      </w:r>
      <w:r>
        <w:rPr>
          <w:lang w:val="fr-FR"/>
        </w:rPr>
        <w:t>angle mort.</w:t>
      </w:r>
    </w:p>
    <w:p w:rsidR="00D7340A" w:rsidRPr="00402953" w:rsidRDefault="00D7340A" w:rsidP="00BB34E5">
      <w:pPr>
        <w:pStyle w:val="SingleTxtG"/>
        <w:ind w:left="2268" w:hanging="1134"/>
      </w:pPr>
      <w:r>
        <w:rPr>
          <w:lang w:val="fr-FR"/>
        </w:rPr>
        <w:t>2.3</w:t>
      </w:r>
      <w:r>
        <w:rPr>
          <w:lang w:val="fr-FR"/>
        </w:rPr>
        <w:tab/>
        <w:t>« </w:t>
      </w:r>
      <w:r w:rsidRPr="006534BD">
        <w:rPr>
          <w:i/>
          <w:lang w:val="fr-FR"/>
        </w:rPr>
        <w:t>Système de surveillance de l</w:t>
      </w:r>
      <w:r w:rsidR="00926479">
        <w:rPr>
          <w:i/>
          <w:lang w:val="fr-FR"/>
        </w:rPr>
        <w:t>’</w:t>
      </w:r>
      <w:r w:rsidRPr="006534BD">
        <w:rPr>
          <w:i/>
          <w:lang w:val="fr-FR"/>
        </w:rPr>
        <w:t>angle mort</w:t>
      </w:r>
      <w:r>
        <w:rPr>
          <w:lang w:val="fr-FR"/>
        </w:rPr>
        <w:t> », un système qui alerte le conducteur, lorsqu</w:t>
      </w:r>
      <w:r w:rsidR="00926479">
        <w:rPr>
          <w:lang w:val="fr-FR"/>
        </w:rPr>
        <w:t>’</w:t>
      </w:r>
      <w:r>
        <w:rPr>
          <w:lang w:val="fr-FR"/>
        </w:rPr>
        <w:t>il amorce un virage, d</w:t>
      </w:r>
      <w:r w:rsidR="00926479">
        <w:rPr>
          <w:lang w:val="fr-FR"/>
        </w:rPr>
        <w:t>’</w:t>
      </w:r>
      <w:r>
        <w:rPr>
          <w:lang w:val="fr-FR"/>
        </w:rPr>
        <w:t>une collision possible avec un vélo se déplaçant à côté de son véhicule.</w:t>
      </w:r>
    </w:p>
    <w:p w:rsidR="00D7340A" w:rsidRPr="00402953" w:rsidRDefault="00D7340A" w:rsidP="00BB34E5">
      <w:pPr>
        <w:pStyle w:val="SingleTxtG"/>
        <w:ind w:left="2268" w:hanging="1134"/>
      </w:pPr>
      <w:r>
        <w:rPr>
          <w:lang w:val="fr-FR"/>
        </w:rPr>
        <w:t>2.4</w:t>
      </w:r>
      <w:r>
        <w:rPr>
          <w:lang w:val="fr-FR"/>
        </w:rPr>
        <w:tab/>
        <w:t>« </w:t>
      </w:r>
      <w:r w:rsidRPr="006534BD">
        <w:rPr>
          <w:i/>
          <w:lang w:val="fr-FR"/>
        </w:rPr>
        <w:t>Temps de réaction</w:t>
      </w:r>
      <w:r>
        <w:rPr>
          <w:lang w:val="fr-FR"/>
        </w:rPr>
        <w:t> », le temps écoulé entre le déclenchement du signal d</w:t>
      </w:r>
      <w:r w:rsidR="00926479">
        <w:rPr>
          <w:lang w:val="fr-FR"/>
        </w:rPr>
        <w:t>’</w:t>
      </w:r>
      <w:r>
        <w:rPr>
          <w:lang w:val="fr-FR"/>
        </w:rPr>
        <w:t>informati</w:t>
      </w:r>
      <w:r w:rsidR="004F4025">
        <w:rPr>
          <w:lang w:val="fr-FR"/>
        </w:rPr>
        <w:t>on et la réaction du conducteur. Il devrait être de l</w:t>
      </w:r>
      <w:r w:rsidR="00926479">
        <w:rPr>
          <w:lang w:val="fr-FR"/>
        </w:rPr>
        <w:t>’</w:t>
      </w:r>
      <w:r w:rsidR="004F4025">
        <w:rPr>
          <w:lang w:val="fr-FR"/>
        </w:rPr>
        <w:t>ordre de 1,4 </w:t>
      </w:r>
      <w:r>
        <w:rPr>
          <w:lang w:val="fr-FR"/>
        </w:rPr>
        <w:t>s.</w:t>
      </w:r>
    </w:p>
    <w:p w:rsidR="00D7340A" w:rsidRPr="00402953" w:rsidRDefault="00D7340A" w:rsidP="00BB34E5">
      <w:pPr>
        <w:pStyle w:val="SingleTxtG"/>
        <w:ind w:left="2268" w:hanging="1134"/>
      </w:pPr>
      <w:r>
        <w:rPr>
          <w:lang w:val="fr-FR"/>
        </w:rPr>
        <w:t>2.5</w:t>
      </w:r>
      <w:r>
        <w:rPr>
          <w:lang w:val="fr-FR"/>
        </w:rPr>
        <w:tab/>
      </w:r>
      <w:r w:rsidRPr="00A20360">
        <w:rPr>
          <w:lang w:val="fr-FR"/>
        </w:rPr>
        <w:t>« </w:t>
      </w:r>
      <w:r w:rsidRPr="006534BD">
        <w:rPr>
          <w:i/>
          <w:lang w:val="fr-FR"/>
        </w:rPr>
        <w:t>Décélération de freinage causée par le conducteur</w:t>
      </w:r>
      <w:r>
        <w:rPr>
          <w:lang w:val="fr-FR"/>
        </w:rPr>
        <w:t> », la décélération que les conducteurs effectuent généralement après avoir reçu le signa</w:t>
      </w:r>
      <w:r w:rsidR="004F4025">
        <w:rPr>
          <w:lang w:val="fr-FR"/>
        </w:rPr>
        <w:t>l d</w:t>
      </w:r>
      <w:r w:rsidR="00926479">
        <w:rPr>
          <w:lang w:val="fr-FR"/>
        </w:rPr>
        <w:t>’</w:t>
      </w:r>
      <w:r w:rsidR="004F4025">
        <w:rPr>
          <w:lang w:val="fr-FR"/>
        </w:rPr>
        <w:t xml:space="preserve">information. Elle devrait </w:t>
      </w:r>
      <w:r w:rsidR="00EF5A1C">
        <w:rPr>
          <w:lang w:val="fr-FR"/>
        </w:rPr>
        <w:t>être de l</w:t>
      </w:r>
      <w:r w:rsidR="00926479">
        <w:rPr>
          <w:lang w:val="fr-FR"/>
        </w:rPr>
        <w:t>’</w:t>
      </w:r>
      <w:r w:rsidR="00EF5A1C">
        <w:rPr>
          <w:lang w:val="fr-FR"/>
        </w:rPr>
        <w:t>ordre de 5 </w:t>
      </w:r>
      <w:r>
        <w:rPr>
          <w:lang w:val="fr-FR"/>
        </w:rPr>
        <w:t>m/s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(ou équivalente à la val</w:t>
      </w:r>
      <w:r w:rsidR="00EF5A1C">
        <w:rPr>
          <w:lang w:val="fr-FR"/>
        </w:rPr>
        <w:t>eur définie dans le Règlement n</w:t>
      </w:r>
      <w:r w:rsidR="00EF5A1C" w:rsidRPr="00EF5A1C">
        <w:rPr>
          <w:vertAlign w:val="superscript"/>
          <w:lang w:val="fr-FR"/>
        </w:rPr>
        <w:t>o</w:t>
      </w:r>
      <w:r w:rsidR="00EF5A1C">
        <w:rPr>
          <w:lang w:val="fr-FR"/>
        </w:rPr>
        <w:t> </w:t>
      </w:r>
      <w:r>
        <w:rPr>
          <w:lang w:val="fr-FR"/>
        </w:rPr>
        <w:t>13 pour le même type de véhicule).</w:t>
      </w:r>
    </w:p>
    <w:p w:rsidR="00D7340A" w:rsidRPr="00402953" w:rsidRDefault="00D7340A" w:rsidP="00EF5A1C">
      <w:pPr>
        <w:pStyle w:val="SingleTxtG"/>
        <w:ind w:left="2268" w:hanging="1134"/>
      </w:pPr>
      <w:r>
        <w:rPr>
          <w:lang w:val="fr-FR"/>
        </w:rPr>
        <w:t>2.6</w:t>
      </w:r>
      <w:r>
        <w:rPr>
          <w:lang w:val="fr-FR"/>
        </w:rPr>
        <w:tab/>
        <w:t>« </w:t>
      </w:r>
      <w:r w:rsidRPr="006534BD">
        <w:rPr>
          <w:i/>
          <w:lang w:val="fr-FR"/>
        </w:rPr>
        <w:t>Distance d</w:t>
      </w:r>
      <w:r w:rsidR="00926479">
        <w:rPr>
          <w:i/>
          <w:lang w:val="fr-FR"/>
        </w:rPr>
        <w:t>’</w:t>
      </w:r>
      <w:r w:rsidRPr="006534BD">
        <w:rPr>
          <w:i/>
          <w:lang w:val="fr-FR"/>
        </w:rPr>
        <w:t>arrêt</w:t>
      </w:r>
      <w:r>
        <w:rPr>
          <w:lang w:val="fr-FR"/>
        </w:rPr>
        <w:t> », la distance nécessaire au véhicule pour s</w:t>
      </w:r>
      <w:r w:rsidR="00926479">
        <w:rPr>
          <w:lang w:val="fr-FR"/>
        </w:rPr>
        <w:t>’</w:t>
      </w:r>
      <w:r>
        <w:rPr>
          <w:lang w:val="fr-FR"/>
        </w:rPr>
        <w:t>arrêter complétement après le déclenchement du signal d</w:t>
      </w:r>
      <w:r w:rsidR="00926479">
        <w:rPr>
          <w:lang w:val="fr-FR"/>
        </w:rPr>
        <w:t>’</w:t>
      </w:r>
      <w:r>
        <w:rPr>
          <w:lang w:val="fr-FR"/>
        </w:rPr>
        <w:t>information sur l</w:t>
      </w:r>
      <w:r w:rsidR="00926479">
        <w:rPr>
          <w:lang w:val="fr-FR"/>
        </w:rPr>
        <w:t>’</w:t>
      </w:r>
      <w:r>
        <w:rPr>
          <w:lang w:val="fr-FR"/>
        </w:rPr>
        <w:t>angle mort, compte tenu du temps de réaction et de la décélération de freinage.</w:t>
      </w:r>
    </w:p>
    <w:p w:rsidR="00D7340A" w:rsidRDefault="00D7340A" w:rsidP="000108B8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2.7</w:t>
      </w:r>
      <w:r>
        <w:rPr>
          <w:lang w:val="fr-FR"/>
        </w:rPr>
        <w:tab/>
        <w:t>« </w:t>
      </w:r>
      <w:r w:rsidRPr="006534BD">
        <w:rPr>
          <w:i/>
          <w:lang w:val="fr-FR"/>
        </w:rPr>
        <w:t>Point de choc</w:t>
      </w:r>
      <w:r>
        <w:rPr>
          <w:lang w:val="fr-FR"/>
        </w:rPr>
        <w:t xml:space="preserve"> », </w:t>
      </w:r>
      <w:r w:rsidRPr="00A20360">
        <w:rPr>
          <w:lang w:val="fr-FR"/>
        </w:rPr>
        <w:t>l</w:t>
      </w:r>
      <w:r w:rsidR="00926479">
        <w:rPr>
          <w:lang w:val="fr-FR"/>
        </w:rPr>
        <w:t>’</w:t>
      </w:r>
      <w:r w:rsidRPr="00A20360">
        <w:rPr>
          <w:lang w:val="fr-FR"/>
        </w:rPr>
        <w:t>endroit où les trajectoires de n</w:t>
      </w:r>
      <w:r w:rsidR="00926479">
        <w:rPr>
          <w:lang w:val="fr-FR"/>
        </w:rPr>
        <w:t>’</w:t>
      </w:r>
      <w:r w:rsidRPr="00A20360">
        <w:rPr>
          <w:lang w:val="fr-FR"/>
        </w:rPr>
        <w:t>importe quel point du véhicule (situé par exemple entre le coin avant du</w:t>
      </w:r>
      <w:r w:rsidR="000108B8">
        <w:rPr>
          <w:lang w:val="fr-FR"/>
        </w:rPr>
        <w:t xml:space="preserve"> véhicule et le coin arrière de</w:t>
      </w:r>
      <w:r w:rsidRPr="00A20360">
        <w:rPr>
          <w:lang w:val="fr-FR"/>
        </w:rPr>
        <w:t xml:space="preserve"> </w:t>
      </w:r>
      <w:r>
        <w:rPr>
          <w:lang w:val="fr-FR"/>
        </w:rPr>
        <w:t xml:space="preserve">la </w:t>
      </w:r>
      <w:r w:rsidRPr="00A20360">
        <w:rPr>
          <w:lang w:val="fr-FR"/>
        </w:rPr>
        <w:t>remorque</w:t>
      </w:r>
      <w:r>
        <w:rPr>
          <w:lang w:val="fr-FR"/>
        </w:rPr>
        <w:t xml:space="preserve"> la plus </w:t>
      </w:r>
      <w:r w:rsidRPr="00A20360">
        <w:rPr>
          <w:lang w:val="fr-FR"/>
        </w:rPr>
        <w:t>longue possible) et de n</w:t>
      </w:r>
      <w:r w:rsidR="00926479">
        <w:rPr>
          <w:lang w:val="fr-FR"/>
        </w:rPr>
        <w:t>’</w:t>
      </w:r>
      <w:r w:rsidRPr="00A20360">
        <w:rPr>
          <w:lang w:val="fr-FR"/>
        </w:rPr>
        <w:t>importe quel point d</w:t>
      </w:r>
      <w:r w:rsidR="00926479">
        <w:rPr>
          <w:lang w:val="fr-FR"/>
        </w:rPr>
        <w:t>’</w:t>
      </w:r>
      <w:r w:rsidRPr="00A20360">
        <w:rPr>
          <w:lang w:val="fr-FR"/>
        </w:rPr>
        <w:t>un vélo (par exemple entre les extrémités avant et arrière de ses roues) se rencontreraient si le véhicule amorçait un virage.</w:t>
      </w:r>
    </w:p>
    <w:p w:rsidR="00D7340A" w:rsidRPr="00402953" w:rsidRDefault="00D7340A" w:rsidP="000108B8">
      <w:pPr>
        <w:pStyle w:val="SingleTxtG"/>
        <w:ind w:left="2268" w:hanging="1134"/>
      </w:pPr>
      <w:r>
        <w:rPr>
          <w:lang w:val="fr-FR"/>
        </w:rPr>
        <w:lastRenderedPageBreak/>
        <w:t>2.8</w:t>
      </w:r>
      <w:r>
        <w:rPr>
          <w:lang w:val="fr-FR"/>
        </w:rPr>
        <w:tab/>
        <w:t>« </w:t>
      </w:r>
      <w:r w:rsidRPr="006534BD">
        <w:rPr>
          <w:i/>
          <w:lang w:val="fr-FR"/>
        </w:rPr>
        <w:t>Dernier point d</w:t>
      </w:r>
      <w:r w:rsidR="00926479">
        <w:rPr>
          <w:i/>
          <w:lang w:val="fr-FR"/>
        </w:rPr>
        <w:t>’</w:t>
      </w:r>
      <w:r w:rsidRPr="006534BD">
        <w:rPr>
          <w:i/>
          <w:lang w:val="fr-FR"/>
        </w:rPr>
        <w:t>information</w:t>
      </w:r>
      <w:r w:rsidR="000108B8">
        <w:rPr>
          <w:lang w:val="fr-FR"/>
        </w:rPr>
        <w:t> »,</w:t>
      </w:r>
      <w:r>
        <w:rPr>
          <w:lang w:val="fr-FR"/>
        </w:rPr>
        <w:t xml:space="preserve"> le point où le signal d</w:t>
      </w:r>
      <w:r w:rsidR="00926479">
        <w:rPr>
          <w:lang w:val="fr-FR"/>
        </w:rPr>
        <w:t>’</w:t>
      </w:r>
      <w:r>
        <w:rPr>
          <w:lang w:val="fr-FR"/>
        </w:rPr>
        <w:t>information devrait se déclencher. Il s</w:t>
      </w:r>
      <w:r w:rsidR="00926479">
        <w:rPr>
          <w:lang w:val="fr-FR"/>
        </w:rPr>
        <w:t>’</w:t>
      </w:r>
      <w:r>
        <w:rPr>
          <w:lang w:val="fr-FR"/>
        </w:rPr>
        <w:t xml:space="preserve">agit du point sur la trajectoire du véhicule situé avant </w:t>
      </w:r>
      <w:r w:rsidRPr="00A20360">
        <w:rPr>
          <w:lang w:val="fr-FR"/>
        </w:rPr>
        <w:t>le point de choc et à une distance correspondant à la distance d</w:t>
      </w:r>
      <w:r w:rsidR="00926479">
        <w:rPr>
          <w:lang w:val="fr-FR"/>
        </w:rPr>
        <w:t>’</w:t>
      </w:r>
      <w:r w:rsidRPr="00A20360">
        <w:rPr>
          <w:lang w:val="fr-FR"/>
        </w:rPr>
        <w:t>arrêt.</w:t>
      </w:r>
    </w:p>
    <w:p w:rsidR="00D7340A" w:rsidRPr="00402953" w:rsidRDefault="00D7340A" w:rsidP="000108B8">
      <w:pPr>
        <w:pStyle w:val="SingleTxtG"/>
        <w:ind w:left="2268" w:hanging="1134"/>
      </w:pPr>
      <w:r>
        <w:rPr>
          <w:lang w:val="fr-FR"/>
        </w:rPr>
        <w:t>2.9</w:t>
      </w:r>
      <w:r>
        <w:rPr>
          <w:lang w:val="fr-FR"/>
        </w:rPr>
        <w:tab/>
        <w:t>« </w:t>
      </w:r>
      <w:r w:rsidRPr="006534BD">
        <w:rPr>
          <w:i/>
          <w:lang w:val="fr-FR"/>
        </w:rPr>
        <w:t xml:space="preserve">Côté </w:t>
      </w:r>
      <w:r>
        <w:rPr>
          <w:i/>
          <w:lang w:val="fr-FR"/>
        </w:rPr>
        <w:t xml:space="preserve">proche </w:t>
      </w:r>
      <w:r w:rsidRPr="006534BD">
        <w:rPr>
          <w:i/>
          <w:lang w:val="fr-FR"/>
        </w:rPr>
        <w:t>l</w:t>
      </w:r>
      <w:r w:rsidR="000108B8">
        <w:rPr>
          <w:lang w:val="fr-FR"/>
        </w:rPr>
        <w:t xml:space="preserve"> », le côté du véhicule </w:t>
      </w:r>
      <w:r>
        <w:rPr>
          <w:lang w:val="fr-FR"/>
        </w:rPr>
        <w:t>qui est pro</w:t>
      </w:r>
      <w:r w:rsidR="000108B8">
        <w:rPr>
          <w:lang w:val="fr-FR"/>
        </w:rPr>
        <w:t>che du vélo. Il s</w:t>
      </w:r>
      <w:r w:rsidR="00926479">
        <w:rPr>
          <w:lang w:val="fr-FR"/>
        </w:rPr>
        <w:t>’</w:t>
      </w:r>
      <w:r w:rsidR="000108B8">
        <w:rPr>
          <w:lang w:val="fr-FR"/>
        </w:rPr>
        <w:t xml:space="preserve">agit du côté </w:t>
      </w:r>
      <w:r>
        <w:rPr>
          <w:lang w:val="fr-FR"/>
        </w:rPr>
        <w:t xml:space="preserve">droit pour la </w:t>
      </w:r>
      <w:r w:rsidR="000108B8">
        <w:rPr>
          <w:lang w:val="fr-FR"/>
        </w:rPr>
        <w:t>circulation à droite et du côté</w:t>
      </w:r>
      <w:r>
        <w:rPr>
          <w:lang w:val="fr-FR"/>
        </w:rPr>
        <w:t xml:space="preserve"> gauche pour la circulation à gauche.</w:t>
      </w:r>
    </w:p>
    <w:p w:rsidR="00D7340A" w:rsidRPr="00402953" w:rsidRDefault="00D7340A" w:rsidP="000108B8">
      <w:pPr>
        <w:pStyle w:val="SingleTxtG"/>
        <w:ind w:left="2268" w:hanging="1134"/>
        <w:rPr>
          <w:color w:val="000000"/>
        </w:rPr>
      </w:pPr>
      <w:r>
        <w:rPr>
          <w:lang w:val="fr-FR"/>
        </w:rPr>
        <w:t>2.10</w:t>
      </w:r>
      <w:r>
        <w:rPr>
          <w:lang w:val="fr-FR"/>
        </w:rPr>
        <w:tab/>
        <w:t>« </w:t>
      </w:r>
      <w:r w:rsidRPr="006534BD">
        <w:rPr>
          <w:i/>
          <w:lang w:val="fr-FR"/>
        </w:rPr>
        <w:t>Signal d</w:t>
      </w:r>
      <w:r w:rsidR="00926479">
        <w:rPr>
          <w:i/>
          <w:lang w:val="fr-FR"/>
        </w:rPr>
        <w:t>’</w:t>
      </w:r>
      <w:r w:rsidRPr="006534BD">
        <w:rPr>
          <w:i/>
          <w:lang w:val="fr-FR"/>
        </w:rPr>
        <w:t>information</w:t>
      </w:r>
      <w:r w:rsidR="000108B8">
        <w:rPr>
          <w:lang w:val="fr-FR"/>
        </w:rPr>
        <w:t> »</w:t>
      </w:r>
      <w:r>
        <w:rPr>
          <w:lang w:val="fr-FR"/>
        </w:rPr>
        <w:t>, un signal optique ou sonore utilisé pour informer le conducteur du véhicule de la présence d</w:t>
      </w:r>
      <w:r w:rsidR="00926479">
        <w:rPr>
          <w:lang w:val="fr-FR"/>
        </w:rPr>
        <w:t>’</w:t>
      </w:r>
      <w:r>
        <w:rPr>
          <w:lang w:val="fr-FR"/>
        </w:rPr>
        <w:t>un cycliste à proximité.</w:t>
      </w:r>
    </w:p>
    <w:p w:rsidR="00D7340A" w:rsidRPr="00402953" w:rsidRDefault="00D7340A" w:rsidP="000108B8">
      <w:pPr>
        <w:pStyle w:val="SingleTxtG"/>
        <w:ind w:left="2268" w:hanging="1134"/>
        <w:rPr>
          <w:color w:val="000000"/>
        </w:rPr>
      </w:pPr>
      <w:r>
        <w:rPr>
          <w:lang w:val="fr-FR"/>
        </w:rPr>
        <w:t>2.11</w:t>
      </w:r>
      <w:r>
        <w:rPr>
          <w:lang w:val="fr-FR"/>
        </w:rPr>
        <w:tab/>
        <w:t>« </w:t>
      </w:r>
      <w:r w:rsidRPr="006534BD">
        <w:rPr>
          <w:i/>
          <w:lang w:val="fr-FR"/>
        </w:rPr>
        <w:t>Trajectoire du véhicule</w:t>
      </w:r>
      <w:r>
        <w:rPr>
          <w:lang w:val="fr-FR"/>
        </w:rPr>
        <w:t xml:space="preserve"> », </w:t>
      </w:r>
      <w:r w:rsidRPr="00A20360">
        <w:rPr>
          <w:lang w:val="fr-FR"/>
        </w:rPr>
        <w:t xml:space="preserve">la </w:t>
      </w:r>
      <w:r>
        <w:rPr>
          <w:lang w:val="fr-FR"/>
        </w:rPr>
        <w:t xml:space="preserve">projection au sol de la </w:t>
      </w:r>
      <w:r w:rsidRPr="00A20360">
        <w:rPr>
          <w:lang w:val="fr-FR"/>
        </w:rPr>
        <w:t>ligne</w:t>
      </w:r>
      <w:r>
        <w:rPr>
          <w:lang w:val="fr-FR"/>
        </w:rPr>
        <w:t xml:space="preserve"> </w:t>
      </w:r>
      <w:r w:rsidRPr="00A20360">
        <w:rPr>
          <w:lang w:val="fr-FR"/>
        </w:rPr>
        <w:t>rel</w:t>
      </w:r>
      <w:r w:rsidR="000108B8">
        <w:rPr>
          <w:lang w:val="fr-FR"/>
        </w:rPr>
        <w:t>iant toutes les positions où un</w:t>
      </w:r>
      <w:r>
        <w:rPr>
          <w:lang w:val="fr-FR"/>
        </w:rPr>
        <w:t xml:space="preserve"> point</w:t>
      </w:r>
      <w:r w:rsidRPr="00A20360">
        <w:rPr>
          <w:lang w:val="fr-FR"/>
        </w:rPr>
        <w:t xml:space="preserve"> précis du véhicule (par exemple, le centre de gravité, le coin avant droit) </w:t>
      </w:r>
      <w:r>
        <w:rPr>
          <w:lang w:val="fr-FR"/>
        </w:rPr>
        <w:t>s</w:t>
      </w:r>
      <w:r w:rsidR="00926479">
        <w:rPr>
          <w:lang w:val="fr-FR"/>
        </w:rPr>
        <w:t>’</w:t>
      </w:r>
      <w:r>
        <w:rPr>
          <w:lang w:val="fr-FR"/>
        </w:rPr>
        <w:t xml:space="preserve">est </w:t>
      </w:r>
      <w:r w:rsidR="009119BD">
        <w:rPr>
          <w:lang w:val="fr-FR"/>
        </w:rPr>
        <w:t>trouvé</w:t>
      </w:r>
      <w:r>
        <w:rPr>
          <w:lang w:val="fr-FR"/>
        </w:rPr>
        <w:t xml:space="preserve"> ou se trouvera</w:t>
      </w:r>
      <w:r w:rsidRPr="00A20360">
        <w:rPr>
          <w:lang w:val="fr-FR"/>
        </w:rPr>
        <w:t xml:space="preserve"> au cours d</w:t>
      </w:r>
      <w:r w:rsidR="00926479">
        <w:rPr>
          <w:lang w:val="fr-FR"/>
        </w:rPr>
        <w:t>’</w:t>
      </w:r>
      <w:r w:rsidRPr="00A20360">
        <w:rPr>
          <w:lang w:val="fr-FR"/>
        </w:rPr>
        <w:t>un essai.</w:t>
      </w:r>
    </w:p>
    <w:p w:rsidR="00D7340A" w:rsidRPr="000108B8" w:rsidRDefault="00D7340A" w:rsidP="000108B8">
      <w:pPr>
        <w:pStyle w:val="HChG"/>
        <w:tabs>
          <w:tab w:val="clear" w:pos="851"/>
          <w:tab w:val="left" w:pos="2268"/>
        </w:tabs>
        <w:kinsoku/>
        <w:overflowPunct/>
        <w:autoSpaceDE/>
        <w:autoSpaceDN/>
        <w:adjustRightInd/>
        <w:snapToGrid/>
        <w:ind w:left="2268"/>
        <w:rPr>
          <w:lang w:val="fr-FR"/>
        </w:rPr>
      </w:pPr>
      <w:bookmarkStart w:id="6" w:name="_Toc354410590"/>
      <w:r>
        <w:rPr>
          <w:lang w:val="fr-FR"/>
        </w:rPr>
        <w:t>3.</w:t>
      </w:r>
      <w:r>
        <w:rPr>
          <w:lang w:val="fr-FR"/>
        </w:rPr>
        <w:tab/>
        <w:t>Demande d</w:t>
      </w:r>
      <w:r w:rsidR="00926479">
        <w:rPr>
          <w:lang w:val="fr-FR"/>
        </w:rPr>
        <w:t>’</w:t>
      </w:r>
      <w:r>
        <w:rPr>
          <w:lang w:val="fr-FR"/>
        </w:rPr>
        <w:t>homologation</w:t>
      </w:r>
      <w:bookmarkEnd w:id="6"/>
    </w:p>
    <w:p w:rsidR="00D7340A" w:rsidRPr="00402953" w:rsidRDefault="00D7340A" w:rsidP="000108B8">
      <w:pPr>
        <w:pStyle w:val="SingleTxtG"/>
        <w:ind w:left="2268" w:hanging="1134"/>
      </w:pPr>
      <w:r>
        <w:rPr>
          <w:lang w:val="fr-FR"/>
        </w:rPr>
        <w:t>3.1</w:t>
      </w:r>
      <w:r>
        <w:rPr>
          <w:lang w:val="fr-FR"/>
        </w:rPr>
        <w:tab/>
        <w:t>La demande d</w:t>
      </w:r>
      <w:r w:rsidR="00926479">
        <w:rPr>
          <w:lang w:val="fr-FR"/>
        </w:rPr>
        <w:t>’</w:t>
      </w:r>
      <w:r>
        <w:rPr>
          <w:lang w:val="fr-FR"/>
        </w:rPr>
        <w:t>homologation d</w:t>
      </w:r>
      <w:r w:rsidR="00926479">
        <w:rPr>
          <w:lang w:val="fr-FR"/>
        </w:rPr>
        <w:t>’</w:t>
      </w:r>
      <w:r>
        <w:rPr>
          <w:lang w:val="fr-FR"/>
        </w:rPr>
        <w:t>un type de véhicule en ce qui concerne le système de surveillance de l</w:t>
      </w:r>
      <w:r w:rsidR="00926479">
        <w:rPr>
          <w:lang w:val="fr-FR"/>
        </w:rPr>
        <w:t>’</w:t>
      </w:r>
      <w:r>
        <w:rPr>
          <w:lang w:val="fr-FR"/>
        </w:rPr>
        <w:t>angle mort doit être présentée par le constructeur du véhicule ou son représentant agréé.</w:t>
      </w:r>
    </w:p>
    <w:p w:rsidR="00D7340A" w:rsidRPr="00402953" w:rsidRDefault="00D7340A" w:rsidP="000108B8">
      <w:pPr>
        <w:pStyle w:val="SingleTxtG"/>
        <w:ind w:left="2268" w:hanging="1134"/>
      </w:pPr>
      <w:r>
        <w:rPr>
          <w:lang w:val="fr-FR"/>
        </w:rPr>
        <w:t>3.2.</w:t>
      </w:r>
      <w:r>
        <w:rPr>
          <w:lang w:val="fr-FR"/>
        </w:rPr>
        <w:tab/>
        <w:t>Elle doit être accompagnée des documents mentionnés ci-après, en triple exemplaire</w:t>
      </w:r>
      <w:r w:rsidR="000108B8">
        <w:rPr>
          <w:lang w:val="fr-FR"/>
        </w:rPr>
        <w:t>, et des indications suivantes :</w:t>
      </w:r>
    </w:p>
    <w:p w:rsidR="00D7340A" w:rsidRPr="00402953" w:rsidRDefault="000108B8" w:rsidP="000108B8">
      <w:pPr>
        <w:pStyle w:val="SingleTxtG"/>
        <w:ind w:left="2268" w:hanging="1134"/>
        <w:rPr>
          <w:b/>
        </w:rPr>
      </w:pPr>
      <w:r>
        <w:rPr>
          <w:lang w:val="fr-FR"/>
        </w:rPr>
        <w:t>3.2.1</w:t>
      </w:r>
      <w:r>
        <w:rPr>
          <w:lang w:val="fr-FR"/>
        </w:rPr>
        <w:tab/>
      </w:r>
      <w:r w:rsidR="00D7340A">
        <w:rPr>
          <w:lang w:val="fr-FR"/>
        </w:rPr>
        <w:t>Une d</w:t>
      </w:r>
      <w:r>
        <w:rPr>
          <w:lang w:val="fr-FR"/>
        </w:rPr>
        <w:t>escription du type de véhicule</w:t>
      </w:r>
      <w:r w:rsidR="00D7340A">
        <w:rPr>
          <w:lang w:val="fr-FR"/>
        </w:rPr>
        <w:t xml:space="preserve"> </w:t>
      </w:r>
      <w:r w:rsidR="00D7340A" w:rsidRPr="00FD5DA6">
        <w:rPr>
          <w:lang w:val="fr-FR"/>
        </w:rPr>
        <w:t>du point de vue des critères</w:t>
      </w:r>
      <w:r>
        <w:rPr>
          <w:lang w:val="fr-FR"/>
        </w:rPr>
        <w:t xml:space="preserve"> mentionnés au paragraphe </w:t>
      </w:r>
      <w:r w:rsidR="00D7340A">
        <w:rPr>
          <w:lang w:val="fr-FR"/>
        </w:rPr>
        <w:t>5 ci-dessous, accompagnée de dessins cotés et de</w:t>
      </w:r>
      <w:r>
        <w:rPr>
          <w:lang w:val="fr-FR"/>
        </w:rPr>
        <w:t>s documents visés au paragraphe </w:t>
      </w:r>
      <w:r w:rsidR="00D7340A">
        <w:rPr>
          <w:lang w:val="fr-FR"/>
        </w:rPr>
        <w:t>6.1 ci-dessous. Les numéros et/ou symboles indiquant le type de véhicule doivent être précisés.</w:t>
      </w:r>
    </w:p>
    <w:p w:rsidR="00D7340A" w:rsidRPr="00402953" w:rsidRDefault="00D7340A" w:rsidP="000108B8">
      <w:pPr>
        <w:pStyle w:val="SingleTxtG"/>
        <w:ind w:left="2268" w:hanging="1134"/>
      </w:pPr>
      <w:r>
        <w:rPr>
          <w:lang w:val="fr-FR"/>
        </w:rPr>
        <w:t>3.3</w:t>
      </w:r>
      <w:r>
        <w:rPr>
          <w:lang w:val="fr-FR"/>
        </w:rPr>
        <w:tab/>
        <w:t>Un véhicule représentatif du type de véhicule à homologuer doit être présenté au service technique chargé des essais d</w:t>
      </w:r>
      <w:r w:rsidR="00926479">
        <w:rPr>
          <w:lang w:val="fr-FR"/>
        </w:rPr>
        <w:t>’</w:t>
      </w:r>
      <w:r>
        <w:rPr>
          <w:lang w:val="fr-FR"/>
        </w:rPr>
        <w:t>homologation.</w:t>
      </w:r>
    </w:p>
    <w:p w:rsidR="00D7340A" w:rsidRPr="00391699" w:rsidRDefault="00D7340A" w:rsidP="00E23F58">
      <w:pPr>
        <w:pStyle w:val="HChG"/>
        <w:tabs>
          <w:tab w:val="clear" w:pos="851"/>
          <w:tab w:val="left" w:pos="2268"/>
        </w:tabs>
        <w:kinsoku/>
        <w:overflowPunct/>
        <w:autoSpaceDE/>
        <w:autoSpaceDN/>
        <w:adjustRightInd/>
        <w:snapToGrid/>
        <w:ind w:left="2268"/>
      </w:pPr>
      <w:bookmarkStart w:id="7" w:name="_Toc354410591"/>
      <w:r>
        <w:rPr>
          <w:lang w:val="fr-FR"/>
        </w:rPr>
        <w:t>4.</w:t>
      </w:r>
      <w:r>
        <w:rPr>
          <w:lang w:val="fr-FR"/>
        </w:rPr>
        <w:tab/>
        <w:t>Homologation</w:t>
      </w:r>
      <w:bookmarkEnd w:id="7"/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4.1</w:t>
      </w:r>
      <w:r>
        <w:rPr>
          <w:lang w:val="fr-FR"/>
        </w:rPr>
        <w:tab/>
        <w:t>Si le type de véhicule présenté à l</w:t>
      </w:r>
      <w:r w:rsidR="00926479">
        <w:rPr>
          <w:lang w:val="fr-FR"/>
        </w:rPr>
        <w:t>’</w:t>
      </w:r>
      <w:r>
        <w:rPr>
          <w:lang w:val="fr-FR"/>
        </w:rPr>
        <w:t>homologation conformément au présent Règlement satisfait aux prescriptions du paragraphe</w:t>
      </w:r>
      <w:r w:rsidR="00E23F58">
        <w:rPr>
          <w:lang w:val="fr-FR"/>
        </w:rPr>
        <w:t> 5 ci-dessous, l</w:t>
      </w:r>
      <w:r w:rsidR="00926479">
        <w:rPr>
          <w:lang w:val="fr-FR"/>
        </w:rPr>
        <w:t>’</w:t>
      </w:r>
      <w:r w:rsidR="00E23F58">
        <w:rPr>
          <w:lang w:val="fr-FR"/>
        </w:rPr>
        <w:t xml:space="preserve">homologation </w:t>
      </w:r>
      <w:r>
        <w:rPr>
          <w:lang w:val="fr-FR"/>
        </w:rPr>
        <w:t>doit être accordée pour ce type de véhicule.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4.2</w:t>
      </w:r>
      <w:r>
        <w:rPr>
          <w:lang w:val="fr-FR"/>
        </w:rPr>
        <w:tab/>
        <w:t>La conformité aux presc</w:t>
      </w:r>
      <w:r w:rsidR="00E23F58">
        <w:rPr>
          <w:lang w:val="fr-FR"/>
        </w:rPr>
        <w:t>riptions énoncées au paragraphe </w:t>
      </w:r>
      <w:r>
        <w:rPr>
          <w:lang w:val="fr-FR"/>
        </w:rPr>
        <w:t>5 ci-après doit être vérifiée grâce à la procédure d</w:t>
      </w:r>
      <w:r w:rsidR="00926479">
        <w:rPr>
          <w:lang w:val="fr-FR"/>
        </w:rPr>
        <w:t>’</w:t>
      </w:r>
      <w:r>
        <w:rPr>
          <w:lang w:val="fr-FR"/>
        </w:rPr>
        <w:t>essai définie au paragraphe</w:t>
      </w:r>
      <w:r w:rsidR="00E23F58">
        <w:rPr>
          <w:lang w:val="fr-FR"/>
        </w:rPr>
        <w:t> </w:t>
      </w:r>
      <w:r>
        <w:rPr>
          <w:lang w:val="fr-FR"/>
        </w:rPr>
        <w:t xml:space="preserve">6 ci-dessous, </w:t>
      </w:r>
      <w:r w:rsidRPr="00D86C4C">
        <w:rPr>
          <w:lang w:val="fr-FR"/>
        </w:rPr>
        <w:t>mais son bon fonctionnement ne doit toutefois pas se limiter à ces conditions d</w:t>
      </w:r>
      <w:r w:rsidR="00926479">
        <w:rPr>
          <w:lang w:val="fr-FR"/>
        </w:rPr>
        <w:t>’</w:t>
      </w:r>
      <w:r w:rsidRPr="00D86C4C">
        <w:rPr>
          <w:lang w:val="fr-FR"/>
        </w:rPr>
        <w:t>essai.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4.3</w:t>
      </w:r>
      <w:r>
        <w:rPr>
          <w:lang w:val="fr-FR"/>
        </w:rPr>
        <w:tab/>
        <w:t>Un numéro d</w:t>
      </w:r>
      <w:r w:rsidR="00926479">
        <w:rPr>
          <w:lang w:val="fr-FR"/>
        </w:rPr>
        <w:t>’</w:t>
      </w:r>
      <w:r>
        <w:rPr>
          <w:lang w:val="fr-FR"/>
        </w:rPr>
        <w:t>homologation est attribué à ch</w:t>
      </w:r>
      <w:r w:rsidR="0004085A">
        <w:rPr>
          <w:lang w:val="fr-FR"/>
        </w:rPr>
        <w:t>aque type de véhicule homologué ;</w:t>
      </w:r>
      <w:r>
        <w:rPr>
          <w:lang w:val="fr-FR"/>
        </w:rPr>
        <w:t xml:space="preserve"> les deux premiers chiffres (00 pour le Règlement sous sa forme actuelle) indiquent la série d</w:t>
      </w:r>
      <w:r w:rsidR="00926479">
        <w:rPr>
          <w:lang w:val="fr-FR"/>
        </w:rPr>
        <w:t>’</w:t>
      </w:r>
      <w:r>
        <w:rPr>
          <w:lang w:val="fr-FR"/>
        </w:rPr>
        <w:t>amendements correspondant aux principales modifications techniques les plus récentes apportées au présent Règlement à la date de délivrance de l</w:t>
      </w:r>
      <w:r w:rsidR="00926479">
        <w:rPr>
          <w:lang w:val="fr-FR"/>
        </w:rPr>
        <w:t>’</w:t>
      </w:r>
      <w:r>
        <w:rPr>
          <w:lang w:val="fr-FR"/>
        </w:rPr>
        <w:t>homologation. Une même Partie contractante ne peut attribuer ce numéro au même type de véhicule équipé d</w:t>
      </w:r>
      <w:r w:rsidR="00926479">
        <w:rPr>
          <w:lang w:val="fr-FR"/>
        </w:rPr>
        <w:t>’</w:t>
      </w:r>
      <w:r>
        <w:rPr>
          <w:lang w:val="fr-FR"/>
        </w:rPr>
        <w:t>un autre type de système de surveillance de l</w:t>
      </w:r>
      <w:r w:rsidR="00926479">
        <w:rPr>
          <w:lang w:val="fr-FR"/>
        </w:rPr>
        <w:t>’</w:t>
      </w:r>
      <w:r>
        <w:rPr>
          <w:lang w:val="fr-FR"/>
        </w:rPr>
        <w:t>angle mort, ou à un autre type de véhicule.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4.4</w:t>
      </w:r>
      <w:r>
        <w:rPr>
          <w:lang w:val="fr-FR"/>
        </w:rPr>
        <w:tab/>
        <w:t>La décision d</w:t>
      </w:r>
      <w:r w:rsidR="00926479">
        <w:rPr>
          <w:lang w:val="fr-FR"/>
        </w:rPr>
        <w:t>’</w:t>
      </w:r>
      <w:r>
        <w:rPr>
          <w:lang w:val="fr-FR"/>
        </w:rPr>
        <w:t>homologation ou de refus d</w:t>
      </w:r>
      <w:r w:rsidR="00926479">
        <w:rPr>
          <w:lang w:val="fr-FR"/>
        </w:rPr>
        <w:t>’</w:t>
      </w:r>
      <w:r>
        <w:rPr>
          <w:lang w:val="fr-FR"/>
        </w:rPr>
        <w:t>homologation d</w:t>
      </w:r>
      <w:r w:rsidR="00926479">
        <w:rPr>
          <w:lang w:val="fr-FR"/>
        </w:rPr>
        <w:t>’</w:t>
      </w:r>
      <w:r>
        <w:rPr>
          <w:lang w:val="fr-FR"/>
        </w:rPr>
        <w:t xml:space="preserve">un type de véhicule prise en application </w:t>
      </w:r>
      <w:r w:rsidR="00E23F58">
        <w:rPr>
          <w:lang w:val="fr-FR"/>
        </w:rPr>
        <w:t xml:space="preserve">du présent Règlement doit être </w:t>
      </w:r>
      <w:r>
        <w:rPr>
          <w:lang w:val="fr-FR"/>
        </w:rPr>
        <w:t>communiquée aux Par</w:t>
      </w:r>
      <w:r w:rsidR="00E23F58">
        <w:rPr>
          <w:lang w:val="fr-FR"/>
        </w:rPr>
        <w:t>ties à l</w:t>
      </w:r>
      <w:r w:rsidR="00926479">
        <w:rPr>
          <w:lang w:val="fr-FR"/>
        </w:rPr>
        <w:t>’</w:t>
      </w:r>
      <w:r w:rsidR="00E23F58">
        <w:rPr>
          <w:lang w:val="fr-FR"/>
        </w:rPr>
        <w:t xml:space="preserve">Accord qui appliquent </w:t>
      </w:r>
      <w:r>
        <w:rPr>
          <w:lang w:val="fr-FR"/>
        </w:rPr>
        <w:t>ce Règlement au moyen d</w:t>
      </w:r>
      <w:r w:rsidR="00926479">
        <w:rPr>
          <w:lang w:val="fr-FR"/>
        </w:rPr>
        <w:t>’</w:t>
      </w:r>
      <w:r>
        <w:rPr>
          <w:lang w:val="fr-FR"/>
        </w:rPr>
        <w:t>une fiche conforme au modèle figurant à l</w:t>
      </w:r>
      <w:r w:rsidR="00926479">
        <w:rPr>
          <w:lang w:val="fr-FR"/>
        </w:rPr>
        <w:t>’</w:t>
      </w:r>
      <w:r>
        <w:rPr>
          <w:lang w:val="fr-FR"/>
        </w:rPr>
        <w:t>annexe 1. Les photographies et/ou les plans soumis par le demandeur de l</w:t>
      </w:r>
      <w:r w:rsidR="00926479">
        <w:rPr>
          <w:lang w:val="fr-FR"/>
        </w:rPr>
        <w:t>’</w:t>
      </w:r>
      <w:r>
        <w:rPr>
          <w:lang w:val="fr-FR"/>
        </w:rPr>
        <w:t>homologation doivent ne pas dépasser le format</w:t>
      </w:r>
      <w:r w:rsidR="00E23F58">
        <w:rPr>
          <w:lang w:val="fr-FR"/>
        </w:rPr>
        <w:t> A4 (210 x 297 </w:t>
      </w:r>
      <w:r>
        <w:rPr>
          <w:lang w:val="fr-FR"/>
        </w:rPr>
        <w:t>mm) ou doivent être pliés à ce format et doivent être à l</w:t>
      </w:r>
      <w:r w:rsidR="00926479">
        <w:rPr>
          <w:lang w:val="fr-FR"/>
        </w:rPr>
        <w:t>’</w:t>
      </w:r>
      <w:r>
        <w:rPr>
          <w:lang w:val="fr-FR"/>
        </w:rPr>
        <w:t>échelle appropriée.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4.5</w:t>
      </w:r>
      <w:r>
        <w:rPr>
          <w:lang w:val="fr-FR"/>
        </w:rPr>
        <w:tab/>
        <w:t>Une marque d</w:t>
      </w:r>
      <w:r w:rsidR="00926479">
        <w:rPr>
          <w:lang w:val="fr-FR"/>
        </w:rPr>
        <w:t>’</w:t>
      </w:r>
      <w:r>
        <w:rPr>
          <w:lang w:val="fr-FR"/>
        </w:rPr>
        <w:t>homologation internationale conforme au modèle décrit à l</w:t>
      </w:r>
      <w:r w:rsidR="00926479">
        <w:rPr>
          <w:lang w:val="fr-FR"/>
        </w:rPr>
        <w:t>’</w:t>
      </w:r>
      <w:r>
        <w:rPr>
          <w:lang w:val="fr-FR"/>
        </w:rPr>
        <w:t>annexe</w:t>
      </w:r>
      <w:r w:rsidR="00E23F58">
        <w:rPr>
          <w:lang w:val="fr-FR"/>
        </w:rPr>
        <w:t> </w:t>
      </w:r>
      <w:r>
        <w:rPr>
          <w:lang w:val="fr-FR"/>
        </w:rPr>
        <w:t>2 doit être apposée sur tout véhicule conforme à un type de véhicule homologué en application du présent Règlement. Elle doit être bien visible, aisément accessible et placée à l</w:t>
      </w:r>
      <w:r w:rsidR="00926479">
        <w:rPr>
          <w:lang w:val="fr-FR"/>
        </w:rPr>
        <w:t>’</w:t>
      </w:r>
      <w:r>
        <w:rPr>
          <w:lang w:val="fr-FR"/>
        </w:rPr>
        <w:t>endroit indiqué sur la fiche d</w:t>
      </w:r>
      <w:r w:rsidR="00926479">
        <w:rPr>
          <w:lang w:val="fr-FR"/>
        </w:rPr>
        <w:t>’</w:t>
      </w:r>
      <w:r>
        <w:rPr>
          <w:lang w:val="fr-FR"/>
        </w:rPr>
        <w:t>homologation. La marque d</w:t>
      </w:r>
      <w:r w:rsidR="00926479">
        <w:rPr>
          <w:lang w:val="fr-FR"/>
        </w:rPr>
        <w:t>’</w:t>
      </w:r>
      <w:r>
        <w:rPr>
          <w:lang w:val="fr-FR"/>
        </w:rPr>
        <w:t xml:space="preserve">homologation </w:t>
      </w:r>
      <w:r>
        <w:t>doit ê</w:t>
      </w:r>
      <w:r w:rsidR="00E23F58">
        <w:t>tre composée :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4.5.1</w:t>
      </w:r>
      <w:r>
        <w:rPr>
          <w:lang w:val="fr-FR"/>
        </w:rPr>
        <w:tab/>
        <w:t>D</w:t>
      </w:r>
      <w:r w:rsidR="00926479">
        <w:rPr>
          <w:lang w:val="fr-FR"/>
        </w:rPr>
        <w:t>’</w:t>
      </w:r>
      <w:r>
        <w:rPr>
          <w:lang w:val="fr-FR"/>
        </w:rPr>
        <w:t>un cercle à l</w:t>
      </w:r>
      <w:r w:rsidR="00926479">
        <w:rPr>
          <w:lang w:val="fr-FR"/>
        </w:rPr>
        <w:t>’</w:t>
      </w:r>
      <w:r>
        <w:rPr>
          <w:lang w:val="fr-FR"/>
        </w:rPr>
        <w:t>intérieur duquel est placée la lettre « E », suivie du numéro distinctif du pays qui a accordé l</w:t>
      </w:r>
      <w:r w:rsidR="00926479">
        <w:rPr>
          <w:lang w:val="fr-FR"/>
        </w:rPr>
        <w:t>’</w:t>
      </w:r>
      <w:r>
        <w:rPr>
          <w:lang w:val="fr-FR"/>
        </w:rPr>
        <w:t>homologation</w:t>
      </w:r>
      <w:r w:rsidRPr="006534BD">
        <w:rPr>
          <w:rStyle w:val="FootnoteReference"/>
        </w:rPr>
        <w:footnoteReference w:id="3"/>
      </w:r>
      <w:r w:rsidR="00E23F58">
        <w:rPr>
          <w:lang w:val="fr-FR"/>
        </w:rPr>
        <w:t> ;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4.5.2</w:t>
      </w:r>
      <w:r>
        <w:rPr>
          <w:lang w:val="fr-FR"/>
        </w:rPr>
        <w:tab/>
        <w:t xml:space="preserve">Du numéro du présent </w:t>
      </w:r>
      <w:r w:rsidR="00E23F58">
        <w:rPr>
          <w:lang w:val="fr-FR"/>
        </w:rPr>
        <w:t>Règlement, suivi de la lettre « R »</w:t>
      </w:r>
      <w:r>
        <w:rPr>
          <w:lang w:val="fr-FR"/>
        </w:rPr>
        <w:t>, d</w:t>
      </w:r>
      <w:r w:rsidR="00926479">
        <w:rPr>
          <w:lang w:val="fr-FR"/>
        </w:rPr>
        <w:t>’</w:t>
      </w:r>
      <w:r>
        <w:rPr>
          <w:lang w:val="fr-FR"/>
        </w:rPr>
        <w:t>un tiret et du numéro d</w:t>
      </w:r>
      <w:r w:rsidR="00926479">
        <w:rPr>
          <w:lang w:val="fr-FR"/>
        </w:rPr>
        <w:t>’</w:t>
      </w:r>
      <w:r>
        <w:rPr>
          <w:lang w:val="fr-FR"/>
        </w:rPr>
        <w:t>homologation placé à la droit</w:t>
      </w:r>
      <w:r w:rsidR="00E23F58">
        <w:rPr>
          <w:lang w:val="fr-FR"/>
        </w:rPr>
        <w:t>e du cercle prévu au paragraphe </w:t>
      </w:r>
      <w:r>
        <w:rPr>
          <w:lang w:val="fr-FR"/>
        </w:rPr>
        <w:t>4.5.1 ci-dessus.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4.6</w:t>
      </w:r>
      <w:r>
        <w:rPr>
          <w:lang w:val="fr-FR"/>
        </w:rPr>
        <w:tab/>
        <w:t>Si le véhicule est conforme à un type de véhicule homologué en application d</w:t>
      </w:r>
      <w:r w:rsidR="00926479">
        <w:rPr>
          <w:lang w:val="fr-FR"/>
        </w:rPr>
        <w:t>’</w:t>
      </w:r>
      <w:r>
        <w:rPr>
          <w:lang w:val="fr-FR"/>
        </w:rPr>
        <w:t xml:space="preserve">un ou </w:t>
      </w:r>
      <w:r w:rsidR="00E23F58">
        <w:rPr>
          <w:lang w:val="fr-FR"/>
        </w:rPr>
        <w:t xml:space="preserve">de plusieurs autres Règlements </w:t>
      </w:r>
      <w:r>
        <w:rPr>
          <w:lang w:val="fr-FR"/>
        </w:rPr>
        <w:t>annexés à l</w:t>
      </w:r>
      <w:r w:rsidR="00926479">
        <w:rPr>
          <w:lang w:val="fr-FR"/>
        </w:rPr>
        <w:t>’</w:t>
      </w:r>
      <w:r>
        <w:rPr>
          <w:lang w:val="fr-FR"/>
        </w:rPr>
        <w:t>Accord dans le pays même qui a accordé l</w:t>
      </w:r>
      <w:r w:rsidR="00926479">
        <w:rPr>
          <w:lang w:val="fr-FR"/>
        </w:rPr>
        <w:t>’</w:t>
      </w:r>
      <w:r>
        <w:rPr>
          <w:lang w:val="fr-FR"/>
        </w:rPr>
        <w:t>homologation en application du présent Règlement, il n</w:t>
      </w:r>
      <w:r w:rsidR="00926479">
        <w:rPr>
          <w:lang w:val="fr-FR"/>
        </w:rPr>
        <w:t>’</w:t>
      </w:r>
      <w:r>
        <w:rPr>
          <w:lang w:val="fr-FR"/>
        </w:rPr>
        <w:t xml:space="preserve">est pas nécessaire de répéter le symbole </w:t>
      </w:r>
      <w:r w:rsidR="00E23F58">
        <w:rPr>
          <w:lang w:val="fr-FR"/>
        </w:rPr>
        <w:t>prescrit au paragraphe 4.5.1 ci</w:t>
      </w:r>
      <w:r w:rsidR="00E23F58">
        <w:rPr>
          <w:lang w:val="fr-FR"/>
        </w:rPr>
        <w:noBreakHyphen/>
      </w:r>
      <w:r>
        <w:rPr>
          <w:lang w:val="fr-FR"/>
        </w:rPr>
        <w:t>dessus. Dans ce cas, les numéros de Règlement et d</w:t>
      </w:r>
      <w:r w:rsidR="00926479">
        <w:rPr>
          <w:lang w:val="fr-FR"/>
        </w:rPr>
        <w:t>’</w:t>
      </w:r>
      <w:r>
        <w:rPr>
          <w:lang w:val="fr-FR"/>
        </w:rPr>
        <w:t>homologation et les symboles additionnels doivent être placés l</w:t>
      </w:r>
      <w:r w:rsidR="00926479">
        <w:rPr>
          <w:lang w:val="fr-FR"/>
        </w:rPr>
        <w:t>’</w:t>
      </w:r>
      <w:r>
        <w:rPr>
          <w:lang w:val="fr-FR"/>
        </w:rPr>
        <w:t>un au-dessous de l</w:t>
      </w:r>
      <w:r w:rsidR="00926479">
        <w:rPr>
          <w:lang w:val="fr-FR"/>
        </w:rPr>
        <w:t>’</w:t>
      </w:r>
      <w:r>
        <w:rPr>
          <w:lang w:val="fr-FR"/>
        </w:rPr>
        <w:t>autre à droite du symbole prescrit au paragraphe 4.5.1 ci-dessus.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4.7</w:t>
      </w:r>
      <w:r>
        <w:rPr>
          <w:lang w:val="fr-FR"/>
        </w:rPr>
        <w:tab/>
        <w:t>La marque d</w:t>
      </w:r>
      <w:r w:rsidR="00926479">
        <w:rPr>
          <w:lang w:val="fr-FR"/>
        </w:rPr>
        <w:t>’</w:t>
      </w:r>
      <w:r>
        <w:rPr>
          <w:lang w:val="fr-FR"/>
        </w:rPr>
        <w:t>homologation doit être clairement lisible et indélébile.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4.8</w:t>
      </w:r>
      <w:r>
        <w:rPr>
          <w:lang w:val="fr-FR"/>
        </w:rPr>
        <w:tab/>
        <w:t>La marque d</w:t>
      </w:r>
      <w:r w:rsidR="00926479">
        <w:rPr>
          <w:lang w:val="fr-FR"/>
        </w:rPr>
        <w:t>’</w:t>
      </w:r>
      <w:r>
        <w:rPr>
          <w:lang w:val="fr-FR"/>
        </w:rPr>
        <w:t>homologation doit être placée sur la plaque signalétique du véhicule ou à proximité de celle-ci.</w:t>
      </w:r>
    </w:p>
    <w:p w:rsidR="00D7340A" w:rsidRPr="00E23F58" w:rsidRDefault="00D7340A" w:rsidP="00E23F58">
      <w:pPr>
        <w:pStyle w:val="HChG"/>
        <w:tabs>
          <w:tab w:val="clear" w:pos="851"/>
          <w:tab w:val="left" w:pos="2268"/>
        </w:tabs>
        <w:kinsoku/>
        <w:overflowPunct/>
        <w:autoSpaceDE/>
        <w:autoSpaceDN/>
        <w:adjustRightInd/>
        <w:snapToGrid/>
        <w:ind w:left="2268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Spécifications</w:t>
      </w:r>
      <w:bookmarkStart w:id="8" w:name="_Toc354410592"/>
      <w:bookmarkEnd w:id="8"/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5.1</w:t>
      </w:r>
      <w:r>
        <w:rPr>
          <w:lang w:val="fr-FR"/>
        </w:rPr>
        <w:tab/>
        <w:t>Tout véhicule équipé d</w:t>
      </w:r>
      <w:r w:rsidR="00926479">
        <w:rPr>
          <w:lang w:val="fr-FR"/>
        </w:rPr>
        <w:t>’</w:t>
      </w:r>
      <w:r>
        <w:rPr>
          <w:lang w:val="fr-FR"/>
        </w:rPr>
        <w:t>un système de surveillance de l</w:t>
      </w:r>
      <w:r w:rsidR="00926479">
        <w:rPr>
          <w:lang w:val="fr-FR"/>
        </w:rPr>
        <w:t>’</w:t>
      </w:r>
      <w:r>
        <w:rPr>
          <w:lang w:val="fr-FR"/>
        </w:rPr>
        <w:t xml:space="preserve">angle mort répondant à la </w:t>
      </w:r>
      <w:r w:rsidR="00E23F58">
        <w:rPr>
          <w:lang w:val="fr-FR"/>
        </w:rPr>
        <w:t>définition donnée au paragraphe </w:t>
      </w:r>
      <w:r>
        <w:rPr>
          <w:lang w:val="fr-FR"/>
        </w:rPr>
        <w:t>2.3 ci-dessus doit satisfaire aux prescri</w:t>
      </w:r>
      <w:r w:rsidR="00E23F58">
        <w:rPr>
          <w:lang w:val="fr-FR"/>
        </w:rPr>
        <w:t>ptions énoncées aux paragraphes </w:t>
      </w:r>
      <w:r>
        <w:rPr>
          <w:lang w:val="fr-FR"/>
        </w:rPr>
        <w:t>5.2 à 5.5 du présent Règlement.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5.2</w:t>
      </w:r>
      <w:r>
        <w:rPr>
          <w:lang w:val="fr-FR"/>
        </w:rPr>
        <w:tab/>
        <w:t>Prescriptions générales</w:t>
      </w:r>
    </w:p>
    <w:p w:rsidR="00D7340A" w:rsidRPr="00402953" w:rsidRDefault="00D7340A" w:rsidP="00E23F58">
      <w:pPr>
        <w:pStyle w:val="SingleTxtG"/>
        <w:ind w:left="2268"/>
        <w:rPr>
          <w:bCs/>
        </w:rPr>
      </w:pPr>
      <w:r>
        <w:rPr>
          <w:lang w:val="fr-FR"/>
        </w:rPr>
        <w:t>L</w:t>
      </w:r>
      <w:r w:rsidR="00926479">
        <w:rPr>
          <w:lang w:val="fr-FR"/>
        </w:rPr>
        <w:t>’</w:t>
      </w:r>
      <w:r>
        <w:rPr>
          <w:lang w:val="fr-FR"/>
        </w:rPr>
        <w:t>efficacité du système de surveillance de l</w:t>
      </w:r>
      <w:r w:rsidR="00926479">
        <w:rPr>
          <w:lang w:val="fr-FR"/>
        </w:rPr>
        <w:t>’</w:t>
      </w:r>
      <w:r>
        <w:rPr>
          <w:lang w:val="fr-FR"/>
        </w:rPr>
        <w:t xml:space="preserve">angle mort ne doit pas être </w:t>
      </w:r>
      <w:r w:rsidRPr="00987315">
        <w:rPr>
          <w:lang w:val="fr-FR"/>
        </w:rPr>
        <w:t>perturbée</w:t>
      </w:r>
      <w:r w:rsidR="00E23F58">
        <w:rPr>
          <w:rStyle w:val="apple-converted-space"/>
          <w:color w:val="333333"/>
          <w:sz w:val="21"/>
          <w:szCs w:val="21"/>
          <w:shd w:val="clear" w:color="auto" w:fill="FFFFFF"/>
        </w:rPr>
        <w:t xml:space="preserve"> </w:t>
      </w:r>
      <w:r>
        <w:rPr>
          <w:lang w:val="fr-FR"/>
        </w:rPr>
        <w:t>par des champs magnétiques ou électriques. Cette condition</w:t>
      </w:r>
      <w:r w:rsidR="00E23F58">
        <w:rPr>
          <w:lang w:val="fr-FR"/>
        </w:rPr>
        <w:t xml:space="preserve"> est remplie si le Règlement n</w:t>
      </w:r>
      <w:r w:rsidR="00E23F58" w:rsidRPr="00E23F58">
        <w:rPr>
          <w:vertAlign w:val="superscript"/>
          <w:lang w:val="fr-FR"/>
        </w:rPr>
        <w:t>o</w:t>
      </w:r>
      <w:r w:rsidR="00E23F58">
        <w:rPr>
          <w:lang w:val="fr-FR"/>
        </w:rPr>
        <w:t> 10, révisé par la série </w:t>
      </w:r>
      <w:r>
        <w:rPr>
          <w:lang w:val="fr-FR"/>
        </w:rPr>
        <w:t>03 d</w:t>
      </w:r>
      <w:r w:rsidR="00926479">
        <w:rPr>
          <w:lang w:val="fr-FR"/>
        </w:rPr>
        <w:t>’</w:t>
      </w:r>
      <w:r>
        <w:rPr>
          <w:lang w:val="fr-FR"/>
        </w:rPr>
        <w:t>amendements, est respecté.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5.3</w:t>
      </w:r>
      <w:r>
        <w:rPr>
          <w:lang w:val="fr-FR"/>
        </w:rPr>
        <w:tab/>
      </w:r>
      <w:r>
        <w:t xml:space="preserve">Prescriptions </w:t>
      </w:r>
      <w:r w:rsidRPr="00E23F58">
        <w:rPr>
          <w:lang w:val="fr-FR"/>
        </w:rPr>
        <w:t>fonctionnelles</w:t>
      </w:r>
      <w:r>
        <w:t xml:space="preserve"> 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5.3.1</w:t>
      </w:r>
      <w:r>
        <w:rPr>
          <w:lang w:val="fr-FR"/>
        </w:rPr>
        <w:tab/>
        <w:t>Lorsque qu</w:t>
      </w:r>
      <w:r w:rsidR="00926479">
        <w:rPr>
          <w:lang w:val="fr-FR"/>
        </w:rPr>
        <w:t>’</w:t>
      </w:r>
      <w:r>
        <w:rPr>
          <w:lang w:val="fr-FR"/>
        </w:rPr>
        <w:t>il est acti</w:t>
      </w:r>
      <w:r w:rsidR="00E23F58">
        <w:rPr>
          <w:lang w:val="fr-FR"/>
        </w:rPr>
        <w:t>vé, comme indiqué au paragraphe </w:t>
      </w:r>
      <w:r>
        <w:rPr>
          <w:lang w:val="fr-FR"/>
        </w:rPr>
        <w:t xml:space="preserve">5.3.1.4 ci-dessous, le </w:t>
      </w:r>
      <w:r w:rsidRPr="00AB45B7">
        <w:rPr>
          <w:lang w:val="fr-FR"/>
        </w:rPr>
        <w:t>système de surveillance de l</w:t>
      </w:r>
      <w:r w:rsidR="00926479">
        <w:rPr>
          <w:lang w:val="fr-FR"/>
        </w:rPr>
        <w:t>’</w:t>
      </w:r>
      <w:r w:rsidRPr="00AB45B7">
        <w:rPr>
          <w:lang w:val="fr-FR"/>
        </w:rPr>
        <w:t>angle mort</w:t>
      </w:r>
      <w:r>
        <w:rPr>
          <w:lang w:val="fr-FR"/>
        </w:rPr>
        <w:t xml:space="preserve"> doit informer le conducteur de la présence de tout vélo circulan</w:t>
      </w:r>
      <w:r w:rsidRPr="00D86C4C">
        <w:rPr>
          <w:lang w:val="fr-FR"/>
        </w:rPr>
        <w:t>t initialement</w:t>
      </w:r>
      <w:r w:rsidRPr="00D86C4C">
        <w:rPr>
          <w:sz w:val="22"/>
          <w:szCs w:val="22"/>
        </w:rPr>
        <w:t xml:space="preserve"> </w:t>
      </w:r>
      <w:r w:rsidRPr="00D86C4C">
        <w:rPr>
          <w:lang w:val="fr-FR"/>
        </w:rPr>
        <w:t>sur une trajectoire parallèle à la sienne</w:t>
      </w:r>
      <w:r>
        <w:rPr>
          <w:lang w:val="fr-FR"/>
        </w:rPr>
        <w:t>,</w:t>
      </w:r>
      <w:r w:rsidRPr="00D86C4C">
        <w:rPr>
          <w:lang w:val="fr-FR"/>
        </w:rPr>
        <w:t xml:space="preserve"> à proximité</w:t>
      </w:r>
      <w:r w:rsidR="00E23F58">
        <w:rPr>
          <w:lang w:val="fr-FR"/>
        </w:rPr>
        <w:t xml:space="preserve"> </w:t>
      </w:r>
      <w:r>
        <w:rPr>
          <w:lang w:val="fr-FR"/>
        </w:rPr>
        <w:t>de son véhicule du côté proche du passager et avec lequel il entrerait en collision s</w:t>
      </w:r>
      <w:r w:rsidR="00926479">
        <w:rPr>
          <w:lang w:val="fr-FR"/>
        </w:rPr>
        <w:t>’</w:t>
      </w:r>
      <w:r>
        <w:rPr>
          <w:lang w:val="fr-FR"/>
        </w:rPr>
        <w:t>il devait amorcer un virage vers celle-ci.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5.3.1.1</w:t>
      </w:r>
      <w:r>
        <w:rPr>
          <w:lang w:val="fr-FR"/>
        </w:rPr>
        <w:tab/>
        <w:t>Le signal d</w:t>
      </w:r>
      <w:r w:rsidR="00926479">
        <w:rPr>
          <w:lang w:val="fr-FR"/>
        </w:rPr>
        <w:t>’</w:t>
      </w:r>
      <w:r>
        <w:rPr>
          <w:lang w:val="fr-FR"/>
        </w:rPr>
        <w:t>information doit être donné à un moment où le conducteur du véhicule peu</w:t>
      </w:r>
      <w:r w:rsidR="00E23F58">
        <w:rPr>
          <w:lang w:val="fr-FR"/>
        </w:rPr>
        <w:t xml:space="preserve">t encore éviter une collision, </w:t>
      </w:r>
      <w:r>
        <w:rPr>
          <w:lang w:val="fr-FR"/>
        </w:rPr>
        <w:t>compte tenu d</w:t>
      </w:r>
      <w:r w:rsidR="00926479">
        <w:rPr>
          <w:lang w:val="fr-FR"/>
        </w:rPr>
        <w:t>’</w:t>
      </w:r>
      <w:r>
        <w:rPr>
          <w:lang w:val="fr-FR"/>
        </w:rPr>
        <w:t>un temps de réaction approprié et d</w:t>
      </w:r>
      <w:r w:rsidR="00926479">
        <w:rPr>
          <w:lang w:val="fr-FR"/>
        </w:rPr>
        <w:t>’</w:t>
      </w:r>
      <w:r>
        <w:rPr>
          <w:lang w:val="fr-FR"/>
        </w:rPr>
        <w:t>une décélération de freinage réalisable.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5.3.1.2</w:t>
      </w:r>
      <w:r>
        <w:rPr>
          <w:lang w:val="fr-FR"/>
        </w:rPr>
        <w:tab/>
        <w:t>Le signal d</w:t>
      </w:r>
      <w:r w:rsidR="00926479">
        <w:rPr>
          <w:lang w:val="fr-FR"/>
        </w:rPr>
        <w:t>’</w:t>
      </w:r>
      <w:r>
        <w:rPr>
          <w:lang w:val="fr-FR"/>
        </w:rPr>
        <w:t>information doit satisfaire aux presc</w:t>
      </w:r>
      <w:r w:rsidR="00E23F58">
        <w:rPr>
          <w:lang w:val="fr-FR"/>
        </w:rPr>
        <w:t>riptions énoncées au paragraphe </w:t>
      </w:r>
      <w:r>
        <w:rPr>
          <w:lang w:val="fr-FR"/>
        </w:rPr>
        <w:t>5.4 ci-dessous.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5.3.1.3</w:t>
      </w:r>
      <w:r>
        <w:rPr>
          <w:lang w:val="fr-FR"/>
        </w:rPr>
        <w:tab/>
        <w:t>Le signal d</w:t>
      </w:r>
      <w:r w:rsidR="00926479">
        <w:rPr>
          <w:lang w:val="fr-FR"/>
        </w:rPr>
        <w:t>’</w:t>
      </w:r>
      <w:r>
        <w:rPr>
          <w:lang w:val="fr-FR"/>
        </w:rPr>
        <w:t>information doit être donné indépendamment de l</w:t>
      </w:r>
      <w:r w:rsidR="00926479">
        <w:rPr>
          <w:lang w:val="fr-FR"/>
        </w:rPr>
        <w:t>’</w:t>
      </w:r>
      <w:r>
        <w:rPr>
          <w:lang w:val="fr-FR"/>
        </w:rPr>
        <w:t xml:space="preserve">activation des </w:t>
      </w:r>
      <w:r>
        <w:t>indicateurs de changement de direction</w:t>
      </w:r>
      <w:r>
        <w:rPr>
          <w:lang w:val="fr-FR"/>
        </w:rPr>
        <w:t>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5.3.1.4</w:t>
      </w:r>
      <w:r>
        <w:rPr>
          <w:lang w:val="fr-FR"/>
        </w:rPr>
        <w:tab/>
        <w:t xml:space="preserve">Le </w:t>
      </w:r>
      <w:r w:rsidRPr="00AB45B7">
        <w:rPr>
          <w:lang w:val="fr-FR"/>
        </w:rPr>
        <w:t>système de surveillance de l</w:t>
      </w:r>
      <w:r w:rsidR="00926479">
        <w:rPr>
          <w:lang w:val="fr-FR"/>
        </w:rPr>
        <w:t>’</w:t>
      </w:r>
      <w:r w:rsidRPr="00AB45B7">
        <w:rPr>
          <w:lang w:val="fr-FR"/>
        </w:rPr>
        <w:t xml:space="preserve">angle </w:t>
      </w:r>
      <w:r>
        <w:rPr>
          <w:lang w:val="fr-FR"/>
        </w:rPr>
        <w:t xml:space="preserve">mort </w:t>
      </w:r>
      <w:r w:rsidRPr="00D86C4C">
        <w:rPr>
          <w:lang w:val="fr-FR"/>
        </w:rPr>
        <w:t>doit être actif lorsque le véhicule avance à une</w:t>
      </w:r>
      <w:r w:rsidR="00E23F58">
        <w:rPr>
          <w:lang w:val="fr-FR"/>
        </w:rPr>
        <w:t xml:space="preserve"> vitesse comprise entre 1 et 30 </w:t>
      </w:r>
      <w:r w:rsidRPr="00D86C4C">
        <w:rPr>
          <w:lang w:val="fr-FR"/>
        </w:rPr>
        <w:t>km/h</w:t>
      </w:r>
      <w:r w:rsidR="00E23F58">
        <w:rPr>
          <w:lang w:val="fr-FR"/>
        </w:rPr>
        <w:t>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5.3.1.5</w:t>
      </w:r>
      <w:r>
        <w:rPr>
          <w:lang w:val="fr-FR"/>
        </w:rPr>
        <w:tab/>
        <w:t xml:space="preserve">Le </w:t>
      </w:r>
      <w:r w:rsidRPr="00AB45B7">
        <w:rPr>
          <w:lang w:val="fr-FR"/>
        </w:rPr>
        <w:t>système de surveillance de l</w:t>
      </w:r>
      <w:r w:rsidR="00926479">
        <w:rPr>
          <w:lang w:val="fr-FR"/>
        </w:rPr>
        <w:t>’</w:t>
      </w:r>
      <w:r w:rsidRPr="00AB45B7">
        <w:rPr>
          <w:lang w:val="fr-FR"/>
        </w:rPr>
        <w:t>angle mort</w:t>
      </w:r>
      <w:r>
        <w:rPr>
          <w:lang w:val="fr-FR"/>
        </w:rPr>
        <w:t xml:space="preserve"> doit pouvoir signaler tout vélo se déplaçant à une vitesse comprise entre 5 et 20</w:t>
      </w:r>
      <w:r w:rsidR="00E23F58">
        <w:rPr>
          <w:lang w:val="fr-FR"/>
        </w:rPr>
        <w:t> </w:t>
      </w:r>
      <w:r>
        <w:rPr>
          <w:lang w:val="fr-FR"/>
        </w:rPr>
        <w:t>km/h.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5.3.1.6</w:t>
      </w:r>
      <w:r>
        <w:rPr>
          <w:lang w:val="fr-FR"/>
        </w:rPr>
        <w:tab/>
        <w:t xml:space="preserve">Le </w:t>
      </w:r>
      <w:r w:rsidRPr="00AB45B7">
        <w:rPr>
          <w:lang w:val="fr-FR"/>
        </w:rPr>
        <w:t>système de surveillance de l</w:t>
      </w:r>
      <w:r w:rsidR="00926479">
        <w:rPr>
          <w:lang w:val="fr-FR"/>
        </w:rPr>
        <w:t>’</w:t>
      </w:r>
      <w:r w:rsidRPr="00AB45B7">
        <w:rPr>
          <w:lang w:val="fr-FR"/>
        </w:rPr>
        <w:t>angle mort</w:t>
      </w:r>
      <w:r>
        <w:rPr>
          <w:lang w:val="fr-FR"/>
        </w:rPr>
        <w:t xml:space="preserve"> ne doit pas signaler les objets fixes qui ne sont pas des piétons ou des cyclistes.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5.3.1.7</w:t>
      </w:r>
      <w:r>
        <w:rPr>
          <w:lang w:val="fr-FR"/>
        </w:rPr>
        <w:tab/>
        <w:t>Le signal d</w:t>
      </w:r>
      <w:r w:rsidR="00926479">
        <w:rPr>
          <w:lang w:val="fr-FR"/>
        </w:rPr>
        <w:t>’</w:t>
      </w:r>
      <w:r>
        <w:rPr>
          <w:lang w:val="fr-FR"/>
        </w:rPr>
        <w:t>information doit être donné suffisamment tôt pour éviter l</w:t>
      </w:r>
      <w:r w:rsidR="00926479">
        <w:rPr>
          <w:lang w:val="fr-FR"/>
        </w:rPr>
        <w:t>’</w:t>
      </w:r>
      <w:r>
        <w:rPr>
          <w:lang w:val="fr-FR"/>
        </w:rPr>
        <w:t>accident, c</w:t>
      </w:r>
      <w:r w:rsidR="00926479">
        <w:rPr>
          <w:lang w:val="fr-FR"/>
        </w:rPr>
        <w:t>’</w:t>
      </w:r>
      <w:r>
        <w:rPr>
          <w:lang w:val="fr-FR"/>
        </w:rPr>
        <w:t>est-à-dire pour permettre l</w:t>
      </w:r>
      <w:r w:rsidR="00926479">
        <w:rPr>
          <w:lang w:val="fr-FR"/>
        </w:rPr>
        <w:t>’</w:t>
      </w:r>
      <w:r>
        <w:rPr>
          <w:lang w:val="fr-FR"/>
        </w:rPr>
        <w:t>arrêt du véhicule avant qu</w:t>
      </w:r>
      <w:r w:rsidR="00926479">
        <w:rPr>
          <w:lang w:val="fr-FR"/>
        </w:rPr>
        <w:t>’</w:t>
      </w:r>
      <w:r>
        <w:rPr>
          <w:lang w:val="fr-FR"/>
        </w:rPr>
        <w:t xml:space="preserve">il ne franchisse la trajectoire du vélo, en prenant </w:t>
      </w:r>
      <w:r w:rsidR="00E23F58">
        <w:rPr>
          <w:lang w:val="fr-FR"/>
        </w:rPr>
        <w:t>en compte une décélération de 5 </w:t>
      </w:r>
      <w:r>
        <w:rPr>
          <w:lang w:val="fr-FR"/>
        </w:rPr>
        <w:t>m/s</w:t>
      </w:r>
      <w:r w:rsidR="00CE0C3A" w:rsidRPr="00CE0C3A">
        <w:rPr>
          <w:vertAlign w:val="superscript"/>
          <w:lang w:val="fr-FR"/>
        </w:rPr>
        <w:t>2</w:t>
      </w:r>
      <w:r>
        <w:rPr>
          <w:lang w:val="fr-FR"/>
        </w:rPr>
        <w:t xml:space="preserve"> s</w:t>
      </w:r>
      <w:r w:rsidR="00E23F58">
        <w:rPr>
          <w:lang w:val="fr-FR"/>
        </w:rPr>
        <w:t>uite à un freinage effectué 1,4 </w:t>
      </w:r>
      <w:r>
        <w:rPr>
          <w:lang w:val="fr-FR"/>
        </w:rPr>
        <w:t>secondes après le déclenchement du signal. Cela doit être soumis aux ess</w:t>
      </w:r>
      <w:r w:rsidR="00E23F58">
        <w:rPr>
          <w:lang w:val="fr-FR"/>
        </w:rPr>
        <w:t>ais comme indiqué au paragraphe </w:t>
      </w:r>
      <w:r>
        <w:rPr>
          <w:lang w:val="fr-FR"/>
        </w:rPr>
        <w:t>6.5.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5.3.2</w:t>
      </w:r>
      <w:r>
        <w:rPr>
          <w:lang w:val="fr-FR"/>
        </w:rPr>
        <w:tab/>
        <w:t>Le système doit également avertir le conducteur de toute défaillance par le déclenchement d</w:t>
      </w:r>
      <w:r w:rsidR="00926479">
        <w:rPr>
          <w:lang w:val="fr-FR"/>
        </w:rPr>
        <w:t>’</w:t>
      </w:r>
      <w:r>
        <w:rPr>
          <w:lang w:val="fr-FR"/>
        </w:rPr>
        <w:t>un signal d</w:t>
      </w:r>
      <w:r w:rsidR="00926479">
        <w:rPr>
          <w:lang w:val="fr-FR"/>
        </w:rPr>
        <w:t>’</w:t>
      </w:r>
      <w:r>
        <w:rPr>
          <w:lang w:val="fr-FR"/>
        </w:rPr>
        <w:t>avertissem</w:t>
      </w:r>
      <w:r w:rsidR="00E23F58">
        <w:rPr>
          <w:lang w:val="fr-FR"/>
        </w:rPr>
        <w:t>ent comme précisé au paragraphe </w:t>
      </w:r>
      <w:r>
        <w:rPr>
          <w:lang w:val="fr-FR"/>
        </w:rPr>
        <w:t>5.4.3 ci-dessous lors d</w:t>
      </w:r>
      <w:r w:rsidR="00926479">
        <w:rPr>
          <w:lang w:val="fr-FR"/>
        </w:rPr>
        <w:t>’</w:t>
      </w:r>
      <w:r>
        <w:rPr>
          <w:lang w:val="fr-FR"/>
        </w:rPr>
        <w:t>un essai effectué conformément</w:t>
      </w:r>
      <w:r w:rsidR="00E23F58">
        <w:rPr>
          <w:lang w:val="fr-FR"/>
        </w:rPr>
        <w:t xml:space="preserve"> aux dispositions du </w:t>
      </w:r>
      <w:r w:rsidR="00E23F58" w:rsidRPr="00E23F58">
        <w:t>paragraphe</w:t>
      </w:r>
      <w:r w:rsidR="00E23F58">
        <w:t> </w:t>
      </w:r>
      <w:r w:rsidRPr="00E23F58">
        <w:t>6</w:t>
      </w:r>
      <w:r w:rsidR="00E23F58">
        <w:rPr>
          <w:lang w:val="fr-FR"/>
        </w:rPr>
        <w:t>.6</w:t>
      </w:r>
      <w:r>
        <w:rPr>
          <w:lang w:val="fr-FR"/>
        </w:rPr>
        <w:t xml:space="preserve"> (Essai de détection de défaillance). Le signal de défaillance doit être continu.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5.4</w:t>
      </w:r>
      <w:r>
        <w:rPr>
          <w:lang w:val="fr-FR"/>
        </w:rPr>
        <w:tab/>
        <w:t>Signal d</w:t>
      </w:r>
      <w:r w:rsidR="00926479">
        <w:rPr>
          <w:lang w:val="fr-FR"/>
        </w:rPr>
        <w:t>’</w:t>
      </w:r>
      <w:r>
        <w:rPr>
          <w:lang w:val="fr-FR"/>
        </w:rPr>
        <w:t xml:space="preserve">information </w:t>
      </w:r>
    </w:p>
    <w:p w:rsidR="00D7340A" w:rsidRPr="00402953" w:rsidRDefault="00D7340A" w:rsidP="00E23F58">
      <w:pPr>
        <w:pStyle w:val="SingleTxtG"/>
        <w:ind w:left="2268" w:hanging="1134"/>
        <w:rPr>
          <w:bCs/>
        </w:rPr>
      </w:pPr>
      <w:r>
        <w:rPr>
          <w:lang w:val="fr-FR"/>
        </w:rPr>
        <w:t>5.4.1</w:t>
      </w:r>
      <w:r>
        <w:rPr>
          <w:lang w:val="fr-FR"/>
        </w:rPr>
        <w:tab/>
        <w:t>Le signal d</w:t>
      </w:r>
      <w:r w:rsidR="00926479">
        <w:rPr>
          <w:lang w:val="fr-FR"/>
        </w:rPr>
        <w:t>’</w:t>
      </w:r>
      <w:r>
        <w:rPr>
          <w:lang w:val="fr-FR"/>
        </w:rPr>
        <w:t>information sur l</w:t>
      </w:r>
      <w:r w:rsidR="00926479">
        <w:rPr>
          <w:lang w:val="fr-FR"/>
        </w:rPr>
        <w:t>’</w:t>
      </w:r>
      <w:r>
        <w:rPr>
          <w:lang w:val="fr-FR"/>
        </w:rPr>
        <w:t>angle mort don</w:t>
      </w:r>
      <w:r w:rsidR="00E31942">
        <w:rPr>
          <w:lang w:val="fr-FR"/>
        </w:rPr>
        <w:t>t il est question au paragraphe </w:t>
      </w:r>
      <w:r>
        <w:rPr>
          <w:lang w:val="fr-FR"/>
        </w:rPr>
        <w:t xml:space="preserve">5.3.1 ci-dessus doit être perceptible par le conducteur et </w:t>
      </w:r>
      <w:r w:rsidR="0079580B">
        <w:rPr>
          <w:lang w:val="fr-FR"/>
        </w:rPr>
        <w:t>être émis par un moyen haptique</w:t>
      </w:r>
      <w:r>
        <w:rPr>
          <w:lang w:val="fr-FR"/>
        </w:rPr>
        <w:t>, optique ou sonore avec indication spatiale de la direction du cycliste.</w:t>
      </w:r>
    </w:p>
    <w:p w:rsidR="00D7340A" w:rsidRPr="00402953" w:rsidRDefault="00D7340A" w:rsidP="00E23F58">
      <w:pPr>
        <w:pStyle w:val="SingleTxtG"/>
        <w:ind w:left="2268" w:hanging="1134"/>
        <w:rPr>
          <w:bCs/>
        </w:rPr>
      </w:pPr>
      <w:r>
        <w:rPr>
          <w:lang w:val="fr-FR"/>
        </w:rPr>
        <w:t>5.4.2</w:t>
      </w:r>
      <w:r>
        <w:rPr>
          <w:lang w:val="fr-FR"/>
        </w:rPr>
        <w:tab/>
        <w:t>Si le véhicule est équipé d</w:t>
      </w:r>
      <w:r w:rsidR="00926479">
        <w:rPr>
          <w:lang w:val="fr-FR"/>
        </w:rPr>
        <w:t>’</w:t>
      </w:r>
      <w:r>
        <w:rPr>
          <w:lang w:val="fr-FR"/>
        </w:rPr>
        <w:t xml:space="preserve">un système à caméra et moniteur des classes II ou </w:t>
      </w:r>
      <w:r w:rsidR="00E31942">
        <w:rPr>
          <w:lang w:val="fr-FR"/>
        </w:rPr>
        <w:t>IV conformément au Règlement n</w:t>
      </w:r>
      <w:r w:rsidR="00E31942" w:rsidRPr="00E31942">
        <w:rPr>
          <w:vertAlign w:val="superscript"/>
          <w:lang w:val="fr-FR"/>
        </w:rPr>
        <w:t>o</w:t>
      </w:r>
      <w:r w:rsidR="00E31942">
        <w:rPr>
          <w:lang w:val="fr-FR"/>
        </w:rPr>
        <w:t> </w:t>
      </w:r>
      <w:r>
        <w:rPr>
          <w:lang w:val="fr-FR"/>
        </w:rPr>
        <w:t>46, le signal d</w:t>
      </w:r>
      <w:r w:rsidR="00926479">
        <w:rPr>
          <w:lang w:val="fr-FR"/>
        </w:rPr>
        <w:t>’</w:t>
      </w:r>
      <w:r>
        <w:rPr>
          <w:lang w:val="fr-FR"/>
        </w:rPr>
        <w:t>information peut être affiché sur le moniteur correspondant.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5.4.3</w:t>
      </w:r>
      <w:r>
        <w:rPr>
          <w:lang w:val="fr-FR"/>
        </w:rPr>
        <w:tab/>
        <w:t>Le s</w:t>
      </w:r>
      <w:r w:rsidR="0079580B">
        <w:rPr>
          <w:lang w:val="fr-FR"/>
        </w:rPr>
        <w:t xml:space="preserve">ignal de défaillance mentionné </w:t>
      </w:r>
      <w:r w:rsidR="00E31942">
        <w:rPr>
          <w:lang w:val="fr-FR"/>
        </w:rPr>
        <w:t>au paragraphe </w:t>
      </w:r>
      <w:r>
        <w:rPr>
          <w:lang w:val="fr-FR"/>
        </w:rPr>
        <w:t>5.3.2 ci-dessus doit être un signal d</w:t>
      </w:r>
      <w:r w:rsidR="00926479">
        <w:rPr>
          <w:lang w:val="fr-FR"/>
        </w:rPr>
        <w:t>’</w:t>
      </w:r>
      <w:r>
        <w:rPr>
          <w:lang w:val="fr-FR"/>
        </w:rPr>
        <w:t>avertissement optique de couleur jaune.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5.4.3.1</w:t>
      </w:r>
      <w:r>
        <w:rPr>
          <w:lang w:val="fr-FR"/>
        </w:rPr>
        <w:tab/>
        <w:t xml:space="preserve">Le signal optique de défaillance du </w:t>
      </w:r>
      <w:r w:rsidRPr="00AB45B7">
        <w:rPr>
          <w:lang w:val="fr-FR"/>
        </w:rPr>
        <w:t>système de surveillance de l</w:t>
      </w:r>
      <w:r w:rsidR="00926479">
        <w:rPr>
          <w:lang w:val="fr-FR"/>
        </w:rPr>
        <w:t>’</w:t>
      </w:r>
      <w:r w:rsidRPr="00AB45B7">
        <w:rPr>
          <w:lang w:val="fr-FR"/>
        </w:rPr>
        <w:t>angle mort</w:t>
      </w:r>
      <w:r>
        <w:rPr>
          <w:lang w:val="fr-FR"/>
        </w:rPr>
        <w:t xml:space="preserve"> doit se déclencher soit lorsque la commande de contact est mise sur la position « Marche », soit quand elle est sur une position intermédiaire entre « Marche » et « Démarrage » prévue par le constructeur comme position de contrôle. Cette prescription ne s</w:t>
      </w:r>
      <w:r w:rsidR="00926479">
        <w:rPr>
          <w:lang w:val="fr-FR"/>
        </w:rPr>
        <w:t>’</w:t>
      </w:r>
      <w:r>
        <w:rPr>
          <w:lang w:val="fr-FR"/>
        </w:rPr>
        <w:t>applique pas aux signaux d</w:t>
      </w:r>
      <w:r w:rsidR="00926479">
        <w:rPr>
          <w:lang w:val="fr-FR"/>
        </w:rPr>
        <w:t>’</w:t>
      </w:r>
      <w:r>
        <w:rPr>
          <w:lang w:val="fr-FR"/>
        </w:rPr>
        <w:t>avertissement figurant dans un espace d</w:t>
      </w:r>
      <w:r w:rsidR="00926479">
        <w:rPr>
          <w:lang w:val="fr-FR"/>
        </w:rPr>
        <w:t>’</w:t>
      </w:r>
      <w:r>
        <w:rPr>
          <w:lang w:val="fr-FR"/>
        </w:rPr>
        <w:t>affichage commun.</w:t>
      </w:r>
    </w:p>
    <w:p w:rsidR="00D7340A" w:rsidRPr="00411D9E" w:rsidRDefault="00D7340A" w:rsidP="00E23F58">
      <w:pPr>
        <w:pStyle w:val="SingleTxtG"/>
        <w:ind w:left="2268" w:hanging="1134"/>
      </w:pPr>
      <w:r w:rsidRPr="00411D9E">
        <w:rPr>
          <w:lang w:val="fr-FR"/>
        </w:rPr>
        <w:t>5.4.4</w:t>
      </w:r>
      <w:r w:rsidRPr="00411D9E">
        <w:rPr>
          <w:lang w:val="fr-FR"/>
        </w:rPr>
        <w:tab/>
        <w:t>Le signal optique de défaillance et le signal optique d</w:t>
      </w:r>
      <w:r w:rsidR="00926479">
        <w:rPr>
          <w:lang w:val="fr-FR"/>
        </w:rPr>
        <w:t>’</w:t>
      </w:r>
      <w:r w:rsidRPr="00411D9E">
        <w:rPr>
          <w:lang w:val="fr-FR"/>
        </w:rPr>
        <w:t>information sur l</w:t>
      </w:r>
      <w:r w:rsidR="00926479">
        <w:rPr>
          <w:lang w:val="fr-FR"/>
        </w:rPr>
        <w:t>’</w:t>
      </w:r>
      <w:r w:rsidRPr="00411D9E">
        <w:rPr>
          <w:lang w:val="fr-FR"/>
        </w:rPr>
        <w:t>angle mort doivent être visibles même en plein jour</w:t>
      </w:r>
      <w:r w:rsidR="0004085A">
        <w:rPr>
          <w:lang w:val="fr-FR"/>
        </w:rPr>
        <w:t> </w:t>
      </w:r>
      <w:r w:rsidRPr="00411D9E">
        <w:rPr>
          <w:lang w:val="fr-FR"/>
        </w:rPr>
        <w:t>; le bon état des voyants doit pouvoir être aisément vérifié par le conducteur depuis son siège</w:t>
      </w:r>
      <w:r w:rsidR="0004085A">
        <w:rPr>
          <w:lang w:val="fr-FR"/>
        </w:rPr>
        <w:t> </w:t>
      </w:r>
      <w:r w:rsidRPr="00411D9E">
        <w:rPr>
          <w:lang w:val="fr-FR"/>
        </w:rPr>
        <w:t>;</w:t>
      </w:r>
    </w:p>
    <w:p w:rsidR="00D7340A" w:rsidRPr="00402953" w:rsidRDefault="00D7340A" w:rsidP="00E23F58">
      <w:pPr>
        <w:pStyle w:val="SingleTxtG"/>
        <w:ind w:left="2268" w:hanging="1134"/>
      </w:pPr>
      <w:r w:rsidRPr="00411D9E">
        <w:rPr>
          <w:lang w:val="fr-FR"/>
        </w:rPr>
        <w:t>5.4.5</w:t>
      </w:r>
      <w:r w:rsidRPr="00411D9E">
        <w:rPr>
          <w:lang w:val="fr-FR"/>
        </w:rPr>
        <w:tab/>
        <w:t>Le signal optique de défaillance qui indique au conducteur que le système de surveillance de l</w:t>
      </w:r>
      <w:r w:rsidR="00926479">
        <w:rPr>
          <w:lang w:val="fr-FR"/>
        </w:rPr>
        <w:t>’</w:t>
      </w:r>
      <w:r w:rsidRPr="00411D9E">
        <w:rPr>
          <w:lang w:val="fr-FR"/>
        </w:rPr>
        <w:t>angle mort est temporairement indisponible, par exemple en raison de conditions météorologiques défavorables</w:t>
      </w:r>
      <w:r w:rsidR="0079580B">
        <w:rPr>
          <w:lang w:val="fr-FR"/>
        </w:rPr>
        <w:t xml:space="preserve">, doit être continu. Le signal </w:t>
      </w:r>
      <w:r w:rsidRPr="00411D9E">
        <w:rPr>
          <w:lang w:val="fr-FR"/>
        </w:rPr>
        <w:t>de défaillance décrit au paragraphe 5.3.2 ci-dessus peut être utilisé à cette fin.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5.5</w:t>
      </w:r>
      <w:r>
        <w:rPr>
          <w:lang w:val="fr-FR"/>
        </w:rPr>
        <w:tab/>
        <w:t>Prescriptions relatives au contrôle technique périodique</w:t>
      </w:r>
    </w:p>
    <w:p w:rsidR="00D7340A" w:rsidRPr="00402953" w:rsidRDefault="00D7340A" w:rsidP="00E23F58">
      <w:pPr>
        <w:pStyle w:val="SingleTxtG"/>
        <w:ind w:left="2268" w:hanging="1134"/>
        <w:rPr>
          <w:bCs/>
        </w:rPr>
      </w:pPr>
      <w:r>
        <w:rPr>
          <w:lang w:val="fr-FR"/>
        </w:rPr>
        <w:t>5.5.1</w:t>
      </w:r>
      <w:r>
        <w:rPr>
          <w:lang w:val="fr-FR"/>
        </w:rPr>
        <w:tab/>
        <w:t>Lors d</w:t>
      </w:r>
      <w:r w:rsidR="00926479">
        <w:rPr>
          <w:lang w:val="fr-FR"/>
        </w:rPr>
        <w:t>’</w:t>
      </w:r>
      <w:r>
        <w:rPr>
          <w:lang w:val="fr-FR"/>
        </w:rPr>
        <w:t xml:space="preserve">un contrôle technique périodique, il doit être possible de confirmer le bon fonctionnement du </w:t>
      </w:r>
      <w:r w:rsidRPr="00AB45B7">
        <w:rPr>
          <w:lang w:val="fr-FR"/>
        </w:rPr>
        <w:t>système de surveillance de l</w:t>
      </w:r>
      <w:r w:rsidR="00926479">
        <w:rPr>
          <w:lang w:val="fr-FR"/>
        </w:rPr>
        <w:t>’</w:t>
      </w:r>
      <w:r w:rsidRPr="00AB45B7">
        <w:rPr>
          <w:lang w:val="fr-FR"/>
        </w:rPr>
        <w:t>angle mort</w:t>
      </w:r>
      <w:r>
        <w:rPr>
          <w:lang w:val="fr-FR"/>
        </w:rPr>
        <w:t xml:space="preserve"> </w:t>
      </w:r>
      <w:r>
        <w:t xml:space="preserve">par </w:t>
      </w:r>
      <w:r w:rsidRPr="004E0FCA">
        <w:t xml:space="preserve">observation </w:t>
      </w:r>
      <w:r w:rsidRPr="00E23F58">
        <w:rPr>
          <w:lang w:val="fr-FR"/>
        </w:rPr>
        <w:t>visuelle</w:t>
      </w:r>
      <w:r w:rsidRPr="004E0FCA">
        <w:t xml:space="preserve"> de l</w:t>
      </w:r>
      <w:r w:rsidR="00926479">
        <w:t>’</w:t>
      </w:r>
      <w:r w:rsidRPr="004E0FCA">
        <w:t xml:space="preserve">état du signal de défaillance, après remise du contact </w:t>
      </w:r>
      <w:r w:rsidR="00E23F58">
        <w:t>(signal éteint −</w:t>
      </w:r>
      <w:r>
        <w:t xml:space="preserve"> fonctionnement normal, signal allumé </w:t>
      </w:r>
      <w:r w:rsidR="00E23F58">
        <w:t>−</w:t>
      </w:r>
      <w:r>
        <w:t xml:space="preserve"> défaillance). </w:t>
      </w:r>
    </w:p>
    <w:p w:rsidR="00D7340A" w:rsidRPr="00402953" w:rsidRDefault="00D7340A" w:rsidP="00E23F58">
      <w:pPr>
        <w:pStyle w:val="SingleTxtG"/>
        <w:ind w:left="2268"/>
      </w:pPr>
      <w:r>
        <w:t>Lorsque le signal de défaillance se trouve sur un espace d</w:t>
      </w:r>
      <w:r w:rsidR="00926479">
        <w:t>’</w:t>
      </w:r>
      <w:r>
        <w:t>affichage commun, il convient de confirmer le bo</w:t>
      </w:r>
      <w:r w:rsidR="00E23F58">
        <w:t>n fonctionnement de cet espace</w:t>
      </w:r>
      <w:r>
        <w:t xml:space="preserve"> avant de vérifier l</w:t>
      </w:r>
      <w:r w:rsidR="00926479">
        <w:t>’</w:t>
      </w:r>
      <w:r>
        <w:t>état du signal de défaillance</w:t>
      </w:r>
      <w:r>
        <w:rPr>
          <w:lang w:val="fr-FR"/>
        </w:rPr>
        <w:t>.</w:t>
      </w:r>
    </w:p>
    <w:p w:rsidR="00D7340A" w:rsidRPr="00402953" w:rsidRDefault="00D7340A" w:rsidP="00E23F58">
      <w:pPr>
        <w:pStyle w:val="SingleTxtG"/>
        <w:ind w:left="2268" w:hanging="1134"/>
      </w:pPr>
      <w:r>
        <w:rPr>
          <w:lang w:val="fr-FR"/>
        </w:rPr>
        <w:t>5.5.2</w:t>
      </w:r>
      <w:r>
        <w:rPr>
          <w:lang w:val="fr-FR"/>
        </w:rPr>
        <w:tab/>
      </w:r>
      <w:r>
        <w:t>Au moment de l</w:t>
      </w:r>
      <w:r w:rsidR="00926479">
        <w:t>’</w:t>
      </w:r>
      <w:r>
        <w:t>homologation de type, le moyen mis en œuvre pour empêcher que l</w:t>
      </w:r>
      <w:r w:rsidR="00926479">
        <w:t>’</w:t>
      </w:r>
      <w:r>
        <w:t>on puisse par des mesures simples interférer de manière non autorisée avec le fonctionnement du signal de défailla</w:t>
      </w:r>
      <w:r w:rsidR="001421BD">
        <w:t xml:space="preserve">nce choisi par le constructeur </w:t>
      </w:r>
      <w:r>
        <w:t>doit être décrit à titre confidentiel</w:t>
      </w:r>
      <w:r>
        <w:rPr>
          <w:lang w:val="fr-FR"/>
        </w:rPr>
        <w:t>.</w:t>
      </w:r>
    </w:p>
    <w:p w:rsidR="00D7340A" w:rsidRPr="00402953" w:rsidRDefault="00D7340A" w:rsidP="001421BD">
      <w:pPr>
        <w:pStyle w:val="SingleTxtG"/>
        <w:ind w:left="2268"/>
      </w:pPr>
      <w:r>
        <w:t>À défaut, on considère qu</w:t>
      </w:r>
      <w:r w:rsidR="00926479">
        <w:t>’</w:t>
      </w:r>
      <w:r>
        <w:t>il est satisfait à cette prescription relative à la protection lorsqu</w:t>
      </w:r>
      <w:r w:rsidR="00926479">
        <w:t>’</w:t>
      </w:r>
      <w:r>
        <w:t>il existe un autre moyen de vérifier le fonctionnement correct du système</w:t>
      </w:r>
      <w:r w:rsidRPr="00AB45B7">
        <w:rPr>
          <w:lang w:val="fr-FR"/>
        </w:rPr>
        <w:t xml:space="preserve"> de surveillance de l</w:t>
      </w:r>
      <w:r w:rsidR="00926479">
        <w:rPr>
          <w:lang w:val="fr-FR"/>
        </w:rPr>
        <w:t>’</w:t>
      </w:r>
      <w:r w:rsidRPr="00AB45B7">
        <w:rPr>
          <w:lang w:val="fr-FR"/>
        </w:rPr>
        <w:t>angle mort</w:t>
      </w:r>
      <w:r>
        <w:rPr>
          <w:lang w:val="fr-FR"/>
        </w:rPr>
        <w:t>.</w:t>
      </w:r>
    </w:p>
    <w:p w:rsidR="00D7340A" w:rsidRPr="00391699" w:rsidRDefault="00D7340A" w:rsidP="001421BD">
      <w:pPr>
        <w:pStyle w:val="HChG"/>
        <w:tabs>
          <w:tab w:val="clear" w:pos="851"/>
          <w:tab w:val="left" w:pos="2268"/>
        </w:tabs>
        <w:kinsoku/>
        <w:overflowPunct/>
        <w:autoSpaceDE/>
        <w:autoSpaceDN/>
        <w:adjustRightInd/>
        <w:snapToGrid/>
        <w:ind w:left="2268"/>
      </w:pPr>
      <w:bookmarkStart w:id="9" w:name="_Toc354410593"/>
      <w:r>
        <w:rPr>
          <w:lang w:val="fr-FR"/>
        </w:rPr>
        <w:t>6.</w:t>
      </w:r>
      <w:r>
        <w:rPr>
          <w:lang w:val="fr-FR"/>
        </w:rPr>
        <w:tab/>
      </w:r>
      <w:r>
        <w:rPr>
          <w:lang w:val="fr-FR"/>
        </w:rPr>
        <w:tab/>
      </w:r>
      <w:bookmarkEnd w:id="9"/>
      <w:r>
        <w:t xml:space="preserve">Procédure </w:t>
      </w:r>
      <w:r w:rsidRPr="001421BD">
        <w:rPr>
          <w:lang w:val="fr-FR"/>
        </w:rPr>
        <w:t>d</w:t>
      </w:r>
      <w:r w:rsidR="00926479">
        <w:rPr>
          <w:lang w:val="fr-FR"/>
        </w:rPr>
        <w:t>’</w:t>
      </w:r>
      <w:r w:rsidRPr="001421BD">
        <w:rPr>
          <w:lang w:val="fr-FR"/>
        </w:rPr>
        <w:t>essai</w:t>
      </w:r>
    </w:p>
    <w:p w:rsidR="00D7340A" w:rsidRPr="00402953" w:rsidRDefault="001421BD" w:rsidP="001421BD">
      <w:pPr>
        <w:pStyle w:val="SingleTxtG"/>
        <w:ind w:left="2268" w:hanging="1134"/>
      </w:pPr>
      <w:r>
        <w:rPr>
          <w:lang w:val="fr-FR"/>
        </w:rPr>
        <w:t>6.1</w:t>
      </w:r>
      <w:r w:rsidR="00D7340A">
        <w:rPr>
          <w:lang w:val="fr-FR"/>
        </w:rPr>
        <w:tab/>
        <w:t>Le fabricant doit fournir un dossier renseignant sur la conception de base du système et, le cas échéant, sur les dispositifs permettant de le relier à d</w:t>
      </w:r>
      <w:r w:rsidR="00926479">
        <w:rPr>
          <w:lang w:val="fr-FR"/>
        </w:rPr>
        <w:t>’</w:t>
      </w:r>
      <w:r w:rsidR="00D7340A">
        <w:rPr>
          <w:lang w:val="fr-FR"/>
        </w:rPr>
        <w:t>autres systèmes du véhicule. La fonction du système doit être expliquée et la documentation doit décrire comment contrôler l</w:t>
      </w:r>
      <w:r w:rsidR="00926479">
        <w:rPr>
          <w:lang w:val="fr-FR"/>
        </w:rPr>
        <w:t>’</w:t>
      </w:r>
      <w:r w:rsidR="00D7340A">
        <w:rPr>
          <w:lang w:val="fr-FR"/>
        </w:rPr>
        <w:t>état de fonctionnement du système, s</w:t>
      </w:r>
      <w:r w:rsidR="00926479">
        <w:rPr>
          <w:lang w:val="fr-FR"/>
        </w:rPr>
        <w:t>’</w:t>
      </w:r>
      <w:r w:rsidR="00D7340A">
        <w:rPr>
          <w:lang w:val="fr-FR"/>
        </w:rPr>
        <w:t>il influe sur d</w:t>
      </w:r>
      <w:r w:rsidR="00926479">
        <w:rPr>
          <w:lang w:val="fr-FR"/>
        </w:rPr>
        <w:t>’</w:t>
      </w:r>
      <w:r w:rsidR="00D7340A">
        <w:rPr>
          <w:lang w:val="fr-FR"/>
        </w:rPr>
        <w:t xml:space="preserve">autres </w:t>
      </w:r>
      <w:r>
        <w:rPr>
          <w:lang w:val="fr-FR"/>
        </w:rPr>
        <w:t>systèmes du véhicule, ainsi que</w:t>
      </w:r>
      <w:r w:rsidR="00D7340A">
        <w:rPr>
          <w:lang w:val="fr-FR"/>
        </w:rPr>
        <w:t xml:space="preserve"> la (les) méthode(s) employée(s) pour recenser les situations conduisant à l</w:t>
      </w:r>
      <w:r w:rsidR="00926479">
        <w:rPr>
          <w:lang w:val="fr-FR"/>
        </w:rPr>
        <w:t>’</w:t>
      </w:r>
      <w:r w:rsidR="00D7340A">
        <w:rPr>
          <w:lang w:val="fr-FR"/>
        </w:rPr>
        <w:t>affichage du signal de défaillance.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6.2</w:t>
      </w:r>
      <w:r>
        <w:rPr>
          <w:lang w:val="fr-FR"/>
        </w:rPr>
        <w:tab/>
        <w:t>Conditions d</w:t>
      </w:r>
      <w:r w:rsidR="00926479">
        <w:rPr>
          <w:lang w:val="fr-FR"/>
        </w:rPr>
        <w:t>’</w:t>
      </w:r>
      <w:r>
        <w:rPr>
          <w:lang w:val="fr-FR"/>
        </w:rPr>
        <w:t>essai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6.2.1</w:t>
      </w:r>
      <w:r>
        <w:rPr>
          <w:lang w:val="fr-FR"/>
        </w:rPr>
        <w:tab/>
        <w:t>L</w:t>
      </w:r>
      <w:r w:rsidR="00926479">
        <w:rPr>
          <w:lang w:val="fr-FR"/>
        </w:rPr>
        <w:t>’</w:t>
      </w:r>
      <w:r>
        <w:rPr>
          <w:lang w:val="fr-FR"/>
        </w:rPr>
        <w:t>essai doit se dérouler sur une chaussée plane et sèche en bitume ou en béton.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6.2.2</w:t>
      </w:r>
      <w:r>
        <w:rPr>
          <w:lang w:val="fr-FR"/>
        </w:rPr>
        <w:tab/>
        <w:t>La température ambiante doit être comprise entre 0° C et 45° C.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6.2.3</w:t>
      </w:r>
      <w:r>
        <w:rPr>
          <w:lang w:val="fr-FR"/>
        </w:rPr>
        <w:tab/>
        <w:t>L</w:t>
      </w:r>
      <w:r w:rsidR="00926479">
        <w:rPr>
          <w:lang w:val="fr-FR"/>
        </w:rPr>
        <w:t>’</w:t>
      </w:r>
      <w:r>
        <w:rPr>
          <w:lang w:val="fr-FR"/>
        </w:rPr>
        <w:t>essai doit être exécuté dans des conditions de visibilité qui assurent une conduite sûre à la vitesse d</w:t>
      </w:r>
      <w:r w:rsidR="00926479">
        <w:rPr>
          <w:lang w:val="fr-FR"/>
        </w:rPr>
        <w:t>’</w:t>
      </w:r>
      <w:r>
        <w:rPr>
          <w:lang w:val="fr-FR"/>
        </w:rPr>
        <w:t>essai requise.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6.3</w:t>
      </w:r>
      <w:r>
        <w:rPr>
          <w:lang w:val="fr-FR"/>
        </w:rPr>
        <w:tab/>
        <w:t>État du véhicule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6.3.1</w:t>
      </w:r>
      <w:r>
        <w:rPr>
          <w:lang w:val="fr-FR"/>
        </w:rPr>
        <w:tab/>
        <w:t>Charge d</w:t>
      </w:r>
      <w:r w:rsidR="00926479">
        <w:rPr>
          <w:lang w:val="fr-FR"/>
        </w:rPr>
        <w:t>’</w:t>
      </w:r>
      <w:r>
        <w:rPr>
          <w:lang w:val="fr-FR"/>
        </w:rPr>
        <w:t>essai</w:t>
      </w:r>
    </w:p>
    <w:p w:rsidR="00D7340A" w:rsidRPr="00402953" w:rsidRDefault="00D7340A" w:rsidP="001421BD">
      <w:pPr>
        <w:pStyle w:val="SingleTxtG"/>
        <w:ind w:left="2268"/>
      </w:pPr>
      <w:r>
        <w:rPr>
          <w:lang w:val="fr-FR"/>
        </w:rPr>
        <w:t>Le véhicule peut être soumis à l</w:t>
      </w:r>
      <w:r w:rsidR="00926479">
        <w:rPr>
          <w:lang w:val="fr-FR"/>
        </w:rPr>
        <w:t>’</w:t>
      </w:r>
      <w:r>
        <w:rPr>
          <w:lang w:val="fr-FR"/>
        </w:rPr>
        <w:t xml:space="preserve">essai dans un état de charge quelconque, la répartition de la masse sur les essieux étant celle qui est déclarée </w:t>
      </w:r>
      <w:r w:rsidR="001421BD">
        <w:rPr>
          <w:lang w:val="fr-FR"/>
        </w:rPr>
        <w:t>par le constructeur du véhicule</w:t>
      </w:r>
      <w:r>
        <w:rPr>
          <w:lang w:val="fr-FR"/>
        </w:rPr>
        <w:t>, sans que soit dépassée la masse maximale admissible pour chacun d</w:t>
      </w:r>
      <w:r w:rsidR="00926479">
        <w:rPr>
          <w:lang w:val="fr-FR"/>
        </w:rPr>
        <w:t>’</w:t>
      </w:r>
      <w:r>
        <w:rPr>
          <w:lang w:val="fr-FR"/>
        </w:rPr>
        <w:t xml:space="preserve">eux. Aucune modification ne doit être </w:t>
      </w:r>
      <w:r w:rsidRPr="001421BD">
        <w:t>apportée</w:t>
      </w:r>
      <w:r w:rsidR="0079580B">
        <w:rPr>
          <w:lang w:val="fr-FR"/>
        </w:rPr>
        <w:t xml:space="preserve"> une fois </w:t>
      </w:r>
      <w:r>
        <w:rPr>
          <w:lang w:val="fr-FR"/>
        </w:rPr>
        <w:t>que l</w:t>
      </w:r>
      <w:r w:rsidR="00926479">
        <w:rPr>
          <w:lang w:val="fr-FR"/>
        </w:rPr>
        <w:t>’</w:t>
      </w:r>
      <w:r>
        <w:rPr>
          <w:lang w:val="fr-FR"/>
        </w:rPr>
        <w:t>essai a commencé. Le constructeur doit démontrer, documentation à l</w:t>
      </w:r>
      <w:r w:rsidR="00926479">
        <w:rPr>
          <w:lang w:val="fr-FR"/>
        </w:rPr>
        <w:t>’</w:t>
      </w:r>
      <w:r>
        <w:rPr>
          <w:lang w:val="fr-FR"/>
        </w:rPr>
        <w:t>appui, que le système fonctionne dans tous les états de charge.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6.3.2</w:t>
      </w:r>
      <w:r>
        <w:rPr>
          <w:lang w:val="fr-FR"/>
        </w:rPr>
        <w:tab/>
        <w:t>Les pressions des pneumatiques du véhicule soumis à l</w:t>
      </w:r>
      <w:r w:rsidR="00926479">
        <w:rPr>
          <w:lang w:val="fr-FR"/>
        </w:rPr>
        <w:t>’</w:t>
      </w:r>
      <w:r>
        <w:rPr>
          <w:lang w:val="fr-FR"/>
        </w:rPr>
        <w:t xml:space="preserve">essai doivent </w:t>
      </w:r>
      <w:r w:rsidRPr="008B2D82">
        <w:rPr>
          <w:lang w:val="fr-FR"/>
        </w:rPr>
        <w:t xml:space="preserve">correspondre à celles </w:t>
      </w:r>
      <w:r>
        <w:rPr>
          <w:lang w:val="fr-FR"/>
        </w:rPr>
        <w:t xml:space="preserve">qui sont </w:t>
      </w:r>
      <w:r w:rsidRPr="008B2D82">
        <w:rPr>
          <w:lang w:val="fr-FR"/>
        </w:rPr>
        <w:t>recommandées pour</w:t>
      </w:r>
      <w:r>
        <w:rPr>
          <w:lang w:val="fr-FR"/>
        </w:rPr>
        <w:t xml:space="preserve"> des conditions normales de marche.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6.3.3</w:t>
      </w:r>
      <w:r>
        <w:rPr>
          <w:lang w:val="fr-FR"/>
        </w:rPr>
        <w:tab/>
        <w:t xml:space="preserve">Si </w:t>
      </w:r>
      <w:r w:rsidRPr="008B2D82">
        <w:rPr>
          <w:lang w:val="fr-FR"/>
        </w:rPr>
        <w:t>le délai de déclenchement du signal par le système de surveillance de l</w:t>
      </w:r>
      <w:r w:rsidR="00926479">
        <w:rPr>
          <w:lang w:val="fr-FR"/>
        </w:rPr>
        <w:t>’</w:t>
      </w:r>
      <w:r w:rsidRPr="008B2D82">
        <w:rPr>
          <w:lang w:val="fr-FR"/>
        </w:rPr>
        <w:t>angle mort peut être réglé par l</w:t>
      </w:r>
      <w:r w:rsidR="00926479">
        <w:rPr>
          <w:lang w:val="fr-FR"/>
        </w:rPr>
        <w:t>’</w:t>
      </w:r>
      <w:r w:rsidRPr="008B2D82">
        <w:rPr>
          <w:lang w:val="fr-FR"/>
        </w:rPr>
        <w:t>utilisateur,</w:t>
      </w:r>
      <w:r w:rsidR="001421BD">
        <w:rPr>
          <w:lang w:val="fr-FR"/>
        </w:rPr>
        <w:t xml:space="preserve"> l</w:t>
      </w:r>
      <w:r w:rsidR="00926479">
        <w:rPr>
          <w:lang w:val="fr-FR"/>
        </w:rPr>
        <w:t>’</w:t>
      </w:r>
      <w:r w:rsidR="001421BD">
        <w:rPr>
          <w:lang w:val="fr-FR"/>
        </w:rPr>
        <w:t>essai indiqué au paragraphe </w:t>
      </w:r>
      <w:r w:rsidRPr="008B2D82">
        <w:rPr>
          <w:lang w:val="fr-FR"/>
        </w:rPr>
        <w:t>6.5 ci-dessous doit être effectué en utilisant le délai le plus court. Aucune</w:t>
      </w:r>
      <w:r>
        <w:rPr>
          <w:lang w:val="fr-FR"/>
        </w:rPr>
        <w:t xml:space="preserve"> modification ne doit être apportée après que l</w:t>
      </w:r>
      <w:r w:rsidR="00926479">
        <w:rPr>
          <w:lang w:val="fr-FR"/>
        </w:rPr>
        <w:t>’</w:t>
      </w:r>
      <w:r>
        <w:rPr>
          <w:lang w:val="fr-FR"/>
        </w:rPr>
        <w:t>essai a commencé.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6.4</w:t>
      </w:r>
      <w:r>
        <w:rPr>
          <w:lang w:val="fr-FR"/>
        </w:rPr>
        <w:tab/>
      </w:r>
      <w:r>
        <w:rPr>
          <w:color w:val="000000"/>
        </w:rPr>
        <w:t xml:space="preserve">Essai de contrôle du signal </w:t>
      </w:r>
      <w:r w:rsidRPr="006639E1">
        <w:rPr>
          <w:color w:val="000000"/>
        </w:rPr>
        <w:t>o</w:t>
      </w:r>
      <w:r w:rsidRPr="006639E1">
        <w:rPr>
          <w:lang w:val="fr-FR"/>
        </w:rPr>
        <w:t>ptique d</w:t>
      </w:r>
      <w:r>
        <w:rPr>
          <w:lang w:val="fr-FR"/>
        </w:rPr>
        <w:t>e défaillance</w:t>
      </w:r>
    </w:p>
    <w:p w:rsidR="00D7340A" w:rsidRPr="00402953" w:rsidRDefault="00D7340A" w:rsidP="001421BD">
      <w:pPr>
        <w:pStyle w:val="SingleTxtG"/>
        <w:ind w:left="2268"/>
      </w:pPr>
      <w:r>
        <w:rPr>
          <w:lang w:val="fr-FR"/>
        </w:rPr>
        <w:t>Le véhicule étant à l</w:t>
      </w:r>
      <w:r w:rsidR="00926479">
        <w:rPr>
          <w:lang w:val="fr-FR"/>
        </w:rPr>
        <w:t>’</w:t>
      </w:r>
      <w:r>
        <w:rPr>
          <w:lang w:val="fr-FR"/>
        </w:rPr>
        <w:t xml:space="preserve">arrêt, il faut vérifier que le signal (les signaux) optique(s) de défaillance respecte(nt) </w:t>
      </w:r>
      <w:r w:rsidR="001421BD">
        <w:rPr>
          <w:lang w:val="fr-FR"/>
        </w:rPr>
        <w:t>les prescriptions du paragraphe </w:t>
      </w:r>
      <w:r w:rsidR="00E31942">
        <w:rPr>
          <w:lang w:val="fr-FR"/>
        </w:rPr>
        <w:t>5.4.3 ci</w:t>
      </w:r>
      <w:r w:rsidR="00E31942">
        <w:rPr>
          <w:lang w:val="fr-FR"/>
        </w:rPr>
        <w:noBreakHyphen/>
      </w:r>
      <w:r>
        <w:rPr>
          <w:lang w:val="fr-FR"/>
        </w:rPr>
        <w:t>dessus.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6.5</w:t>
      </w:r>
      <w:r>
        <w:rPr>
          <w:lang w:val="fr-FR"/>
        </w:rPr>
        <w:tab/>
      </w:r>
      <w:r w:rsidRPr="006639E1">
        <w:rPr>
          <w:lang w:val="fr-FR"/>
        </w:rPr>
        <w:t>Essai du signal d</w:t>
      </w:r>
      <w:r w:rsidR="00926479">
        <w:rPr>
          <w:lang w:val="fr-FR"/>
        </w:rPr>
        <w:t>’</w:t>
      </w:r>
      <w:r w:rsidRPr="006639E1">
        <w:rPr>
          <w:lang w:val="fr-FR"/>
        </w:rPr>
        <w:t>information sur l</w:t>
      </w:r>
      <w:r w:rsidR="00926479">
        <w:rPr>
          <w:lang w:val="fr-FR"/>
        </w:rPr>
        <w:t>’</w:t>
      </w:r>
      <w:r w:rsidRPr="006639E1">
        <w:rPr>
          <w:lang w:val="fr-FR"/>
        </w:rPr>
        <w:t>angle mort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6.5.1</w:t>
      </w:r>
      <w:r>
        <w:rPr>
          <w:lang w:val="fr-FR"/>
        </w:rPr>
        <w:tab/>
      </w:r>
      <w:r>
        <w:rPr>
          <w:lang w:val="fr-FR"/>
        </w:rPr>
        <w:tab/>
        <w:t>En utilisant des cônes et le mannequin sur le vélo, former un couloir conforméme</w:t>
      </w:r>
      <w:r w:rsidR="001421BD">
        <w:rPr>
          <w:lang w:val="fr-FR"/>
        </w:rPr>
        <w:t>nt à la figure 1 de l</w:t>
      </w:r>
      <w:r w:rsidR="00926479">
        <w:rPr>
          <w:lang w:val="fr-FR"/>
        </w:rPr>
        <w:t>’</w:t>
      </w:r>
      <w:r w:rsidR="001421BD">
        <w:rPr>
          <w:lang w:val="fr-FR"/>
        </w:rPr>
        <w:t>appendice </w:t>
      </w:r>
      <w:r>
        <w:rPr>
          <w:lang w:val="fr-FR"/>
        </w:rPr>
        <w:t>1 et aux autres dimen</w:t>
      </w:r>
      <w:r w:rsidR="001421BD">
        <w:rPr>
          <w:lang w:val="fr-FR"/>
        </w:rPr>
        <w:t>sions indiquées dans le tableau 1 de l</w:t>
      </w:r>
      <w:r w:rsidR="00926479">
        <w:rPr>
          <w:lang w:val="fr-FR"/>
        </w:rPr>
        <w:t>’</w:t>
      </w:r>
      <w:r w:rsidR="001421BD">
        <w:rPr>
          <w:lang w:val="fr-FR"/>
        </w:rPr>
        <w:t>appendice </w:t>
      </w:r>
      <w:r>
        <w:rPr>
          <w:lang w:val="fr-FR"/>
        </w:rPr>
        <w:t>1 du présent Règlement.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6.5.2</w:t>
      </w:r>
      <w:r>
        <w:rPr>
          <w:lang w:val="fr-FR"/>
        </w:rPr>
        <w:tab/>
        <w:t xml:space="preserve">Placer le vélo </w:t>
      </w:r>
      <w:r w:rsidR="001421BD">
        <w:rPr>
          <w:lang w:val="fr-FR"/>
        </w:rPr>
        <w:t>cible (comme précisé à l</w:t>
      </w:r>
      <w:r w:rsidR="00926479">
        <w:rPr>
          <w:lang w:val="fr-FR"/>
        </w:rPr>
        <w:t>’</w:t>
      </w:r>
      <w:r w:rsidR="001421BD">
        <w:rPr>
          <w:lang w:val="fr-FR"/>
        </w:rPr>
        <w:t>annexe </w:t>
      </w:r>
      <w:r>
        <w:rPr>
          <w:lang w:val="fr-FR"/>
        </w:rPr>
        <w:t>3 du présent Règlement) sur la position de départ voulue, co</w:t>
      </w:r>
      <w:r w:rsidR="001421BD">
        <w:rPr>
          <w:lang w:val="fr-FR"/>
        </w:rPr>
        <w:t>nformément à la figure 1 de l</w:t>
      </w:r>
      <w:r w:rsidR="00926479">
        <w:rPr>
          <w:lang w:val="fr-FR"/>
        </w:rPr>
        <w:t>’</w:t>
      </w:r>
      <w:r w:rsidR="001421BD">
        <w:rPr>
          <w:lang w:val="fr-FR"/>
        </w:rPr>
        <w:t>appendice </w:t>
      </w:r>
      <w:r>
        <w:rPr>
          <w:lang w:val="fr-FR"/>
        </w:rPr>
        <w:t>1 du présent Règlement.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6.5.3</w:t>
      </w:r>
      <w:r>
        <w:rPr>
          <w:lang w:val="fr-FR"/>
        </w:rPr>
        <w:tab/>
        <w:t>Placer un panneau de circulation correspondant au panneau C14 tel que défini dans la Convention de Vienne sur la signalisation routière</w:t>
      </w:r>
      <w:r w:rsidR="001421BD">
        <w:rPr>
          <w:lang w:val="fr-FR"/>
        </w:rPr>
        <w:t xml:space="preserve"> (limitation de la vitesse à 50 </w:t>
      </w:r>
      <w:r>
        <w:rPr>
          <w:lang w:val="fr-FR"/>
        </w:rPr>
        <w:t>km/h), ou le panneau de circulation local qui s</w:t>
      </w:r>
      <w:r w:rsidR="00926479">
        <w:rPr>
          <w:lang w:val="fr-FR"/>
        </w:rPr>
        <w:t>’</w:t>
      </w:r>
      <w:r>
        <w:rPr>
          <w:lang w:val="fr-FR"/>
        </w:rPr>
        <w:t>en rapproche le plus, sur un poteau à l</w:t>
      </w:r>
      <w:r w:rsidR="00926479">
        <w:rPr>
          <w:lang w:val="fr-FR"/>
        </w:rPr>
        <w:t>’</w:t>
      </w:r>
      <w:r>
        <w:rPr>
          <w:lang w:val="fr-FR"/>
        </w:rPr>
        <w:t>entrée du cou</w:t>
      </w:r>
      <w:r w:rsidR="001421BD">
        <w:rPr>
          <w:lang w:val="fr-FR"/>
        </w:rPr>
        <w:t>loir, comme indiqué à la figure 1 de l</w:t>
      </w:r>
      <w:r w:rsidR="00926479">
        <w:rPr>
          <w:lang w:val="fr-FR"/>
        </w:rPr>
        <w:t>’</w:t>
      </w:r>
      <w:r w:rsidR="001421BD">
        <w:rPr>
          <w:lang w:val="fr-FR"/>
        </w:rPr>
        <w:t>appendice </w:t>
      </w:r>
      <w:r>
        <w:rPr>
          <w:lang w:val="fr-FR"/>
        </w:rPr>
        <w:t>1 du présent Règlement.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6.5.4</w:t>
      </w:r>
      <w:r>
        <w:rPr>
          <w:lang w:val="fr-FR"/>
        </w:rPr>
        <w:tab/>
        <w:t>Conduire le véhicule dans le couloir à</w:t>
      </w:r>
      <w:r w:rsidR="001421BD">
        <w:rPr>
          <w:lang w:val="fr-FR"/>
        </w:rPr>
        <w:t xml:space="preserve"> la vitesse indiquée au tableau 1 de l</w:t>
      </w:r>
      <w:r w:rsidR="00926479">
        <w:rPr>
          <w:lang w:val="fr-FR"/>
        </w:rPr>
        <w:t>’</w:t>
      </w:r>
      <w:r w:rsidR="001421BD">
        <w:rPr>
          <w:lang w:val="fr-FR"/>
        </w:rPr>
        <w:t>appendice </w:t>
      </w:r>
      <w:r>
        <w:rPr>
          <w:lang w:val="fr-FR"/>
        </w:rPr>
        <w:t>1 du présent docum</w:t>
      </w:r>
      <w:r w:rsidR="001421BD">
        <w:rPr>
          <w:lang w:val="fr-FR"/>
        </w:rPr>
        <w:t>ent, avec une tolérance de +/-2 </w:t>
      </w:r>
      <w:r>
        <w:rPr>
          <w:lang w:val="fr-FR"/>
        </w:rPr>
        <w:t>km/h.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6.5.5</w:t>
      </w:r>
      <w:r>
        <w:rPr>
          <w:lang w:val="fr-FR"/>
        </w:rPr>
        <w:tab/>
        <w:t>Ne pas mettre le clignotant au moment d</w:t>
      </w:r>
      <w:r w:rsidR="00926479">
        <w:rPr>
          <w:lang w:val="fr-FR"/>
        </w:rPr>
        <w:t>’</w:t>
      </w:r>
      <w:r>
        <w:rPr>
          <w:lang w:val="fr-FR"/>
        </w:rPr>
        <w:t>amorcer un virage vers la trajectoire du vélo.</w:t>
      </w:r>
    </w:p>
    <w:p w:rsidR="00D7340A" w:rsidRPr="004A6884" w:rsidRDefault="00D7340A" w:rsidP="001421BD">
      <w:pPr>
        <w:pStyle w:val="SingleTxtG"/>
        <w:ind w:left="2268" w:hanging="1134"/>
        <w:rPr>
          <w:lang w:val="fr-FR"/>
        </w:rPr>
      </w:pPr>
      <w:r>
        <w:rPr>
          <w:lang w:val="fr-FR"/>
        </w:rPr>
        <w:t>6.5.6</w:t>
      </w:r>
      <w:r>
        <w:rPr>
          <w:lang w:val="fr-FR"/>
        </w:rPr>
        <w:tab/>
        <w:t>Déplacer le mannequin sur le vélo en suivant une ligne droite, comme décr</w:t>
      </w:r>
      <w:r w:rsidR="001421BD">
        <w:rPr>
          <w:lang w:val="fr-FR"/>
        </w:rPr>
        <w:t>it à la figure 1 de l</w:t>
      </w:r>
      <w:r w:rsidR="00926479">
        <w:rPr>
          <w:lang w:val="fr-FR"/>
        </w:rPr>
        <w:t>’</w:t>
      </w:r>
      <w:r w:rsidR="001421BD">
        <w:rPr>
          <w:lang w:val="fr-FR"/>
        </w:rPr>
        <w:t>appendice </w:t>
      </w:r>
      <w:r>
        <w:rPr>
          <w:lang w:val="fr-FR"/>
        </w:rPr>
        <w:t xml:space="preserve">1 du présent document de </w:t>
      </w:r>
      <w:r w:rsidR="001421BD">
        <w:rPr>
          <w:lang w:val="fr-FR"/>
        </w:rPr>
        <w:t>sorte qu</w:t>
      </w:r>
      <w:r w:rsidR="00926479">
        <w:rPr>
          <w:lang w:val="fr-FR"/>
        </w:rPr>
        <w:t>’</w:t>
      </w:r>
      <w:r w:rsidR="001421BD">
        <w:rPr>
          <w:lang w:val="fr-FR"/>
        </w:rPr>
        <w:t>il franchisse la ligne A (figure 1, appendice </w:t>
      </w:r>
      <w:r>
        <w:rPr>
          <w:lang w:val="fr-FR"/>
        </w:rPr>
        <w:t>1)</w:t>
      </w:r>
      <w:r w:rsidR="001421BD">
        <w:rPr>
          <w:lang w:val="fr-FR"/>
        </w:rPr>
        <w:t>, avec une tolérance de +/- 0,5 </w:t>
      </w:r>
      <w:r>
        <w:rPr>
          <w:lang w:val="fr-FR"/>
        </w:rPr>
        <w:t xml:space="preserve">m, au moment où le véhicule franchit </w:t>
      </w:r>
      <w:r w:rsidR="001421BD">
        <w:rPr>
          <w:lang w:val="fr-FR"/>
        </w:rPr>
        <w:t>la ligne B (figure 1, appendice </w:t>
      </w:r>
      <w:r>
        <w:rPr>
          <w:lang w:val="fr-FR"/>
        </w:rPr>
        <w:t>1)</w:t>
      </w:r>
      <w:r w:rsidR="001421BD">
        <w:rPr>
          <w:lang w:val="fr-FR"/>
        </w:rPr>
        <w:t>, avec une tolérance de +/- 0,5 </w:t>
      </w:r>
      <w:r>
        <w:rPr>
          <w:lang w:val="fr-FR"/>
        </w:rPr>
        <w:t>m (vérification avec photo ou vidéo, par exemple).</w:t>
      </w:r>
    </w:p>
    <w:p w:rsidR="00D7340A" w:rsidRPr="00402953" w:rsidRDefault="00D7340A" w:rsidP="001421BD">
      <w:pPr>
        <w:pStyle w:val="SingleTxtG"/>
        <w:ind w:left="2268"/>
      </w:pPr>
      <w:r>
        <w:rPr>
          <w:lang w:val="fr-FR"/>
        </w:rPr>
        <w:tab/>
        <w:t>Déplacer le mannequin de telle façon qu</w:t>
      </w:r>
      <w:r w:rsidR="00926479">
        <w:rPr>
          <w:lang w:val="fr-FR"/>
        </w:rPr>
        <w:t>’</w:t>
      </w:r>
      <w:r>
        <w:rPr>
          <w:lang w:val="fr-FR"/>
        </w:rPr>
        <w:t xml:space="preserve">il </w:t>
      </w:r>
      <w:r w:rsidR="001421BD">
        <w:rPr>
          <w:lang w:val="fr-FR"/>
        </w:rPr>
        <w:t>reste stable pendant au moins 8 </w:t>
      </w:r>
      <w:r>
        <w:rPr>
          <w:lang w:val="fr-FR"/>
        </w:rPr>
        <w:t>secondes, à</w:t>
      </w:r>
      <w:r w:rsidR="001421BD">
        <w:rPr>
          <w:lang w:val="fr-FR"/>
        </w:rPr>
        <w:t xml:space="preserve"> la vitesse indiquée au tableau 1 de l</w:t>
      </w:r>
      <w:r w:rsidR="00926479">
        <w:rPr>
          <w:lang w:val="fr-FR"/>
        </w:rPr>
        <w:t>’</w:t>
      </w:r>
      <w:r w:rsidR="001421BD">
        <w:rPr>
          <w:lang w:val="fr-FR"/>
        </w:rPr>
        <w:t>appendice </w:t>
      </w:r>
      <w:r>
        <w:rPr>
          <w:lang w:val="fr-FR"/>
        </w:rPr>
        <w:t>1 du présent document</w:t>
      </w:r>
      <w:r w:rsidR="001421BD">
        <w:rPr>
          <w:lang w:val="fr-FR"/>
        </w:rPr>
        <w:t>, avec u</w:t>
      </w:r>
      <w:r w:rsidR="00DF512B">
        <w:rPr>
          <w:lang w:val="fr-FR"/>
        </w:rPr>
        <w:t>ne tolérance de +/- 0,</w:t>
      </w:r>
      <w:r w:rsidR="001421BD">
        <w:rPr>
          <w:lang w:val="fr-FR"/>
        </w:rPr>
        <w:t>5 </w:t>
      </w:r>
      <w:r>
        <w:rPr>
          <w:lang w:val="fr-FR"/>
        </w:rPr>
        <w:t>km/h, avant d</w:t>
      </w:r>
      <w:r w:rsidR="00926479">
        <w:rPr>
          <w:lang w:val="fr-FR"/>
        </w:rPr>
        <w:t>’</w:t>
      </w:r>
      <w:r>
        <w:rPr>
          <w:lang w:val="fr-FR"/>
        </w:rPr>
        <w:t>atteindre le point de choc.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6.5.7</w:t>
      </w:r>
      <w:r>
        <w:rPr>
          <w:lang w:val="fr-FR"/>
        </w:rPr>
        <w:tab/>
        <w:t xml:space="preserve">Vérifier que le </w:t>
      </w:r>
      <w:r w:rsidRPr="006639E1">
        <w:rPr>
          <w:lang w:val="fr-FR"/>
        </w:rPr>
        <w:t>signal d</w:t>
      </w:r>
      <w:r w:rsidR="00926479">
        <w:rPr>
          <w:lang w:val="fr-FR"/>
        </w:rPr>
        <w:t>’</w:t>
      </w:r>
      <w:r w:rsidRPr="006639E1">
        <w:rPr>
          <w:lang w:val="fr-FR"/>
        </w:rPr>
        <w:t>information sur l</w:t>
      </w:r>
      <w:r w:rsidR="00926479">
        <w:rPr>
          <w:lang w:val="fr-FR"/>
        </w:rPr>
        <w:t>’</w:t>
      </w:r>
      <w:r w:rsidRPr="006639E1">
        <w:rPr>
          <w:lang w:val="fr-FR"/>
        </w:rPr>
        <w:t>angle mort s</w:t>
      </w:r>
      <w:r w:rsidR="00926479">
        <w:rPr>
          <w:lang w:val="fr-FR"/>
        </w:rPr>
        <w:t>’</w:t>
      </w:r>
      <w:r w:rsidRPr="006639E1">
        <w:rPr>
          <w:lang w:val="fr-FR"/>
        </w:rPr>
        <w:t>est déclenché avant que le véhicule ne franchisse la ligne</w:t>
      </w:r>
      <w:r w:rsidR="001421BD">
        <w:rPr>
          <w:lang w:val="fr-FR"/>
        </w:rPr>
        <w:t xml:space="preserve"> C de la figure 1 de l</w:t>
      </w:r>
      <w:r w:rsidR="00926479">
        <w:rPr>
          <w:lang w:val="fr-FR"/>
        </w:rPr>
        <w:t>’</w:t>
      </w:r>
      <w:r w:rsidR="001421BD">
        <w:rPr>
          <w:lang w:val="fr-FR"/>
        </w:rPr>
        <w:t>appendice </w:t>
      </w:r>
      <w:r>
        <w:rPr>
          <w:lang w:val="fr-FR"/>
        </w:rPr>
        <w:t>1 du présent document.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6.5.8</w:t>
      </w:r>
      <w:r>
        <w:rPr>
          <w:lang w:val="fr-FR"/>
        </w:rPr>
        <w:tab/>
        <w:t>Vérifier que le signal d</w:t>
      </w:r>
      <w:r w:rsidR="00926479">
        <w:rPr>
          <w:lang w:val="fr-FR"/>
        </w:rPr>
        <w:t>’</w:t>
      </w:r>
      <w:r>
        <w:rPr>
          <w:lang w:val="fr-FR"/>
        </w:rPr>
        <w:t>information sur l</w:t>
      </w:r>
      <w:r w:rsidR="00926479">
        <w:rPr>
          <w:lang w:val="fr-FR"/>
        </w:rPr>
        <w:t>’</w:t>
      </w:r>
      <w:r>
        <w:rPr>
          <w:lang w:val="fr-FR"/>
        </w:rPr>
        <w:t>angle mort ne s</w:t>
      </w:r>
      <w:r w:rsidR="00926479">
        <w:rPr>
          <w:lang w:val="fr-FR"/>
        </w:rPr>
        <w:t>’</w:t>
      </w:r>
      <w:r>
        <w:rPr>
          <w:lang w:val="fr-FR"/>
        </w:rPr>
        <w:t xml:space="preserve">est pas déclenché lorsque le véhicule a dépassé le panneau de signalisation et les cônes, </w:t>
      </w:r>
      <w:r w:rsidRPr="006639E1">
        <w:rPr>
          <w:lang w:val="fr-FR"/>
        </w:rPr>
        <w:t>tant que le mannequin sur le vélo est toujours à l</w:t>
      </w:r>
      <w:r w:rsidR="00926479">
        <w:rPr>
          <w:lang w:val="fr-FR"/>
        </w:rPr>
        <w:t>’</w:t>
      </w:r>
      <w:r w:rsidRPr="006639E1">
        <w:rPr>
          <w:lang w:val="fr-FR"/>
        </w:rPr>
        <w:t>arrêt.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6.5.9</w:t>
      </w:r>
      <w:r>
        <w:rPr>
          <w:lang w:val="fr-FR"/>
        </w:rPr>
        <w:tab/>
        <w:t>Répéter les opérations décrites aux paragraphes 6.5.1 à 6.5.8 pour tous les essais indiqués au tableau 1 de l</w:t>
      </w:r>
      <w:r w:rsidR="00926479">
        <w:rPr>
          <w:lang w:val="fr-FR"/>
        </w:rPr>
        <w:t>’</w:t>
      </w:r>
      <w:r>
        <w:rPr>
          <w:lang w:val="fr-FR"/>
        </w:rPr>
        <w:t>appendice 1 du présent Règlement.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6.5.10</w:t>
      </w:r>
      <w:r>
        <w:rPr>
          <w:lang w:val="fr-FR"/>
        </w:rPr>
        <w:tab/>
        <w:t>L</w:t>
      </w:r>
      <w:r w:rsidR="00926479">
        <w:rPr>
          <w:lang w:val="fr-FR"/>
        </w:rPr>
        <w:t>’</w:t>
      </w:r>
      <w:r>
        <w:rPr>
          <w:lang w:val="fr-FR"/>
        </w:rPr>
        <w:t xml:space="preserve">essai est considéré comme réussi si le </w:t>
      </w:r>
      <w:r w:rsidRPr="006639E1">
        <w:rPr>
          <w:lang w:val="fr-FR"/>
        </w:rPr>
        <w:t>signal d</w:t>
      </w:r>
      <w:r w:rsidR="00926479">
        <w:rPr>
          <w:lang w:val="fr-FR"/>
        </w:rPr>
        <w:t>’</w:t>
      </w:r>
      <w:r w:rsidRPr="006639E1">
        <w:rPr>
          <w:lang w:val="fr-FR"/>
        </w:rPr>
        <w:t>information sur l</w:t>
      </w:r>
      <w:r w:rsidR="00926479">
        <w:rPr>
          <w:lang w:val="fr-FR"/>
        </w:rPr>
        <w:t>’</w:t>
      </w:r>
      <w:r w:rsidRPr="006639E1">
        <w:rPr>
          <w:lang w:val="fr-FR"/>
        </w:rPr>
        <w:t>angle mort s</w:t>
      </w:r>
      <w:r w:rsidR="00926479">
        <w:rPr>
          <w:lang w:val="fr-FR"/>
        </w:rPr>
        <w:t>’</w:t>
      </w:r>
      <w:r w:rsidRPr="006639E1">
        <w:rPr>
          <w:lang w:val="fr-FR"/>
        </w:rPr>
        <w:t>est déclenché dans tous les cas de figure</w:t>
      </w:r>
      <w:r>
        <w:rPr>
          <w:lang w:val="fr-FR"/>
        </w:rPr>
        <w:t xml:space="preserve"> pré</w:t>
      </w:r>
      <w:r w:rsidR="001421BD">
        <w:rPr>
          <w:lang w:val="fr-FR"/>
        </w:rPr>
        <w:t>vus au tableau 1 de l</w:t>
      </w:r>
      <w:r w:rsidR="00926479">
        <w:rPr>
          <w:lang w:val="fr-FR"/>
        </w:rPr>
        <w:t>’</w:t>
      </w:r>
      <w:r w:rsidR="001421BD">
        <w:rPr>
          <w:lang w:val="fr-FR"/>
        </w:rPr>
        <w:t>appendice </w:t>
      </w:r>
      <w:r>
        <w:rPr>
          <w:lang w:val="fr-FR"/>
        </w:rPr>
        <w:t>1 du présent Règlement avant que le véhicule n</w:t>
      </w:r>
      <w:r w:rsidR="00926479">
        <w:rPr>
          <w:lang w:val="fr-FR"/>
        </w:rPr>
        <w:t>’</w:t>
      </w:r>
      <w:r>
        <w:rPr>
          <w:lang w:val="fr-FR"/>
        </w:rPr>
        <w:t xml:space="preserve">ait franchi la ligne C (voir </w:t>
      </w:r>
      <w:r w:rsidR="00DF512B">
        <w:rPr>
          <w:lang w:val="fr-FR"/>
        </w:rPr>
        <w:t>le paragraphe </w:t>
      </w:r>
      <w:r>
        <w:rPr>
          <w:lang w:val="fr-FR"/>
        </w:rPr>
        <w:t>6.5.7 ci-dessus) et s</w:t>
      </w:r>
      <w:r w:rsidR="00926479">
        <w:rPr>
          <w:lang w:val="fr-FR"/>
        </w:rPr>
        <w:t>’</w:t>
      </w:r>
      <w:r>
        <w:rPr>
          <w:lang w:val="fr-FR"/>
        </w:rPr>
        <w:t>il ne s</w:t>
      </w:r>
      <w:r w:rsidR="00926479">
        <w:rPr>
          <w:lang w:val="fr-FR"/>
        </w:rPr>
        <w:t>’</w:t>
      </w:r>
      <w:r>
        <w:rPr>
          <w:lang w:val="fr-FR"/>
        </w:rPr>
        <w:t>est pas déclenché lorsque le véhicule a franchi le panneau de signalisation positionné de manièr</w:t>
      </w:r>
      <w:r w:rsidR="00DF512B">
        <w:rPr>
          <w:lang w:val="fr-FR"/>
        </w:rPr>
        <w:t>e aléatoire (voir le paragraphe </w:t>
      </w:r>
      <w:r>
        <w:rPr>
          <w:lang w:val="fr-FR"/>
        </w:rPr>
        <w:t>6.5.8 ci-dessus).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6.6</w:t>
      </w:r>
      <w:r>
        <w:rPr>
          <w:lang w:val="fr-FR"/>
        </w:rPr>
        <w:tab/>
        <w:t>Essai de détection de défaillance</w:t>
      </w:r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6.6.1</w:t>
      </w:r>
      <w:r>
        <w:rPr>
          <w:lang w:val="fr-FR"/>
        </w:rPr>
        <w:tab/>
      </w:r>
      <w:r>
        <w:rPr>
          <w:lang w:val="fr-FR"/>
        </w:rPr>
        <w:tab/>
        <w:t xml:space="preserve">Simuler une défaillance du </w:t>
      </w:r>
      <w:r w:rsidRPr="00AB45B7">
        <w:rPr>
          <w:lang w:val="fr-FR"/>
        </w:rPr>
        <w:t>système de surveillance de l</w:t>
      </w:r>
      <w:r w:rsidR="00926479">
        <w:rPr>
          <w:lang w:val="fr-FR"/>
        </w:rPr>
        <w:t>’</w:t>
      </w:r>
      <w:r w:rsidRPr="00AB45B7">
        <w:rPr>
          <w:lang w:val="fr-FR"/>
        </w:rPr>
        <w:t>angle mort</w:t>
      </w:r>
      <w:r>
        <w:rPr>
          <w:lang w:val="fr-FR"/>
        </w:rPr>
        <w:t>, par exemple en déconnectant l</w:t>
      </w:r>
      <w:r w:rsidR="00926479">
        <w:rPr>
          <w:lang w:val="fr-FR"/>
        </w:rPr>
        <w:t>’</w:t>
      </w:r>
      <w:r>
        <w:rPr>
          <w:lang w:val="fr-FR"/>
        </w:rPr>
        <w:t>alimentation de n</w:t>
      </w:r>
      <w:r w:rsidR="00926479">
        <w:rPr>
          <w:lang w:val="fr-FR"/>
        </w:rPr>
        <w:t>’</w:t>
      </w:r>
      <w:r>
        <w:rPr>
          <w:lang w:val="fr-FR"/>
        </w:rPr>
        <w:t>importe lequel de ses composants ou en interrompant la liaison électrique entre ses composants eux</w:t>
      </w:r>
      <w:r>
        <w:rPr>
          <w:lang w:val="fr-FR"/>
        </w:rPr>
        <w:noBreakHyphen/>
        <w:t>mêmes. Les connexions électriques du signal de défaillance spécifié au</w:t>
      </w:r>
      <w:r w:rsidR="00351C39">
        <w:rPr>
          <w:lang w:val="fr-FR"/>
        </w:rPr>
        <w:t xml:space="preserve"> paragraphe </w:t>
      </w:r>
      <w:r>
        <w:rPr>
          <w:lang w:val="fr-FR"/>
        </w:rPr>
        <w:t>5.4.3 ci-dessus ne doivent pas être débranchées lors de la simulation d</w:t>
      </w:r>
      <w:r w:rsidR="00926479">
        <w:rPr>
          <w:lang w:val="fr-FR"/>
        </w:rPr>
        <w:t>’</w:t>
      </w:r>
      <w:r>
        <w:rPr>
          <w:lang w:val="fr-FR"/>
        </w:rPr>
        <w:t xml:space="preserve">une défaillance du </w:t>
      </w:r>
      <w:r w:rsidRPr="00AB45B7">
        <w:rPr>
          <w:lang w:val="fr-FR"/>
        </w:rPr>
        <w:t>système de surveillance de l</w:t>
      </w:r>
      <w:r w:rsidR="00926479">
        <w:rPr>
          <w:lang w:val="fr-FR"/>
        </w:rPr>
        <w:t>’</w:t>
      </w:r>
      <w:r w:rsidRPr="00AB45B7">
        <w:rPr>
          <w:lang w:val="fr-FR"/>
        </w:rPr>
        <w:t>angle mort</w:t>
      </w:r>
      <w:r>
        <w:rPr>
          <w:lang w:val="fr-FR"/>
        </w:rPr>
        <w:t>.</w:t>
      </w:r>
    </w:p>
    <w:p w:rsidR="00D7340A" w:rsidRPr="00402953" w:rsidRDefault="00D7340A" w:rsidP="001421BD">
      <w:pPr>
        <w:pStyle w:val="SingleTxtG"/>
        <w:ind w:left="2268" w:hanging="1134"/>
        <w:rPr>
          <w:b/>
        </w:rPr>
      </w:pPr>
      <w:r>
        <w:rPr>
          <w:lang w:val="fr-FR"/>
        </w:rPr>
        <w:t>6.6.2</w:t>
      </w:r>
      <w:r>
        <w:rPr>
          <w:lang w:val="fr-FR"/>
        </w:rPr>
        <w:tab/>
        <w:t>Le signal de défa</w:t>
      </w:r>
      <w:r w:rsidR="00351C39">
        <w:rPr>
          <w:lang w:val="fr-FR"/>
        </w:rPr>
        <w:t>illance mentionné au paragraphe </w:t>
      </w:r>
      <w:r>
        <w:rPr>
          <w:lang w:val="fr-FR"/>
        </w:rPr>
        <w:t xml:space="preserve">5.4.3 ci-dessus doit se déclencher </w:t>
      </w:r>
      <w:r>
        <w:rPr>
          <w:color w:val="000000"/>
        </w:rPr>
        <w:t xml:space="preserve">et rester actif pendant que le véhicule roule, et </w:t>
      </w:r>
      <w:r w:rsidRPr="003434A0">
        <w:rPr>
          <w:color w:val="000000"/>
        </w:rPr>
        <w:t>doit se réactiver après</w:t>
      </w:r>
      <w:r>
        <w:rPr>
          <w:color w:val="000000"/>
        </w:rPr>
        <w:t xml:space="preserve"> un cycle de réinitialisation aussi longtemps que dure la défaillance simulée</w:t>
      </w:r>
      <w:r>
        <w:rPr>
          <w:lang w:val="fr-FR"/>
        </w:rPr>
        <w:t>.</w:t>
      </w:r>
    </w:p>
    <w:p w:rsidR="00D7340A" w:rsidRPr="00391699" w:rsidRDefault="00D7340A" w:rsidP="00AF4C0E">
      <w:pPr>
        <w:pStyle w:val="HChG"/>
        <w:tabs>
          <w:tab w:val="clear" w:pos="851"/>
          <w:tab w:val="left" w:pos="2268"/>
        </w:tabs>
        <w:kinsoku/>
        <w:overflowPunct/>
        <w:autoSpaceDE/>
        <w:autoSpaceDN/>
        <w:adjustRightInd/>
        <w:snapToGrid/>
        <w:ind w:left="2268"/>
      </w:pPr>
      <w:bookmarkStart w:id="10" w:name="_Toc354410594"/>
      <w:r>
        <w:rPr>
          <w:lang w:val="fr-FR"/>
        </w:rPr>
        <w:t>7.</w:t>
      </w:r>
      <w:r>
        <w:rPr>
          <w:lang w:val="fr-FR"/>
        </w:rPr>
        <w:tab/>
      </w:r>
      <w:r>
        <w:rPr>
          <w:lang w:val="fr-FR"/>
        </w:rPr>
        <w:tab/>
        <w:t xml:space="preserve">Modification du type de véhicule </w:t>
      </w:r>
      <w:r w:rsidR="00DF512B">
        <w:rPr>
          <w:lang w:val="fr-FR"/>
        </w:rPr>
        <w:br/>
      </w:r>
      <w:r>
        <w:rPr>
          <w:lang w:val="fr-FR"/>
        </w:rPr>
        <w:t>et extension de l</w:t>
      </w:r>
      <w:r w:rsidR="00926479">
        <w:rPr>
          <w:lang w:val="fr-FR"/>
        </w:rPr>
        <w:t>’</w:t>
      </w:r>
      <w:r>
        <w:rPr>
          <w:lang w:val="fr-FR"/>
        </w:rPr>
        <w:t>homologation</w:t>
      </w:r>
      <w:bookmarkEnd w:id="10"/>
    </w:p>
    <w:p w:rsidR="00D7340A" w:rsidRPr="00402953" w:rsidRDefault="00D7340A" w:rsidP="001421BD">
      <w:pPr>
        <w:pStyle w:val="SingleTxtG"/>
        <w:ind w:left="2268" w:hanging="1134"/>
      </w:pPr>
      <w:r>
        <w:rPr>
          <w:lang w:val="fr-FR"/>
        </w:rPr>
        <w:t>7.1</w:t>
      </w:r>
      <w:r>
        <w:rPr>
          <w:lang w:val="fr-FR"/>
        </w:rPr>
        <w:tab/>
        <w:t>Toute modification du type de véhicule tel qu</w:t>
      </w:r>
      <w:r w:rsidR="00926479">
        <w:rPr>
          <w:lang w:val="fr-FR"/>
        </w:rPr>
        <w:t>’</w:t>
      </w:r>
      <w:r>
        <w:rPr>
          <w:lang w:val="fr-FR"/>
        </w:rPr>
        <w:t>il est d</w:t>
      </w:r>
      <w:r w:rsidR="00351C39">
        <w:rPr>
          <w:lang w:val="fr-FR"/>
        </w:rPr>
        <w:t>éfini au paragraphe </w:t>
      </w:r>
      <w:r>
        <w:rPr>
          <w:lang w:val="fr-FR"/>
        </w:rPr>
        <w:t>2.2 du présent Règlement doit être portée à la connaissance de l</w:t>
      </w:r>
      <w:r w:rsidR="00926479">
        <w:rPr>
          <w:lang w:val="fr-FR"/>
        </w:rPr>
        <w:t>’</w:t>
      </w:r>
      <w:r>
        <w:rPr>
          <w:lang w:val="fr-FR"/>
        </w:rPr>
        <w:t>autorité d</w:t>
      </w:r>
      <w:r w:rsidR="00926479">
        <w:rPr>
          <w:lang w:val="fr-FR"/>
        </w:rPr>
        <w:t>’</w:t>
      </w:r>
      <w:r>
        <w:rPr>
          <w:lang w:val="fr-FR"/>
        </w:rPr>
        <w:t>homologation de type qui a délivré l</w:t>
      </w:r>
      <w:r w:rsidR="00926479">
        <w:rPr>
          <w:lang w:val="fr-FR"/>
        </w:rPr>
        <w:t>’</w:t>
      </w:r>
      <w:r>
        <w:rPr>
          <w:lang w:val="fr-FR"/>
        </w:rPr>
        <w:t>homologation au véhic</w:t>
      </w:r>
      <w:r w:rsidR="00351C39">
        <w:rPr>
          <w:lang w:val="fr-FR"/>
        </w:rPr>
        <w:t>ule. Cette autorité peut alors :</w:t>
      </w:r>
    </w:p>
    <w:p w:rsidR="00D7340A" w:rsidRPr="00402953" w:rsidRDefault="00D7340A" w:rsidP="00AF4C0E">
      <w:pPr>
        <w:pStyle w:val="SingleTxtG"/>
        <w:ind w:left="2268" w:hanging="1134"/>
      </w:pPr>
      <w:r>
        <w:rPr>
          <w:lang w:val="fr-FR"/>
        </w:rPr>
        <w:t>7.1.1</w:t>
      </w:r>
      <w:r>
        <w:rPr>
          <w:lang w:val="fr-FR"/>
        </w:rPr>
        <w:tab/>
        <w:t xml:space="preserve">Soit considérer que les modifications </w:t>
      </w:r>
      <w:r w:rsidRPr="00AF4C0E">
        <w:rPr>
          <w:color w:val="000000"/>
        </w:rPr>
        <w:t>apportées</w:t>
      </w:r>
      <w:r>
        <w:rPr>
          <w:lang w:val="fr-FR"/>
        </w:rPr>
        <w:t xml:space="preserve"> n</w:t>
      </w:r>
      <w:r w:rsidR="00926479">
        <w:rPr>
          <w:lang w:val="fr-FR"/>
        </w:rPr>
        <w:t>’</w:t>
      </w:r>
      <w:r>
        <w:rPr>
          <w:lang w:val="fr-FR"/>
        </w:rPr>
        <w:t>influencent pas défavorablement les conditions d</w:t>
      </w:r>
      <w:r w:rsidR="00926479">
        <w:rPr>
          <w:lang w:val="fr-FR"/>
        </w:rPr>
        <w:t>’</w:t>
      </w:r>
      <w:r>
        <w:rPr>
          <w:lang w:val="fr-FR"/>
        </w:rPr>
        <w:t>octroi de l</w:t>
      </w:r>
      <w:r w:rsidR="00926479">
        <w:rPr>
          <w:lang w:val="fr-FR"/>
        </w:rPr>
        <w:t>’</w:t>
      </w:r>
      <w:r>
        <w:rPr>
          <w:lang w:val="fr-FR"/>
        </w:rPr>
        <w:t>homologation et accorder une extension de l</w:t>
      </w:r>
      <w:r w:rsidR="00926479">
        <w:rPr>
          <w:lang w:val="fr-FR"/>
        </w:rPr>
        <w:t>’</w:t>
      </w:r>
      <w:r w:rsidR="0004085A">
        <w:rPr>
          <w:lang w:val="fr-FR"/>
        </w:rPr>
        <w:t>homologation </w:t>
      </w:r>
      <w:r>
        <w:rPr>
          <w:lang w:val="fr-FR"/>
        </w:rPr>
        <w:t>;</w:t>
      </w:r>
    </w:p>
    <w:p w:rsidR="00D7340A" w:rsidRPr="00402953" w:rsidRDefault="00D7340A" w:rsidP="00AF4C0E">
      <w:pPr>
        <w:pStyle w:val="SingleTxtG"/>
        <w:ind w:left="2268" w:hanging="1134"/>
      </w:pPr>
      <w:r>
        <w:rPr>
          <w:lang w:val="fr-FR"/>
        </w:rPr>
        <w:t>7.1.2</w:t>
      </w:r>
      <w:r>
        <w:rPr>
          <w:lang w:val="fr-FR"/>
        </w:rPr>
        <w:tab/>
        <w:t>Soit considérer que les modifications apportées ont une influence sur les conditions d</w:t>
      </w:r>
      <w:r w:rsidR="00926479">
        <w:rPr>
          <w:lang w:val="fr-FR"/>
        </w:rPr>
        <w:t>’</w:t>
      </w:r>
      <w:r>
        <w:rPr>
          <w:lang w:val="fr-FR"/>
        </w:rPr>
        <w:t>octroi de l</w:t>
      </w:r>
      <w:r w:rsidR="00926479">
        <w:rPr>
          <w:lang w:val="fr-FR"/>
        </w:rPr>
        <w:t>’</w:t>
      </w:r>
      <w:r>
        <w:rPr>
          <w:lang w:val="fr-FR"/>
        </w:rPr>
        <w:t xml:space="preserve">homologation et exiger de nouveaux essais ou des vérifications </w:t>
      </w:r>
      <w:r w:rsidRPr="00AF4C0E">
        <w:rPr>
          <w:color w:val="000000"/>
        </w:rPr>
        <w:t>complémentaires</w:t>
      </w:r>
      <w:r>
        <w:rPr>
          <w:lang w:val="fr-FR"/>
        </w:rPr>
        <w:t xml:space="preserve"> avant d</w:t>
      </w:r>
      <w:r w:rsidR="00926479">
        <w:rPr>
          <w:lang w:val="fr-FR"/>
        </w:rPr>
        <w:t>’</w:t>
      </w:r>
      <w:r>
        <w:rPr>
          <w:lang w:val="fr-FR"/>
        </w:rPr>
        <w:t>accorder l</w:t>
      </w:r>
      <w:r w:rsidR="00926479">
        <w:rPr>
          <w:lang w:val="fr-FR"/>
        </w:rPr>
        <w:t>’</w:t>
      </w:r>
      <w:r>
        <w:rPr>
          <w:lang w:val="fr-FR"/>
        </w:rPr>
        <w:t>extension de l</w:t>
      </w:r>
      <w:r w:rsidR="00926479">
        <w:rPr>
          <w:lang w:val="fr-FR"/>
        </w:rPr>
        <w:t>’</w:t>
      </w:r>
      <w:r>
        <w:rPr>
          <w:lang w:val="fr-FR"/>
        </w:rPr>
        <w:t>homologation.</w:t>
      </w:r>
    </w:p>
    <w:p w:rsidR="00D7340A" w:rsidRPr="00402953" w:rsidRDefault="00D7340A" w:rsidP="00AF4C0E">
      <w:pPr>
        <w:pStyle w:val="SingleTxtG"/>
        <w:ind w:left="2268" w:hanging="1134"/>
      </w:pPr>
      <w:r>
        <w:rPr>
          <w:lang w:val="fr-FR"/>
        </w:rPr>
        <w:t>7.2</w:t>
      </w:r>
      <w:r>
        <w:rPr>
          <w:lang w:val="fr-FR"/>
        </w:rPr>
        <w:tab/>
        <w:t>La confirmation de l</w:t>
      </w:r>
      <w:r w:rsidR="00926479">
        <w:rPr>
          <w:lang w:val="fr-FR"/>
        </w:rPr>
        <w:t>’</w:t>
      </w:r>
      <w:r>
        <w:rPr>
          <w:lang w:val="fr-FR"/>
        </w:rPr>
        <w:t xml:space="preserve">homologation ou le refus </w:t>
      </w:r>
      <w:r w:rsidRPr="00AF4C0E">
        <w:rPr>
          <w:color w:val="000000"/>
        </w:rPr>
        <w:t>de</w:t>
      </w:r>
      <w:r>
        <w:rPr>
          <w:lang w:val="fr-FR"/>
        </w:rPr>
        <w:t xml:space="preserve"> l</w:t>
      </w:r>
      <w:r w:rsidR="00926479">
        <w:rPr>
          <w:lang w:val="fr-FR"/>
        </w:rPr>
        <w:t>’</w:t>
      </w:r>
      <w:r>
        <w:rPr>
          <w:lang w:val="fr-FR"/>
        </w:rPr>
        <w:t>homologation, avec l</w:t>
      </w:r>
      <w:r w:rsidR="00926479">
        <w:rPr>
          <w:lang w:val="fr-FR"/>
        </w:rPr>
        <w:t>’</w:t>
      </w:r>
      <w:r>
        <w:rPr>
          <w:lang w:val="fr-FR"/>
        </w:rPr>
        <w:t>indication des modifications, doivent être notifiés aux Parties à l</w:t>
      </w:r>
      <w:r w:rsidR="00926479">
        <w:rPr>
          <w:lang w:val="fr-FR"/>
        </w:rPr>
        <w:t>’</w:t>
      </w:r>
      <w:r>
        <w:rPr>
          <w:lang w:val="fr-FR"/>
        </w:rPr>
        <w:t>Accord appliquant le présent Règlement par la procédure indiquée au paragraphe 4.4 ci-dessus.</w:t>
      </w:r>
    </w:p>
    <w:p w:rsidR="00D7340A" w:rsidRPr="00402953" w:rsidRDefault="00D7340A" w:rsidP="00AF4C0E">
      <w:pPr>
        <w:pStyle w:val="SingleTxtG"/>
        <w:ind w:left="2268" w:hanging="1134"/>
      </w:pPr>
      <w:r>
        <w:rPr>
          <w:lang w:val="fr-FR"/>
        </w:rPr>
        <w:t>7.3</w:t>
      </w:r>
      <w:r>
        <w:rPr>
          <w:lang w:val="fr-FR"/>
        </w:rPr>
        <w:tab/>
        <w:t>L</w:t>
      </w:r>
      <w:r w:rsidR="00926479">
        <w:rPr>
          <w:lang w:val="fr-FR"/>
        </w:rPr>
        <w:t>’</w:t>
      </w:r>
      <w:r>
        <w:rPr>
          <w:lang w:val="fr-FR"/>
        </w:rPr>
        <w:t>autorité d</w:t>
      </w:r>
      <w:r w:rsidR="00926479">
        <w:rPr>
          <w:lang w:val="fr-FR"/>
        </w:rPr>
        <w:t>’</w:t>
      </w:r>
      <w:r>
        <w:rPr>
          <w:lang w:val="fr-FR"/>
        </w:rPr>
        <w:t xml:space="preserve">homologation de type doit notifier </w:t>
      </w:r>
      <w:r w:rsidRPr="00AF4C0E">
        <w:rPr>
          <w:color w:val="000000"/>
        </w:rPr>
        <w:t>l</w:t>
      </w:r>
      <w:r w:rsidR="00926479">
        <w:rPr>
          <w:color w:val="000000"/>
        </w:rPr>
        <w:t>’</w:t>
      </w:r>
      <w:r w:rsidRPr="00AF4C0E">
        <w:rPr>
          <w:color w:val="000000"/>
        </w:rPr>
        <w:t>extension</w:t>
      </w:r>
      <w:r>
        <w:rPr>
          <w:lang w:val="fr-FR"/>
        </w:rPr>
        <w:t xml:space="preserve"> aux autres Parties contractantes au moyen de la fiche de communication reprise à l</w:t>
      </w:r>
      <w:r w:rsidR="00926479">
        <w:rPr>
          <w:lang w:val="fr-FR"/>
        </w:rPr>
        <w:t>’</w:t>
      </w:r>
      <w:r>
        <w:rPr>
          <w:lang w:val="fr-FR"/>
        </w:rPr>
        <w:t>annexe 1 du présent Règlement. Elle doit attribuer, pour chaque extension, un numéro d</w:t>
      </w:r>
      <w:r w:rsidR="00926479">
        <w:rPr>
          <w:lang w:val="fr-FR"/>
        </w:rPr>
        <w:t>’</w:t>
      </w:r>
      <w:r>
        <w:rPr>
          <w:lang w:val="fr-FR"/>
        </w:rPr>
        <w:t>ordre, appelé numéro d</w:t>
      </w:r>
      <w:r w:rsidR="00926479">
        <w:rPr>
          <w:lang w:val="fr-FR"/>
        </w:rPr>
        <w:t>’</w:t>
      </w:r>
      <w:r>
        <w:rPr>
          <w:lang w:val="fr-FR"/>
        </w:rPr>
        <w:t>extension.</w:t>
      </w:r>
    </w:p>
    <w:p w:rsidR="00D7340A" w:rsidRPr="00391699" w:rsidRDefault="00D7340A" w:rsidP="00AF4C0E">
      <w:pPr>
        <w:pStyle w:val="HChG"/>
        <w:tabs>
          <w:tab w:val="clear" w:pos="851"/>
          <w:tab w:val="left" w:pos="2268"/>
        </w:tabs>
        <w:kinsoku/>
        <w:overflowPunct/>
        <w:autoSpaceDE/>
        <w:autoSpaceDN/>
        <w:adjustRightInd/>
        <w:snapToGrid/>
        <w:ind w:left="2268"/>
      </w:pPr>
      <w:bookmarkStart w:id="11" w:name="_Toc354410595"/>
      <w:r>
        <w:rPr>
          <w:lang w:val="fr-FR"/>
        </w:rPr>
        <w:t>8.</w:t>
      </w:r>
      <w:r>
        <w:rPr>
          <w:lang w:val="fr-FR"/>
        </w:rPr>
        <w:tab/>
        <w:t xml:space="preserve">Conformité de la </w:t>
      </w:r>
      <w:r w:rsidRPr="00AF4C0E">
        <w:t>production</w:t>
      </w:r>
      <w:bookmarkEnd w:id="11"/>
    </w:p>
    <w:p w:rsidR="00D7340A" w:rsidRPr="00402953" w:rsidRDefault="00D7340A" w:rsidP="00AF4C0E">
      <w:pPr>
        <w:pStyle w:val="SingleTxtG"/>
        <w:ind w:left="2268" w:hanging="1134"/>
      </w:pPr>
      <w:r>
        <w:rPr>
          <w:lang w:val="fr-FR"/>
        </w:rPr>
        <w:t>8.1</w:t>
      </w:r>
      <w:r>
        <w:rPr>
          <w:lang w:val="fr-FR"/>
        </w:rPr>
        <w:tab/>
        <w:t xml:space="preserve">Les procédures de contrôle de la </w:t>
      </w:r>
      <w:r w:rsidRPr="00AF4C0E">
        <w:rPr>
          <w:color w:val="000000"/>
        </w:rPr>
        <w:t>conformité</w:t>
      </w:r>
      <w:r>
        <w:rPr>
          <w:lang w:val="fr-FR"/>
        </w:rPr>
        <w:t xml:space="preserve"> de la production doivent être celle</w:t>
      </w:r>
      <w:r w:rsidR="00AF4C0E">
        <w:rPr>
          <w:lang w:val="fr-FR"/>
        </w:rPr>
        <w:t>s qui sont définies à l</w:t>
      </w:r>
      <w:r w:rsidR="00926479">
        <w:rPr>
          <w:lang w:val="fr-FR"/>
        </w:rPr>
        <w:t>’</w:t>
      </w:r>
      <w:r w:rsidR="00AF4C0E">
        <w:rPr>
          <w:lang w:val="fr-FR"/>
        </w:rPr>
        <w:t>article 2 et à l</w:t>
      </w:r>
      <w:r w:rsidR="00926479">
        <w:rPr>
          <w:lang w:val="fr-FR"/>
        </w:rPr>
        <w:t>’</w:t>
      </w:r>
      <w:r w:rsidR="00AF4C0E">
        <w:rPr>
          <w:lang w:val="fr-FR"/>
        </w:rPr>
        <w:t>appendice </w:t>
      </w:r>
      <w:r>
        <w:rPr>
          <w:lang w:val="fr-FR"/>
        </w:rPr>
        <w:t>2 de l</w:t>
      </w:r>
      <w:r w:rsidR="00926479">
        <w:rPr>
          <w:lang w:val="fr-FR"/>
        </w:rPr>
        <w:t>’</w:t>
      </w:r>
      <w:r>
        <w:rPr>
          <w:lang w:val="fr-FR"/>
        </w:rPr>
        <w:t>Accord (E/ECE/324-E/ECE/TRANS/505/Rev.2), et satisfai</w:t>
      </w:r>
      <w:r w:rsidR="00AF4C0E">
        <w:rPr>
          <w:lang w:val="fr-FR"/>
        </w:rPr>
        <w:t>re aux prescriptions suivantes :</w:t>
      </w:r>
    </w:p>
    <w:p w:rsidR="00D7340A" w:rsidRPr="00402953" w:rsidRDefault="00D7340A" w:rsidP="00AF4C0E">
      <w:pPr>
        <w:pStyle w:val="SingleTxtG"/>
        <w:ind w:left="2268" w:hanging="1134"/>
      </w:pPr>
      <w:r>
        <w:rPr>
          <w:lang w:val="fr-FR"/>
        </w:rPr>
        <w:t>8.2</w:t>
      </w:r>
      <w:r>
        <w:rPr>
          <w:lang w:val="fr-FR"/>
        </w:rPr>
        <w:tab/>
        <w:t xml:space="preserve">Tout véhicule homologué </w:t>
      </w:r>
      <w:r w:rsidRPr="00AF4C0E">
        <w:rPr>
          <w:color w:val="000000"/>
        </w:rPr>
        <w:t>en</w:t>
      </w:r>
      <w:r>
        <w:rPr>
          <w:lang w:val="fr-FR"/>
        </w:rPr>
        <w:t xml:space="preserve"> application du présent Règlement doit être construit de façon à être conforme au type homologué et satisfaire </w:t>
      </w:r>
      <w:r w:rsidR="00AF4C0E">
        <w:rPr>
          <w:lang w:val="fr-FR"/>
        </w:rPr>
        <w:t>aux prescriptions du paragraphe </w:t>
      </w:r>
      <w:r>
        <w:rPr>
          <w:lang w:val="fr-FR"/>
        </w:rPr>
        <w:t>5 ci</w:t>
      </w:r>
      <w:r w:rsidR="00AF4C0E">
        <w:rPr>
          <w:lang w:val="fr-FR"/>
        </w:rPr>
        <w:t>-dessus ;</w:t>
      </w:r>
    </w:p>
    <w:p w:rsidR="00D7340A" w:rsidRPr="00402953" w:rsidRDefault="00D7340A" w:rsidP="00AF4C0E">
      <w:pPr>
        <w:pStyle w:val="SingleTxtG"/>
        <w:ind w:left="2268" w:hanging="1134"/>
      </w:pPr>
      <w:r>
        <w:rPr>
          <w:lang w:val="fr-FR"/>
        </w:rPr>
        <w:t>8.3</w:t>
      </w:r>
      <w:r>
        <w:rPr>
          <w:lang w:val="fr-FR"/>
        </w:rPr>
        <w:tab/>
        <w:t>L</w:t>
      </w:r>
      <w:r w:rsidR="00926479">
        <w:rPr>
          <w:lang w:val="fr-FR"/>
        </w:rPr>
        <w:t>’</w:t>
      </w:r>
      <w:r>
        <w:rPr>
          <w:lang w:val="fr-FR"/>
        </w:rPr>
        <w:t>autorité d</w:t>
      </w:r>
      <w:r w:rsidR="00926479">
        <w:rPr>
          <w:lang w:val="fr-FR"/>
        </w:rPr>
        <w:t>’</w:t>
      </w:r>
      <w:r>
        <w:rPr>
          <w:lang w:val="fr-FR"/>
        </w:rPr>
        <w:t>homologation de type qui a accordé l</w:t>
      </w:r>
      <w:r w:rsidR="00926479">
        <w:rPr>
          <w:lang w:val="fr-FR"/>
        </w:rPr>
        <w:t>’</w:t>
      </w:r>
      <w:r>
        <w:rPr>
          <w:lang w:val="fr-FR"/>
        </w:rPr>
        <w:t>homologation peut à tout moment vérifier que les méthodes de contrôle de la conformité sont appliquées correctement dans chaque unité de production. La fréquence normale de ces vérifications doit être d</w:t>
      </w:r>
      <w:r w:rsidR="00926479">
        <w:rPr>
          <w:lang w:val="fr-FR"/>
        </w:rPr>
        <w:t>’</w:t>
      </w:r>
      <w:r>
        <w:rPr>
          <w:lang w:val="fr-FR"/>
        </w:rPr>
        <w:t>une fois tous les deux ans.</w:t>
      </w:r>
    </w:p>
    <w:p w:rsidR="00D7340A" w:rsidRPr="00391699" w:rsidRDefault="00D7340A" w:rsidP="00AF4C0E">
      <w:pPr>
        <w:pStyle w:val="HChG"/>
        <w:tabs>
          <w:tab w:val="clear" w:pos="851"/>
          <w:tab w:val="left" w:pos="2268"/>
        </w:tabs>
        <w:kinsoku/>
        <w:overflowPunct/>
        <w:autoSpaceDE/>
        <w:autoSpaceDN/>
        <w:adjustRightInd/>
        <w:snapToGrid/>
        <w:ind w:left="2268"/>
      </w:pPr>
      <w:bookmarkStart w:id="12" w:name="_Toc354410596"/>
      <w:r>
        <w:rPr>
          <w:lang w:val="fr-FR"/>
        </w:rPr>
        <w:t>9.</w:t>
      </w:r>
      <w:r>
        <w:rPr>
          <w:lang w:val="fr-FR"/>
        </w:rPr>
        <w:tab/>
        <w:t>Sanctions pour non-</w:t>
      </w:r>
      <w:r w:rsidRPr="00AF4C0E">
        <w:t>conformité</w:t>
      </w:r>
      <w:r>
        <w:rPr>
          <w:lang w:val="fr-FR"/>
        </w:rPr>
        <w:t xml:space="preserve"> de la production</w:t>
      </w:r>
      <w:bookmarkEnd w:id="12"/>
    </w:p>
    <w:p w:rsidR="00D7340A" w:rsidRPr="00402953" w:rsidRDefault="00D7340A" w:rsidP="00AF4C0E">
      <w:pPr>
        <w:pStyle w:val="SingleTxtG"/>
        <w:ind w:left="2268" w:hanging="1134"/>
      </w:pPr>
      <w:r>
        <w:rPr>
          <w:lang w:val="fr-FR"/>
        </w:rPr>
        <w:t>9.1</w:t>
      </w:r>
      <w:r>
        <w:rPr>
          <w:lang w:val="fr-FR"/>
        </w:rPr>
        <w:tab/>
        <w:t>L</w:t>
      </w:r>
      <w:r w:rsidR="00926479">
        <w:rPr>
          <w:lang w:val="fr-FR"/>
        </w:rPr>
        <w:t>’</w:t>
      </w:r>
      <w:r>
        <w:rPr>
          <w:lang w:val="fr-FR"/>
        </w:rPr>
        <w:t>homologation délivrée pour un type de véhicule en application du présent Règlement peut être retirée si les prescripti</w:t>
      </w:r>
      <w:r w:rsidR="00AF4C0E">
        <w:rPr>
          <w:lang w:val="fr-FR"/>
        </w:rPr>
        <w:t>ons énoncées au paragraphe 8 ci</w:t>
      </w:r>
      <w:r w:rsidR="00AF4C0E">
        <w:rPr>
          <w:lang w:val="fr-FR"/>
        </w:rPr>
        <w:noBreakHyphen/>
      </w:r>
      <w:r>
        <w:rPr>
          <w:lang w:val="fr-FR"/>
        </w:rPr>
        <w:t xml:space="preserve">dessus ne sont pas respectées. </w:t>
      </w:r>
    </w:p>
    <w:p w:rsidR="00D7340A" w:rsidRPr="00402953" w:rsidRDefault="00D7340A" w:rsidP="00AF4C0E">
      <w:pPr>
        <w:pStyle w:val="SingleTxtG"/>
        <w:ind w:left="2268" w:hanging="1134"/>
      </w:pPr>
      <w:r>
        <w:rPr>
          <w:lang w:val="fr-FR"/>
        </w:rPr>
        <w:t>9.2</w:t>
      </w:r>
      <w:r>
        <w:rPr>
          <w:lang w:val="fr-FR"/>
        </w:rPr>
        <w:tab/>
        <w:t>Lorsqu</w:t>
      </w:r>
      <w:r w:rsidR="00926479">
        <w:rPr>
          <w:lang w:val="fr-FR"/>
        </w:rPr>
        <w:t>’</w:t>
      </w:r>
      <w:r>
        <w:rPr>
          <w:lang w:val="fr-FR"/>
        </w:rPr>
        <w:t>une Partie contractante retire une homologation qu</w:t>
      </w:r>
      <w:r w:rsidR="00926479">
        <w:rPr>
          <w:lang w:val="fr-FR"/>
        </w:rPr>
        <w:t>’</w:t>
      </w:r>
      <w:r>
        <w:rPr>
          <w:lang w:val="fr-FR"/>
        </w:rPr>
        <w:t>elle avait accordée, elle en avise immédiatement les autres Parties contractantes appliquant le présent Règlement par l</w:t>
      </w:r>
      <w:r w:rsidR="00926479">
        <w:rPr>
          <w:lang w:val="fr-FR"/>
        </w:rPr>
        <w:t>’</w:t>
      </w:r>
      <w:r>
        <w:rPr>
          <w:lang w:val="fr-FR"/>
        </w:rPr>
        <w:t>envoi d</w:t>
      </w:r>
      <w:r w:rsidR="00926479">
        <w:rPr>
          <w:lang w:val="fr-FR"/>
        </w:rPr>
        <w:t>’</w:t>
      </w:r>
      <w:r>
        <w:rPr>
          <w:lang w:val="fr-FR"/>
        </w:rPr>
        <w:t>une fiche de communication conforme au modèle de l</w:t>
      </w:r>
      <w:r w:rsidR="00926479">
        <w:rPr>
          <w:lang w:val="fr-FR"/>
        </w:rPr>
        <w:t>’</w:t>
      </w:r>
      <w:r>
        <w:rPr>
          <w:lang w:val="fr-FR"/>
        </w:rPr>
        <w:t xml:space="preserve">annexe 1 </w:t>
      </w:r>
      <w:r w:rsidRPr="006770C5">
        <w:rPr>
          <w:lang w:val="fr-FR"/>
        </w:rPr>
        <w:t>du présent Règlement</w:t>
      </w:r>
      <w:r>
        <w:rPr>
          <w:lang w:val="fr-FR"/>
        </w:rPr>
        <w:t>.</w:t>
      </w:r>
    </w:p>
    <w:p w:rsidR="00D7340A" w:rsidRPr="00391699" w:rsidRDefault="00D7340A" w:rsidP="00AF4C0E">
      <w:pPr>
        <w:pStyle w:val="HChG"/>
        <w:tabs>
          <w:tab w:val="clear" w:pos="851"/>
          <w:tab w:val="left" w:pos="2268"/>
        </w:tabs>
        <w:kinsoku/>
        <w:overflowPunct/>
        <w:autoSpaceDE/>
        <w:autoSpaceDN/>
        <w:adjustRightInd/>
        <w:snapToGrid/>
        <w:ind w:left="2268"/>
      </w:pPr>
      <w:bookmarkStart w:id="13" w:name="_Toc354410597"/>
      <w:r>
        <w:rPr>
          <w:lang w:val="fr-FR"/>
        </w:rPr>
        <w:t>10.</w:t>
      </w:r>
      <w:r>
        <w:rPr>
          <w:lang w:val="fr-FR"/>
        </w:rPr>
        <w:tab/>
        <w:t xml:space="preserve">Arrêt définitif de </w:t>
      </w:r>
      <w:r w:rsidRPr="00AF4C0E">
        <w:t>la</w:t>
      </w:r>
      <w:r>
        <w:rPr>
          <w:lang w:val="fr-FR"/>
        </w:rPr>
        <w:t xml:space="preserve"> production</w:t>
      </w:r>
      <w:bookmarkEnd w:id="13"/>
    </w:p>
    <w:p w:rsidR="00D7340A" w:rsidRPr="00402953" w:rsidRDefault="00D7340A" w:rsidP="00AF4C0E">
      <w:pPr>
        <w:pStyle w:val="SingleTxtG"/>
        <w:ind w:left="2268"/>
      </w:pPr>
      <w:r>
        <w:rPr>
          <w:lang w:val="fr-FR"/>
        </w:rPr>
        <w:t>Si le détenteur de l</w:t>
      </w:r>
      <w:r w:rsidR="00926479">
        <w:rPr>
          <w:lang w:val="fr-FR"/>
        </w:rPr>
        <w:t>’</w:t>
      </w:r>
      <w:r>
        <w:rPr>
          <w:lang w:val="fr-FR"/>
        </w:rPr>
        <w:t>homologation cesse définitivement la fabrication d</w:t>
      </w:r>
      <w:r w:rsidR="00926479">
        <w:rPr>
          <w:lang w:val="fr-FR"/>
        </w:rPr>
        <w:t>’</w:t>
      </w:r>
      <w:r>
        <w:rPr>
          <w:lang w:val="fr-FR"/>
        </w:rPr>
        <w:t>un type de véhicule homologué en vertu du présent Règlement, il doit en informer l</w:t>
      </w:r>
      <w:r w:rsidR="00926479">
        <w:rPr>
          <w:lang w:val="fr-FR"/>
        </w:rPr>
        <w:t>’</w:t>
      </w:r>
      <w:r>
        <w:rPr>
          <w:lang w:val="fr-FR"/>
        </w:rPr>
        <w:t>autorité d</w:t>
      </w:r>
      <w:r w:rsidR="00926479">
        <w:rPr>
          <w:lang w:val="fr-FR"/>
        </w:rPr>
        <w:t>’</w:t>
      </w:r>
      <w:r>
        <w:rPr>
          <w:lang w:val="fr-FR"/>
        </w:rPr>
        <w:t>homologation de type ayant délivré l</w:t>
      </w:r>
      <w:r w:rsidR="00926479">
        <w:rPr>
          <w:lang w:val="fr-FR"/>
        </w:rPr>
        <w:t>’</w:t>
      </w:r>
      <w:r w:rsidR="00DF512B">
        <w:rPr>
          <w:lang w:val="fr-FR"/>
        </w:rPr>
        <w:t>homologation</w:t>
      </w:r>
      <w:r>
        <w:rPr>
          <w:lang w:val="fr-FR"/>
        </w:rPr>
        <w:t xml:space="preserve"> qui, à son tour, doit en aviser immédiatement les autres Parties contractantes à l</w:t>
      </w:r>
      <w:r w:rsidR="00926479">
        <w:rPr>
          <w:lang w:val="fr-FR"/>
        </w:rPr>
        <w:t>’</w:t>
      </w:r>
      <w:r>
        <w:rPr>
          <w:lang w:val="fr-FR"/>
        </w:rPr>
        <w:t>Accord appliquant le présent Règlement en leur envoyant une fiche de communication conforme au modèle figurant dans l</w:t>
      </w:r>
      <w:r w:rsidR="00926479">
        <w:rPr>
          <w:lang w:val="fr-FR"/>
        </w:rPr>
        <w:t>’</w:t>
      </w:r>
      <w:r w:rsidR="00A62878">
        <w:rPr>
          <w:lang w:val="fr-FR"/>
        </w:rPr>
        <w:t>annexe </w:t>
      </w:r>
      <w:r>
        <w:rPr>
          <w:lang w:val="fr-FR"/>
        </w:rPr>
        <w:t>1 du présent Règlement.</w:t>
      </w:r>
    </w:p>
    <w:p w:rsidR="00D7340A" w:rsidRPr="00391699" w:rsidRDefault="00D7340A" w:rsidP="00AF4C0E">
      <w:pPr>
        <w:pStyle w:val="HChG"/>
        <w:tabs>
          <w:tab w:val="clear" w:pos="851"/>
          <w:tab w:val="left" w:pos="2268"/>
        </w:tabs>
        <w:kinsoku/>
        <w:overflowPunct/>
        <w:autoSpaceDE/>
        <w:autoSpaceDN/>
        <w:adjustRightInd/>
        <w:snapToGrid/>
        <w:ind w:left="2268"/>
      </w:pPr>
      <w:bookmarkStart w:id="14" w:name="_Toc354410598"/>
      <w:r>
        <w:rPr>
          <w:lang w:val="fr-FR"/>
        </w:rPr>
        <w:t>11.</w:t>
      </w:r>
      <w:r>
        <w:rPr>
          <w:lang w:val="fr-FR"/>
        </w:rPr>
        <w:tab/>
        <w:t>Noms et adresses des services techniques chargés des essais d</w:t>
      </w:r>
      <w:r w:rsidR="00926479">
        <w:rPr>
          <w:lang w:val="fr-FR"/>
        </w:rPr>
        <w:t>’</w:t>
      </w:r>
      <w:r>
        <w:rPr>
          <w:lang w:val="fr-FR"/>
        </w:rPr>
        <w:t>homologation et des autorités d</w:t>
      </w:r>
      <w:r w:rsidR="00926479">
        <w:rPr>
          <w:lang w:val="fr-FR"/>
        </w:rPr>
        <w:t>’</w:t>
      </w:r>
      <w:r>
        <w:rPr>
          <w:lang w:val="fr-FR"/>
        </w:rPr>
        <w:t xml:space="preserve">homologation de type </w:t>
      </w:r>
      <w:bookmarkEnd w:id="14"/>
    </w:p>
    <w:p w:rsidR="00F9573C" w:rsidRDefault="00D7340A" w:rsidP="00AF4C0E">
      <w:pPr>
        <w:pStyle w:val="SingleTxtG"/>
        <w:ind w:left="2268"/>
        <w:rPr>
          <w:lang w:val="fr-FR"/>
        </w:rPr>
      </w:pPr>
      <w:r>
        <w:rPr>
          <w:lang w:val="fr-FR"/>
        </w:rPr>
        <w:tab/>
        <w:t>Les Parties contractantes à l</w:t>
      </w:r>
      <w:r w:rsidR="00926479">
        <w:rPr>
          <w:lang w:val="fr-FR"/>
        </w:rPr>
        <w:t>’</w:t>
      </w:r>
      <w:r>
        <w:rPr>
          <w:lang w:val="fr-FR"/>
        </w:rPr>
        <w:t>Accord appliquant le présent Règlement doivent communiquer au Secrétariat de l</w:t>
      </w:r>
      <w:r w:rsidR="00926479">
        <w:rPr>
          <w:lang w:val="fr-FR"/>
        </w:rPr>
        <w:t>’</w:t>
      </w:r>
      <w:r>
        <w:rPr>
          <w:lang w:val="fr-FR"/>
        </w:rPr>
        <w:t>Organisation des Nations Unies les noms et adresses des services techniques chargés des essais d</w:t>
      </w:r>
      <w:r w:rsidR="00926479">
        <w:rPr>
          <w:lang w:val="fr-FR"/>
        </w:rPr>
        <w:t>’</w:t>
      </w:r>
      <w:r>
        <w:rPr>
          <w:lang w:val="fr-FR"/>
        </w:rPr>
        <w:t>homologation et ceux des autorités qui délivrent l</w:t>
      </w:r>
      <w:r w:rsidR="00926479">
        <w:rPr>
          <w:lang w:val="fr-FR"/>
        </w:rPr>
        <w:t>’</w:t>
      </w:r>
      <w:r>
        <w:rPr>
          <w:lang w:val="fr-FR"/>
        </w:rPr>
        <w:t>homologation et auxquels doivent être envoyées les fiches de communication concernant l</w:t>
      </w:r>
      <w:r w:rsidR="00926479">
        <w:rPr>
          <w:lang w:val="fr-FR"/>
        </w:rPr>
        <w:t>’</w:t>
      </w:r>
      <w:r>
        <w:rPr>
          <w:lang w:val="fr-FR"/>
        </w:rPr>
        <w:t>octroi, l</w:t>
      </w:r>
      <w:r w:rsidR="00926479">
        <w:rPr>
          <w:lang w:val="fr-FR"/>
        </w:rPr>
        <w:t>’</w:t>
      </w:r>
      <w:r>
        <w:rPr>
          <w:lang w:val="fr-FR"/>
        </w:rPr>
        <w:t>extension, le refus ou le retrait de l</w:t>
      </w:r>
      <w:r w:rsidR="00926479">
        <w:rPr>
          <w:lang w:val="fr-FR"/>
        </w:rPr>
        <w:t>’</w:t>
      </w:r>
      <w:r>
        <w:rPr>
          <w:lang w:val="fr-FR"/>
        </w:rPr>
        <w:t>homologation.</w:t>
      </w:r>
    </w:p>
    <w:p w:rsidR="00D7340A" w:rsidRPr="00F35423" w:rsidRDefault="00D7340A" w:rsidP="00C8715A">
      <w:pPr>
        <w:pStyle w:val="HChG"/>
      </w:pPr>
      <w:r>
        <w:rPr>
          <w:lang w:val="fr-FR"/>
        </w:rPr>
        <w:br w:type="page"/>
      </w:r>
      <w:r w:rsidRPr="00F35423">
        <w:t>Appendice 1</w:t>
      </w:r>
    </w:p>
    <w:p w:rsidR="00F10772" w:rsidRPr="00F10772" w:rsidRDefault="00C8715A" w:rsidP="00F1077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7340A" w:rsidRPr="00F35423">
        <w:rPr>
          <w:lang w:val="fr-FR"/>
        </w:rPr>
        <w:t>Figure 1</w:t>
      </w:r>
    </w:p>
    <w:p w:rsidR="00D7340A" w:rsidRDefault="00F10772" w:rsidP="00D734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0FC9CA" wp14:editId="18BD10F8">
                <wp:simplePos x="0" y="0"/>
                <wp:positionH relativeFrom="column">
                  <wp:posOffset>3049905</wp:posOffset>
                </wp:positionH>
                <wp:positionV relativeFrom="paragraph">
                  <wp:posOffset>1136873</wp:posOffset>
                </wp:positionV>
                <wp:extent cx="142240" cy="390368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" cy="39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72" w:rsidRDefault="00F10772" w:rsidP="00F10772">
                            <w:r w:rsidRPr="00F10772">
                              <w:rPr>
                                <w:sz w:val="18"/>
                                <w:szCs w:val="18"/>
                              </w:rPr>
                              <w:t xml:space="preserve">Ligne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240.15pt;margin-top:89.5pt;width:11.2pt;height:30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" fillcolor="white [3201]" stroked="f" strokeweight=".5pt">
                <v:textbox style="layout-flow:vertical;mso-layout-flow-alt:bottom-to-top" inset="0,0,0,0">
                  <w:txbxContent>
                    <w:p w:rsidR="00F10772" w:rsidRDefault="00F10772" w:rsidP="00F10772">
                      <w:r w:rsidRPr="00F10772">
                        <w:rPr>
                          <w:sz w:val="18"/>
                          <w:szCs w:val="18"/>
                        </w:rPr>
                        <w:t xml:space="preserve">Ligne 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40B19E" wp14:editId="54EAC4BA">
                <wp:simplePos x="0" y="0"/>
                <wp:positionH relativeFrom="column">
                  <wp:posOffset>2420620</wp:posOffset>
                </wp:positionH>
                <wp:positionV relativeFrom="paragraph">
                  <wp:posOffset>1796192</wp:posOffset>
                </wp:positionV>
                <wp:extent cx="142240" cy="42100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72" w:rsidRPr="00F10772" w:rsidRDefault="00F10772" w:rsidP="00F107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0772">
                              <w:rPr>
                                <w:sz w:val="18"/>
                                <w:szCs w:val="18"/>
                                <w:lang w:val="fr-FR"/>
                              </w:rPr>
                              <w:t>Ligne 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7" type="#_x0000_t202" style="position:absolute;margin-left:190.6pt;margin-top:141.45pt;width:11.2pt;height:33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" fillcolor="white [3201]" stroked="f" strokeweight=".5pt">
                <v:textbox style="layout-flow:vertical;mso-layout-flow-alt:bottom-to-top" inset="0,0,0,0">
                  <w:txbxContent>
                    <w:p w:rsidR="00F10772" w:rsidRPr="00F10772" w:rsidRDefault="00F10772" w:rsidP="00F10772">
                      <w:pPr>
                        <w:rPr>
                          <w:sz w:val="18"/>
                          <w:szCs w:val="18"/>
                        </w:rPr>
                      </w:pPr>
                      <w:r w:rsidRPr="00F10772">
                        <w:rPr>
                          <w:sz w:val="18"/>
                          <w:szCs w:val="18"/>
                          <w:lang w:val="fr-FR"/>
                        </w:rPr>
                        <w:t>Ligne B</w:t>
                      </w:r>
                    </w:p>
                  </w:txbxContent>
                </v:textbox>
              </v:shape>
            </w:pict>
          </mc:Fallback>
        </mc:AlternateContent>
      </w:r>
      <w:r w:rsidR="006451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9F49A" wp14:editId="40799A67">
                <wp:simplePos x="0" y="0"/>
                <wp:positionH relativeFrom="column">
                  <wp:posOffset>1922170</wp:posOffset>
                </wp:positionH>
                <wp:positionV relativeFrom="paragraph">
                  <wp:posOffset>1755577</wp:posOffset>
                </wp:positionV>
                <wp:extent cx="142504" cy="564078"/>
                <wp:effectExtent l="0" t="0" r="0" b="762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4" cy="564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158" w:rsidRPr="00F10772" w:rsidRDefault="006451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0772">
                              <w:rPr>
                                <w:sz w:val="18"/>
                                <w:szCs w:val="18"/>
                                <w:lang w:val="fr-FR"/>
                              </w:rPr>
                              <w:t>Ligne A **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8" type="#_x0000_t202" style="position:absolute;margin-left:151.35pt;margin-top:138.25pt;width:11.2pt;height:44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" fillcolor="white [3201]" stroked="f" strokeweight=".5pt">
                <v:textbox style="layout-flow:vertical;mso-layout-flow-alt:bottom-to-top" inset="0,0,0,0">
                  <w:txbxContent>
                    <w:p w:rsidR="00645158" w:rsidRPr="00F10772" w:rsidRDefault="00645158">
                      <w:pPr>
                        <w:rPr>
                          <w:sz w:val="18"/>
                          <w:szCs w:val="18"/>
                        </w:rPr>
                      </w:pPr>
                      <w:r w:rsidRPr="00F10772">
                        <w:rPr>
                          <w:sz w:val="18"/>
                          <w:szCs w:val="18"/>
                          <w:lang w:val="fr-FR"/>
                        </w:rPr>
                        <w:t>Ligne A **</w:t>
                      </w:r>
                    </w:p>
                  </w:txbxContent>
                </v:textbox>
              </v:shape>
            </w:pict>
          </mc:Fallback>
        </mc:AlternateContent>
      </w:r>
      <w:r w:rsidR="006451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52ED2" wp14:editId="7181FA1D">
                <wp:simplePos x="0" y="0"/>
                <wp:positionH relativeFrom="column">
                  <wp:posOffset>972144</wp:posOffset>
                </wp:positionH>
                <wp:positionV relativeFrom="paragraph">
                  <wp:posOffset>2076211</wp:posOffset>
                </wp:positionV>
                <wp:extent cx="837210" cy="368135"/>
                <wp:effectExtent l="0" t="0" r="127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10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158" w:rsidRDefault="00645158" w:rsidP="00645158">
                            <w:r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>Point de départ du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>vélo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29" type="#_x0000_t202" style="position:absolute;margin-left:76.55pt;margin-top:163.5pt;width:65.9pt;height:2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" fillcolor="white [3201]" stroked="f" strokeweight=".5pt">
                <v:textbox inset="0,0,0,0">
                  <w:txbxContent>
                    <w:p w:rsidR="00645158" w:rsidRDefault="00645158" w:rsidP="00645158">
                      <w:r w:rsidRPr="00E97C92">
                        <w:rPr>
                          <w:sz w:val="18"/>
                          <w:szCs w:val="18"/>
                          <w:lang w:val="fr-FR"/>
                        </w:rPr>
                        <w:t>Point de départ du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 </w:t>
                      </w:r>
                      <w:r w:rsidRPr="00E97C92">
                        <w:rPr>
                          <w:sz w:val="18"/>
                          <w:szCs w:val="18"/>
                          <w:lang w:val="fr-FR"/>
                        </w:rPr>
                        <w:t>vélo</w:t>
                      </w:r>
                    </w:p>
                  </w:txbxContent>
                </v:textbox>
              </v:shape>
            </w:pict>
          </mc:Fallback>
        </mc:AlternateContent>
      </w:r>
      <w:r w:rsidR="004A4C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523D9" wp14:editId="1D1CF24F">
                <wp:simplePos x="0" y="0"/>
                <wp:positionH relativeFrom="column">
                  <wp:posOffset>99308</wp:posOffset>
                </wp:positionH>
                <wp:positionV relativeFrom="paragraph">
                  <wp:posOffset>2070273</wp:posOffset>
                </wp:positionV>
                <wp:extent cx="719274" cy="368135"/>
                <wp:effectExtent l="0" t="0" r="508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74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0C" w:rsidRDefault="00645158">
                            <w:r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>Trajectoire du</w:t>
                            </w:r>
                            <w:r w:rsidR="00DF512B">
                              <w:rPr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>vélo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30" type="#_x0000_t202" style="position:absolute;margin-left:7.8pt;margin-top:163pt;width:56.65pt;height:2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" fillcolor="white [3201]" stroked="f" strokeweight=".5pt">
                <v:textbox inset="0,0,0,0">
                  <w:txbxContent>
                    <w:p w:rsidR="004A4C0C" w:rsidRDefault="00645158">
                      <w:r w:rsidRPr="00E97C92">
                        <w:rPr>
                          <w:sz w:val="18"/>
                          <w:szCs w:val="18"/>
                          <w:lang w:val="fr-FR"/>
                        </w:rPr>
                        <w:t>Trajectoire du</w:t>
                      </w:r>
                      <w:r w:rsidR="00DF512B">
                        <w:rPr>
                          <w:sz w:val="18"/>
                          <w:szCs w:val="18"/>
                          <w:lang w:val="fr-FR"/>
                        </w:rPr>
                        <w:t> </w:t>
                      </w:r>
                      <w:r w:rsidRPr="00E97C92">
                        <w:rPr>
                          <w:sz w:val="18"/>
                          <w:szCs w:val="18"/>
                          <w:lang w:val="fr-FR"/>
                        </w:rPr>
                        <w:t>vélo</w:t>
                      </w:r>
                    </w:p>
                  </w:txbxContent>
                </v:textbox>
              </v:shape>
            </w:pict>
          </mc:Fallback>
        </mc:AlternateContent>
      </w:r>
      <w:r w:rsidR="004A4C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87632" wp14:editId="602B5087">
                <wp:simplePos x="0" y="0"/>
                <wp:positionH relativeFrom="column">
                  <wp:posOffset>3620341</wp:posOffset>
                </wp:positionH>
                <wp:positionV relativeFrom="paragraph">
                  <wp:posOffset>2040585</wp:posOffset>
                </wp:positionV>
                <wp:extent cx="2161293" cy="170370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293" cy="170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0C" w:rsidRPr="00E97C92" w:rsidRDefault="004A4C0C" w:rsidP="004A4C0C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>* : Placer de simples cônes de circulation utilisés localemen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t, d</w:t>
                            </w:r>
                            <w:r w:rsidR="00DF512B">
                              <w:rPr>
                                <w:sz w:val="18"/>
                                <w:szCs w:val="18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une hauteur d</w:t>
                            </w:r>
                            <w:r w:rsidR="00DF512B">
                              <w:rPr>
                                <w:sz w:val="18"/>
                                <w:szCs w:val="18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au moins 0,4 </w:t>
                            </w:r>
                            <w:r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4A4C0C" w:rsidRPr="00E97C92" w:rsidRDefault="00645158" w:rsidP="004A4C0C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*</w:t>
                            </w:r>
                            <w:r w:rsidR="004A4C0C">
                              <w:rPr>
                                <w:sz w:val="18"/>
                                <w:szCs w:val="18"/>
                                <w:lang w:val="fr-FR"/>
                              </w:rPr>
                              <w:t>* :</w:t>
                            </w:r>
                            <w:r w:rsidR="004A4C0C"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Les lignes en pointillé ou en tirets</w:t>
                            </w:r>
                            <w:r w:rsidR="004A4C0C">
                              <w:rPr>
                                <w:sz w:val="18"/>
                                <w:szCs w:val="18"/>
                                <w:lang w:val="fr-FR"/>
                              </w:rPr>
                              <w:noBreakHyphen/>
                            </w:r>
                            <w:r w:rsidR="004A4C0C"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>pointillés sont tracées pour information seulement</w:t>
                            </w:r>
                            <w:r w:rsidR="0004085A">
                              <w:rPr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 w:rsidR="004A4C0C"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  <w:r w:rsidR="004A4C0C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e</w:t>
                            </w:r>
                            <w:r w:rsidR="004A4C0C"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>lles ne devraient pas être marquées au sol dans le couloir. Elles peuvent être marquées en dehors du couloir.</w:t>
                            </w:r>
                          </w:p>
                          <w:p w:rsidR="004A4C0C" w:rsidRDefault="004A4C0C" w:rsidP="004A4C0C">
                            <w:r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>Si elle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ne sont pas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précisées</w:t>
                            </w:r>
                            <w:r w:rsidR="00DF512B">
                              <w:rPr>
                                <w:sz w:val="18"/>
                                <w:szCs w:val="18"/>
                                <w:lang w:val="fr-FR"/>
                              </w:rPr>
                              <w:t>, les tolérances sont de ± 0,1 </w:t>
                            </w:r>
                            <w:r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1" type="#_x0000_t202" style="position:absolute;margin-left:285.05pt;margin-top:160.7pt;width:170.2pt;height:13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" fillcolor="white [3201]" stroked="f" strokeweight=".5pt">
                <v:textbox inset="0,0,0,0">
                  <w:txbxContent>
                    <w:p w:rsidR="004A4C0C" w:rsidRPr="00E97C92" w:rsidRDefault="004A4C0C" w:rsidP="004A4C0C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E97C92">
                        <w:rPr>
                          <w:sz w:val="18"/>
                          <w:szCs w:val="18"/>
                          <w:lang w:val="fr-FR"/>
                        </w:rPr>
                        <w:t>* : Placer de simples cônes de circulation utilisés localemen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t, d</w:t>
                      </w:r>
                      <w:r w:rsidR="00DF512B">
                        <w:rPr>
                          <w:sz w:val="18"/>
                          <w:szCs w:val="18"/>
                          <w:lang w:val="fr-FR"/>
                        </w:rPr>
                        <w:t>’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une hauteur d</w:t>
                      </w:r>
                      <w:r w:rsidR="00DF512B">
                        <w:rPr>
                          <w:sz w:val="18"/>
                          <w:szCs w:val="18"/>
                          <w:lang w:val="fr-FR"/>
                        </w:rPr>
                        <w:t>’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au moins 0,4 </w:t>
                      </w:r>
                      <w:r w:rsidRPr="00E97C92">
                        <w:rPr>
                          <w:sz w:val="18"/>
                          <w:szCs w:val="18"/>
                          <w:lang w:val="fr-FR"/>
                        </w:rPr>
                        <w:t>m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4A4C0C" w:rsidRPr="00E97C92" w:rsidRDefault="00645158" w:rsidP="004A4C0C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*</w:t>
                      </w:r>
                      <w:r w:rsidR="004A4C0C">
                        <w:rPr>
                          <w:sz w:val="18"/>
                          <w:szCs w:val="18"/>
                          <w:lang w:val="fr-FR"/>
                        </w:rPr>
                        <w:t>* :</w:t>
                      </w:r>
                      <w:r w:rsidR="004A4C0C" w:rsidRPr="00E97C92">
                        <w:rPr>
                          <w:sz w:val="18"/>
                          <w:szCs w:val="18"/>
                          <w:lang w:val="fr-FR"/>
                        </w:rPr>
                        <w:t xml:space="preserve"> Les lignes en pointillé ou en tirets</w:t>
                      </w:r>
                      <w:r w:rsidR="004A4C0C">
                        <w:rPr>
                          <w:sz w:val="18"/>
                          <w:szCs w:val="18"/>
                          <w:lang w:val="fr-FR"/>
                        </w:rPr>
                        <w:noBreakHyphen/>
                      </w:r>
                      <w:r w:rsidR="004A4C0C" w:rsidRPr="00E97C92">
                        <w:rPr>
                          <w:sz w:val="18"/>
                          <w:szCs w:val="18"/>
                          <w:lang w:val="fr-FR"/>
                        </w:rPr>
                        <w:t>pointillés sont tracées pour information seulement</w:t>
                      </w:r>
                      <w:r w:rsidR="0004085A">
                        <w:rPr>
                          <w:sz w:val="18"/>
                          <w:szCs w:val="18"/>
                          <w:lang w:val="fr-FR"/>
                        </w:rPr>
                        <w:t> </w:t>
                      </w:r>
                      <w:r w:rsidR="004A4C0C" w:rsidRPr="00E97C92">
                        <w:rPr>
                          <w:sz w:val="18"/>
                          <w:szCs w:val="18"/>
                          <w:lang w:val="fr-FR"/>
                        </w:rPr>
                        <w:t>;</w:t>
                      </w:r>
                      <w:r w:rsidR="004A4C0C">
                        <w:rPr>
                          <w:sz w:val="18"/>
                          <w:szCs w:val="18"/>
                          <w:lang w:val="fr-FR"/>
                        </w:rPr>
                        <w:t xml:space="preserve"> e</w:t>
                      </w:r>
                      <w:r w:rsidR="004A4C0C" w:rsidRPr="00E97C92">
                        <w:rPr>
                          <w:sz w:val="18"/>
                          <w:szCs w:val="18"/>
                          <w:lang w:val="fr-FR"/>
                        </w:rPr>
                        <w:t>lles ne devraient pas être marquées au sol dans le couloir. Elles peuvent être marquées en dehors du couloir.</w:t>
                      </w:r>
                    </w:p>
                    <w:p w:rsidR="004A4C0C" w:rsidRDefault="004A4C0C" w:rsidP="004A4C0C">
                      <w:r w:rsidRPr="00E97C92">
                        <w:rPr>
                          <w:sz w:val="18"/>
                          <w:szCs w:val="18"/>
                          <w:lang w:val="fr-FR"/>
                        </w:rPr>
                        <w:t>Si elle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E97C92">
                        <w:rPr>
                          <w:sz w:val="18"/>
                          <w:szCs w:val="18"/>
                          <w:lang w:val="fr-FR"/>
                        </w:rPr>
                        <w:t xml:space="preserve"> ne sont pas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précisées</w:t>
                      </w:r>
                      <w:r w:rsidR="00DF512B">
                        <w:rPr>
                          <w:sz w:val="18"/>
                          <w:szCs w:val="18"/>
                          <w:lang w:val="fr-FR"/>
                        </w:rPr>
                        <w:t>, les tolérances sont de ± 0,1 </w:t>
                      </w:r>
                      <w:r w:rsidRPr="00E97C92">
                        <w:rPr>
                          <w:sz w:val="18"/>
                          <w:szCs w:val="18"/>
                          <w:lang w:val="fr-FR"/>
                        </w:rPr>
                        <w:t>m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4C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D2853" wp14:editId="0BC0FDD4">
                <wp:simplePos x="0" y="0"/>
                <wp:positionH relativeFrom="column">
                  <wp:posOffset>45720</wp:posOffset>
                </wp:positionH>
                <wp:positionV relativeFrom="paragraph">
                  <wp:posOffset>526415</wp:posOffset>
                </wp:positionV>
                <wp:extent cx="1804670" cy="391795"/>
                <wp:effectExtent l="0" t="0" r="5080" b="825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0C" w:rsidRPr="004A4C0C" w:rsidRDefault="004A4C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4C0C">
                              <w:rPr>
                                <w:sz w:val="18"/>
                                <w:szCs w:val="18"/>
                                <w:lang w:val="fr-FR"/>
                              </w:rPr>
                              <w:t>Délimiter le couloir à l</w:t>
                            </w:r>
                            <w:r w:rsidR="00DF512B">
                              <w:rPr>
                                <w:sz w:val="18"/>
                                <w:szCs w:val="18"/>
                                <w:lang w:val="fr-FR"/>
                              </w:rPr>
                              <w:t>’</w:t>
                            </w:r>
                            <w:r w:rsidRPr="004A4C0C">
                              <w:rPr>
                                <w:sz w:val="18"/>
                                <w:szCs w:val="18"/>
                                <w:lang w:val="fr-FR"/>
                              </w:rPr>
                              <w:t>aide de cônes* espacés de 5 m au maximum.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margin-left:3.6pt;margin-top:41.45pt;width:142.1pt;height: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" fillcolor="white [3201]" stroked="f" strokeweight=".5pt">
                <v:textbox inset="0,0,0,0">
                  <w:txbxContent>
                    <w:p w:rsidR="004A4C0C" w:rsidRPr="004A4C0C" w:rsidRDefault="004A4C0C">
                      <w:pPr>
                        <w:rPr>
                          <w:sz w:val="18"/>
                          <w:szCs w:val="18"/>
                        </w:rPr>
                      </w:pPr>
                      <w:r w:rsidRPr="004A4C0C">
                        <w:rPr>
                          <w:sz w:val="18"/>
                          <w:szCs w:val="18"/>
                          <w:lang w:val="fr-FR"/>
                        </w:rPr>
                        <w:t>Délimiter le couloir à l</w:t>
                      </w:r>
                      <w:r w:rsidR="00DF512B">
                        <w:rPr>
                          <w:sz w:val="18"/>
                          <w:szCs w:val="18"/>
                          <w:lang w:val="fr-FR"/>
                        </w:rPr>
                        <w:t>’</w:t>
                      </w:r>
                      <w:r w:rsidRPr="004A4C0C">
                        <w:rPr>
                          <w:sz w:val="18"/>
                          <w:szCs w:val="18"/>
                          <w:lang w:val="fr-FR"/>
                        </w:rPr>
                        <w:t>aide de cônes* espacés de 5 m au maximum.</w:t>
                      </w:r>
                    </w:p>
                  </w:txbxContent>
                </v:textbox>
              </v:shape>
            </w:pict>
          </mc:Fallback>
        </mc:AlternateContent>
      </w:r>
      <w:r w:rsidR="004A4C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6634B" wp14:editId="0CABED58">
                <wp:simplePos x="0" y="0"/>
                <wp:positionH relativeFrom="column">
                  <wp:posOffset>3816285</wp:posOffset>
                </wp:positionH>
                <wp:positionV relativeFrom="paragraph">
                  <wp:posOffset>1814954</wp:posOffset>
                </wp:positionV>
                <wp:extent cx="771896" cy="195943"/>
                <wp:effectExtent l="0" t="0" r="952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0C" w:rsidRDefault="004A4C0C">
                            <w:r w:rsidRPr="00E97C92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Point de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choc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1" o:spid="_x0000_s1033" type="#_x0000_t202" style="position:absolute;margin-left:300.5pt;margin-top:142.9pt;width:60.8pt;height:15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" fillcolor="white [3201]" stroked="f" strokeweight=".5pt">
                <v:textbox inset="0,0,0,0">
                  <w:txbxContent>
                    <w:p w:rsidR="004A4C0C" w:rsidRDefault="004A4C0C">
                      <w:r w:rsidRPr="00E97C92">
                        <w:rPr>
                          <w:sz w:val="18"/>
                          <w:szCs w:val="18"/>
                          <w:lang w:val="fr-FR"/>
                        </w:rPr>
                        <w:t xml:space="preserve">Point de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choc</w:t>
                      </w:r>
                    </w:p>
                  </w:txbxContent>
                </v:textbox>
              </v:shape>
            </w:pict>
          </mc:Fallback>
        </mc:AlternateContent>
      </w:r>
      <w:r w:rsidR="004A4C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D0C2E" wp14:editId="018917EE">
                <wp:simplePos x="0" y="0"/>
                <wp:positionH relativeFrom="column">
                  <wp:posOffset>4350673</wp:posOffset>
                </wp:positionH>
                <wp:positionV relativeFrom="paragraph">
                  <wp:posOffset>953993</wp:posOffset>
                </wp:positionV>
                <wp:extent cx="1383475" cy="682831"/>
                <wp:effectExtent l="0" t="0" r="7620" b="31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475" cy="682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0C" w:rsidRPr="004A4C0C" w:rsidRDefault="004A4C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4C0C">
                              <w:rPr>
                                <w:sz w:val="18"/>
                                <w:szCs w:val="18"/>
                                <w:lang w:val="fr-FR"/>
                              </w:rPr>
                              <w:t>Positionner un cône pour tenir compte de l</w:t>
                            </w:r>
                            <w:r w:rsidR="00DF512B">
                              <w:rPr>
                                <w:sz w:val="18"/>
                                <w:szCs w:val="18"/>
                                <w:lang w:val="fr-FR"/>
                              </w:rPr>
                              <w:t>’</w:t>
                            </w:r>
                            <w:r w:rsidRPr="004A4C0C">
                              <w:rPr>
                                <w:sz w:val="18"/>
                                <w:szCs w:val="18"/>
                                <w:lang w:val="fr-FR"/>
                              </w:rPr>
                              <w:t>embardée initiale, comme précisé dans le tableau 1 le cas échéant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4" type="#_x0000_t202" style="position:absolute;margin-left:342.55pt;margin-top:75.1pt;width:108.95pt;height:5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" fillcolor="white [3201]" stroked="f" strokeweight=".5pt">
                <v:textbox inset="0,0,0,0">
                  <w:txbxContent>
                    <w:p w:rsidR="004A4C0C" w:rsidRPr="004A4C0C" w:rsidRDefault="004A4C0C">
                      <w:pPr>
                        <w:rPr>
                          <w:sz w:val="18"/>
                          <w:szCs w:val="18"/>
                        </w:rPr>
                      </w:pPr>
                      <w:r w:rsidRPr="004A4C0C">
                        <w:rPr>
                          <w:sz w:val="18"/>
                          <w:szCs w:val="18"/>
                          <w:lang w:val="fr-FR"/>
                        </w:rPr>
                        <w:t>Positionner un cône pour tenir compte de l</w:t>
                      </w:r>
                      <w:r w:rsidR="00DF512B">
                        <w:rPr>
                          <w:sz w:val="18"/>
                          <w:szCs w:val="18"/>
                          <w:lang w:val="fr-FR"/>
                        </w:rPr>
                        <w:t>’</w:t>
                      </w:r>
                      <w:r w:rsidRPr="004A4C0C">
                        <w:rPr>
                          <w:sz w:val="18"/>
                          <w:szCs w:val="18"/>
                          <w:lang w:val="fr-FR"/>
                        </w:rPr>
                        <w:t>embardée initiale, comme précisé dans le tableau 1 le cas échéant</w:t>
                      </w:r>
                    </w:p>
                  </w:txbxContent>
                </v:textbox>
              </v:shape>
            </w:pict>
          </mc:Fallback>
        </mc:AlternateContent>
      </w:r>
      <w:r w:rsidR="00D7340A" w:rsidRPr="009C228E">
        <w:rPr>
          <w:noProof/>
          <w:lang w:val="en-GB" w:eastAsia="en-GB"/>
        </w:rPr>
        <w:drawing>
          <wp:inline distT="0" distB="0" distL="0" distR="0" wp14:anchorId="0367C96D" wp14:editId="3FA70469">
            <wp:extent cx="5643185" cy="3562066"/>
            <wp:effectExtent l="0" t="0" r="0" b="635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App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/>
                    <a:stretch/>
                  </pic:blipFill>
                  <pic:spPr bwMode="auto">
                    <a:xfrm>
                      <a:off x="0" y="0"/>
                      <a:ext cx="5640503" cy="3560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C0C" w:rsidRDefault="004A4C0C" w:rsidP="00D7340A"/>
    <w:p w:rsidR="00D7340A" w:rsidRDefault="00816846" w:rsidP="0081684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7340A" w:rsidRPr="00AA15C2">
        <w:rPr>
          <w:lang w:val="fr-FR"/>
        </w:rPr>
        <w:t>Tableau 1</w:t>
      </w:r>
    </w:p>
    <w:tbl>
      <w:tblPr>
        <w:tblW w:w="963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715"/>
        <w:gridCol w:w="568"/>
        <w:gridCol w:w="661"/>
        <w:gridCol w:w="799"/>
        <w:gridCol w:w="572"/>
        <w:gridCol w:w="447"/>
        <w:gridCol w:w="489"/>
        <w:gridCol w:w="489"/>
        <w:gridCol w:w="505"/>
        <w:gridCol w:w="503"/>
        <w:gridCol w:w="782"/>
        <w:gridCol w:w="844"/>
        <w:gridCol w:w="1560"/>
      </w:tblGrid>
      <w:tr w:rsidR="00F73AC5" w:rsidRPr="00816846" w:rsidTr="00F73AC5">
        <w:trPr>
          <w:tblHeader/>
        </w:trPr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16846">
              <w:rPr>
                <w:i/>
                <w:sz w:val="16"/>
                <w:lang w:val="fr-FR"/>
              </w:rPr>
              <w:t>Nouveau cas de figure</w:t>
            </w:r>
          </w:p>
        </w:tc>
        <w:tc>
          <w:tcPr>
            <w:tcW w:w="37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16846">
              <w:rPr>
                <w:i/>
                <w:sz w:val="16"/>
                <w:lang w:val="fr-FR"/>
              </w:rPr>
              <w:t>Cas de figure initial</w:t>
            </w: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16846">
              <w:rPr>
                <w:i/>
                <w:sz w:val="16"/>
              </w:rPr>
              <w:t>r</w:t>
            </w:r>
            <w:r w:rsidRPr="00816846">
              <w:rPr>
                <w:i/>
                <w:sz w:val="16"/>
                <w:vertAlign w:val="subscript"/>
              </w:rPr>
              <w:t>turn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16846">
              <w:rPr>
                <w:i/>
                <w:sz w:val="16"/>
              </w:rPr>
              <w:t>v</w:t>
            </w:r>
            <w:r w:rsidRPr="00816846">
              <w:rPr>
                <w:i/>
                <w:sz w:val="16"/>
                <w:vertAlign w:val="subscript"/>
              </w:rPr>
              <w:t>vehicle</w:t>
            </w:r>
            <w:r w:rsidRPr="00816846">
              <w:rPr>
                <w:i/>
                <w:sz w:val="16"/>
              </w:rPr>
              <w:t xml:space="preserve"> [km/h]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16846">
              <w:rPr>
                <w:i/>
                <w:sz w:val="16"/>
              </w:rPr>
              <w:t>v</w:t>
            </w:r>
            <w:r w:rsidRPr="00816846">
              <w:rPr>
                <w:i/>
                <w:sz w:val="16"/>
                <w:vertAlign w:val="subscript"/>
              </w:rPr>
              <w:t>Bicycle</w:t>
            </w:r>
            <w:r w:rsidRPr="00816846">
              <w:rPr>
                <w:i/>
                <w:sz w:val="16"/>
              </w:rPr>
              <w:t xml:space="preserve"> [km/h]</w:t>
            </w:r>
          </w:p>
        </w:tc>
        <w:tc>
          <w:tcPr>
            <w:tcW w:w="2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16846">
              <w:rPr>
                <w:i/>
                <w:sz w:val="16"/>
              </w:rPr>
              <w:t>d</w:t>
            </w:r>
            <w:r w:rsidRPr="00816846">
              <w:rPr>
                <w:i/>
                <w:sz w:val="16"/>
                <w:vertAlign w:val="subscript"/>
              </w:rPr>
              <w:t>lateral</w:t>
            </w:r>
            <w:r w:rsidRPr="00816846">
              <w:rPr>
                <w:i/>
                <w:sz w:val="16"/>
              </w:rPr>
              <w:t xml:space="preserve"> [m]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16846">
              <w:rPr>
                <w:i/>
                <w:sz w:val="16"/>
              </w:rPr>
              <w:t>d</w:t>
            </w:r>
            <w:r w:rsidRPr="00816846">
              <w:rPr>
                <w:i/>
                <w:sz w:val="16"/>
                <w:vertAlign w:val="subscript"/>
              </w:rPr>
              <w:t>a</w:t>
            </w:r>
            <w:r w:rsidRPr="00816846">
              <w:rPr>
                <w:i/>
                <w:sz w:val="16"/>
              </w:rPr>
              <w:t xml:space="preserve"> [m]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16846">
              <w:rPr>
                <w:i/>
                <w:sz w:val="16"/>
              </w:rPr>
              <w:t>d</w:t>
            </w:r>
            <w:r w:rsidRPr="00816846">
              <w:rPr>
                <w:i/>
                <w:sz w:val="16"/>
                <w:vertAlign w:val="subscript"/>
              </w:rPr>
              <w:t>b</w:t>
            </w:r>
            <w:r w:rsidRPr="00816846">
              <w:rPr>
                <w:i/>
                <w:sz w:val="16"/>
              </w:rPr>
              <w:t xml:space="preserve"> [m]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16846">
              <w:rPr>
                <w:i/>
                <w:sz w:val="16"/>
              </w:rPr>
              <w:t>d</w:t>
            </w:r>
            <w:r w:rsidRPr="00816846">
              <w:rPr>
                <w:i/>
                <w:sz w:val="16"/>
                <w:vertAlign w:val="subscript"/>
              </w:rPr>
              <w:t>c</w:t>
            </w:r>
            <w:r w:rsidRPr="00816846">
              <w:rPr>
                <w:i/>
                <w:sz w:val="16"/>
              </w:rPr>
              <w:t xml:space="preserve"> [m]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16846">
              <w:rPr>
                <w:i/>
                <w:sz w:val="16"/>
              </w:rPr>
              <w:t>d</w:t>
            </w:r>
            <w:r w:rsidRPr="00816846">
              <w:rPr>
                <w:i/>
                <w:sz w:val="16"/>
                <w:vertAlign w:val="subscript"/>
              </w:rPr>
              <w:t>bicycle</w:t>
            </w:r>
            <w:r w:rsidRPr="00816846">
              <w:rPr>
                <w:i/>
                <w:sz w:val="16"/>
              </w:rPr>
              <w:t xml:space="preserve"> </w:t>
            </w:r>
            <w:r w:rsidRPr="00816846">
              <w:rPr>
                <w:i/>
                <w:sz w:val="16"/>
              </w:rPr>
              <w:br/>
              <w:t>[m]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16846">
              <w:rPr>
                <w:i/>
                <w:sz w:val="16"/>
              </w:rPr>
              <w:t>l</w:t>
            </w:r>
            <w:r w:rsidRPr="00816846">
              <w:rPr>
                <w:i/>
                <w:sz w:val="16"/>
                <w:vertAlign w:val="subscript"/>
              </w:rPr>
              <w:t>corridor</w:t>
            </w:r>
            <w:r w:rsidRPr="00816846">
              <w:rPr>
                <w:i/>
                <w:sz w:val="16"/>
                <w:vertAlign w:val="subscript"/>
              </w:rPr>
              <w:br/>
            </w:r>
            <w:r w:rsidRPr="00816846">
              <w:rPr>
                <w:i/>
                <w:sz w:val="16"/>
              </w:rPr>
              <w:t xml:space="preserve"> [m]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16846">
              <w:rPr>
                <w:i/>
                <w:sz w:val="16"/>
              </w:rPr>
              <w:t>d</w:t>
            </w:r>
            <w:r w:rsidRPr="00816846">
              <w:rPr>
                <w:i/>
                <w:sz w:val="16"/>
                <w:vertAlign w:val="subscript"/>
              </w:rPr>
              <w:t>corridor</w:t>
            </w:r>
            <w:r w:rsidRPr="00816846">
              <w:rPr>
                <w:i/>
                <w:sz w:val="16"/>
              </w:rPr>
              <w:t xml:space="preserve"> [m]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16846">
              <w:rPr>
                <w:i/>
                <w:sz w:val="16"/>
              </w:rPr>
              <w:t>d</w:t>
            </w:r>
            <w:r w:rsidRPr="00816846">
              <w:rPr>
                <w:i/>
                <w:sz w:val="16"/>
                <w:vertAlign w:val="subscript"/>
              </w:rPr>
              <w:t>corridor,outer</w:t>
            </w:r>
            <w:r w:rsidRPr="00816846">
              <w:rPr>
                <w:i/>
                <w:sz w:val="16"/>
              </w:rPr>
              <w:t xml:space="preserve"> [m]</w:t>
            </w:r>
          </w:p>
        </w:tc>
        <w:tc>
          <w:tcPr>
            <w:tcW w:w="8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lang w:val="fr-FR"/>
              </w:rPr>
            </w:pPr>
            <w:r w:rsidRPr="00816846">
              <w:rPr>
                <w:i/>
                <w:sz w:val="16"/>
                <w:lang w:val="fr-FR"/>
              </w:rPr>
              <w:t>Ajouter un cône pour tenir compte de l</w:t>
            </w:r>
            <w:r w:rsidR="00926479">
              <w:rPr>
                <w:i/>
                <w:sz w:val="16"/>
                <w:lang w:val="fr-FR"/>
              </w:rPr>
              <w:t>’</w:t>
            </w:r>
            <w:r w:rsidRPr="00816846">
              <w:rPr>
                <w:i/>
                <w:sz w:val="16"/>
                <w:lang w:val="fr-FR"/>
              </w:rPr>
              <w:t>embardée initiale</w:t>
            </w:r>
          </w:p>
        </w:tc>
      </w:tr>
      <w:tr w:rsidR="00F73AC5" w:rsidRPr="00816846" w:rsidTr="00F73AC5">
        <w:tc>
          <w:tcPr>
            <w:tcW w:w="3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</w:t>
            </w:r>
          </w:p>
        </w:tc>
        <w:tc>
          <w:tcPr>
            <w:tcW w:w="3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</w:t>
            </w:r>
          </w:p>
        </w:tc>
        <w:tc>
          <w:tcPr>
            <w:tcW w:w="29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20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1,5</w:t>
            </w:r>
          </w:p>
        </w:tc>
        <w:tc>
          <w:tcPr>
            <w:tcW w:w="23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44,4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15,8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4,3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&lt; 55</w:t>
            </w:r>
          </w:p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&gt; 70</w:t>
            </w:r>
          </w:p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0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79580B" w:rsidP="0079580B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Largeur du véhicule</w:t>
            </w:r>
            <w:r w:rsidR="00D7340A" w:rsidRPr="00816846">
              <w:rPr>
                <w:sz w:val="18"/>
                <w:lang w:val="fr-FR"/>
              </w:rPr>
              <w:t xml:space="preserve"> + 1m</w:t>
            </w:r>
          </w:p>
        </w:tc>
        <w:tc>
          <w:tcPr>
            <w:tcW w:w="4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5</w:t>
            </w:r>
          </w:p>
        </w:tc>
        <w:tc>
          <w:tcPr>
            <w:tcW w:w="8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Oui</w:t>
            </w:r>
          </w:p>
        </w:tc>
      </w:tr>
      <w:tr w:rsidR="00F73AC5" w:rsidRPr="00816846" w:rsidTr="00F73AC5">
        <w:tc>
          <w:tcPr>
            <w:tcW w:w="362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20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4,4</w:t>
            </w: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Oui</w:t>
            </w:r>
          </w:p>
        </w:tc>
      </w:tr>
      <w:tr w:rsidR="00F73AC5" w:rsidRPr="00816846" w:rsidTr="00F73AC5">
        <w:tc>
          <w:tcPr>
            <w:tcW w:w="362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20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38,3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10,7</w:t>
            </w: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Non</w:t>
            </w:r>
          </w:p>
        </w:tc>
      </w:tr>
      <w:tr w:rsidR="00F73AC5" w:rsidRPr="00816846" w:rsidTr="00F73AC5">
        <w:tc>
          <w:tcPr>
            <w:tcW w:w="362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4,5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22,2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43,5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Non</w:t>
            </w:r>
          </w:p>
        </w:tc>
      </w:tr>
      <w:tr w:rsidR="00F73AC5" w:rsidRPr="00816846" w:rsidTr="00F73AC5">
        <w:tc>
          <w:tcPr>
            <w:tcW w:w="362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19,8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2,4</w:t>
            </w: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6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Oui</w:t>
            </w:r>
          </w:p>
        </w:tc>
      </w:tr>
      <w:tr w:rsidR="00F73AC5" w:rsidRPr="00816846" w:rsidTr="00F73AC5">
        <w:tc>
          <w:tcPr>
            <w:tcW w:w="362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20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44,4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14,7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3,4</w:t>
            </w: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Oui</w:t>
            </w:r>
          </w:p>
        </w:tc>
      </w:tr>
      <w:tr w:rsidR="00F73AC5" w:rsidRPr="00816846" w:rsidTr="00F73AC5">
        <w:tc>
          <w:tcPr>
            <w:tcW w:w="362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3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17,7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Oui</w:t>
            </w:r>
          </w:p>
        </w:tc>
      </w:tr>
      <w:tr w:rsidR="00F73AC5" w:rsidRPr="00816846" w:rsidTr="00F73AC5">
        <w:tc>
          <w:tcPr>
            <w:tcW w:w="362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1*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20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1,5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44,4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15,8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4,3</w:t>
            </w: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Non</w:t>
            </w:r>
          </w:p>
        </w:tc>
      </w:tr>
      <w:tr w:rsidR="00F73AC5" w:rsidRPr="00816846" w:rsidTr="00F73AC5">
        <w:tc>
          <w:tcPr>
            <w:tcW w:w="362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4*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20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4,4</w:t>
            </w: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Non</w:t>
            </w:r>
          </w:p>
        </w:tc>
      </w:tr>
      <w:tr w:rsidR="00F73AC5" w:rsidRPr="00816846" w:rsidTr="00F73AC5">
        <w:tc>
          <w:tcPr>
            <w:tcW w:w="362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5*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22,2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19,8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2,4</w:t>
            </w: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Non</w:t>
            </w:r>
          </w:p>
        </w:tc>
      </w:tr>
      <w:tr w:rsidR="00F73AC5" w:rsidRPr="00816846" w:rsidTr="00F73AC5"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2*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20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3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44,4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14,7</w:t>
            </w:r>
          </w:p>
        </w:tc>
        <w:tc>
          <w:tcPr>
            <w:tcW w:w="25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3,4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Non</w:t>
            </w:r>
          </w:p>
        </w:tc>
      </w:tr>
      <w:tr w:rsidR="00F73AC5" w:rsidRPr="00816846" w:rsidTr="00F73AC5"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12</w:t>
            </w:r>
          </w:p>
        </w:tc>
        <w:tc>
          <w:tcPr>
            <w:tcW w:w="37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3*</w:t>
            </w: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10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20</w:t>
            </w:r>
          </w:p>
        </w:tc>
        <w:tc>
          <w:tcPr>
            <w:tcW w:w="29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3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17,7</w:t>
            </w:r>
          </w:p>
        </w:tc>
        <w:tc>
          <w:tcPr>
            <w:tcW w:w="25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6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0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43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8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340A" w:rsidRPr="00816846" w:rsidRDefault="00D7340A" w:rsidP="00F73A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16846">
              <w:rPr>
                <w:sz w:val="18"/>
                <w:lang w:val="fr-FR"/>
              </w:rPr>
              <w:t>Non</w:t>
            </w:r>
          </w:p>
        </w:tc>
      </w:tr>
    </w:tbl>
    <w:p w:rsidR="00D7340A" w:rsidRDefault="00D7340A" w:rsidP="00D7340A">
      <w:pPr>
        <w:sectPr w:rsidR="00D7340A" w:rsidSect="00DC5A5A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:rsidR="00D7340A" w:rsidRPr="001F4CFC" w:rsidRDefault="00D7340A" w:rsidP="00F73AC5">
      <w:pPr>
        <w:pStyle w:val="HChG"/>
      </w:pPr>
      <w:r w:rsidRPr="001F4CFC">
        <w:rPr>
          <w:lang w:val="fr-FR"/>
        </w:rPr>
        <w:t>Annexe 1</w:t>
      </w:r>
    </w:p>
    <w:p w:rsidR="00D7340A" w:rsidRPr="006E2774" w:rsidRDefault="00D7340A" w:rsidP="00F73AC5">
      <w:pPr>
        <w:pStyle w:val="HChG"/>
      </w:pPr>
      <w:bookmarkStart w:id="15" w:name="_Toc354410600"/>
      <w:r>
        <w:rPr>
          <w:lang w:val="fr-FR"/>
        </w:rPr>
        <w:tab/>
      </w:r>
      <w:r>
        <w:rPr>
          <w:lang w:val="fr-FR"/>
        </w:rPr>
        <w:tab/>
      </w:r>
      <w:r w:rsidRPr="006E2774">
        <w:rPr>
          <w:lang w:val="fr-FR"/>
        </w:rPr>
        <w:t>Communication</w:t>
      </w:r>
      <w:bookmarkEnd w:id="15"/>
    </w:p>
    <w:p w:rsidR="00D7340A" w:rsidRDefault="00D7340A" w:rsidP="00F73AC5">
      <w:pPr>
        <w:pStyle w:val="SingleTxtG"/>
        <w:rPr>
          <w:lang w:val="fr-FR"/>
        </w:rPr>
      </w:pPr>
      <w:r>
        <w:rPr>
          <w:lang w:val="fr-FR"/>
        </w:rPr>
        <w:t>(Format maximal : A4 (210 × 297 mm))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69"/>
      </w:tblGrid>
      <w:tr w:rsidR="00E710B0" w:rsidRPr="00D96394" w:rsidTr="005077B3">
        <w:tc>
          <w:tcPr>
            <w:tcW w:w="3402" w:type="dxa"/>
          </w:tcPr>
          <w:bookmarkStart w:id="16" w:name="_MON_1420453756"/>
          <w:bookmarkEnd w:id="16"/>
          <w:bookmarkStart w:id="17" w:name="_MON_1420453160"/>
          <w:bookmarkEnd w:id="17"/>
          <w:p w:rsidR="00E710B0" w:rsidRPr="00D96394" w:rsidRDefault="00E710B0" w:rsidP="005077B3">
            <w:pPr>
              <w:pStyle w:val="SingleTxtG"/>
              <w:spacing w:after="0"/>
              <w:ind w:left="0"/>
            </w:pPr>
            <w:r w:rsidRPr="00D96394">
              <w:object w:dxaOrig="1684" w:dyaOrig="1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15pt;height:83.7pt" o:ole="">
                  <v:imagedata r:id="rId16" o:title=""/>
                </v:shape>
                <o:OLEObject Type="Embed" ProgID="Word.Picture.8" ShapeID="_x0000_i1025" DrawAspect="Content" ObjectID="_1550387000" r:id="rId17"/>
              </w:object>
            </w:r>
            <w:r w:rsidR="005B60BE" w:rsidRPr="005B60BE">
              <w:rPr>
                <w:rStyle w:val="FootnoteReference"/>
                <w:color w:val="FFFFFF" w:themeColor="background1"/>
              </w:rPr>
              <w:footnoteReference w:id="4"/>
            </w:r>
          </w:p>
        </w:tc>
        <w:tc>
          <w:tcPr>
            <w:tcW w:w="3969" w:type="dxa"/>
          </w:tcPr>
          <w:p w:rsidR="00E710B0" w:rsidRPr="00D96394" w:rsidRDefault="00E710B0" w:rsidP="005077B3">
            <w:pPr>
              <w:ind w:left="1701" w:hanging="1701"/>
            </w:pPr>
            <w:r w:rsidRPr="00D96394">
              <w:t>Émanant de</w:t>
            </w:r>
            <w:r w:rsidR="0004085A">
              <w:t> </w:t>
            </w:r>
            <w:r w:rsidRPr="00D96394">
              <w:t>:</w:t>
            </w:r>
            <w:r w:rsidRPr="00D96394">
              <w:tab/>
              <w:t>Nom de l</w:t>
            </w:r>
            <w:r w:rsidR="00926479">
              <w:t>’</w:t>
            </w:r>
            <w:r w:rsidRPr="00D96394">
              <w:t>administration</w:t>
            </w:r>
            <w:r w:rsidR="0004085A">
              <w:t> </w:t>
            </w:r>
            <w:r w:rsidRPr="00D96394">
              <w:t>:</w:t>
            </w:r>
          </w:p>
          <w:p w:rsidR="00E710B0" w:rsidRPr="00D96394" w:rsidRDefault="00E710B0" w:rsidP="005077B3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  <w:p w:rsidR="00E710B0" w:rsidRPr="00D96394" w:rsidRDefault="00E710B0" w:rsidP="005077B3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  <w:p w:rsidR="00E710B0" w:rsidRPr="00D96394" w:rsidRDefault="00E710B0" w:rsidP="005077B3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</w:tc>
      </w:tr>
    </w:tbl>
    <w:p w:rsidR="00D7340A" w:rsidRPr="00402953" w:rsidRDefault="00D7340A" w:rsidP="005B60BE">
      <w:pPr>
        <w:pStyle w:val="SingleTxtG"/>
        <w:spacing w:after="0"/>
      </w:pPr>
      <w:r>
        <w:rPr>
          <w:lang w:val="fr-FR"/>
        </w:rPr>
        <w:t>Concernant</w:t>
      </w:r>
      <w:r w:rsidRPr="006534BD">
        <w:rPr>
          <w:rStyle w:val="FootnoteReference"/>
        </w:rPr>
        <w:footnoteReference w:id="5"/>
      </w:r>
      <w:r>
        <w:rPr>
          <w:lang w:val="fr-FR"/>
        </w:rPr>
        <w:t xml:space="preserve"> : </w:t>
      </w:r>
      <w:r>
        <w:rPr>
          <w:lang w:val="fr-FR"/>
        </w:rPr>
        <w:tab/>
        <w:t>Délivrance d</w:t>
      </w:r>
      <w:r w:rsidR="00926479">
        <w:rPr>
          <w:lang w:val="fr-FR"/>
        </w:rPr>
        <w:t>’</w:t>
      </w:r>
      <w:r>
        <w:rPr>
          <w:lang w:val="fr-FR"/>
        </w:rPr>
        <w:t>homologation</w:t>
      </w:r>
    </w:p>
    <w:p w:rsidR="00D7340A" w:rsidRPr="00402953" w:rsidRDefault="00D7340A" w:rsidP="005B60BE">
      <w:pPr>
        <w:pStyle w:val="SingleTxtG"/>
        <w:spacing w:after="0"/>
        <w:ind w:left="2835"/>
      </w:pPr>
      <w:r>
        <w:rPr>
          <w:lang w:val="fr-FR"/>
        </w:rPr>
        <w:t>Extension d</w:t>
      </w:r>
      <w:r w:rsidR="00926479">
        <w:rPr>
          <w:lang w:val="fr-FR"/>
        </w:rPr>
        <w:t>’</w:t>
      </w:r>
      <w:r>
        <w:rPr>
          <w:lang w:val="fr-FR"/>
        </w:rPr>
        <w:t>homologation</w:t>
      </w:r>
    </w:p>
    <w:p w:rsidR="00D7340A" w:rsidRPr="00402953" w:rsidRDefault="00D7340A" w:rsidP="005B60BE">
      <w:pPr>
        <w:pStyle w:val="SingleTxtG"/>
        <w:spacing w:after="0"/>
        <w:ind w:left="2835"/>
      </w:pPr>
      <w:r>
        <w:rPr>
          <w:lang w:val="fr-FR"/>
        </w:rPr>
        <w:t>Refus d</w:t>
      </w:r>
      <w:r w:rsidR="00926479">
        <w:rPr>
          <w:lang w:val="fr-FR"/>
        </w:rPr>
        <w:t>’</w:t>
      </w:r>
      <w:r>
        <w:rPr>
          <w:lang w:val="fr-FR"/>
        </w:rPr>
        <w:t>homologation</w:t>
      </w:r>
    </w:p>
    <w:p w:rsidR="00D7340A" w:rsidRPr="00402953" w:rsidRDefault="00D7340A" w:rsidP="005B60BE">
      <w:pPr>
        <w:pStyle w:val="SingleTxtG"/>
        <w:spacing w:after="0"/>
        <w:ind w:left="2835"/>
      </w:pPr>
      <w:r>
        <w:rPr>
          <w:lang w:val="fr-FR"/>
        </w:rPr>
        <w:t>Retrait d</w:t>
      </w:r>
      <w:r w:rsidR="00926479">
        <w:rPr>
          <w:lang w:val="fr-FR"/>
        </w:rPr>
        <w:t>’</w:t>
      </w:r>
      <w:r>
        <w:rPr>
          <w:lang w:val="fr-FR"/>
        </w:rPr>
        <w:t>homologation</w:t>
      </w:r>
    </w:p>
    <w:p w:rsidR="00D7340A" w:rsidRPr="00402953" w:rsidRDefault="00D7340A" w:rsidP="005B60BE">
      <w:pPr>
        <w:pStyle w:val="SingleTxtG"/>
        <w:ind w:left="2835"/>
      </w:pPr>
      <w:r>
        <w:rPr>
          <w:lang w:val="fr-FR"/>
        </w:rPr>
        <w:t>Arrêt définitif de la production</w:t>
      </w:r>
    </w:p>
    <w:p w:rsidR="00D7340A" w:rsidRPr="00402953" w:rsidRDefault="00D7340A" w:rsidP="005B60BE">
      <w:pPr>
        <w:pStyle w:val="SingleTxtG"/>
      </w:pPr>
      <w:r>
        <w:rPr>
          <w:lang w:val="fr-FR"/>
        </w:rPr>
        <w:t>d</w:t>
      </w:r>
      <w:r w:rsidR="00926479">
        <w:rPr>
          <w:lang w:val="fr-FR"/>
        </w:rPr>
        <w:t>’</w:t>
      </w:r>
      <w:r>
        <w:rPr>
          <w:lang w:val="fr-FR"/>
        </w:rPr>
        <w:t>un type de véhicule en ce qui concerne le système de surveillance de l</w:t>
      </w:r>
      <w:r w:rsidR="00926479">
        <w:rPr>
          <w:lang w:val="fr-FR"/>
        </w:rPr>
        <w:t>’</w:t>
      </w:r>
      <w:r>
        <w:rPr>
          <w:lang w:val="fr-FR"/>
        </w:rPr>
        <w:t>angle mort</w:t>
      </w:r>
      <w:r w:rsidR="005B60BE">
        <w:rPr>
          <w:lang w:val="fr-FR"/>
        </w:rPr>
        <w:t xml:space="preserve"> en application du Règlement n</w:t>
      </w:r>
      <w:r w:rsidR="005B60BE" w:rsidRPr="005B60BE">
        <w:rPr>
          <w:vertAlign w:val="superscript"/>
          <w:lang w:val="fr-FR"/>
        </w:rPr>
        <w:t>o</w:t>
      </w:r>
      <w:r w:rsidR="005B60BE">
        <w:rPr>
          <w:lang w:val="fr-FR"/>
        </w:rPr>
        <w:t> </w:t>
      </w:r>
      <w:r>
        <w:rPr>
          <w:lang w:val="fr-FR"/>
        </w:rPr>
        <w:t>XXX</w:t>
      </w:r>
    </w:p>
    <w:p w:rsidR="00D7340A" w:rsidRPr="00402953" w:rsidRDefault="0004085A" w:rsidP="005B60BE">
      <w:pPr>
        <w:pStyle w:val="SingleTxtG"/>
        <w:tabs>
          <w:tab w:val="left" w:leader="dot" w:pos="4536"/>
          <w:tab w:val="left" w:pos="4820"/>
          <w:tab w:val="left" w:leader="dot" w:pos="8505"/>
        </w:tabs>
        <w:kinsoku/>
        <w:overflowPunct/>
        <w:autoSpaceDE/>
        <w:autoSpaceDN/>
        <w:adjustRightInd/>
        <w:snapToGrid/>
        <w:jc w:val="left"/>
      </w:pPr>
      <w:r>
        <w:rPr>
          <w:lang w:val="fr-FR"/>
        </w:rPr>
        <w:t>Homologation n</w:t>
      </w:r>
      <w:r w:rsidRPr="0004085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5B60BE">
        <w:rPr>
          <w:lang w:val="fr-FR"/>
        </w:rPr>
        <w:t>:</w:t>
      </w:r>
      <w:r w:rsidR="005B60BE">
        <w:rPr>
          <w:lang w:val="fr-FR"/>
        </w:rPr>
        <w:tab/>
      </w:r>
      <w:r w:rsidR="005B60BE">
        <w:rPr>
          <w:lang w:val="fr-FR"/>
        </w:rPr>
        <w:tab/>
      </w:r>
      <w:r w:rsidR="00D7340A" w:rsidRPr="005B60BE">
        <w:t>Extension</w:t>
      </w:r>
      <w:r>
        <w:rPr>
          <w:lang w:val="fr-FR"/>
        </w:rPr>
        <w:t> n</w:t>
      </w:r>
      <w:r w:rsidRPr="0004085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D7340A">
        <w:rPr>
          <w:lang w:val="fr-FR"/>
        </w:rPr>
        <w:t xml:space="preserve">: </w:t>
      </w:r>
      <w:r w:rsidR="005B60BE">
        <w:rPr>
          <w:lang w:val="fr-FR"/>
        </w:rPr>
        <w:tab/>
      </w:r>
      <w:r w:rsidR="00D7340A">
        <w:rPr>
          <w:lang w:val="fr-FR"/>
        </w:rPr>
        <w:tab/>
      </w:r>
    </w:p>
    <w:p w:rsidR="00D7340A" w:rsidRPr="00402953" w:rsidRDefault="005B60BE" w:rsidP="005B60BE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rPr>
          <w:lang w:val="fr-FR"/>
        </w:rPr>
        <w:t>1.</w:t>
      </w:r>
      <w:r>
        <w:rPr>
          <w:lang w:val="fr-FR"/>
        </w:rPr>
        <w:tab/>
        <w:t xml:space="preserve">Marque de </w:t>
      </w:r>
      <w:r w:rsidRPr="005B60BE">
        <w:t>commerce</w:t>
      </w:r>
      <w:r>
        <w:rPr>
          <w:lang w:val="fr-FR"/>
        </w:rPr>
        <w:t> :</w:t>
      </w:r>
      <w:r w:rsidR="00D7340A">
        <w:rPr>
          <w:lang w:val="fr-FR"/>
        </w:rPr>
        <w:tab/>
      </w:r>
    </w:p>
    <w:p w:rsidR="00D7340A" w:rsidRPr="00402953" w:rsidRDefault="00D7340A" w:rsidP="005B60BE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rPr>
          <w:lang w:val="fr-FR"/>
        </w:rPr>
        <w:t>2.</w:t>
      </w:r>
      <w:r>
        <w:rPr>
          <w:lang w:val="fr-FR"/>
        </w:rPr>
        <w:tab/>
        <w:t>Type et</w:t>
      </w:r>
      <w:r w:rsidR="005B60BE">
        <w:rPr>
          <w:lang w:val="fr-FR"/>
        </w:rPr>
        <w:t xml:space="preserve"> </w:t>
      </w:r>
      <w:r w:rsidR="005B60BE" w:rsidRPr="005B60BE">
        <w:t>dénomination</w:t>
      </w:r>
      <w:r w:rsidR="005B60BE">
        <w:rPr>
          <w:lang w:val="fr-FR"/>
        </w:rPr>
        <w:t>(s) commerciale(s) :</w:t>
      </w:r>
      <w:r>
        <w:rPr>
          <w:lang w:val="fr-FR"/>
        </w:rPr>
        <w:tab/>
      </w:r>
    </w:p>
    <w:p w:rsidR="00D7340A" w:rsidRPr="00402953" w:rsidRDefault="00D7340A" w:rsidP="005B60BE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rPr>
          <w:lang w:val="fr-FR"/>
        </w:rPr>
        <w:t>3.</w:t>
      </w:r>
      <w:r>
        <w:rPr>
          <w:lang w:val="fr-FR"/>
        </w:rPr>
        <w:tab/>
        <w:t xml:space="preserve">Nom et adresse du </w:t>
      </w:r>
      <w:r w:rsidRPr="005B60BE">
        <w:t>constructeur</w:t>
      </w:r>
      <w:r>
        <w:rPr>
          <w:lang w:val="fr-FR"/>
        </w:rPr>
        <w:t> :</w:t>
      </w:r>
      <w:r>
        <w:rPr>
          <w:lang w:val="fr-FR"/>
        </w:rPr>
        <w:tab/>
      </w:r>
    </w:p>
    <w:p w:rsidR="00D7340A" w:rsidRDefault="00D7340A" w:rsidP="005B60BE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Nom et adresse du représentant du </w:t>
      </w:r>
      <w:r w:rsidR="004D35B4">
        <w:rPr>
          <w:lang w:val="fr-FR"/>
        </w:rPr>
        <w:t>constructeur (le cas échéant) :</w:t>
      </w:r>
      <w:r>
        <w:rPr>
          <w:lang w:val="fr-FR"/>
        </w:rPr>
        <w:tab/>
      </w:r>
    </w:p>
    <w:p w:rsidR="005B60BE" w:rsidRDefault="005B60BE" w:rsidP="005B60BE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D7340A" w:rsidRPr="00402953" w:rsidRDefault="00D7340A" w:rsidP="005B60BE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rPr>
          <w:lang w:val="fr-FR"/>
        </w:rPr>
        <w:t>5.</w:t>
      </w:r>
      <w:r>
        <w:rPr>
          <w:lang w:val="fr-FR"/>
        </w:rPr>
        <w:tab/>
        <w:t xml:space="preserve">Description sommaire du </w:t>
      </w:r>
      <w:r w:rsidR="004D35B4">
        <w:rPr>
          <w:lang w:val="fr-FR"/>
        </w:rPr>
        <w:t>véhicule :</w:t>
      </w:r>
      <w:r>
        <w:rPr>
          <w:lang w:val="fr-FR"/>
        </w:rPr>
        <w:tab/>
      </w:r>
    </w:p>
    <w:p w:rsidR="00D7340A" w:rsidRPr="00402953" w:rsidRDefault="00D7340A" w:rsidP="005B60BE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rPr>
          <w:lang w:val="fr-FR"/>
        </w:rPr>
        <w:t>6.</w:t>
      </w:r>
      <w:r>
        <w:rPr>
          <w:lang w:val="fr-FR"/>
        </w:rPr>
        <w:tab/>
        <w:t>Véhicule présenté à l</w:t>
      </w:r>
      <w:r w:rsidR="00926479">
        <w:rPr>
          <w:lang w:val="fr-FR"/>
        </w:rPr>
        <w:t>’</w:t>
      </w:r>
      <w:r>
        <w:rPr>
          <w:lang w:val="fr-FR"/>
        </w:rPr>
        <w:t xml:space="preserve">homologation le : </w:t>
      </w:r>
      <w:r>
        <w:rPr>
          <w:lang w:val="fr-FR"/>
        </w:rPr>
        <w:tab/>
      </w:r>
    </w:p>
    <w:p w:rsidR="00D7340A" w:rsidRDefault="00D7340A" w:rsidP="005B60BE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Service technique chargé d</w:t>
      </w:r>
      <w:r w:rsidR="00926479">
        <w:rPr>
          <w:lang w:val="fr-FR"/>
        </w:rPr>
        <w:t>’</w:t>
      </w:r>
      <w:r>
        <w:rPr>
          <w:lang w:val="fr-FR"/>
        </w:rPr>
        <w:t>effectuer les essais d</w:t>
      </w:r>
      <w:r w:rsidR="00926479">
        <w:rPr>
          <w:lang w:val="fr-FR"/>
        </w:rPr>
        <w:t>’</w:t>
      </w:r>
      <w:r>
        <w:rPr>
          <w:lang w:val="fr-FR"/>
        </w:rPr>
        <w:t xml:space="preserve">homologation : </w:t>
      </w:r>
      <w:r>
        <w:rPr>
          <w:lang w:val="fr-FR"/>
        </w:rPr>
        <w:tab/>
      </w:r>
    </w:p>
    <w:p w:rsidR="005B60BE" w:rsidRDefault="005B60BE" w:rsidP="005B60BE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D7340A" w:rsidRPr="00402953" w:rsidRDefault="00D7340A" w:rsidP="005B60BE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rPr>
          <w:lang w:val="fr-FR"/>
        </w:rPr>
        <w:t>8.</w:t>
      </w:r>
      <w:r>
        <w:rPr>
          <w:lang w:val="fr-FR"/>
        </w:rPr>
        <w:tab/>
        <w:t>Date du procès-verbal délivré par ce service :</w:t>
      </w:r>
      <w:r>
        <w:rPr>
          <w:lang w:val="fr-FR"/>
        </w:rPr>
        <w:tab/>
      </w:r>
    </w:p>
    <w:p w:rsidR="00D7340A" w:rsidRPr="00402953" w:rsidRDefault="00D7340A" w:rsidP="005B60BE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rPr>
          <w:lang w:val="fr-FR"/>
        </w:rPr>
        <w:t>9.</w:t>
      </w:r>
      <w:r>
        <w:rPr>
          <w:lang w:val="fr-FR"/>
        </w:rPr>
        <w:tab/>
        <w:t>Numéro du procès-verbal délivré par ce servic</w:t>
      </w:r>
      <w:r w:rsidR="004D35B4">
        <w:rPr>
          <w:lang w:val="fr-FR"/>
        </w:rPr>
        <w:t>e :</w:t>
      </w:r>
      <w:r>
        <w:rPr>
          <w:lang w:val="fr-FR"/>
        </w:rPr>
        <w:tab/>
      </w:r>
    </w:p>
    <w:p w:rsidR="00D7340A" w:rsidRPr="00402953" w:rsidRDefault="00D7340A" w:rsidP="005B60BE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rPr>
          <w:lang w:val="fr-FR"/>
        </w:rPr>
        <w:t>10.</w:t>
      </w:r>
      <w:r>
        <w:rPr>
          <w:lang w:val="fr-FR"/>
        </w:rPr>
        <w:tab/>
        <w:t>L</w:t>
      </w:r>
      <w:r w:rsidR="00926479">
        <w:rPr>
          <w:lang w:val="fr-FR"/>
        </w:rPr>
        <w:t>’</w:t>
      </w:r>
      <w:r>
        <w:rPr>
          <w:lang w:val="fr-FR"/>
        </w:rPr>
        <w:t xml:space="preserve">homologation en ce qui concerne le </w:t>
      </w:r>
      <w:r w:rsidRPr="00AB45B7">
        <w:rPr>
          <w:lang w:val="fr-FR"/>
        </w:rPr>
        <w:t>système de surveillance de l</w:t>
      </w:r>
      <w:r w:rsidR="00926479">
        <w:rPr>
          <w:lang w:val="fr-FR"/>
        </w:rPr>
        <w:t>’</w:t>
      </w:r>
      <w:r w:rsidRPr="00AB45B7">
        <w:rPr>
          <w:lang w:val="fr-FR"/>
        </w:rPr>
        <w:t>angle mort</w:t>
      </w:r>
      <w:r>
        <w:rPr>
          <w:lang w:val="fr-FR"/>
        </w:rPr>
        <w:t xml:space="preserve"> est accordée/refusée</w:t>
      </w:r>
      <w:r w:rsidRPr="000058DA">
        <w:rPr>
          <w:vertAlign w:val="superscript"/>
          <w:lang w:val="fr-FR"/>
        </w:rPr>
        <w:t>2</w:t>
      </w:r>
      <w:r w:rsidR="004D35B4">
        <w:rPr>
          <w:lang w:val="fr-FR"/>
        </w:rPr>
        <w:t>.</w:t>
      </w:r>
    </w:p>
    <w:p w:rsidR="00D7340A" w:rsidRPr="00402953" w:rsidRDefault="00D7340A" w:rsidP="004D35B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rPr>
          <w:lang w:val="fr-FR"/>
        </w:rPr>
        <w:t>11.</w:t>
      </w:r>
      <w:r>
        <w:rPr>
          <w:lang w:val="fr-FR"/>
        </w:rPr>
        <w:tab/>
        <w:t>Lieu :</w:t>
      </w:r>
      <w:r>
        <w:rPr>
          <w:lang w:val="fr-FR"/>
        </w:rPr>
        <w:tab/>
      </w:r>
    </w:p>
    <w:p w:rsidR="00D7340A" w:rsidRPr="00402953" w:rsidRDefault="00D7340A" w:rsidP="004D35B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rPr>
          <w:lang w:val="fr-FR"/>
        </w:rPr>
        <w:t>12.</w:t>
      </w:r>
      <w:r>
        <w:rPr>
          <w:lang w:val="fr-FR"/>
        </w:rPr>
        <w:tab/>
        <w:t>Date :</w:t>
      </w:r>
      <w:r>
        <w:rPr>
          <w:lang w:val="fr-FR"/>
        </w:rPr>
        <w:tab/>
      </w:r>
    </w:p>
    <w:p w:rsidR="00D7340A" w:rsidRPr="00402953" w:rsidRDefault="00D7340A" w:rsidP="004D35B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rPr>
          <w:lang w:val="fr-FR"/>
        </w:rPr>
        <w:t>13.</w:t>
      </w:r>
      <w:r>
        <w:rPr>
          <w:lang w:val="fr-FR"/>
        </w:rPr>
        <w:tab/>
        <w:t>Signature :</w:t>
      </w:r>
      <w:r>
        <w:rPr>
          <w:lang w:val="fr-FR"/>
        </w:rPr>
        <w:tab/>
      </w:r>
    </w:p>
    <w:p w:rsidR="00D7340A" w:rsidRPr="00402953" w:rsidRDefault="00D7340A" w:rsidP="004D35B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rPr>
          <w:lang w:val="fr-FR"/>
        </w:rPr>
        <w:t>14.</w:t>
      </w:r>
      <w:r>
        <w:rPr>
          <w:lang w:val="fr-FR"/>
        </w:rPr>
        <w:tab/>
        <w:t>Les documents suivants, portant le numéro d</w:t>
      </w:r>
      <w:r w:rsidR="00926479">
        <w:rPr>
          <w:lang w:val="fr-FR"/>
        </w:rPr>
        <w:t>’</w:t>
      </w:r>
      <w:r>
        <w:rPr>
          <w:lang w:val="fr-FR"/>
        </w:rPr>
        <w:t>homologation indiqué ci-dessus, sont annexés à la présent</w:t>
      </w:r>
      <w:r w:rsidR="004D35B4">
        <w:rPr>
          <w:lang w:val="fr-FR"/>
        </w:rPr>
        <w:t>e communication :</w:t>
      </w:r>
      <w:r>
        <w:rPr>
          <w:lang w:val="fr-FR"/>
        </w:rPr>
        <w:tab/>
      </w:r>
      <w:r>
        <w:rPr>
          <w:lang w:val="fr-FR"/>
        </w:rPr>
        <w:tab/>
      </w:r>
    </w:p>
    <w:p w:rsidR="00D7340A" w:rsidRDefault="00D7340A" w:rsidP="004D35B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>
        <w:rPr>
          <w:lang w:val="fr-FR"/>
        </w:rPr>
        <w:t>15.</w:t>
      </w:r>
      <w:r>
        <w:rPr>
          <w:lang w:val="fr-FR"/>
        </w:rPr>
        <w:tab/>
        <w:t>Remarques éventuelles :</w:t>
      </w:r>
      <w:r w:rsidR="004D35B4">
        <w:rPr>
          <w:lang w:val="fr-FR"/>
        </w:rPr>
        <w:tab/>
      </w:r>
    </w:p>
    <w:p w:rsidR="004D35B4" w:rsidRDefault="004D35B4" w:rsidP="004D35B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D7340A" w:rsidRDefault="00D7340A" w:rsidP="00D7340A">
      <w:pPr>
        <w:rPr>
          <w:lang w:val="fr-FR"/>
        </w:rPr>
      </w:pPr>
    </w:p>
    <w:p w:rsidR="00D7340A" w:rsidRDefault="00D7340A" w:rsidP="00D7340A">
      <w:pPr>
        <w:sectPr w:rsidR="00D7340A" w:rsidSect="00D7340A">
          <w:footnotePr>
            <w:numRestart w:val="eachSect"/>
          </w:footnotePr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:rsidR="00D7340A" w:rsidRPr="00982C38" w:rsidRDefault="00D7340A" w:rsidP="004D35B4">
      <w:pPr>
        <w:pStyle w:val="HChG"/>
      </w:pPr>
      <w:bookmarkStart w:id="18" w:name="_Toc354410601"/>
      <w:r w:rsidRPr="00982C38">
        <w:rPr>
          <w:lang w:val="fr-FR"/>
        </w:rPr>
        <w:t>Annexe 2</w:t>
      </w:r>
      <w:bookmarkEnd w:id="18"/>
    </w:p>
    <w:p w:rsidR="00D7340A" w:rsidRPr="00626411" w:rsidRDefault="00D7340A" w:rsidP="004D35B4">
      <w:pPr>
        <w:pStyle w:val="HChG"/>
        <w:rPr>
          <w:bCs/>
        </w:rPr>
      </w:pPr>
      <w:bookmarkStart w:id="19" w:name="_Toc108926533"/>
      <w:bookmarkStart w:id="20" w:name="_Toc354410602"/>
      <w:r w:rsidRPr="00626411">
        <w:rPr>
          <w:lang w:val="fr-FR"/>
        </w:rPr>
        <w:tab/>
      </w:r>
      <w:r w:rsidRPr="00626411">
        <w:rPr>
          <w:lang w:val="fr-FR"/>
        </w:rPr>
        <w:tab/>
        <w:t>Exemples de marque d</w:t>
      </w:r>
      <w:r w:rsidR="00926479">
        <w:rPr>
          <w:lang w:val="fr-FR"/>
        </w:rPr>
        <w:t>’</w:t>
      </w:r>
      <w:r w:rsidRPr="00626411">
        <w:rPr>
          <w:lang w:val="fr-FR"/>
        </w:rPr>
        <w:t>homologation</w:t>
      </w:r>
      <w:bookmarkEnd w:id="19"/>
      <w:bookmarkEnd w:id="20"/>
    </w:p>
    <w:p w:rsidR="00D7340A" w:rsidRPr="00402953" w:rsidRDefault="00D7340A" w:rsidP="004D35B4">
      <w:pPr>
        <w:pStyle w:val="SingleTxtG"/>
      </w:pPr>
      <w:r>
        <w:rPr>
          <w:lang w:val="fr-FR"/>
        </w:rPr>
        <w:t>(Voir les paragraphes 4.4 à 4.4.2 du présent Règlement)</w:t>
      </w:r>
    </w:p>
    <w:bookmarkStart w:id="21" w:name="_MON_1420719363"/>
    <w:bookmarkEnd w:id="21"/>
    <w:bookmarkStart w:id="22" w:name="_MON_1339922715"/>
    <w:bookmarkEnd w:id="22"/>
    <w:p w:rsidR="00D7340A" w:rsidRPr="00402953" w:rsidRDefault="00D7340A" w:rsidP="004D35B4">
      <w:pPr>
        <w:pStyle w:val="SingleTxtG"/>
      </w:pPr>
      <w:r w:rsidRPr="00402953">
        <w:object w:dxaOrig="6299" w:dyaOrig="1339">
          <v:shape id="_x0000_i1026" type="#_x0000_t75" style="width:315.1pt;height:66.85pt" o:ole="">
            <v:imagedata r:id="rId18" o:title=""/>
          </v:shape>
          <o:OLEObject Type="Embed" ProgID="Word.Picture.8" ShapeID="_x0000_i1026" DrawAspect="Content" ObjectID="_1550387001" r:id="rId19"/>
        </w:object>
      </w:r>
    </w:p>
    <w:p w:rsidR="00D7340A" w:rsidRPr="00402953" w:rsidRDefault="00D7340A" w:rsidP="004D35B4">
      <w:pPr>
        <w:pStyle w:val="SingleTxtG"/>
        <w:jc w:val="right"/>
      </w:pPr>
      <w:r>
        <w:rPr>
          <w:lang w:val="fr-FR"/>
        </w:rPr>
        <w:t>a = 8 mm min</w:t>
      </w:r>
    </w:p>
    <w:p w:rsidR="00D7340A" w:rsidRDefault="00D7340A" w:rsidP="004D35B4">
      <w:pPr>
        <w:pStyle w:val="SingleTxtG"/>
        <w:ind w:firstLine="567"/>
        <w:rPr>
          <w:lang w:val="fr-FR"/>
        </w:rPr>
      </w:pPr>
      <w:r>
        <w:rPr>
          <w:lang w:val="fr-FR"/>
        </w:rPr>
        <w:t>La marque d</w:t>
      </w:r>
      <w:r w:rsidR="00926479">
        <w:rPr>
          <w:lang w:val="fr-FR"/>
        </w:rPr>
        <w:t>’</w:t>
      </w:r>
      <w:r>
        <w:rPr>
          <w:lang w:val="fr-FR"/>
        </w:rPr>
        <w:t>homologation ci-dessus apposée sur un véhicule indique qu</w:t>
      </w:r>
      <w:r w:rsidR="00926479">
        <w:rPr>
          <w:lang w:val="fr-FR"/>
        </w:rPr>
        <w:t>’</w:t>
      </w:r>
      <w:r w:rsidR="004D35B4">
        <w:rPr>
          <w:lang w:val="fr-FR"/>
        </w:rPr>
        <w:t xml:space="preserve">il </w:t>
      </w:r>
      <w:r>
        <w:rPr>
          <w:lang w:val="fr-FR"/>
        </w:rPr>
        <w:t xml:space="preserve">a été homologué en Allemagne (E1) en ce qui concerne le </w:t>
      </w:r>
      <w:r w:rsidRPr="00982C38">
        <w:rPr>
          <w:szCs w:val="24"/>
          <w:lang w:val="fr-FR"/>
        </w:rPr>
        <w:t>système de surveillance de l</w:t>
      </w:r>
      <w:r w:rsidR="00926479">
        <w:rPr>
          <w:szCs w:val="24"/>
          <w:lang w:val="fr-FR"/>
        </w:rPr>
        <w:t>’</w:t>
      </w:r>
      <w:r w:rsidRPr="00982C38">
        <w:rPr>
          <w:szCs w:val="24"/>
          <w:lang w:val="fr-FR"/>
        </w:rPr>
        <w:t>angle mort</w:t>
      </w:r>
      <w:r w:rsidR="004D35B4">
        <w:rPr>
          <w:lang w:val="fr-FR"/>
        </w:rPr>
        <w:t>, conformément au Règlement n</w:t>
      </w:r>
      <w:r w:rsidR="004D35B4" w:rsidRPr="004D35B4">
        <w:rPr>
          <w:vertAlign w:val="superscript"/>
          <w:lang w:val="fr-FR"/>
        </w:rPr>
        <w:t>o</w:t>
      </w:r>
      <w:r w:rsidR="004D35B4">
        <w:rPr>
          <w:lang w:val="fr-FR"/>
        </w:rPr>
        <w:t> </w:t>
      </w:r>
      <w:r>
        <w:rPr>
          <w:lang w:val="fr-FR"/>
        </w:rPr>
        <w:t>XXX. Les deux premiers chiffres du numéro d</w:t>
      </w:r>
      <w:r w:rsidR="00926479">
        <w:rPr>
          <w:lang w:val="fr-FR"/>
        </w:rPr>
        <w:t>’</w:t>
      </w:r>
      <w:r>
        <w:rPr>
          <w:lang w:val="fr-FR"/>
        </w:rPr>
        <w:t>homologation indiquent que l</w:t>
      </w:r>
      <w:r w:rsidR="00926479">
        <w:rPr>
          <w:lang w:val="fr-FR"/>
        </w:rPr>
        <w:t>’</w:t>
      </w:r>
      <w:r>
        <w:rPr>
          <w:lang w:val="fr-FR"/>
        </w:rPr>
        <w:t>homologation a été délivrée conformément aux pr</w:t>
      </w:r>
      <w:r w:rsidR="004D35B4">
        <w:rPr>
          <w:lang w:val="fr-FR"/>
        </w:rPr>
        <w:t>escriptions du Règlement n</w:t>
      </w:r>
      <w:r w:rsidR="004D35B4" w:rsidRPr="004D35B4">
        <w:rPr>
          <w:vertAlign w:val="superscript"/>
          <w:lang w:val="fr-FR"/>
        </w:rPr>
        <w:t>o</w:t>
      </w:r>
      <w:r w:rsidR="004D35B4">
        <w:rPr>
          <w:lang w:val="fr-FR"/>
        </w:rPr>
        <w:t> </w:t>
      </w:r>
      <w:r>
        <w:rPr>
          <w:lang w:val="fr-FR"/>
        </w:rPr>
        <w:t>XXX sous sa forme originale.</w:t>
      </w:r>
    </w:p>
    <w:p w:rsidR="00881866" w:rsidRDefault="00881866" w:rsidP="00D7340A">
      <w:pPr>
        <w:rPr>
          <w:lang w:val="fr-FR"/>
        </w:rPr>
      </w:pPr>
    </w:p>
    <w:p w:rsidR="00881866" w:rsidRDefault="00881866" w:rsidP="00D7340A">
      <w:pPr>
        <w:sectPr w:rsidR="00881866" w:rsidSect="00D7340A"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:rsidR="00881866" w:rsidRPr="008C7117" w:rsidRDefault="00DF512B" w:rsidP="004D35B4">
      <w:pPr>
        <w:pStyle w:val="HChG"/>
      </w:pPr>
      <w:r>
        <w:rPr>
          <w:lang w:val="fr-FR"/>
        </w:rPr>
        <w:t>[</w:t>
      </w:r>
      <w:r w:rsidR="00881866" w:rsidRPr="008C7117">
        <w:rPr>
          <w:lang w:val="fr-FR"/>
        </w:rPr>
        <w:t>Annexe 3</w:t>
      </w:r>
    </w:p>
    <w:p w:rsidR="00881866" w:rsidRPr="00440865" w:rsidRDefault="004D35B4" w:rsidP="004D35B4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Projet de </w:t>
      </w:r>
      <w:r w:rsidR="00881866" w:rsidRPr="00440865">
        <w:rPr>
          <w:lang w:val="fr-FR"/>
        </w:rPr>
        <w:t xml:space="preserve">cycliste et </w:t>
      </w:r>
      <w:r w:rsidR="00881866">
        <w:rPr>
          <w:lang w:val="fr-FR"/>
        </w:rPr>
        <w:t xml:space="preserve">de </w:t>
      </w:r>
      <w:r w:rsidR="00881866" w:rsidRPr="00440865">
        <w:rPr>
          <w:lang w:val="fr-FR"/>
        </w:rPr>
        <w:t>vélo cibles</w:t>
      </w:r>
      <w:r w:rsidR="00437188" w:rsidRPr="00437188">
        <w:rPr>
          <w:rStyle w:val="FootnoteReference"/>
          <w:b w:val="0"/>
        </w:rPr>
        <w:footnoteReference w:id="6"/>
      </w:r>
    </w:p>
    <w:p w:rsidR="00881866" w:rsidRDefault="00881866" w:rsidP="00DF512B">
      <w:pPr>
        <w:pStyle w:val="SingleTxtG"/>
        <w:spacing w:after="240"/>
        <w:ind w:left="1701" w:hanging="567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 cycliste et le vélo cibles décrits dans le présent document représentent un adulte de taille moyenne instal</w:t>
      </w:r>
      <w:r w:rsidR="004D35B4">
        <w:rPr>
          <w:lang w:val="fr-FR"/>
        </w:rPr>
        <w:t>lé sur un vélo standard (fig. </w:t>
      </w:r>
      <w:r>
        <w:rPr>
          <w:lang w:val="fr-FR"/>
        </w:rPr>
        <w:t xml:space="preserve">1) et sont utilisés lors des essais des systèmes de détection des usagers de la route vulnérables. Les prescriptions concernent, </w:t>
      </w:r>
      <w:r w:rsidRPr="00440865">
        <w:rPr>
          <w:lang w:val="fr-FR"/>
        </w:rPr>
        <w:t>sauf indication contraire,</w:t>
      </w:r>
      <w:r>
        <w:rPr>
          <w:lang w:val="fr-FR"/>
        </w:rPr>
        <w:t xml:space="preserve"> le vélo et une plate-forme. Le cycliste et le vélo cibles sont conçus pour pouvoir être détectés à l</w:t>
      </w:r>
      <w:r w:rsidR="00926479">
        <w:rPr>
          <w:lang w:val="fr-FR"/>
        </w:rPr>
        <w:t>’</w:t>
      </w:r>
      <w:r>
        <w:rPr>
          <w:lang w:val="fr-FR"/>
        </w:rPr>
        <w:t>aide des technologies de détec</w:t>
      </w:r>
      <w:r w:rsidR="004D35B4">
        <w:rPr>
          <w:lang w:val="fr-FR"/>
        </w:rPr>
        <w:t>tion pour automobiles suivantes :</w:t>
      </w:r>
      <w:r>
        <w:rPr>
          <w:lang w:val="fr-FR"/>
        </w:rPr>
        <w:t xml:space="preserve"> RADAR, Vidéo, Laser et </w:t>
      </w:r>
      <w:r w:rsidR="004D35B4">
        <w:rPr>
          <w:lang w:val="fr-FR"/>
        </w:rPr>
        <w:t xml:space="preserve">systèmes utilisant des rayons </w:t>
      </w:r>
      <w:r>
        <w:rPr>
          <w:lang w:val="fr-FR"/>
        </w:rPr>
        <w:t xml:space="preserve">infrarouges proches, </w:t>
      </w:r>
      <w:r w:rsidR="004D35B4">
        <w:rPr>
          <w:lang w:val="fr-FR"/>
        </w:rPr>
        <w:t>telles</w:t>
      </w:r>
      <w:r w:rsidRPr="00440865">
        <w:rPr>
          <w:lang w:val="fr-FR"/>
        </w:rPr>
        <w:t xml:space="preserve"> </w:t>
      </w:r>
      <w:r>
        <w:rPr>
          <w:lang w:val="fr-FR"/>
        </w:rPr>
        <w:t>qu</w:t>
      </w:r>
      <w:r w:rsidR="00926479">
        <w:rPr>
          <w:lang w:val="fr-FR"/>
        </w:rPr>
        <w:t>’</w:t>
      </w:r>
      <w:r>
        <w:rPr>
          <w:lang w:val="fr-FR"/>
        </w:rPr>
        <w:t xml:space="preserve">elles sont </w:t>
      </w:r>
      <w:r w:rsidRPr="00440865">
        <w:rPr>
          <w:lang w:val="fr-FR"/>
        </w:rPr>
        <w:t>définies dans les spécifications</w:t>
      </w:r>
      <w:r>
        <w:rPr>
          <w:lang w:val="fr-FR"/>
        </w:rPr>
        <w:t xml:space="preserve"> relatives aux piétons articulés cibles</w:t>
      </w:r>
      <w:r w:rsidR="00437188">
        <w:rPr>
          <w:rStyle w:val="FootnoteReference"/>
        </w:rPr>
        <w:footnoteReference w:id="7"/>
      </w:r>
      <w:r>
        <w:rPr>
          <w:lang w:val="fr-FR"/>
        </w:rPr>
        <w:t>. Le cycliste et le vélo cible sont des modélisations en 3D et à taille réelle d</w:t>
      </w:r>
      <w:r w:rsidR="00926479">
        <w:rPr>
          <w:lang w:val="fr-FR"/>
        </w:rPr>
        <w:t>’</w:t>
      </w:r>
      <w:r>
        <w:rPr>
          <w:lang w:val="fr-FR"/>
        </w:rPr>
        <w:t>un cycliste sur son vélo, dont les roues tournent (de manière synchronisée en fonction de la vitesse), le mouvement de pédalage des jambes n</w:t>
      </w:r>
      <w:r w:rsidR="00926479">
        <w:rPr>
          <w:lang w:val="fr-FR"/>
        </w:rPr>
        <w:t>’</w:t>
      </w:r>
      <w:r>
        <w:rPr>
          <w:lang w:val="fr-FR"/>
        </w:rPr>
        <w:t>étant pas obligatoire.</w:t>
      </w:r>
    </w:p>
    <w:p w:rsidR="00881866" w:rsidRDefault="00881866" w:rsidP="004D35B4">
      <w:pPr>
        <w:pStyle w:val="Heading1"/>
        <w:spacing w:after="240"/>
        <w:rPr>
          <w:b/>
          <w:lang w:val="fr-FR"/>
        </w:rPr>
      </w:pPr>
      <w:r>
        <w:rPr>
          <w:lang w:val="fr-FR"/>
        </w:rPr>
        <w:t xml:space="preserve">Figure 1 </w:t>
      </w:r>
      <w:r w:rsidR="004D35B4">
        <w:rPr>
          <w:lang w:val="fr-FR"/>
        </w:rPr>
        <w:br/>
      </w:r>
      <w:r w:rsidRPr="00CB7AF9">
        <w:rPr>
          <w:b/>
          <w:lang w:val="fr-FR"/>
        </w:rPr>
        <w:t>Cycliste et vélo cibles</w:t>
      </w:r>
    </w:p>
    <w:p w:rsidR="00881866" w:rsidRDefault="00881866" w:rsidP="004D35B4">
      <w:pPr>
        <w:pStyle w:val="SingleTxtG"/>
        <w:jc w:val="center"/>
      </w:pPr>
      <w:r>
        <w:rPr>
          <w:noProof/>
          <w:lang w:val="en-GB" w:eastAsia="en-GB"/>
        </w:rPr>
        <w:drawing>
          <wp:inline distT="0" distB="0" distL="0" distR="0" wp14:anchorId="59FA728E" wp14:editId="78098C19">
            <wp:extent cx="2286000" cy="3324225"/>
            <wp:effectExtent l="0" t="0" r="0" b="9525"/>
            <wp:docPr id="74" name="Picture 74" descr="Bicyclist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0" descr="BicyclistTarge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Pr="00402953" w:rsidRDefault="00881866" w:rsidP="004D35B4">
      <w:pPr>
        <w:pStyle w:val="SingleTxtG"/>
        <w:ind w:left="1701" w:hanging="567"/>
      </w:pPr>
      <w:r>
        <w:rPr>
          <w:lang w:val="fr-FR"/>
        </w:rPr>
        <w:t>2.</w:t>
      </w:r>
      <w:r>
        <w:rPr>
          <w:lang w:val="fr-FR"/>
        </w:rPr>
        <w:tab/>
        <w:t>Le vélo cible est réalisé d</w:t>
      </w:r>
      <w:r w:rsidR="00926479">
        <w:rPr>
          <w:lang w:val="fr-FR"/>
        </w:rPr>
        <w:t>’</w:t>
      </w:r>
      <w:r>
        <w:rPr>
          <w:lang w:val="fr-FR"/>
        </w:rPr>
        <w:t>après un</w:t>
      </w:r>
      <w:r w:rsidR="004D35B4">
        <w:rPr>
          <w:lang w:val="fr-FR"/>
        </w:rPr>
        <w:t xml:space="preserve"> vélo standard de 28 pouces (70 </w:t>
      </w:r>
      <w:r>
        <w:rPr>
          <w:lang w:val="fr-FR"/>
        </w:rPr>
        <w:t>cm) pour homme. Les autres dimensions types sont</w:t>
      </w:r>
      <w:r w:rsidR="00437188">
        <w:rPr>
          <w:lang w:val="fr-FR"/>
        </w:rPr>
        <w:t xml:space="preserve"> indiquées ci-après à la figure 2 et au tableau </w:t>
      </w:r>
      <w:r>
        <w:rPr>
          <w:lang w:val="fr-FR"/>
        </w:rPr>
        <w:t>1.</w:t>
      </w:r>
    </w:p>
    <w:p w:rsidR="00723C01" w:rsidRPr="00723C01" w:rsidRDefault="00881866" w:rsidP="00723C01">
      <w:pPr>
        <w:pStyle w:val="Heading1"/>
        <w:spacing w:after="240"/>
        <w:rPr>
          <w:b/>
          <w:lang w:val="fr-FR"/>
        </w:rPr>
      </w:pPr>
      <w:bookmarkStart w:id="23" w:name="_Ref460774252"/>
      <w:r>
        <w:rPr>
          <w:lang w:val="fr-FR"/>
        </w:rPr>
        <w:t xml:space="preserve">Figure 2 </w:t>
      </w:r>
      <w:r w:rsidR="009843B8">
        <w:rPr>
          <w:lang w:val="fr-FR"/>
        </w:rPr>
        <w:br/>
      </w:r>
      <w:r w:rsidRPr="009843B8">
        <w:rPr>
          <w:b/>
          <w:lang w:val="fr-FR"/>
        </w:rPr>
        <w:t>Dimensions du vélo cible et posture du mannequin</w:t>
      </w:r>
      <w:bookmarkEnd w:id="23"/>
    </w:p>
    <w:p w:rsidR="004F76FC" w:rsidRPr="004F76FC" w:rsidRDefault="004F76FC" w:rsidP="00DF512B">
      <w:pPr>
        <w:pStyle w:val="SingleTxtG"/>
        <w:spacing w:after="240"/>
        <w:rPr>
          <w:lang w:val="fr-FR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DDD2E5" wp14:editId="32F06D3D">
                <wp:simplePos x="0" y="0"/>
                <wp:positionH relativeFrom="column">
                  <wp:posOffset>3952240</wp:posOffset>
                </wp:positionH>
                <wp:positionV relativeFrom="paragraph">
                  <wp:posOffset>204693</wp:posOffset>
                </wp:positionV>
                <wp:extent cx="1537212" cy="1882478"/>
                <wp:effectExtent l="0" t="0" r="6350" b="3810"/>
                <wp:wrapNone/>
                <wp:docPr id="674" name="Zone de text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12" cy="188247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C01" w:rsidRPr="00723C01" w:rsidRDefault="00723C01" w:rsidP="00723C01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0.</w:t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ab/>
                              <w:t>Centre du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boîtier de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pédalier</w:t>
                            </w:r>
                          </w:p>
                          <w:p w:rsidR="00723C01" w:rsidRPr="00723C01" w:rsidRDefault="00723C01" w:rsidP="00723C01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1.</w:t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ab/>
                              <w:t>Axe de la roue avant</w:t>
                            </w:r>
                          </w:p>
                          <w:p w:rsidR="00723C01" w:rsidRPr="00723C01" w:rsidRDefault="00723C01" w:rsidP="00723C01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2.</w:t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ab/>
                              <w:t>Axe de la roue arrière</w:t>
                            </w:r>
                          </w:p>
                          <w:p w:rsidR="00723C01" w:rsidRPr="00723C01" w:rsidRDefault="00723C01" w:rsidP="00723C01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Partie supérieure avant du cadre</w:t>
                            </w:r>
                          </w:p>
                          <w:p w:rsidR="00723C01" w:rsidRPr="00723C01" w:rsidRDefault="00723C01" w:rsidP="00723C01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4.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Partie supérieure arrière du cadre</w:t>
                            </w:r>
                          </w:p>
                          <w:p w:rsidR="00723C01" w:rsidRPr="00723C01" w:rsidRDefault="00723C01" w:rsidP="00723C01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Guidon</w:t>
                            </w:r>
                          </w:p>
                          <w:p w:rsidR="00723C01" w:rsidRPr="00723C01" w:rsidRDefault="00723C01" w:rsidP="00723C01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6.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Selle</w:t>
                            </w:r>
                          </w:p>
                          <w:p w:rsidR="00723C01" w:rsidRPr="00723C01" w:rsidRDefault="00723C01" w:rsidP="00723C01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7.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Bord inférieur du pied gauche</w:t>
                            </w:r>
                          </w:p>
                          <w:p w:rsidR="00723C01" w:rsidRPr="00723C01" w:rsidRDefault="00723C01" w:rsidP="00723C01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8.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Bord inférieur du pied droit</w:t>
                            </w:r>
                          </w:p>
                          <w:p w:rsidR="00723C01" w:rsidRPr="00723C01" w:rsidRDefault="00723C01" w:rsidP="00723C01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9.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Pointe du genou gauche</w:t>
                            </w:r>
                          </w:p>
                          <w:p w:rsidR="00723C01" w:rsidRPr="00723C01" w:rsidRDefault="00723C01" w:rsidP="00723C01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10.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Pointe du genou droit</w:t>
                            </w:r>
                          </w:p>
                          <w:p w:rsidR="004F76FC" w:rsidRDefault="00723C01" w:rsidP="00723C01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A.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723C01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Angle du torse (ville)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74" o:spid="_x0000_s1035" type="#_x0000_t202" style="position:absolute;left:0;text-align:left;margin-left:311.2pt;margin-top:16.1pt;width:121.05pt;height:14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" fillcolor="#4f81bd [3204]" stroked="f" strokeweight=".5pt">
                <v:textbox inset="0,0,0,0">
                  <w:txbxContent>
                    <w:p w:rsidR="00723C01" w:rsidRPr="00723C01" w:rsidRDefault="00723C01" w:rsidP="00723C01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0.</w:t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ab/>
                        <w:t>Centre du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</w:rPr>
                        <w:t>boîtier de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</w:rPr>
                        <w:t>pédalier</w:t>
                      </w:r>
                    </w:p>
                    <w:p w:rsidR="00723C01" w:rsidRPr="00723C01" w:rsidRDefault="00723C01" w:rsidP="00723C01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1.</w:t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ab/>
                        <w:t>Axe de la roue avant</w:t>
                      </w:r>
                    </w:p>
                    <w:p w:rsidR="00723C01" w:rsidRPr="00723C01" w:rsidRDefault="00723C01" w:rsidP="00723C01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2.</w:t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ab/>
                        <w:t>Axe de la roue arrière</w:t>
                      </w:r>
                    </w:p>
                    <w:p w:rsidR="00723C01" w:rsidRPr="00723C01" w:rsidRDefault="00723C01" w:rsidP="00723C01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Partie supérieure avant du cadre</w:t>
                      </w:r>
                    </w:p>
                    <w:p w:rsidR="00723C01" w:rsidRPr="00723C01" w:rsidRDefault="00723C01" w:rsidP="00723C01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4.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Partie supérieure arrière du cadre</w:t>
                      </w:r>
                    </w:p>
                    <w:p w:rsidR="00723C01" w:rsidRPr="00723C01" w:rsidRDefault="00723C01" w:rsidP="00723C01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5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Guidon</w:t>
                      </w:r>
                    </w:p>
                    <w:p w:rsidR="00723C01" w:rsidRPr="00723C01" w:rsidRDefault="00723C01" w:rsidP="00723C01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6.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Selle</w:t>
                      </w:r>
                    </w:p>
                    <w:p w:rsidR="00723C01" w:rsidRPr="00723C01" w:rsidRDefault="00723C01" w:rsidP="00723C01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7.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Bord inférieur du pied gauche</w:t>
                      </w:r>
                    </w:p>
                    <w:p w:rsidR="00723C01" w:rsidRPr="00723C01" w:rsidRDefault="00723C01" w:rsidP="00723C01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8.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Bord inférieur du pied droit</w:t>
                      </w:r>
                    </w:p>
                    <w:p w:rsidR="00723C01" w:rsidRPr="00723C01" w:rsidRDefault="00723C01" w:rsidP="00723C01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9.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Pointe du genou gauche</w:t>
                      </w:r>
                    </w:p>
                    <w:p w:rsidR="00723C01" w:rsidRPr="00723C01" w:rsidRDefault="00723C01" w:rsidP="00723C01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10.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Pointe du genou droit</w:t>
                      </w:r>
                    </w:p>
                    <w:p w:rsidR="004F76FC" w:rsidRDefault="00723C01" w:rsidP="00723C01">
                      <w:pPr>
                        <w:tabs>
                          <w:tab w:val="left" w:pos="284"/>
                        </w:tabs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A.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723C01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Angle du torse (ville)</w:t>
                      </w:r>
                    </w:p>
                  </w:txbxContent>
                </v:textbox>
              </v:shape>
            </w:pict>
          </mc:Fallback>
        </mc:AlternateContent>
      </w:r>
      <w:r w:rsidRPr="00641347">
        <w:rPr>
          <w:rFonts w:cs="Arial"/>
          <w:noProof/>
          <w:lang w:val="en-GB" w:eastAsia="en-GB"/>
        </w:rPr>
        <w:drawing>
          <wp:inline distT="0" distB="0" distL="0" distR="0" wp14:anchorId="4C9B9E87" wp14:editId="091D8FAE">
            <wp:extent cx="4834631" cy="3630305"/>
            <wp:effectExtent l="0" t="0" r="4445" b="8255"/>
            <wp:docPr id="673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18" cy="363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Default="00881866" w:rsidP="00723C01">
      <w:pPr>
        <w:pStyle w:val="Heading1"/>
        <w:spacing w:after="120"/>
        <w:rPr>
          <w:b/>
          <w:lang w:val="fr-FR"/>
        </w:rPr>
      </w:pPr>
      <w:r>
        <w:rPr>
          <w:lang w:val="fr-FR"/>
        </w:rPr>
        <w:t>Tableau 1</w:t>
      </w:r>
      <w:r w:rsidR="00723C01">
        <w:rPr>
          <w:lang w:val="fr-FR"/>
        </w:rPr>
        <w:t xml:space="preserve"> </w:t>
      </w:r>
      <w:r w:rsidR="00723C01">
        <w:rPr>
          <w:lang w:val="fr-FR"/>
        </w:rPr>
        <w:br/>
      </w:r>
      <w:r w:rsidRPr="004E5813">
        <w:rPr>
          <w:b/>
          <w:lang w:val="fr-FR"/>
        </w:rPr>
        <w:t>Dimensions du vélo cible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1173"/>
        <w:gridCol w:w="1173"/>
        <w:gridCol w:w="1507"/>
      </w:tblGrid>
      <w:tr w:rsidR="00723C01" w:rsidRPr="00723C01" w:rsidTr="000C676E">
        <w:trPr>
          <w:cantSplit/>
          <w:tblHeader/>
        </w:trPr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1866" w:rsidRPr="00723C01" w:rsidRDefault="00881866" w:rsidP="000C676E">
            <w:pPr>
              <w:suppressAutoHyphens w:val="0"/>
              <w:ind w:left="57"/>
              <w:rPr>
                <w:i/>
                <w:sz w:val="16"/>
              </w:rPr>
            </w:pPr>
            <w:r w:rsidRPr="00723C01">
              <w:rPr>
                <w:i/>
                <w:sz w:val="16"/>
                <w:lang w:val="fr-FR"/>
              </w:rPr>
              <w:t>Segment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jc w:val="center"/>
              <w:rPr>
                <w:i/>
                <w:sz w:val="16"/>
              </w:rPr>
            </w:pPr>
            <w:r w:rsidRPr="00723C01">
              <w:rPr>
                <w:i/>
                <w:sz w:val="16"/>
              </w:rPr>
              <w:t>X</w:t>
            </w:r>
          </w:p>
          <w:p w:rsidR="00881866" w:rsidRPr="00723C01" w:rsidRDefault="00881866" w:rsidP="000C676E">
            <w:pPr>
              <w:suppressAutoHyphens w:val="0"/>
              <w:jc w:val="center"/>
              <w:rPr>
                <w:i/>
                <w:sz w:val="16"/>
              </w:rPr>
            </w:pPr>
            <w:r w:rsidRPr="00723C01">
              <w:rPr>
                <w:i/>
                <w:sz w:val="16"/>
              </w:rPr>
              <w:t>[mm]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1866" w:rsidRPr="00723C01" w:rsidRDefault="00881866" w:rsidP="000C676E">
            <w:pPr>
              <w:suppressAutoHyphens w:val="0"/>
              <w:jc w:val="center"/>
              <w:rPr>
                <w:i/>
                <w:sz w:val="16"/>
              </w:rPr>
            </w:pPr>
            <w:r w:rsidRPr="00723C01">
              <w:rPr>
                <w:i/>
                <w:sz w:val="16"/>
              </w:rPr>
              <w:t>Z</w:t>
            </w:r>
          </w:p>
          <w:p w:rsidR="00881866" w:rsidRPr="00723C01" w:rsidRDefault="00881866" w:rsidP="000C676E">
            <w:pPr>
              <w:suppressAutoHyphens w:val="0"/>
              <w:jc w:val="center"/>
              <w:rPr>
                <w:i/>
                <w:sz w:val="16"/>
              </w:rPr>
            </w:pPr>
            <w:r w:rsidRPr="00723C01">
              <w:rPr>
                <w:i/>
                <w:sz w:val="16"/>
              </w:rPr>
              <w:t>[mm]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jc w:val="center"/>
              <w:rPr>
                <w:i/>
                <w:sz w:val="16"/>
              </w:rPr>
            </w:pPr>
            <w:r w:rsidRPr="00723C01">
              <w:rPr>
                <w:i/>
                <w:sz w:val="16"/>
                <w:lang w:val="fr-FR"/>
              </w:rPr>
              <w:t>Tolérance</w:t>
            </w:r>
          </w:p>
          <w:p w:rsidR="00881866" w:rsidRPr="00723C01" w:rsidRDefault="00881866" w:rsidP="000C676E">
            <w:pPr>
              <w:suppressAutoHyphens w:val="0"/>
              <w:jc w:val="center"/>
              <w:rPr>
                <w:i/>
                <w:sz w:val="16"/>
              </w:rPr>
            </w:pPr>
            <w:r w:rsidRPr="00723C01">
              <w:rPr>
                <w:i/>
                <w:sz w:val="16"/>
              </w:rPr>
              <w:t>[mm]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881866" w:rsidRPr="00723C01" w:rsidRDefault="000C676E" w:rsidP="000C676E">
            <w:pPr>
              <w:tabs>
                <w:tab w:val="left" w:pos="284"/>
              </w:tabs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>
              <w:rPr>
                <w:sz w:val="18"/>
                <w:lang w:val="fr-FR"/>
              </w:rPr>
              <w:t>0</w:t>
            </w:r>
            <w:r>
              <w:rPr>
                <w:sz w:val="18"/>
                <w:lang w:val="fr-FR"/>
              </w:rPr>
              <w:tab/>
            </w:r>
            <w:r w:rsidR="00881866" w:rsidRPr="00723C01">
              <w:rPr>
                <w:sz w:val="18"/>
                <w:lang w:val="fr-FR"/>
              </w:rPr>
              <w:t>Centre du boîtier de pédalier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280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10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shd w:val="clear" w:color="auto" w:fill="auto"/>
          </w:tcPr>
          <w:p w:rsidR="00881866" w:rsidRPr="00723C01" w:rsidRDefault="000C676E" w:rsidP="000C676E">
            <w:pPr>
              <w:tabs>
                <w:tab w:val="left" w:pos="284"/>
              </w:tabs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sz w:val="18"/>
                <w:lang w:val="fr-FR"/>
              </w:rPr>
              <w:tab/>
            </w:r>
            <w:r w:rsidR="00881866" w:rsidRPr="00723C01">
              <w:rPr>
                <w:sz w:val="18"/>
                <w:lang w:val="fr-FR"/>
              </w:rPr>
              <w:t>Axe de la roue avant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670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340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10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shd w:val="clear" w:color="auto" w:fill="auto"/>
          </w:tcPr>
          <w:p w:rsidR="00881866" w:rsidRPr="00723C01" w:rsidRDefault="000C676E" w:rsidP="000C676E">
            <w:pPr>
              <w:tabs>
                <w:tab w:val="left" w:pos="284"/>
              </w:tabs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sz w:val="18"/>
                <w:lang w:val="fr-FR"/>
              </w:rPr>
              <w:tab/>
            </w:r>
            <w:r w:rsidR="00881866" w:rsidRPr="00723C01">
              <w:rPr>
                <w:sz w:val="18"/>
                <w:lang w:val="fr-FR"/>
              </w:rPr>
              <w:t>Axe de la roue arrière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-540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340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10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shd w:val="clear" w:color="auto" w:fill="auto"/>
          </w:tcPr>
          <w:p w:rsidR="00881866" w:rsidRPr="00723C01" w:rsidRDefault="000C676E" w:rsidP="000C676E">
            <w:pPr>
              <w:tabs>
                <w:tab w:val="left" w:pos="284"/>
              </w:tabs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sz w:val="18"/>
                <w:lang w:val="fr-FR"/>
              </w:rPr>
              <w:tab/>
            </w:r>
            <w:r w:rsidR="00881866" w:rsidRPr="00723C01">
              <w:rPr>
                <w:sz w:val="18"/>
                <w:lang w:val="fr-FR"/>
              </w:rPr>
              <w:t>Partie supérieure avant du cadre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430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855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10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shd w:val="clear" w:color="auto" w:fill="auto"/>
          </w:tcPr>
          <w:p w:rsidR="00881866" w:rsidRPr="00723C01" w:rsidRDefault="000C676E" w:rsidP="000C676E">
            <w:pPr>
              <w:tabs>
                <w:tab w:val="left" w:pos="284"/>
              </w:tabs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>
              <w:rPr>
                <w:sz w:val="18"/>
                <w:lang w:val="fr-FR"/>
              </w:rPr>
              <w:t>4</w:t>
            </w:r>
            <w:r>
              <w:rPr>
                <w:sz w:val="18"/>
                <w:lang w:val="fr-FR"/>
              </w:rPr>
              <w:tab/>
            </w:r>
            <w:r w:rsidR="00881866" w:rsidRPr="00723C01">
              <w:rPr>
                <w:sz w:val="18"/>
                <w:lang w:val="fr-FR"/>
              </w:rPr>
              <w:t>Partie supérieure arrière du cadre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-215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860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10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shd w:val="clear" w:color="auto" w:fill="auto"/>
          </w:tcPr>
          <w:p w:rsidR="00881866" w:rsidRPr="00723C01" w:rsidRDefault="000C676E" w:rsidP="000C676E">
            <w:pPr>
              <w:tabs>
                <w:tab w:val="left" w:pos="284"/>
              </w:tabs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>
              <w:rPr>
                <w:sz w:val="18"/>
                <w:lang w:val="fr-FR"/>
              </w:rPr>
              <w:t>5</w:t>
            </w:r>
            <w:r>
              <w:rPr>
                <w:sz w:val="18"/>
                <w:lang w:val="fr-FR"/>
              </w:rPr>
              <w:tab/>
            </w:r>
            <w:r w:rsidR="00881866" w:rsidRPr="00723C01">
              <w:rPr>
                <w:sz w:val="18"/>
                <w:lang w:val="fr-FR"/>
              </w:rPr>
              <w:t>Guidon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310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1180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10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shd w:val="clear" w:color="auto" w:fill="auto"/>
          </w:tcPr>
          <w:p w:rsidR="00881866" w:rsidRPr="00723C01" w:rsidRDefault="000C676E" w:rsidP="000C676E">
            <w:pPr>
              <w:tabs>
                <w:tab w:val="left" w:pos="284"/>
              </w:tabs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>
              <w:rPr>
                <w:sz w:val="18"/>
                <w:lang w:val="fr-FR"/>
              </w:rPr>
              <w:t>6</w:t>
            </w:r>
            <w:r>
              <w:rPr>
                <w:sz w:val="18"/>
                <w:lang w:val="fr-FR"/>
              </w:rPr>
              <w:tab/>
            </w:r>
            <w:r w:rsidR="00881866" w:rsidRPr="00723C01">
              <w:rPr>
                <w:sz w:val="18"/>
                <w:lang w:val="fr-FR"/>
              </w:rPr>
              <w:t>Selle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-235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935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10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shd w:val="clear" w:color="auto" w:fill="auto"/>
          </w:tcPr>
          <w:p w:rsidR="00881866" w:rsidRPr="00723C01" w:rsidRDefault="000C676E" w:rsidP="00984CA0">
            <w:pPr>
              <w:tabs>
                <w:tab w:val="left" w:pos="284"/>
              </w:tabs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>
              <w:rPr>
                <w:sz w:val="18"/>
                <w:lang w:val="fr-FR"/>
              </w:rPr>
              <w:t>7</w:t>
            </w:r>
            <w:r>
              <w:rPr>
                <w:sz w:val="18"/>
                <w:lang w:val="fr-FR"/>
              </w:rPr>
              <w:tab/>
            </w:r>
            <w:r w:rsidR="00881866" w:rsidRPr="00723C01">
              <w:rPr>
                <w:sz w:val="18"/>
                <w:lang w:val="fr-FR"/>
              </w:rPr>
              <w:t>Bord inférieur du pied gauche</w:t>
            </w:r>
            <w:r w:rsidR="00984CA0">
              <w:rPr>
                <w:rStyle w:val="FootnoteReference"/>
              </w:rPr>
              <w:footnoteReference w:id="8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105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495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20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shd w:val="clear" w:color="auto" w:fill="auto"/>
          </w:tcPr>
          <w:p w:rsidR="00881866" w:rsidRPr="00723C01" w:rsidRDefault="000C676E" w:rsidP="000C676E">
            <w:pPr>
              <w:tabs>
                <w:tab w:val="left" w:pos="284"/>
              </w:tabs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>
              <w:rPr>
                <w:sz w:val="18"/>
                <w:lang w:val="fr-FR"/>
              </w:rPr>
              <w:t>8</w:t>
            </w:r>
            <w:r>
              <w:rPr>
                <w:sz w:val="18"/>
                <w:lang w:val="fr-FR"/>
              </w:rPr>
              <w:tab/>
            </w:r>
            <w:r w:rsidR="00881866" w:rsidRPr="00723C01">
              <w:rPr>
                <w:sz w:val="18"/>
                <w:lang w:val="fr-FR"/>
              </w:rPr>
              <w:t>Bord inférieur du pied droit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80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20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shd w:val="clear" w:color="auto" w:fill="auto"/>
          </w:tcPr>
          <w:p w:rsidR="00881866" w:rsidRPr="00723C01" w:rsidRDefault="000C676E" w:rsidP="00984CA0">
            <w:pPr>
              <w:tabs>
                <w:tab w:val="left" w:pos="284"/>
              </w:tabs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>
              <w:rPr>
                <w:sz w:val="18"/>
                <w:lang w:val="fr-FR"/>
              </w:rPr>
              <w:t>9</w:t>
            </w:r>
            <w:r>
              <w:rPr>
                <w:sz w:val="18"/>
                <w:lang w:val="fr-FR"/>
              </w:rPr>
              <w:tab/>
            </w:r>
            <w:r w:rsidR="00881866" w:rsidRPr="00723C01">
              <w:rPr>
                <w:sz w:val="18"/>
                <w:lang w:val="fr-FR"/>
              </w:rPr>
              <w:t>Pointe du genou gauche</w:t>
            </w:r>
            <w:r w:rsidR="00984CA0">
              <w:rPr>
                <w:rStyle w:val="FootnoteReference"/>
              </w:rPr>
              <w:footnoteReference w:id="9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150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860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20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81866" w:rsidRPr="00723C01" w:rsidRDefault="00881866" w:rsidP="000C676E">
            <w:pPr>
              <w:tabs>
                <w:tab w:val="left" w:pos="284"/>
              </w:tabs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10</w:t>
            </w:r>
            <w:r w:rsidR="000C676E">
              <w:rPr>
                <w:sz w:val="18"/>
                <w:lang w:val="fr-FR"/>
              </w:rPr>
              <w:tab/>
            </w:r>
            <w:r w:rsidRPr="00723C01">
              <w:rPr>
                <w:sz w:val="18"/>
                <w:lang w:val="fr-FR"/>
              </w:rPr>
              <w:t>Pointe du genou droit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85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700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20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Hauteur totale</w:t>
            </w:r>
          </w:p>
        </w:tc>
        <w:tc>
          <w:tcPr>
            <w:tcW w:w="1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1865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20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Longueur totale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1890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20</w:t>
            </w:r>
          </w:p>
        </w:tc>
      </w:tr>
      <w:tr w:rsidR="00723C01" w:rsidRPr="00723C01" w:rsidTr="00723C01">
        <w:trPr>
          <w:cantSplit/>
        </w:trPr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 xml:space="preserve">Angle du torse A </w:t>
            </w:r>
            <w:r w:rsidRPr="000C676E">
              <w:rPr>
                <w:i/>
                <w:sz w:val="18"/>
                <w:lang w:val="fr-FR"/>
              </w:rPr>
              <w:t>[°]</w:t>
            </w:r>
          </w:p>
        </w:tc>
        <w:tc>
          <w:tcPr>
            <w:tcW w:w="1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10° (30° facultatif)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1866" w:rsidRPr="00723C01" w:rsidRDefault="00881866" w:rsidP="000C676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723C01">
              <w:rPr>
                <w:sz w:val="18"/>
                <w:lang w:val="fr-FR"/>
              </w:rPr>
              <w:t>± 2°</w:t>
            </w:r>
          </w:p>
        </w:tc>
      </w:tr>
    </w:tbl>
    <w:p w:rsidR="00881866" w:rsidRPr="00402953" w:rsidRDefault="00881866" w:rsidP="00984CA0">
      <w:pPr>
        <w:pStyle w:val="SingleTxtG"/>
        <w:keepNext/>
        <w:spacing w:before="240"/>
        <w:ind w:left="1701" w:hanging="567"/>
      </w:pPr>
      <w:r>
        <w:rPr>
          <w:lang w:val="fr-FR"/>
        </w:rPr>
        <w:t>3.</w:t>
      </w:r>
      <w:r>
        <w:rPr>
          <w:lang w:val="fr-FR"/>
        </w:rPr>
        <w:tab/>
        <w:t xml:space="preserve">Afin de garantir un scénario réaliste, des prescriptions spéciales relatives à la réflexion du signal radar doivent être respectées. Ainsi, les diamètres du cadre, des haubans et des </w:t>
      </w:r>
      <w:r w:rsidR="0004085A">
        <w:rPr>
          <w:lang w:val="fr-FR"/>
        </w:rPr>
        <w:t>bases doivent être les suivants :</w:t>
      </w:r>
    </w:p>
    <w:p w:rsidR="00881866" w:rsidRPr="00402953" w:rsidRDefault="00984CA0" w:rsidP="00984CA0">
      <w:pPr>
        <w:pStyle w:val="SingleTxtG"/>
        <w:keepNext/>
        <w:ind w:left="1701"/>
      </w:pPr>
      <w:r w:rsidRPr="00984CA0">
        <w:t>Cadre</w:t>
      </w:r>
      <w:r>
        <w:t> </w:t>
      </w:r>
      <w:r>
        <w:rPr>
          <w:lang w:val="fr-FR"/>
        </w:rPr>
        <w:t>:</w:t>
      </w:r>
      <w:r>
        <w:rPr>
          <w:lang w:val="fr-FR"/>
        </w:rPr>
        <w:tab/>
        <w:t>25 mm −</w:t>
      </w:r>
      <w:r w:rsidR="00881866">
        <w:rPr>
          <w:lang w:val="fr-FR"/>
        </w:rPr>
        <w:t xml:space="preserve"> 35 mm</w:t>
      </w:r>
    </w:p>
    <w:p w:rsidR="00881866" w:rsidRPr="00402953" w:rsidRDefault="00984CA0" w:rsidP="00984CA0">
      <w:pPr>
        <w:pStyle w:val="SingleTxtG"/>
        <w:keepNext/>
        <w:ind w:left="1701"/>
      </w:pPr>
      <w:r>
        <w:rPr>
          <w:lang w:val="fr-FR"/>
        </w:rPr>
        <w:t>Haubans :</w:t>
      </w:r>
      <w:r>
        <w:rPr>
          <w:lang w:val="fr-FR"/>
        </w:rPr>
        <w:tab/>
      </w:r>
      <w:r w:rsidR="00881866">
        <w:rPr>
          <w:lang w:val="fr-FR"/>
        </w:rPr>
        <w:t>15 mm – 25 mm</w:t>
      </w:r>
    </w:p>
    <w:p w:rsidR="00881866" w:rsidRPr="00402953" w:rsidRDefault="00984CA0" w:rsidP="00984CA0">
      <w:pPr>
        <w:pStyle w:val="SingleTxtG"/>
        <w:ind w:left="1701"/>
      </w:pPr>
      <w:r>
        <w:rPr>
          <w:lang w:val="fr-FR"/>
        </w:rPr>
        <w:t>Bases :</w:t>
      </w:r>
      <w:r>
        <w:rPr>
          <w:lang w:val="fr-FR"/>
        </w:rPr>
        <w:tab/>
      </w:r>
      <w:r w:rsidR="00881866">
        <w:rPr>
          <w:lang w:val="fr-FR"/>
        </w:rPr>
        <w:t>15 mm – 25 mm</w:t>
      </w:r>
    </w:p>
    <w:p w:rsidR="00881866" w:rsidRPr="00402953" w:rsidRDefault="00881866" w:rsidP="00984CA0">
      <w:pPr>
        <w:pStyle w:val="SingleTxtG"/>
        <w:ind w:left="1701" w:hanging="567"/>
      </w:pPr>
      <w:r>
        <w:rPr>
          <w:lang w:val="fr-FR"/>
        </w:rPr>
        <w:t>4.</w:t>
      </w:r>
      <w:r>
        <w:rPr>
          <w:lang w:val="fr-FR"/>
        </w:rPr>
        <w:tab/>
        <w:t>Le matériau utilisé pour le cadre, les haubans et les bases, les rayons, le guidon et les jantes a une surface extérieure métallique de couleur noire pour que la réflexion de ces éléments corresponde à celle d</w:t>
      </w:r>
      <w:r w:rsidR="00926479">
        <w:rPr>
          <w:lang w:val="fr-FR"/>
        </w:rPr>
        <w:t>’</w:t>
      </w:r>
      <w:r>
        <w:rPr>
          <w:lang w:val="fr-FR"/>
        </w:rPr>
        <w:t>un vrai vélo.</w:t>
      </w:r>
    </w:p>
    <w:p w:rsidR="00881866" w:rsidRPr="00402953" w:rsidRDefault="00881866" w:rsidP="00DF512B">
      <w:pPr>
        <w:pStyle w:val="SingleTxtG"/>
        <w:spacing w:after="240"/>
        <w:ind w:left="1701" w:hanging="567"/>
      </w:pPr>
      <w:r>
        <w:rPr>
          <w:lang w:val="fr-FR"/>
        </w:rPr>
        <w:t>5.</w:t>
      </w:r>
      <w:r>
        <w:rPr>
          <w:lang w:val="fr-FR"/>
        </w:rPr>
        <w:tab/>
        <w:t xml:space="preserve">Les dimensions du </w:t>
      </w:r>
      <w:r w:rsidRPr="00A40621">
        <w:rPr>
          <w:lang w:val="fr-FR"/>
        </w:rPr>
        <w:t>cycliste cible sont fondées sur celles d</w:t>
      </w:r>
      <w:r w:rsidR="00926479">
        <w:rPr>
          <w:lang w:val="fr-FR"/>
        </w:rPr>
        <w:t>’</w:t>
      </w:r>
      <w:r w:rsidRPr="00A40621">
        <w:rPr>
          <w:lang w:val="fr-FR"/>
        </w:rPr>
        <w:t>un piéton adulte, conformément aux Spécifications relatives au piéton articulé cible</w:t>
      </w:r>
      <w:r w:rsidR="005015AE">
        <w:rPr>
          <w:rStyle w:val="FootnoteReference"/>
        </w:rPr>
        <w:footnoteReference w:id="10"/>
      </w:r>
      <w:r w:rsidRPr="00A40621">
        <w:rPr>
          <w:lang w:val="fr-FR"/>
        </w:rPr>
        <w:t>,</w:t>
      </w:r>
      <w:r>
        <w:rPr>
          <w:lang w:val="fr-FR"/>
        </w:rPr>
        <w:t xml:space="preserve"> représentant un homme de taille moyenne (50</w:t>
      </w:r>
      <w:r w:rsidRPr="007A4F2D">
        <w:rPr>
          <w:vertAlign w:val="superscript"/>
          <w:lang w:val="fr-FR"/>
        </w:rPr>
        <w:t>e</w:t>
      </w:r>
      <w:r w:rsidR="00984CA0">
        <w:rPr>
          <w:lang w:val="fr-FR"/>
        </w:rPr>
        <w:t> </w:t>
      </w:r>
      <w:r>
        <w:rPr>
          <w:lang w:val="fr-FR"/>
        </w:rPr>
        <w:t xml:space="preserve">centile). La </w:t>
      </w:r>
      <w:r w:rsidRPr="00561C2C">
        <w:rPr>
          <w:lang w:val="fr-FR"/>
        </w:rPr>
        <w:t>forme du cycliste cible doit se conformer dans ses contours avec le mannequin du 50</w:t>
      </w:r>
      <w:r w:rsidRPr="00561C2C">
        <w:rPr>
          <w:vertAlign w:val="superscript"/>
          <w:lang w:val="fr-FR"/>
        </w:rPr>
        <w:t>e</w:t>
      </w:r>
      <w:r w:rsidR="00984CA0">
        <w:rPr>
          <w:lang w:val="fr-FR"/>
        </w:rPr>
        <w:t> centile généré par le logiciel RAMSIS Bodybuilder fondé sur la version RAMSIS </w:t>
      </w:r>
      <w:r w:rsidRPr="00561C2C">
        <w:rPr>
          <w:lang w:val="fr-FR"/>
        </w:rPr>
        <w:t>3.8.30,</w:t>
      </w:r>
      <w:r w:rsidR="00984CA0">
        <w:rPr>
          <w:lang w:val="fr-FR"/>
        </w:rPr>
        <w:t xml:space="preserve"> avec une tolérance admise de ± 20 </w:t>
      </w:r>
      <w:r w:rsidRPr="00561C2C">
        <w:rPr>
          <w:lang w:val="fr-FR"/>
        </w:rPr>
        <w:t>mm. La</w:t>
      </w:r>
      <w:r>
        <w:rPr>
          <w:lang w:val="fr-FR"/>
        </w:rPr>
        <w:t xml:space="preserve"> hauteur du cycliste adulte cible est, selon la norme </w:t>
      </w:r>
      <w:r w:rsidR="00984CA0">
        <w:rPr>
          <w:lang w:val="fr-FR"/>
        </w:rPr>
        <w:t>EN ISO 7250-1: 2016-05, de 1</w:t>
      </w:r>
      <w:r w:rsidR="005015AE">
        <w:rPr>
          <w:lang w:val="fr-FR"/>
        </w:rPr>
        <w:t> </w:t>
      </w:r>
      <w:r w:rsidR="00984CA0">
        <w:rPr>
          <w:lang w:val="fr-FR"/>
        </w:rPr>
        <w:t>800 </w:t>
      </w:r>
      <w:r>
        <w:rPr>
          <w:lang w:val="fr-FR"/>
        </w:rPr>
        <w:t>mm.</w:t>
      </w:r>
    </w:p>
    <w:p w:rsidR="00881866" w:rsidRDefault="00881866" w:rsidP="005015AE">
      <w:pPr>
        <w:pStyle w:val="Heading1"/>
        <w:rPr>
          <w:b/>
          <w:lang w:val="fr-FR"/>
        </w:rPr>
      </w:pPr>
      <w:r>
        <w:rPr>
          <w:lang w:val="fr-FR"/>
        </w:rPr>
        <w:t>Figure 3</w:t>
      </w:r>
      <w:r w:rsidR="005015AE">
        <w:rPr>
          <w:lang w:val="fr-FR"/>
        </w:rPr>
        <w:t xml:space="preserve"> </w:t>
      </w:r>
      <w:r w:rsidR="005015AE">
        <w:rPr>
          <w:lang w:val="fr-FR"/>
        </w:rPr>
        <w:br/>
      </w:r>
      <w:r w:rsidRPr="007A4F2D">
        <w:rPr>
          <w:b/>
          <w:lang w:val="fr-FR"/>
        </w:rPr>
        <w:t>Dimensions du cycliste cible en position debout</w:t>
      </w:r>
    </w:p>
    <w:p w:rsidR="00881866" w:rsidRDefault="00881866" w:rsidP="005015AE">
      <w:pPr>
        <w:pStyle w:val="SingleTxtG"/>
      </w:pPr>
      <w:r>
        <w:rPr>
          <w:noProof/>
          <w:lang w:val="en-GB" w:eastAsia="en-GB"/>
        </w:rPr>
        <w:drawing>
          <wp:inline distT="0" distB="0" distL="0" distR="0" wp14:anchorId="77D13081" wp14:editId="2F3EAAFE">
            <wp:extent cx="3997185" cy="2745813"/>
            <wp:effectExtent l="0" t="0" r="381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73" cy="274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Default="00881866" w:rsidP="005015AE">
      <w:pPr>
        <w:pStyle w:val="Heading1"/>
        <w:spacing w:after="120"/>
        <w:rPr>
          <w:b/>
          <w:lang w:val="fr-FR"/>
        </w:rPr>
      </w:pPr>
      <w:bookmarkStart w:id="24" w:name="_Ref460785668"/>
      <w:bookmarkStart w:id="25" w:name="_Ref473193306"/>
      <w:r>
        <w:rPr>
          <w:lang w:val="fr-FR"/>
        </w:rPr>
        <w:t>Tableau 2</w:t>
      </w:r>
      <w:bookmarkEnd w:id="24"/>
      <w:bookmarkEnd w:id="25"/>
      <w:r w:rsidR="005015AE">
        <w:rPr>
          <w:lang w:val="fr-FR"/>
        </w:rPr>
        <w:t xml:space="preserve"> </w:t>
      </w:r>
      <w:r w:rsidR="005015AE">
        <w:rPr>
          <w:lang w:val="fr-FR"/>
        </w:rPr>
        <w:br/>
      </w:r>
      <w:r w:rsidRPr="007A4F2D">
        <w:rPr>
          <w:b/>
          <w:lang w:val="fr-FR"/>
        </w:rPr>
        <w:t>Dimensions du cycliste cible en position debout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2026"/>
        <w:gridCol w:w="1843"/>
      </w:tblGrid>
      <w:tr w:rsidR="00881866" w:rsidRPr="005015AE" w:rsidTr="005015AE">
        <w:trPr>
          <w:cantSplit/>
          <w:tblHeader/>
        </w:trPr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1866" w:rsidRPr="005015AE" w:rsidRDefault="00881866" w:rsidP="00DF512B">
            <w:pPr>
              <w:suppressAutoHyphens w:val="0"/>
              <w:spacing w:after="40"/>
              <w:rPr>
                <w:i/>
                <w:sz w:val="16"/>
              </w:rPr>
            </w:pPr>
            <w:r w:rsidRPr="005015AE">
              <w:rPr>
                <w:i/>
                <w:sz w:val="16"/>
                <w:lang w:val="fr-FR"/>
              </w:rPr>
              <w:t>Segment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1866" w:rsidRPr="005015AE" w:rsidRDefault="00881866" w:rsidP="00DF512B">
            <w:pPr>
              <w:suppressAutoHyphens w:val="0"/>
              <w:spacing w:after="40"/>
              <w:jc w:val="center"/>
              <w:rPr>
                <w:i/>
                <w:sz w:val="16"/>
              </w:rPr>
            </w:pPr>
            <w:r w:rsidRPr="005015AE">
              <w:rPr>
                <w:i/>
                <w:sz w:val="16"/>
                <w:lang w:val="fr-FR"/>
              </w:rPr>
              <w:t>Dimensions</w:t>
            </w:r>
            <w:r w:rsidR="005015AE">
              <w:rPr>
                <w:i/>
                <w:sz w:val="16"/>
                <w:lang w:val="fr-FR"/>
              </w:rPr>
              <w:t> </w:t>
            </w:r>
            <w:r w:rsidRPr="005015AE">
              <w:rPr>
                <w:i/>
                <w:sz w:val="16"/>
              </w:rPr>
              <w:t>[mm]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1866" w:rsidRPr="005015AE" w:rsidRDefault="00881866" w:rsidP="00DF512B">
            <w:pPr>
              <w:suppressAutoHyphens w:val="0"/>
              <w:spacing w:after="40"/>
              <w:jc w:val="center"/>
              <w:rPr>
                <w:i/>
                <w:sz w:val="16"/>
              </w:rPr>
            </w:pPr>
            <w:r w:rsidRPr="005015AE">
              <w:rPr>
                <w:i/>
                <w:sz w:val="16"/>
                <w:lang w:val="fr-FR"/>
              </w:rPr>
              <w:t>Tolérance</w:t>
            </w:r>
            <w:r w:rsidR="005015AE">
              <w:rPr>
                <w:i/>
                <w:sz w:val="16"/>
                <w:lang w:val="fr-FR"/>
              </w:rPr>
              <w:t> </w:t>
            </w:r>
            <w:r w:rsidRPr="005015AE">
              <w:rPr>
                <w:i/>
                <w:sz w:val="16"/>
              </w:rPr>
              <w:t>[mm]</w:t>
            </w:r>
          </w:p>
        </w:tc>
      </w:tr>
      <w:tr w:rsidR="00881866" w:rsidRPr="005015AE" w:rsidTr="005015AE">
        <w:trPr>
          <w:cantSplit/>
        </w:trPr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Taille (avec chaussures)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1</w:t>
            </w:r>
            <w:r w:rsidR="005015AE">
              <w:rPr>
                <w:sz w:val="18"/>
                <w:lang w:val="fr-FR"/>
              </w:rPr>
              <w:t> </w:t>
            </w:r>
            <w:r w:rsidRPr="005015AE">
              <w:rPr>
                <w:sz w:val="18"/>
                <w:lang w:val="fr-FR"/>
              </w:rPr>
              <w:t>800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± 20</w:t>
            </w:r>
          </w:p>
        </w:tc>
      </w:tr>
      <w:tr w:rsidR="00881866" w:rsidRPr="005015AE" w:rsidTr="005015AE">
        <w:trPr>
          <w:cantSplit/>
        </w:trPr>
        <w:tc>
          <w:tcPr>
            <w:tcW w:w="2693" w:type="dxa"/>
            <w:shd w:val="clear" w:color="auto" w:fill="auto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Hauteur des hanches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± 20</w:t>
            </w:r>
          </w:p>
        </w:tc>
      </w:tr>
      <w:tr w:rsidR="00881866" w:rsidRPr="005015AE" w:rsidTr="005015AE">
        <w:trPr>
          <w:cantSplit/>
        </w:trPr>
        <w:tc>
          <w:tcPr>
            <w:tcW w:w="2693" w:type="dxa"/>
            <w:shd w:val="clear" w:color="auto" w:fill="auto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Largeur des épaules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± 20</w:t>
            </w:r>
          </w:p>
        </w:tc>
      </w:tr>
      <w:tr w:rsidR="00881866" w:rsidRPr="005015AE" w:rsidTr="005015AE">
        <w:trPr>
          <w:cantSplit/>
        </w:trPr>
        <w:tc>
          <w:tcPr>
            <w:tcW w:w="2693" w:type="dxa"/>
            <w:shd w:val="clear" w:color="auto" w:fill="auto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Hauteur des épaules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1</w:t>
            </w:r>
            <w:r w:rsidR="005015AE">
              <w:rPr>
                <w:sz w:val="18"/>
                <w:lang w:val="fr-FR"/>
              </w:rPr>
              <w:t> </w:t>
            </w:r>
            <w:r w:rsidRPr="005015AE">
              <w:rPr>
                <w:sz w:val="18"/>
                <w:lang w:val="fr-FR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± 20</w:t>
            </w:r>
          </w:p>
        </w:tc>
      </w:tr>
      <w:tr w:rsidR="00881866" w:rsidRPr="005015AE" w:rsidTr="005015AE">
        <w:trPr>
          <w:cantSplit/>
        </w:trPr>
        <w:tc>
          <w:tcPr>
            <w:tcW w:w="2693" w:type="dxa"/>
            <w:shd w:val="clear" w:color="auto" w:fill="auto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Largeur de la tête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± 10</w:t>
            </w:r>
          </w:p>
        </w:tc>
      </w:tr>
      <w:tr w:rsidR="00881866" w:rsidRPr="005015AE" w:rsidTr="005015AE">
        <w:trPr>
          <w:cantSplit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Hauteur de la tête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260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± 10</w:t>
            </w:r>
          </w:p>
        </w:tc>
      </w:tr>
      <w:tr w:rsidR="00881866" w:rsidRPr="005015AE" w:rsidTr="005015AE">
        <w:trPr>
          <w:cantSplit/>
        </w:trPr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Profondeur du torse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240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1866" w:rsidRPr="005015AE" w:rsidRDefault="00881866" w:rsidP="005015AE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5015AE">
              <w:rPr>
                <w:sz w:val="18"/>
                <w:lang w:val="fr-FR"/>
              </w:rPr>
              <w:t>± 10</w:t>
            </w:r>
          </w:p>
        </w:tc>
      </w:tr>
    </w:tbl>
    <w:p w:rsidR="00881866" w:rsidRDefault="00881866" w:rsidP="005015AE">
      <w:pPr>
        <w:pStyle w:val="SingleTxtG"/>
        <w:spacing w:before="240"/>
        <w:ind w:left="1701" w:hanging="567"/>
      </w:pPr>
      <w:r>
        <w:rPr>
          <w:lang w:val="fr-FR"/>
        </w:rPr>
        <w:t>6.</w:t>
      </w:r>
      <w:r>
        <w:rPr>
          <w:lang w:val="fr-FR"/>
        </w:rPr>
        <w:tab/>
        <w:t>Le cycliste cible est dans une position de conduite naturelle. Il est orienté vers l</w:t>
      </w:r>
      <w:r w:rsidR="00926479">
        <w:rPr>
          <w:lang w:val="fr-FR"/>
        </w:rPr>
        <w:t>’</w:t>
      </w:r>
      <w:r>
        <w:rPr>
          <w:lang w:val="fr-FR"/>
        </w:rPr>
        <w:t>avant et a les deux mains sur le guidon, le pied droit baissé et l</w:t>
      </w:r>
      <w:r w:rsidR="005015AE">
        <w:rPr>
          <w:lang w:val="fr-FR"/>
        </w:rPr>
        <w:t>e pied gauche levé (voir fig. </w:t>
      </w:r>
      <w:r>
        <w:rPr>
          <w:lang w:val="fr-FR"/>
        </w:rPr>
        <w:t xml:space="preserve">4). Le mannequin est positionné de la même manière pour tous les sens de circulation. </w:t>
      </w:r>
      <w:r w:rsidRPr="003A64B2">
        <w:rPr>
          <w:lang w:val="fr-FR"/>
        </w:rPr>
        <w:t xml:space="preserve">Les points caractéristiques de la posture </w:t>
      </w:r>
      <w:r>
        <w:rPr>
          <w:lang w:val="fr-FR"/>
        </w:rPr>
        <w:t>incluent</w:t>
      </w:r>
      <w:r w:rsidR="0004085A">
        <w:rPr>
          <w:lang w:val="fr-FR"/>
        </w:rPr>
        <w:t> :</w:t>
      </w:r>
      <w:r w:rsidRPr="003A64B2">
        <w:rPr>
          <w:lang w:val="fr-FR"/>
        </w:rPr>
        <w:t xml:space="preserve"> le bord inférie</w:t>
      </w:r>
      <w:r>
        <w:rPr>
          <w:lang w:val="fr-FR"/>
        </w:rPr>
        <w:t xml:space="preserve">ur du pied gauche et du pied droit, et la pointe du </w:t>
      </w:r>
      <w:r w:rsidRPr="003A64B2">
        <w:rPr>
          <w:lang w:val="fr-FR"/>
        </w:rPr>
        <w:t xml:space="preserve">genou gauche et </w:t>
      </w:r>
      <w:r>
        <w:rPr>
          <w:lang w:val="fr-FR"/>
        </w:rPr>
        <w:t xml:space="preserve">du genou </w:t>
      </w:r>
      <w:r w:rsidR="005015AE">
        <w:rPr>
          <w:lang w:val="fr-FR"/>
        </w:rPr>
        <w:t>droit (voir figure 2 et tableau </w:t>
      </w:r>
      <w:r w:rsidRPr="003A64B2">
        <w:rPr>
          <w:lang w:val="fr-FR"/>
        </w:rPr>
        <w:t>2).</w:t>
      </w:r>
      <w:bookmarkStart w:id="26" w:name="_Ref460774329"/>
    </w:p>
    <w:p w:rsidR="00881866" w:rsidRDefault="00881866" w:rsidP="005015AE">
      <w:pPr>
        <w:pStyle w:val="Heading1"/>
        <w:rPr>
          <w:b/>
          <w:lang w:val="fr-FR"/>
        </w:rPr>
      </w:pPr>
      <w:r w:rsidRPr="005015AE">
        <w:rPr>
          <w:lang w:val="fr-FR"/>
        </w:rPr>
        <w:t>Figure</w:t>
      </w:r>
      <w:r w:rsidRPr="00310A35">
        <w:t xml:space="preserve"> </w:t>
      </w:r>
      <w:bookmarkEnd w:id="26"/>
      <w:r w:rsidRPr="00310A35">
        <w:t>4</w:t>
      </w:r>
      <w:r w:rsidR="005015AE">
        <w:t xml:space="preserve"> </w:t>
      </w:r>
      <w:r w:rsidR="005015AE">
        <w:br/>
      </w:r>
      <w:r w:rsidRPr="005859E9">
        <w:rPr>
          <w:b/>
          <w:lang w:val="fr-FR"/>
        </w:rPr>
        <w:t>Posture du cycliste cible</w:t>
      </w:r>
    </w:p>
    <w:p w:rsidR="00881866" w:rsidRDefault="00881866" w:rsidP="005015AE">
      <w:pPr>
        <w:pStyle w:val="SingleTxtG"/>
      </w:pPr>
      <w:r>
        <w:rPr>
          <w:noProof/>
          <w:lang w:val="en-GB" w:eastAsia="en-GB"/>
        </w:rPr>
        <w:drawing>
          <wp:inline distT="0" distB="0" distL="0" distR="0" wp14:anchorId="2F182410" wp14:editId="4C2C45B7">
            <wp:extent cx="4742597" cy="1472430"/>
            <wp:effectExtent l="0" t="0" r="1270" b="0"/>
            <wp:docPr id="44" name="Picture 44" descr="4activeBS_DifferentViewing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1" descr="4activeBS_DifferentViewingPoint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834" cy="147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Default="00881866" w:rsidP="005015AE">
      <w:pPr>
        <w:pStyle w:val="SingleTxtG"/>
        <w:spacing w:before="240"/>
        <w:ind w:left="1701" w:hanging="567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La posture du mannequin, ainsi que l</w:t>
      </w:r>
      <w:r w:rsidR="00926479">
        <w:rPr>
          <w:lang w:val="fr-FR"/>
        </w:rPr>
        <w:t>’</w:t>
      </w:r>
      <w:r>
        <w:rPr>
          <w:lang w:val="fr-FR"/>
        </w:rPr>
        <w:t>angle de ses jambes et de ses bras doivent pouvoir être vérifiés et modifiés de manière pratique et aisée, en fonction des tolérances prescrites, par exemple à l</w:t>
      </w:r>
      <w:r w:rsidR="00926479">
        <w:rPr>
          <w:lang w:val="fr-FR"/>
        </w:rPr>
        <w:t>’</w:t>
      </w:r>
      <w:r>
        <w:rPr>
          <w:lang w:val="fr-FR"/>
        </w:rPr>
        <w:t>aide d</w:t>
      </w:r>
      <w:r w:rsidR="00926479">
        <w:rPr>
          <w:lang w:val="fr-FR"/>
        </w:rPr>
        <w:t>’</w:t>
      </w:r>
      <w:r>
        <w:rPr>
          <w:lang w:val="fr-FR"/>
        </w:rPr>
        <w:t>un outil et d</w:t>
      </w:r>
      <w:r w:rsidR="00926479">
        <w:rPr>
          <w:lang w:val="fr-FR"/>
        </w:rPr>
        <w:t>’</w:t>
      </w:r>
      <w:r w:rsidRPr="00777535">
        <w:rPr>
          <w:lang w:val="fr-FR"/>
        </w:rPr>
        <w:t>une forme de référence</w:t>
      </w:r>
      <w:r w:rsidR="00A65F61">
        <w:rPr>
          <w:lang w:val="fr-FR"/>
        </w:rPr>
        <w:t>.</w:t>
      </w:r>
      <w:r>
        <w:rPr>
          <w:lang w:val="fr-FR"/>
        </w:rPr>
        <w:t>]</w:t>
      </w:r>
    </w:p>
    <w:p w:rsidR="00881866" w:rsidRPr="00006BCF" w:rsidRDefault="00881866" w:rsidP="00006BCF">
      <w:pPr>
        <w:pStyle w:val="HChG"/>
      </w:pPr>
      <w:r>
        <w:rPr>
          <w:lang w:val="fr-FR"/>
        </w:rPr>
        <w:br w:type="page"/>
      </w:r>
      <w:r w:rsidRPr="00006BCF">
        <w:t>Annexe 4</w:t>
      </w:r>
    </w:p>
    <w:p w:rsidR="00881866" w:rsidRPr="00777535" w:rsidRDefault="00881866" w:rsidP="005015AE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777535">
        <w:rPr>
          <w:lang w:val="fr-FR"/>
        </w:rPr>
        <w:t>Fonction des paramètres d</w:t>
      </w:r>
      <w:r w:rsidR="00926479">
        <w:rPr>
          <w:lang w:val="fr-FR"/>
        </w:rPr>
        <w:t>’</w:t>
      </w:r>
      <w:r w:rsidRPr="00777535">
        <w:rPr>
          <w:lang w:val="fr-FR"/>
        </w:rPr>
        <w:t>essai</w:t>
      </w:r>
    </w:p>
    <w:p w:rsidR="00881866" w:rsidRPr="00C830D6" w:rsidRDefault="002F3E95" w:rsidP="005015AE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Le tableau </w:t>
      </w:r>
      <w:r w:rsidR="00881866" w:rsidRPr="00777535">
        <w:rPr>
          <w:lang w:val="fr-FR"/>
        </w:rPr>
        <w:t>1 de l</w:t>
      </w:r>
      <w:r w:rsidR="00926479">
        <w:rPr>
          <w:lang w:val="fr-FR"/>
        </w:rPr>
        <w:t>’</w:t>
      </w:r>
      <w:r>
        <w:rPr>
          <w:lang w:val="fr-FR"/>
        </w:rPr>
        <w:t>appendice </w:t>
      </w:r>
      <w:r w:rsidR="00881866" w:rsidRPr="00777535">
        <w:rPr>
          <w:lang w:val="fr-FR"/>
        </w:rPr>
        <w:t>1 approprié, en tant que fonction des paramètres d</w:t>
      </w:r>
      <w:r w:rsidR="00926479">
        <w:rPr>
          <w:lang w:val="fr-FR"/>
        </w:rPr>
        <w:t>’</w:t>
      </w:r>
      <w:r w:rsidR="005015AE">
        <w:rPr>
          <w:lang w:val="fr-FR"/>
        </w:rPr>
        <w:t xml:space="preserve">essai, peut être </w:t>
      </w:r>
      <w:r w:rsidR="00881866">
        <w:rPr>
          <w:lang w:val="fr-FR"/>
        </w:rPr>
        <w:t xml:space="preserve">créé </w:t>
      </w:r>
      <w:r w:rsidR="00881866" w:rsidRPr="00777535">
        <w:rPr>
          <w:lang w:val="fr-FR"/>
        </w:rPr>
        <w:t>grâce au code MATLAB suivant (utilisable avec</w:t>
      </w:r>
      <w:r w:rsidR="00881866">
        <w:rPr>
          <w:lang w:val="fr-FR"/>
        </w:rPr>
        <w:t xml:space="preserve"> tout autre logiciel compatible, par exemple les logiciels libres SCILAB ou Octave).</w:t>
      </w:r>
    </w:p>
    <w:p w:rsidR="00881866" w:rsidRDefault="00881866" w:rsidP="005015AE">
      <w:pPr>
        <w:pStyle w:val="SingleTxtG"/>
        <w:spacing w:after="0"/>
        <w:ind w:left="1701"/>
        <w:rPr>
          <w:lang w:val="fr-FR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>Variables d</w:t>
      </w:r>
      <w:r w:rsidR="00926479">
        <w:rPr>
          <w:lang w:val="fr-FR"/>
        </w:rPr>
        <w:t>’</w:t>
      </w:r>
      <w:r>
        <w:rPr>
          <w:lang w:val="fr-FR"/>
        </w:rPr>
        <w:t>entrée pour les cas de figures, ID correspond à l</w:t>
      </w:r>
      <w:r w:rsidR="00926479">
        <w:rPr>
          <w:lang w:val="fr-FR"/>
        </w:rPr>
        <w:t>’</w:t>
      </w:r>
      <w:r>
        <w:rPr>
          <w:lang w:val="fr-FR"/>
        </w:rPr>
        <w:t>ID de l</w:t>
      </w:r>
      <w:r w:rsidR="00926479">
        <w:rPr>
          <w:lang w:val="fr-FR"/>
        </w:rPr>
        <w:t>’</w:t>
      </w:r>
      <w:r w:rsidR="005015AE">
        <w:rPr>
          <w:lang w:val="fr-FR"/>
        </w:rPr>
        <w:t>essai</w:t>
      </w:r>
      <w:r>
        <w:rPr>
          <w:lang w:val="fr-FR"/>
        </w:rPr>
        <w:t xml:space="preserve"> initial</w:t>
      </w:r>
    </w:p>
    <w:p w:rsidR="00881866" w:rsidRPr="00C830D6" w:rsidRDefault="0004085A" w:rsidP="005015AE">
      <w:pPr>
        <w:pStyle w:val="SingleTxtG"/>
        <w:spacing w:after="0"/>
        <w:ind w:left="1701"/>
        <w:rPr>
          <w:lang w:val="en-US" w:eastAsia="de-DE"/>
        </w:rPr>
      </w:pPr>
      <w:r>
        <w:rPr>
          <w:lang w:val="en-US" w:eastAsia="de-DE"/>
        </w:rPr>
        <w:t>r_turn = [5 10 10 10 5 25 25] ;</w:t>
      </w:r>
      <w:r w:rsidR="00881866" w:rsidRPr="00C830D6">
        <w:rPr>
          <w:lang w:val="en-US" w:eastAsia="de-DE"/>
        </w:rPr>
        <w:t xml:space="preserve"> % [m]</w:t>
      </w:r>
    </w:p>
    <w:p w:rsidR="00881866" w:rsidRPr="00C830D6" w:rsidRDefault="00881866" w:rsidP="005015AE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d_lat = [1.5 4.5 4.5 1.5 4.5 4.5 1.5]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 % [m]</w:t>
      </w:r>
    </w:p>
    <w:p w:rsidR="00881866" w:rsidRPr="00C830D6" w:rsidRDefault="00881866" w:rsidP="005015AE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speed_dummy = [20 20 20 20 10 10 20]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 % [km/h]</w:t>
      </w:r>
    </w:p>
    <w:p w:rsidR="00881866" w:rsidRPr="00C830D6" w:rsidRDefault="00881866" w:rsidP="005015AE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speed_vehicle = [10 10 10 10 10 20 20]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 % [km/h]</w:t>
      </w:r>
    </w:p>
    <w:p w:rsidR="00881866" w:rsidRPr="00C830D6" w:rsidRDefault="00881866" w:rsidP="005015AE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impact_pos = [6 6 3 0 0 0 6]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FA1018" w:rsidP="005015AE">
      <w:pPr>
        <w:pStyle w:val="SingleTxtG"/>
        <w:spacing w:after="0"/>
        <w:ind w:left="1701"/>
        <w:rPr>
          <w:lang w:val="en-US" w:eastAsia="de-DE"/>
        </w:rPr>
      </w:pPr>
      <w:r>
        <w:rPr>
          <w:lang w:val="en-US" w:eastAsia="de-DE"/>
        </w:rPr>
        <w:t>decel = 5 ;</w:t>
      </w:r>
      <w:r w:rsidR="00CE0C3A">
        <w:rPr>
          <w:lang w:val="en-US" w:eastAsia="de-DE"/>
        </w:rPr>
        <w:t xml:space="preserve"> % [m/s</w:t>
      </w:r>
      <w:r w:rsidR="00CE0C3A" w:rsidRPr="00CE0C3A">
        <w:rPr>
          <w:vertAlign w:val="superscript"/>
          <w:lang w:val="en-US" w:eastAsia="de-DE"/>
        </w:rPr>
        <w:t>2</w:t>
      </w:r>
      <w:r w:rsidR="00881866" w:rsidRPr="00C830D6">
        <w:rPr>
          <w:lang w:val="en-US" w:eastAsia="de-DE"/>
        </w:rPr>
        <w:t>]</w:t>
      </w:r>
    </w:p>
    <w:p w:rsidR="00881866" w:rsidRPr="00C830D6" w:rsidRDefault="00881866" w:rsidP="00FA1018">
      <w:pPr>
        <w:pStyle w:val="SingleTxtG"/>
        <w:spacing w:after="240"/>
        <w:ind w:left="1701"/>
        <w:rPr>
          <w:lang w:val="en-US" w:eastAsia="de-DE"/>
        </w:rPr>
      </w:pPr>
      <w:r w:rsidRPr="00C830D6">
        <w:rPr>
          <w:lang w:val="en-US" w:eastAsia="de-DE"/>
        </w:rPr>
        <w:t>t_react = 1.4</w:t>
      </w:r>
      <w:r w:rsidR="00FA1018">
        <w:rPr>
          <w:lang w:val="en-US" w:eastAsia="de-DE"/>
        </w:rPr>
        <w:t> ;</w:t>
      </w:r>
      <w:r w:rsidRPr="00C830D6">
        <w:rPr>
          <w:lang w:val="en-US" w:eastAsia="de-DE"/>
        </w:rPr>
        <w:t xml:space="preserve"> %</w:t>
      </w:r>
      <w:r w:rsidR="00006BCF">
        <w:rPr>
          <w:lang w:val="en-US" w:eastAsia="de-DE"/>
        </w:rPr>
        <w:t xml:space="preserve"> </w:t>
      </w:r>
      <w:r w:rsidRPr="00C830D6">
        <w:rPr>
          <w:lang w:val="en-US" w:eastAsia="de-DE"/>
        </w:rPr>
        <w:t>[s]</w:t>
      </w:r>
    </w:p>
    <w:p w:rsidR="00881866" w:rsidRPr="006534BD" w:rsidRDefault="00881866" w:rsidP="00FA1018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>Ne pas tracer les données du véhicule disponibles</w:t>
      </w:r>
    </w:p>
    <w:p w:rsidR="00881866" w:rsidRPr="006534BD" w:rsidRDefault="0004085A" w:rsidP="00FA1018">
      <w:pPr>
        <w:pStyle w:val="SingleTxtG"/>
        <w:spacing w:after="240"/>
        <w:ind w:left="1701"/>
        <w:rPr>
          <w:lang w:val="fr-FR" w:eastAsia="de-DE"/>
        </w:rPr>
      </w:pPr>
      <w:r>
        <w:rPr>
          <w:lang w:val="fr-FR" w:eastAsia="de-DE"/>
        </w:rPr>
        <w:t>plot_vehicle_data = 0 ;</w:t>
      </w:r>
    </w:p>
    <w:p w:rsidR="00881866" w:rsidRPr="006534BD" w:rsidRDefault="00881866" w:rsidP="00FA1018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 xml:space="preserve">Cette étape sert à trier les cas de figure pour améliorer les essais (par exemple, </w:t>
      </w:r>
      <w:r w:rsidRPr="006534BD">
        <w:rPr>
          <w:lang w:val="fr-FR" w:eastAsia="de-DE"/>
        </w:rPr>
        <w:t xml:space="preserve">% </w:t>
      </w:r>
      <w:r>
        <w:rPr>
          <w:lang w:val="fr-FR"/>
        </w:rPr>
        <w:t>peu de changements</w:t>
      </w:r>
      <w:r>
        <w:t xml:space="preserve"> </w:t>
      </w:r>
      <w:r>
        <w:rPr>
          <w:lang w:val="fr-FR"/>
        </w:rPr>
        <w:t>entre eux).</w:t>
      </w:r>
    </w:p>
    <w:p w:rsidR="00881866" w:rsidRPr="00C830D6" w:rsidRDefault="00881866" w:rsidP="00FA1018">
      <w:pPr>
        <w:pStyle w:val="SingleTxtG"/>
        <w:spacing w:after="240"/>
        <w:ind w:left="1701"/>
        <w:rPr>
          <w:lang w:val="en-US" w:eastAsia="de-DE"/>
        </w:rPr>
      </w:pPr>
      <w:r w:rsidRPr="00C830D6">
        <w:rPr>
          <w:lang w:val="en-US" w:eastAsia="de-DE"/>
        </w:rPr>
        <w:t>sort_</w:t>
      </w:r>
      <w:r w:rsidRPr="00FA1018">
        <w:rPr>
          <w:lang w:val="fr-FR" w:eastAsia="de-DE"/>
        </w:rPr>
        <w:t>indices</w:t>
      </w:r>
      <w:r w:rsidR="0004085A">
        <w:rPr>
          <w:lang w:val="en-US" w:eastAsia="de-DE"/>
        </w:rPr>
        <w:t xml:space="preserve"> = [1 4 7 6 5 2 3] ;</w:t>
      </w:r>
    </w:p>
    <w:p w:rsidR="00881866" w:rsidRPr="00C830D6" w:rsidRDefault="00881866" w:rsidP="00FA1018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r_turn=r_turn(sort_</w:t>
      </w:r>
      <w:r w:rsidRPr="00FA1018">
        <w:rPr>
          <w:lang w:val="fr-FR"/>
        </w:rPr>
        <w:t>indices</w:t>
      </w:r>
      <w:r w:rsidRPr="00C830D6">
        <w:rPr>
          <w:lang w:val="en-US" w:eastAsia="de-DE"/>
        </w:rPr>
        <w:t>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FA1018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d_lat=d_lat(sort_indices)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FA1018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speed_dummy=speed_dummy(sort_indices)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FA1018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speed_vehicle=speed_vehicle(sort_indices)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FA1018">
      <w:pPr>
        <w:pStyle w:val="SingleTxtG"/>
        <w:spacing w:after="240"/>
        <w:ind w:left="1701"/>
        <w:rPr>
          <w:lang w:val="fr-FR" w:eastAsia="de-DE"/>
        </w:rPr>
      </w:pPr>
      <w:r w:rsidRPr="00C830D6">
        <w:rPr>
          <w:lang w:val="fr-FR" w:eastAsia="de-DE"/>
        </w:rPr>
        <w:t>impact_pos=impact_pos(sort_indices)</w:t>
      </w:r>
      <w:r w:rsidR="0004085A">
        <w:rPr>
          <w:lang w:val="fr-FR" w:eastAsia="de-DE"/>
        </w:rPr>
        <w:t> </w:t>
      </w:r>
      <w:r w:rsidRPr="00C830D6">
        <w:rPr>
          <w:lang w:val="fr-FR" w:eastAsia="de-DE"/>
        </w:rPr>
        <w:t>;</w:t>
      </w:r>
    </w:p>
    <w:p w:rsidR="00881866" w:rsidRPr="006534BD" w:rsidRDefault="00881866" w:rsidP="00210E7F">
      <w:pPr>
        <w:pStyle w:val="SingleTxtG"/>
        <w:spacing w:after="24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 xml:space="preserve">Ajouter la </w:t>
      </w:r>
      <w:r>
        <w:rPr>
          <w:lang w:val="fr-FR" w:eastAsia="de-DE"/>
        </w:rPr>
        <w:t>deuxième</w:t>
      </w:r>
      <w:r>
        <w:rPr>
          <w:lang w:val="fr-FR"/>
        </w:rPr>
        <w:t xml:space="preserve"> série d</w:t>
      </w:r>
      <w:r w:rsidR="00926479">
        <w:rPr>
          <w:lang w:val="fr-FR"/>
        </w:rPr>
        <w:t>’</w:t>
      </w:r>
      <w:r>
        <w:rPr>
          <w:lang w:val="fr-FR"/>
        </w:rPr>
        <w:t>essais avec un couloir plus étroit</w:t>
      </w:r>
    </w:p>
    <w:p w:rsidR="00881866" w:rsidRPr="00C830D6" w:rsidRDefault="00881866" w:rsidP="00210E7F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r_turn = [r_tur</w:t>
      </w:r>
      <w:r w:rsidR="0004085A">
        <w:rPr>
          <w:lang w:val="en-US" w:eastAsia="de-DE"/>
        </w:rPr>
        <w:t>n 5 10 5 10 10] ;</w:t>
      </w:r>
    </w:p>
    <w:p w:rsidR="00881866" w:rsidRPr="00C830D6" w:rsidRDefault="00881866" w:rsidP="00210E7F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d_lat = [d_lat 1.5 1.5 4.5 4.5 4.5]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10E7F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speed_dummy = [speed_dummy 20 20 10 20 20]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10E7F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speed_vehicle = [speed_vehicle 10 10 10 10 10]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6534BD" w:rsidRDefault="00881866" w:rsidP="00210E7F">
      <w:pPr>
        <w:pStyle w:val="SingleTxtG"/>
        <w:spacing w:after="240"/>
        <w:ind w:left="1701"/>
        <w:rPr>
          <w:lang w:val="fr-FR" w:eastAsia="de-DE"/>
        </w:rPr>
      </w:pPr>
      <w:r w:rsidRPr="006534BD">
        <w:rPr>
          <w:lang w:val="fr-FR" w:eastAsia="de-DE"/>
        </w:rPr>
        <w:t>impact_pos = [impact_pos 6 0 0 6 3]</w:t>
      </w:r>
      <w:r w:rsidR="0004085A">
        <w:rPr>
          <w:lang w:val="fr-FR" w:eastAsia="de-DE"/>
        </w:rPr>
        <w:t> </w:t>
      </w:r>
      <w:r w:rsidRPr="006534BD">
        <w:rPr>
          <w:lang w:val="fr-FR" w:eastAsia="de-DE"/>
        </w:rPr>
        <w:t>;</w:t>
      </w:r>
    </w:p>
    <w:p w:rsidR="00881866" w:rsidRPr="009428A6" w:rsidRDefault="00881866" w:rsidP="00210E7F">
      <w:pPr>
        <w:pStyle w:val="SingleTxtG"/>
        <w:spacing w:after="0"/>
        <w:ind w:left="1701"/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>Positionner un cône pour empêcher de suivre la courbe exacte</w:t>
      </w:r>
      <w:r w:rsidR="0004085A">
        <w:rPr>
          <w:lang w:val="fr-FR"/>
        </w:rPr>
        <w:t> </w:t>
      </w:r>
      <w:r>
        <w:rPr>
          <w:lang w:val="fr-FR"/>
        </w:rPr>
        <w:t>?</w:t>
      </w:r>
    </w:p>
    <w:p w:rsidR="00881866" w:rsidRPr="006534BD" w:rsidRDefault="00881866" w:rsidP="00210E7F">
      <w:pPr>
        <w:pStyle w:val="SingleTxtG"/>
        <w:spacing w:after="240"/>
        <w:ind w:left="1701"/>
        <w:rPr>
          <w:lang w:val="fr-FR" w:eastAsia="de-DE"/>
        </w:rPr>
      </w:pPr>
      <w:r w:rsidRPr="006534BD">
        <w:rPr>
          <w:lang w:val="fr-FR" w:eastAsia="de-DE"/>
        </w:rPr>
        <w:t>cone = [1 1 0 0 1 1 1 0 0 0 0 0]</w:t>
      </w:r>
      <w:r w:rsidR="0004085A">
        <w:rPr>
          <w:lang w:val="fr-FR" w:eastAsia="de-DE"/>
        </w:rPr>
        <w:t> </w:t>
      </w:r>
      <w:r w:rsidRPr="006534BD">
        <w:rPr>
          <w:lang w:val="fr-FR" w:eastAsia="de-DE"/>
        </w:rPr>
        <w:t>;</w:t>
      </w:r>
    </w:p>
    <w:p w:rsidR="00881866" w:rsidRPr="006534BD" w:rsidRDefault="00881866" w:rsidP="00210E7F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 xml:space="preserve">Nécessite des vitesses stables à </w:t>
      </w:r>
      <w:r>
        <w:rPr>
          <w:lang w:val="fr-FR" w:eastAsia="de-DE"/>
        </w:rPr>
        <w:t>cette</w:t>
      </w:r>
      <w:r>
        <w:rPr>
          <w:lang w:val="fr-FR"/>
        </w:rPr>
        <w:t xml:space="preserve"> ttc</w:t>
      </w:r>
    </w:p>
    <w:p w:rsidR="00881866" w:rsidRPr="006534BD" w:rsidRDefault="00881866" w:rsidP="00210E7F">
      <w:pPr>
        <w:pStyle w:val="SingleTxtG"/>
        <w:spacing w:after="240"/>
        <w:ind w:left="1701"/>
        <w:rPr>
          <w:lang w:val="fr-FR" w:eastAsia="de-DE"/>
        </w:rPr>
      </w:pPr>
      <w:r w:rsidRPr="006534BD">
        <w:rPr>
          <w:lang w:val="fr-FR" w:eastAsia="de-DE"/>
        </w:rPr>
        <w:t>ttc_</w:t>
      </w:r>
      <w:r w:rsidRPr="00210E7F">
        <w:rPr>
          <w:lang w:val="en-US" w:eastAsia="de-DE"/>
        </w:rPr>
        <w:t>start</w:t>
      </w:r>
      <w:r w:rsidRPr="006534BD">
        <w:rPr>
          <w:lang w:val="fr-FR" w:eastAsia="de-DE"/>
        </w:rPr>
        <w:t xml:space="preserve"> = 8</w:t>
      </w:r>
      <w:r w:rsidR="0004085A">
        <w:rPr>
          <w:lang w:val="fr-FR" w:eastAsia="de-DE"/>
        </w:rPr>
        <w:t> </w:t>
      </w:r>
      <w:r w:rsidRPr="006534BD">
        <w:rPr>
          <w:lang w:val="fr-FR" w:eastAsia="de-DE"/>
        </w:rPr>
        <w:t>;</w:t>
      </w:r>
    </w:p>
    <w:p w:rsidR="00881866" w:rsidRPr="006534BD" w:rsidRDefault="00881866" w:rsidP="00210E7F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>Calculer l</w:t>
      </w:r>
      <w:r w:rsidR="00926479">
        <w:rPr>
          <w:lang w:val="fr-FR"/>
        </w:rPr>
        <w:t>’</w:t>
      </w:r>
      <w:r>
        <w:rPr>
          <w:lang w:val="fr-FR"/>
        </w:rPr>
        <w:t>angle du virage jusqu</w:t>
      </w:r>
      <w:r w:rsidR="00926479">
        <w:rPr>
          <w:lang w:val="fr-FR"/>
        </w:rPr>
        <w:t>’</w:t>
      </w:r>
      <w:r>
        <w:rPr>
          <w:lang w:val="fr-FR"/>
        </w:rPr>
        <w:t>au point d</w:t>
      </w:r>
      <w:r w:rsidR="00926479">
        <w:rPr>
          <w:lang w:val="fr-FR"/>
        </w:rPr>
        <w:t>’</w:t>
      </w:r>
      <w:r>
        <w:rPr>
          <w:lang w:val="fr-FR"/>
        </w:rPr>
        <w:t>intersection avec la trajectoire du vélo</w:t>
      </w:r>
    </w:p>
    <w:p w:rsidR="00881866" w:rsidRPr="00C830D6" w:rsidRDefault="00881866" w:rsidP="00210E7F">
      <w:pPr>
        <w:pStyle w:val="SingleTxtG"/>
        <w:spacing w:after="240"/>
        <w:ind w:left="1701"/>
        <w:rPr>
          <w:lang w:val="en-US" w:eastAsia="de-DE"/>
        </w:rPr>
      </w:pPr>
      <w:r w:rsidRPr="00C830D6">
        <w:rPr>
          <w:lang w:val="en-US" w:eastAsia="de-DE"/>
        </w:rPr>
        <w:t>alpha = acos((r_turn-d_lat)./r_turn)*180/pi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0668CA" w:rsidRDefault="00881866" w:rsidP="00210E7F">
      <w:pPr>
        <w:pStyle w:val="SingleTxtG"/>
        <w:spacing w:after="0"/>
        <w:ind w:left="1701"/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>Calculer la distance parcourue en virage</w:t>
      </w:r>
    </w:p>
    <w:p w:rsidR="00881866" w:rsidRPr="00C830D6" w:rsidRDefault="00881866" w:rsidP="00210E7F">
      <w:pPr>
        <w:pStyle w:val="SingleTxtG"/>
        <w:spacing w:after="240"/>
        <w:ind w:left="1701"/>
        <w:rPr>
          <w:lang w:val="en-US" w:eastAsia="de-DE"/>
        </w:rPr>
      </w:pPr>
      <w:r w:rsidRPr="00C830D6">
        <w:rPr>
          <w:lang w:val="en-US" w:eastAsia="de-DE"/>
        </w:rPr>
        <w:t>d_turn = alpha*pi/180.*r_</w:t>
      </w:r>
      <w:r w:rsidRPr="00210E7F">
        <w:rPr>
          <w:lang w:val="fr-FR"/>
        </w:rPr>
        <w:t>turn</w:t>
      </w:r>
      <w:r w:rsidR="0004085A">
        <w:rPr>
          <w:lang w:val="fr-FR"/>
        </w:rPr>
        <w:t> </w:t>
      </w:r>
      <w:r w:rsidRPr="00C830D6">
        <w:rPr>
          <w:lang w:val="en-US" w:eastAsia="de-DE"/>
        </w:rPr>
        <w:t>;</w:t>
      </w:r>
    </w:p>
    <w:p w:rsidR="00881866" w:rsidRPr="006534BD" w:rsidRDefault="00881866" w:rsidP="00210E7F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>Calculer la distance projetée jusqu</w:t>
      </w:r>
      <w:r w:rsidR="00926479">
        <w:rPr>
          <w:lang w:val="fr-FR"/>
        </w:rPr>
        <w:t>’</w:t>
      </w:r>
      <w:r>
        <w:rPr>
          <w:lang w:val="fr-FR"/>
        </w:rPr>
        <w:t>à la trajectoire du vélo</w:t>
      </w:r>
    </w:p>
    <w:p w:rsidR="00881866" w:rsidRPr="00C830D6" w:rsidRDefault="00881866" w:rsidP="00210E7F">
      <w:pPr>
        <w:pStyle w:val="SingleTxtG"/>
        <w:spacing w:after="240"/>
        <w:ind w:left="1701"/>
        <w:rPr>
          <w:lang w:val="en-US" w:eastAsia="de-DE"/>
        </w:rPr>
      </w:pPr>
      <w:r w:rsidRPr="00C830D6">
        <w:rPr>
          <w:lang w:val="en-US" w:eastAsia="de-DE"/>
        </w:rPr>
        <w:t>d_turn_projected = sin(alpha*pi/180).*r_turn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6534BD" w:rsidRDefault="00881866" w:rsidP="00210E7F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>Calculer la distance d</w:t>
      </w:r>
      <w:r w:rsidR="00926479">
        <w:rPr>
          <w:lang w:val="fr-FR"/>
        </w:rPr>
        <w:t>’</w:t>
      </w:r>
      <w:r>
        <w:rPr>
          <w:lang w:val="fr-FR"/>
        </w:rPr>
        <w:t>arrêt</w:t>
      </w:r>
      <w:r w:rsidR="00210E7F">
        <w:rPr>
          <w:lang w:val="fr-FR" w:eastAsia="de-DE"/>
        </w:rPr>
        <w:t xml:space="preserve"> </w:t>
      </w:r>
      <w:r>
        <w:rPr>
          <w:lang w:val="fr-FR"/>
        </w:rPr>
        <w:t>y compris le temps de réaction</w:t>
      </w:r>
    </w:p>
    <w:p w:rsidR="00881866" w:rsidRPr="00C830D6" w:rsidRDefault="00881866" w:rsidP="00210E7F">
      <w:pPr>
        <w:pStyle w:val="SingleTxtG"/>
        <w:spacing w:after="240"/>
        <w:ind w:left="1701"/>
        <w:jc w:val="left"/>
        <w:rPr>
          <w:lang w:val="en-US" w:eastAsia="de-DE"/>
        </w:rPr>
      </w:pPr>
      <w:r w:rsidRPr="00C830D6">
        <w:rPr>
          <w:lang w:val="en-US" w:eastAsia="de-DE"/>
        </w:rPr>
        <w:t>d_stop = ones(1,length(speed_vehicle)).*t_react.*</w:t>
      </w:r>
      <w:r w:rsidRPr="00210E7F">
        <w:rPr>
          <w:lang w:val="fr-FR"/>
        </w:rPr>
        <w:t>speed</w:t>
      </w:r>
      <w:r w:rsidRPr="00C830D6">
        <w:rPr>
          <w:lang w:val="en-US" w:eastAsia="de-DE"/>
        </w:rPr>
        <w:t>_vehicle/3.6 + (speed_vehicle/3.6).^2/2/decel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6534BD" w:rsidRDefault="00881866" w:rsidP="00210E7F">
      <w:pPr>
        <w:pStyle w:val="SingleTxtG"/>
        <w:keepNext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>% Calculer la position où l</w:t>
      </w:r>
      <w:r w:rsidR="00210E7F">
        <w:rPr>
          <w:lang w:val="fr-FR" w:eastAsia="de-DE"/>
        </w:rPr>
        <w:t>e vélo est à vitesse constante</w:t>
      </w:r>
    </w:p>
    <w:p w:rsidR="00881866" w:rsidRPr="00C830D6" w:rsidRDefault="00881866" w:rsidP="00210E7F">
      <w:pPr>
        <w:pStyle w:val="SingleTxtG"/>
        <w:keepNext/>
        <w:spacing w:after="240"/>
        <w:ind w:left="1701"/>
        <w:rPr>
          <w:lang w:val="en-US" w:eastAsia="de-DE"/>
        </w:rPr>
      </w:pPr>
      <w:r w:rsidRPr="00C830D6">
        <w:rPr>
          <w:lang w:val="en-US" w:eastAsia="de-DE"/>
        </w:rPr>
        <w:t>d_a = ttc_start.*speed_</w:t>
      </w:r>
      <w:r w:rsidRPr="00210E7F">
        <w:rPr>
          <w:lang w:val="fr-FR" w:eastAsia="de-DE"/>
        </w:rPr>
        <w:t>dummy</w:t>
      </w:r>
      <w:r w:rsidRPr="00C830D6">
        <w:rPr>
          <w:lang w:val="en-US" w:eastAsia="de-DE"/>
        </w:rPr>
        <w:t>/3.6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6534BD" w:rsidRDefault="00881866" w:rsidP="00210E7F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 xml:space="preserve">Calculer la position </w:t>
      </w:r>
      <w:r w:rsidRPr="006534BD">
        <w:rPr>
          <w:lang w:val="fr-FR" w:eastAsia="de-DE"/>
        </w:rPr>
        <w:t xml:space="preserve">où le véhicule est à vitesse </w:t>
      </w:r>
      <w:r w:rsidRPr="006534BD">
        <w:rPr>
          <w:lang w:val="fr-FR"/>
        </w:rPr>
        <w:t>constante</w:t>
      </w:r>
    </w:p>
    <w:p w:rsidR="00881866" w:rsidRPr="00C830D6" w:rsidRDefault="00881866" w:rsidP="00210E7F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d_b = ttc_start.*speed_vehicle/3.6 - d_turn + d_turn_</w:t>
      </w:r>
      <w:r w:rsidRPr="00210E7F">
        <w:rPr>
          <w:lang w:val="fr-FR" w:eastAsia="de-DE"/>
        </w:rPr>
        <w:t>projected</w:t>
      </w:r>
      <w:r w:rsidRPr="00C830D6">
        <w:rPr>
          <w:lang w:val="en-US" w:eastAsia="de-DE"/>
        </w:rPr>
        <w:t xml:space="preserve"> - impact_pos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6534BD" w:rsidRDefault="00881866" w:rsidP="00210E7F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>S</w:t>
      </w:r>
      <w:r w:rsidR="00926479">
        <w:rPr>
          <w:lang w:val="fr-FR"/>
        </w:rPr>
        <w:t>’</w:t>
      </w:r>
      <w:r>
        <w:rPr>
          <w:lang w:val="fr-FR"/>
        </w:rPr>
        <w:t>assurer qu</w:t>
      </w:r>
      <w:r w:rsidR="00926479">
        <w:rPr>
          <w:lang w:val="fr-FR"/>
        </w:rPr>
        <w:t>’</w:t>
      </w:r>
      <w:r>
        <w:rPr>
          <w:lang w:val="fr-FR"/>
        </w:rPr>
        <w:t xml:space="preserve">elle est à une distance supérieure à 15 m </w:t>
      </w:r>
      <w:r>
        <w:rPr>
          <w:lang w:val="fr-FR" w:eastAsia="de-DE"/>
        </w:rPr>
        <w:t>dans</w:t>
      </w:r>
      <w:r>
        <w:rPr>
          <w:lang w:val="fr-FR"/>
        </w:rPr>
        <w:t xml:space="preserve"> tous les cas. </w:t>
      </w:r>
      <w:r w:rsidRPr="006534BD">
        <w:rPr>
          <w:lang w:val="fr-FR" w:eastAsia="de-DE"/>
        </w:rPr>
        <w:t xml:space="preserve">15 m </w:t>
      </w:r>
    </w:p>
    <w:p w:rsidR="00881866" w:rsidRPr="006534BD" w:rsidRDefault="00881866" w:rsidP="00210E7F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>% est la distance à partir de laquelle le couloir s</w:t>
      </w:r>
      <w:r w:rsidR="00926479">
        <w:rPr>
          <w:lang w:val="fr-FR" w:eastAsia="de-DE"/>
        </w:rPr>
        <w:t>’</w:t>
      </w:r>
      <w:r w:rsidRPr="006534BD">
        <w:rPr>
          <w:lang w:val="fr-FR" w:eastAsia="de-DE"/>
        </w:rPr>
        <w:t xml:space="preserve">élargit et où tout doit être à </w:t>
      </w:r>
    </w:p>
    <w:p w:rsidR="00881866" w:rsidRPr="006534BD" w:rsidRDefault="00881866" w:rsidP="00210E7F">
      <w:pPr>
        <w:pStyle w:val="SingleTxtG"/>
        <w:spacing w:after="240"/>
        <w:ind w:left="1701"/>
        <w:rPr>
          <w:lang w:val="fr-FR" w:eastAsia="de-DE"/>
        </w:rPr>
      </w:pPr>
      <w:r w:rsidRPr="006534BD">
        <w:rPr>
          <w:lang w:val="fr-FR" w:eastAsia="de-DE"/>
        </w:rPr>
        <w:t>% vitesse constante.</w:t>
      </w:r>
    </w:p>
    <w:p w:rsidR="00881866" w:rsidRPr="00C830D6" w:rsidRDefault="00881866" w:rsidP="00210E7F">
      <w:pPr>
        <w:pStyle w:val="SingleTxtG"/>
        <w:spacing w:after="0"/>
        <w:ind w:left="1701"/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>Calculer le dernier point d</w:t>
      </w:r>
      <w:r w:rsidR="00926479">
        <w:rPr>
          <w:lang w:val="fr-FR"/>
        </w:rPr>
        <w:t>’</w:t>
      </w:r>
      <w:r>
        <w:rPr>
          <w:lang w:val="fr-FR"/>
        </w:rPr>
        <w:t>infor</w:t>
      </w:r>
      <w:r w:rsidR="00210E7F">
        <w:rPr>
          <w:lang w:val="fr-FR"/>
        </w:rPr>
        <w:t>mation (d_c). Il faut pour cela</w:t>
      </w:r>
      <w:r>
        <w:rPr>
          <w:lang w:val="fr-FR"/>
        </w:rPr>
        <w:t xml:space="preserve"> distinguer</w:t>
      </w:r>
    </w:p>
    <w:p w:rsidR="00881866" w:rsidRDefault="00881866" w:rsidP="00210E7F">
      <w:pPr>
        <w:pStyle w:val="SingleTxtG"/>
        <w:spacing w:after="0"/>
        <w:ind w:left="1701"/>
        <w:rPr>
          <w:lang w:val="fr-FR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>les cas de figures pour lesquels le dernier point d</w:t>
      </w:r>
      <w:r w:rsidR="00926479">
        <w:rPr>
          <w:lang w:val="fr-FR"/>
        </w:rPr>
        <w:t>’</w:t>
      </w:r>
      <w:r>
        <w:rPr>
          <w:lang w:val="fr-FR"/>
        </w:rPr>
        <w:t xml:space="preserve">information est dans </w:t>
      </w:r>
    </w:p>
    <w:p w:rsidR="00881866" w:rsidRPr="006534BD" w:rsidRDefault="00881866" w:rsidP="002F3E95">
      <w:pPr>
        <w:pStyle w:val="SingleTxtG"/>
        <w:spacing w:after="24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>le virage et ceux où il est avant le virage.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% </w:t>
      </w:r>
      <w:r w:rsidRPr="002F3E95">
        <w:rPr>
          <w:lang w:val="fr-FR"/>
        </w:rPr>
        <w:t>Initialiser</w:t>
      </w:r>
      <w:r w:rsidRPr="006534BD">
        <w:rPr>
          <w:lang w:val="en-US"/>
        </w:rPr>
        <w:t xml:space="preserve"> </w:t>
      </w:r>
      <w:r w:rsidRPr="00C830D6">
        <w:rPr>
          <w:lang w:val="en-US" w:eastAsia="de-DE"/>
        </w:rPr>
        <w:t>d_c</w:t>
      </w:r>
    </w:p>
    <w:p w:rsidR="00881866" w:rsidRPr="00C830D6" w:rsidRDefault="00881866" w:rsidP="002F3E95">
      <w:pPr>
        <w:pStyle w:val="SingleTxtG"/>
        <w:spacing w:after="240"/>
        <w:ind w:left="1701"/>
        <w:rPr>
          <w:lang w:val="en-US" w:eastAsia="de-DE"/>
        </w:rPr>
      </w:pPr>
      <w:r w:rsidRPr="00C830D6">
        <w:rPr>
          <w:lang w:val="en-US" w:eastAsia="de-DE"/>
        </w:rPr>
        <w:t>d_c = zeros(1,</w:t>
      </w:r>
      <w:r w:rsidRPr="002F3E95">
        <w:rPr>
          <w:lang w:val="fr-FR"/>
        </w:rPr>
        <w:t>length</w:t>
      </w:r>
      <w:r w:rsidRPr="00C830D6">
        <w:rPr>
          <w:lang w:val="en-US" w:eastAsia="de-DE"/>
        </w:rPr>
        <w:t>(d_stop))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6534BD" w:rsidRDefault="00881866" w:rsidP="002F3E95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>Effectuer une boucle pour tous les cas de figure</w:t>
      </w:r>
    </w:p>
    <w:p w:rsidR="00881866" w:rsidRPr="006534BD" w:rsidRDefault="00881866" w:rsidP="002F3E95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>for i = 1:length(d_stop)</w:t>
      </w:r>
    </w:p>
    <w:p w:rsidR="00881866" w:rsidRPr="006534BD" w:rsidRDefault="00881866" w:rsidP="002F3E95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    if d_stop(i)&gt;d_turn(i) % c</w:t>
      </w:r>
      <w:r w:rsidR="00926479">
        <w:rPr>
          <w:lang w:val="fr-FR" w:eastAsia="de-DE"/>
        </w:rPr>
        <w:t>’</w:t>
      </w:r>
      <w:r w:rsidRPr="006534BD">
        <w:rPr>
          <w:lang w:val="fr-FR" w:eastAsia="de-DE"/>
        </w:rPr>
        <w:t xml:space="preserve">est </w:t>
      </w:r>
      <w:r w:rsidRPr="006534BD">
        <w:rPr>
          <w:lang w:val="fr-FR"/>
        </w:rPr>
        <w:t>le</w:t>
      </w:r>
      <w:r w:rsidRPr="006534BD">
        <w:rPr>
          <w:lang w:val="fr-FR" w:eastAsia="de-DE"/>
        </w:rPr>
        <w:t xml:space="preserve"> cas lorsque le dernier point d</w:t>
      </w:r>
      <w:r w:rsidR="00926479">
        <w:rPr>
          <w:lang w:val="fr-FR" w:eastAsia="de-DE"/>
        </w:rPr>
        <w:t>’</w:t>
      </w:r>
      <w:r w:rsidRPr="006534BD">
        <w:rPr>
          <w:lang w:val="fr-FR" w:eastAsia="de-DE"/>
        </w:rPr>
        <w:t xml:space="preserve">information est en dehors du virage 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6534BD">
        <w:rPr>
          <w:lang w:val="fr-FR" w:eastAsia="de-DE"/>
        </w:rPr>
        <w:t xml:space="preserve">        </w:t>
      </w:r>
      <w:r w:rsidRPr="00C830D6">
        <w:rPr>
          <w:lang w:val="en-US" w:eastAsia="de-DE"/>
        </w:rPr>
        <w:t>d_c(i)=d_stop(i) - d_turn(i)+d_turn_projected(i)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else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beta = alpha(i)*((d_</w:t>
      </w:r>
      <w:r w:rsidRPr="002F3E95">
        <w:rPr>
          <w:lang w:val="fr-FR"/>
        </w:rPr>
        <w:t>turn</w:t>
      </w:r>
      <w:r w:rsidRPr="00C830D6">
        <w:rPr>
          <w:lang w:val="en-US" w:eastAsia="de-DE"/>
        </w:rPr>
        <w:t>(i)-d_stop(i))/d_turn(i))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d_c(i) = d_turn_</w:t>
      </w:r>
      <w:r w:rsidRPr="002F3E95">
        <w:rPr>
          <w:lang w:val="fr-FR"/>
        </w:rPr>
        <w:t>projected</w:t>
      </w:r>
      <w:r w:rsidRPr="00C830D6">
        <w:rPr>
          <w:lang w:val="en-US" w:eastAsia="de-DE"/>
        </w:rPr>
        <w:t>(i)-r_turn(i)*sin(beta*pi/180)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beta = []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end</w:t>
      </w:r>
    </w:p>
    <w:p w:rsidR="00881866" w:rsidRPr="00C830D6" w:rsidRDefault="00881866" w:rsidP="002F3E95">
      <w:pPr>
        <w:pStyle w:val="SingleTxtG"/>
        <w:spacing w:after="240"/>
        <w:ind w:left="1701"/>
        <w:rPr>
          <w:lang w:val="en-US" w:eastAsia="de-DE"/>
        </w:rPr>
      </w:pPr>
      <w:r w:rsidRPr="00C830D6">
        <w:rPr>
          <w:lang w:val="en-US" w:eastAsia="de-DE"/>
        </w:rPr>
        <w:t>end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% </w:t>
      </w:r>
      <w:r w:rsidRPr="006534BD">
        <w:rPr>
          <w:lang w:val="en-US"/>
        </w:rPr>
        <w:t xml:space="preserve">Tableau de sortie 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table = [r_turn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 xml:space="preserve"> speed_</w:t>
      </w:r>
      <w:r w:rsidRPr="002F3E95">
        <w:rPr>
          <w:lang w:val="fr-FR"/>
        </w:rPr>
        <w:t>vehicle</w:t>
      </w:r>
      <w:r w:rsidR="00926479">
        <w:rPr>
          <w:lang w:val="fr-FR"/>
        </w:rPr>
        <w:t>’</w:t>
      </w:r>
      <w:r w:rsidRPr="00C830D6">
        <w:rPr>
          <w:lang w:val="en-US" w:eastAsia="de-DE"/>
        </w:rPr>
        <w:t xml:space="preserve"> speed_dummy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 xml:space="preserve"> d_lat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 xml:space="preserve"> d_a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 xml:space="preserve"> d_b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 xml:space="preserve"> d_c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]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6534BD" w:rsidRDefault="00881866" w:rsidP="002F3E95">
      <w:pPr>
        <w:pStyle w:val="SingleTxtG"/>
        <w:spacing w:after="240"/>
        <w:ind w:left="1701"/>
        <w:rPr>
          <w:lang w:val="fr-FR" w:eastAsia="de-DE"/>
        </w:rPr>
      </w:pPr>
      <w:r w:rsidRPr="006534BD">
        <w:rPr>
          <w:lang w:val="fr-FR" w:eastAsia="de-DE"/>
        </w:rPr>
        <w:t>disp(</w:t>
      </w:r>
      <w:r w:rsidRPr="002F3E95">
        <w:rPr>
          <w:lang w:val="en-US" w:eastAsia="de-DE"/>
        </w:rPr>
        <w:t>table</w:t>
      </w:r>
      <w:r w:rsidRPr="006534BD">
        <w:rPr>
          <w:lang w:val="fr-FR" w:eastAsia="de-DE"/>
        </w:rPr>
        <w:t>)</w:t>
      </w:r>
    </w:p>
    <w:p w:rsidR="00881866" w:rsidRPr="006534BD" w:rsidRDefault="00881866" w:rsidP="002F3E95">
      <w:pPr>
        <w:pStyle w:val="SingleTxtG"/>
        <w:spacing w:after="24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% </w:t>
      </w:r>
      <w:r>
        <w:rPr>
          <w:lang w:val="fr-FR" w:eastAsia="de-DE"/>
        </w:rPr>
        <w:t>Générer</w:t>
      </w:r>
      <w:r>
        <w:rPr>
          <w:lang w:val="fr-FR"/>
        </w:rPr>
        <w:t xml:space="preserve"> les </w:t>
      </w:r>
      <w:r w:rsidRPr="002F3E95">
        <w:rPr>
          <w:lang w:val="en-US" w:eastAsia="de-DE"/>
        </w:rPr>
        <w:t>schémas</w:t>
      </w:r>
    </w:p>
    <w:p w:rsidR="00881866" w:rsidRPr="006534BD" w:rsidRDefault="00881866" w:rsidP="002F3E95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% </w:t>
      </w:r>
      <w:r>
        <w:rPr>
          <w:lang w:val="fr-FR"/>
        </w:rPr>
        <w:t xml:space="preserve">Ceci est pertinent pour le </w:t>
      </w:r>
      <w:r w:rsidRPr="002F3E95">
        <w:rPr>
          <w:lang w:val="en-US" w:eastAsia="de-DE"/>
        </w:rPr>
        <w:t>traçage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fr-FR" w:eastAsia="de-DE"/>
        </w:rPr>
      </w:pPr>
      <w:r w:rsidRPr="00C830D6">
        <w:rPr>
          <w:lang w:val="fr-FR" w:eastAsia="de-DE"/>
        </w:rPr>
        <w:t>X = [5 3 2 2 6 1 1]</w:t>
      </w:r>
      <w:r w:rsidR="0004085A">
        <w:rPr>
          <w:lang w:val="fr-FR" w:eastAsia="de-DE"/>
        </w:rPr>
        <w:t> </w:t>
      </w:r>
      <w:r w:rsidRPr="00C830D6">
        <w:rPr>
          <w:lang w:val="fr-FR" w:eastAsia="de-DE"/>
        </w:rPr>
        <w:t>; % m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fr-FR" w:eastAsia="de-DE"/>
        </w:rPr>
      </w:pPr>
      <w:r w:rsidRPr="00C830D6">
        <w:rPr>
          <w:lang w:val="fr-FR" w:eastAsia="de-DE"/>
        </w:rPr>
        <w:t>X=X(sort_indices)</w:t>
      </w:r>
      <w:r w:rsidR="0004085A">
        <w:rPr>
          <w:lang w:val="fr-FR" w:eastAsia="de-DE"/>
        </w:rPr>
        <w:t> </w:t>
      </w:r>
      <w:r w:rsidRPr="00C830D6">
        <w:rPr>
          <w:lang w:val="fr-FR" w:eastAsia="de-DE"/>
        </w:rPr>
        <w:t>;</w:t>
      </w:r>
    </w:p>
    <w:p w:rsidR="00881866" w:rsidRPr="006534BD" w:rsidRDefault="00881866" w:rsidP="002F3E95">
      <w:pPr>
        <w:pStyle w:val="SingleTxtG"/>
        <w:spacing w:after="0"/>
        <w:ind w:left="1701"/>
        <w:rPr>
          <w:lang w:val="es-ES" w:eastAsia="de-DE"/>
        </w:rPr>
      </w:pPr>
      <w:r w:rsidRPr="006534BD">
        <w:rPr>
          <w:lang w:val="es-ES" w:eastAsia="de-DE"/>
        </w:rPr>
        <w:t>X = [X 1 1 1 1 1]</w:t>
      </w:r>
      <w:r w:rsidR="0004085A">
        <w:rPr>
          <w:lang w:val="es-ES" w:eastAsia="de-DE"/>
        </w:rPr>
        <w:t> </w:t>
      </w:r>
      <w:r w:rsidRPr="006534BD">
        <w:rPr>
          <w:lang w:val="es-ES" w:eastAsia="de-DE"/>
        </w:rPr>
        <w:t>;</w:t>
      </w:r>
    </w:p>
    <w:p w:rsidR="00881866" w:rsidRPr="006534BD" w:rsidRDefault="00881866" w:rsidP="002F3E95">
      <w:pPr>
        <w:pStyle w:val="SingleTxtG"/>
        <w:spacing w:after="0"/>
        <w:ind w:left="1701"/>
        <w:rPr>
          <w:lang w:val="es-ES" w:eastAsia="de-DE"/>
        </w:rPr>
      </w:pPr>
      <w:r w:rsidRPr="006534BD">
        <w:rPr>
          <w:lang w:val="es-ES" w:eastAsia="de-DE"/>
        </w:rPr>
        <w:t>w_vehicle = 2</w:t>
      </w:r>
      <w:r w:rsidRPr="00F126DB">
        <w:rPr>
          <w:lang w:val="en-US" w:eastAsia="de-DE"/>
        </w:rPr>
        <w:t>.</w:t>
      </w:r>
      <w:r w:rsidRPr="006534BD">
        <w:rPr>
          <w:lang w:val="es-ES" w:eastAsia="de-DE"/>
        </w:rPr>
        <w:t>5</w:t>
      </w:r>
      <w:r w:rsidR="0004085A">
        <w:rPr>
          <w:lang w:val="es-ES" w:eastAsia="de-DE"/>
        </w:rPr>
        <w:t> </w:t>
      </w:r>
      <w:r w:rsidRPr="006534BD">
        <w:rPr>
          <w:lang w:val="es-ES" w:eastAsia="de-DE"/>
        </w:rPr>
        <w:t>; % m</w:t>
      </w:r>
    </w:p>
    <w:p w:rsidR="00881866" w:rsidRPr="006534BD" w:rsidRDefault="00881866" w:rsidP="002F3E95">
      <w:pPr>
        <w:pStyle w:val="SingleTxtG"/>
        <w:spacing w:after="0"/>
        <w:ind w:left="1701"/>
        <w:rPr>
          <w:lang w:val="es-ES" w:eastAsia="de-DE"/>
        </w:rPr>
      </w:pPr>
      <w:r w:rsidRPr="006534BD">
        <w:rPr>
          <w:lang w:val="es-ES" w:eastAsia="de-DE"/>
        </w:rPr>
        <w:t>d_bicycle = 55</w:t>
      </w:r>
      <w:r w:rsidR="0004085A">
        <w:rPr>
          <w:lang w:val="es-ES" w:eastAsia="de-DE"/>
        </w:rPr>
        <w:t> </w:t>
      </w:r>
      <w:r w:rsidRPr="006534BD">
        <w:rPr>
          <w:lang w:val="es-ES" w:eastAsia="de-DE"/>
        </w:rPr>
        <w:t>; % m</w:t>
      </w:r>
    </w:p>
    <w:p w:rsidR="00881866" w:rsidRPr="006534BD" w:rsidRDefault="00881866" w:rsidP="002F3E95">
      <w:pPr>
        <w:pStyle w:val="SingleTxtG"/>
        <w:spacing w:after="240"/>
        <w:ind w:left="1701"/>
        <w:rPr>
          <w:lang w:val="es-ES" w:eastAsia="de-DE"/>
        </w:rPr>
      </w:pPr>
      <w:r w:rsidRPr="006534BD">
        <w:rPr>
          <w:lang w:val="es-ES" w:eastAsia="de-DE"/>
        </w:rPr>
        <w:t>l_</w:t>
      </w:r>
      <w:r w:rsidRPr="002F3E95">
        <w:rPr>
          <w:lang w:val="en-US" w:eastAsia="de-DE"/>
        </w:rPr>
        <w:t>corridor</w:t>
      </w:r>
      <w:r w:rsidRPr="006534BD">
        <w:rPr>
          <w:lang w:val="es-ES" w:eastAsia="de-DE"/>
        </w:rPr>
        <w:t xml:space="preserve"> = 70</w:t>
      </w:r>
      <w:r w:rsidR="0004085A">
        <w:rPr>
          <w:lang w:val="es-ES" w:eastAsia="de-DE"/>
        </w:rPr>
        <w:t> </w:t>
      </w:r>
      <w:r w:rsidRPr="006534BD">
        <w:rPr>
          <w:lang w:val="es-ES" w:eastAsia="de-DE"/>
        </w:rPr>
        <w:t>; % m</w:t>
      </w:r>
    </w:p>
    <w:p w:rsidR="00881866" w:rsidRPr="006534BD" w:rsidRDefault="00881866" w:rsidP="002F3E95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>if plot_</w:t>
      </w:r>
      <w:r w:rsidRPr="002F3E95">
        <w:rPr>
          <w:lang w:val="es-ES" w:eastAsia="de-DE"/>
        </w:rPr>
        <w:t>vehicle</w:t>
      </w:r>
      <w:r w:rsidRPr="006534BD">
        <w:rPr>
          <w:lang w:val="fr-FR" w:eastAsia="de-DE"/>
        </w:rPr>
        <w:t>_data</w:t>
      </w:r>
    </w:p>
    <w:p w:rsidR="00881866" w:rsidRPr="006534BD" w:rsidRDefault="00881866" w:rsidP="002F3E95">
      <w:pPr>
        <w:pStyle w:val="SingleTxtG"/>
        <w:spacing w:after="0"/>
        <w:ind w:left="1701"/>
        <w:rPr>
          <w:lang w:val="fr-FR" w:eastAsia="de-DE"/>
        </w:rPr>
      </w:pPr>
      <w:r w:rsidRPr="006534BD">
        <w:rPr>
          <w:lang w:val="fr-FR" w:eastAsia="de-DE"/>
        </w:rPr>
        <w:t xml:space="preserve">    load data</w:t>
      </w:r>
      <w:r w:rsidR="0004085A">
        <w:rPr>
          <w:lang w:val="fr-FR" w:eastAsia="de-DE"/>
        </w:rPr>
        <w:t> </w:t>
      </w:r>
      <w:r w:rsidRPr="006534BD">
        <w:rPr>
          <w:lang w:val="fr-FR" w:eastAsia="de-DE"/>
        </w:rPr>
        <w:t>;</w:t>
      </w:r>
    </w:p>
    <w:p w:rsidR="00881866" w:rsidRPr="00C830D6" w:rsidRDefault="00881866" w:rsidP="002F3E95">
      <w:pPr>
        <w:pStyle w:val="SingleTxtG"/>
        <w:spacing w:after="240"/>
        <w:ind w:left="1701"/>
        <w:rPr>
          <w:lang w:val="en-US" w:eastAsia="de-DE"/>
        </w:rPr>
      </w:pPr>
      <w:r w:rsidRPr="00C830D6">
        <w:rPr>
          <w:lang w:val="en-US" w:eastAsia="de-DE"/>
        </w:rPr>
        <w:t>end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close </w:t>
      </w:r>
      <w:r w:rsidRPr="002F3E95">
        <w:rPr>
          <w:lang w:val="es-ES" w:eastAsia="de-DE"/>
        </w:rPr>
        <w:t>all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>for i = 1:length(</w:t>
      </w:r>
      <w:r w:rsidRPr="002F3E95">
        <w:rPr>
          <w:lang w:val="es-ES" w:eastAsia="de-DE"/>
        </w:rPr>
        <w:t>speed</w:t>
      </w:r>
      <w:r w:rsidRPr="00C830D6">
        <w:rPr>
          <w:lang w:val="en-US" w:eastAsia="de-DE"/>
        </w:rPr>
        <w:t>_vehicle)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figure(i)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if</w:t>
      </w:r>
      <w:r>
        <w:rPr>
          <w:lang w:val="en-US" w:eastAsia="de-DE"/>
        </w:rPr>
        <w:t xml:space="preserve"> </w:t>
      </w:r>
      <w:r w:rsidRPr="00C830D6">
        <w:rPr>
          <w:lang w:val="en-US" w:eastAsia="de-DE"/>
        </w:rPr>
        <w:t>plot_vehicle_data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rel = find(strcmp({meta.Type},[</w:t>
      </w:r>
      <w:r w:rsidR="00926479">
        <w:rPr>
          <w:lang w:val="en-US" w:eastAsia="de-DE"/>
        </w:rPr>
        <w:t>‘</w:t>
      </w:r>
      <w:r w:rsidRPr="00C830D6">
        <w:rPr>
          <w:lang w:val="en-US" w:eastAsia="de-DE"/>
        </w:rPr>
        <w:t>Case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 xml:space="preserve"> int2str(sort_indices(i))]))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for j = rel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    hold on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6534BD" w:rsidRDefault="00881866" w:rsidP="002F3E95">
      <w:pPr>
        <w:pStyle w:val="SingleTxtG"/>
        <w:spacing w:after="0"/>
        <w:ind w:left="1701"/>
        <w:rPr>
          <w:lang w:val="es-ES" w:eastAsia="de-DE"/>
        </w:rPr>
      </w:pPr>
      <w:r w:rsidRPr="00C830D6">
        <w:rPr>
          <w:lang w:val="en-US" w:eastAsia="de-DE"/>
        </w:rPr>
        <w:t xml:space="preserve">            </w:t>
      </w:r>
      <w:r w:rsidRPr="006534BD">
        <w:rPr>
          <w:lang w:val="es-ES" w:eastAsia="de-DE"/>
        </w:rPr>
        <w:t>plot(bla(j).x_vut(bla(j).rel),bla(j).y_vut(bla(j).rel),</w:t>
      </w:r>
      <w:r w:rsidR="00926479">
        <w:rPr>
          <w:lang w:val="es-ES" w:eastAsia="de-DE"/>
        </w:rPr>
        <w:t>’</w:t>
      </w:r>
      <w:r w:rsidRPr="006534BD">
        <w:rPr>
          <w:lang w:val="es-ES" w:eastAsia="de-DE"/>
        </w:rPr>
        <w:t>-r</w:t>
      </w:r>
      <w:r w:rsidR="00926479">
        <w:rPr>
          <w:lang w:val="es-ES" w:eastAsia="de-DE"/>
        </w:rPr>
        <w:t>’</w:t>
      </w:r>
      <w:r w:rsidRPr="006534BD">
        <w:rPr>
          <w:lang w:val="es-ES" w:eastAsia="de-DE"/>
        </w:rPr>
        <w:t>)</w:t>
      </w:r>
      <w:r w:rsidR="0004085A">
        <w:rPr>
          <w:lang w:val="es-ES" w:eastAsia="de-DE"/>
        </w:rPr>
        <w:t> </w:t>
      </w:r>
      <w:r w:rsidRPr="006534BD">
        <w:rPr>
          <w:lang w:val="es-E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6534BD">
        <w:rPr>
          <w:lang w:val="es-ES" w:eastAsia="de-DE"/>
        </w:rPr>
        <w:t xml:space="preserve">        </w:t>
      </w:r>
      <w:r w:rsidRPr="00C830D6">
        <w:rPr>
          <w:lang w:val="en-US" w:eastAsia="de-DE"/>
        </w:rPr>
        <w:t>end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end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ha(1) = line([-r_turn(i)*sin(alpha(i)*pi/180) -l_corridor],[d_lat(i) d_lat(i)])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ha(2) = line([-15 -l_corridor],[d_lat(i)+w_</w:t>
      </w:r>
      <w:r w:rsidRPr="002F3E95">
        <w:rPr>
          <w:lang w:val="es-ES" w:eastAsia="de-DE"/>
        </w:rPr>
        <w:t>vehicle</w:t>
      </w:r>
      <w:r w:rsidRPr="00C830D6">
        <w:rPr>
          <w:lang w:val="en-US" w:eastAsia="de-DE"/>
        </w:rPr>
        <w:t>+1 d_lat(i)+w_vehicle+1])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ha(3) = line([-15 -15],[d_lat(i)+w_vehicle+1 d_lat(i)+w_vehicle+1+X(i)])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ha(4) = line([-15 10],[d_lat(i)+w_vehicle+1+X(i) d_lat(i)+w_vehicle+1+X(i)])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ha(5) = line([10 10],[d_lat(i)+w_vehicle+1+X(i) 0])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04085A">
      <w:pPr>
        <w:pStyle w:val="SingleTxtG"/>
        <w:spacing w:after="0"/>
        <w:ind w:left="1701"/>
        <w:jc w:val="left"/>
        <w:rPr>
          <w:lang w:val="en-US" w:eastAsia="de-DE"/>
        </w:rPr>
      </w:pPr>
      <w:r w:rsidRPr="00C830D6">
        <w:rPr>
          <w:lang w:val="en-US" w:eastAsia="de-DE"/>
        </w:rPr>
        <w:t xml:space="preserve">    ha(6) = line([r_turn(i).*sin(0:0.01:alpha(i)*pi/180)]-d_turn_projected(i),[r_turn(i).*cos(0:0.01:alpha(i)*pi/180)]-r_turn(i)+d_lat(i))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set(ha,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LineWidth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,2,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Color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k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hb = line([-d_bicycle 0],[0 0])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set(hb,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LineWidth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,2,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LineStyle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: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Color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,</w:t>
      </w:r>
      <w:r w:rsidR="00926479">
        <w:rPr>
          <w:lang w:val="es-ES" w:eastAsia="de-DE"/>
        </w:rPr>
        <w:t>’</w:t>
      </w:r>
      <w:r w:rsidRPr="002F3E95">
        <w:rPr>
          <w:lang w:val="es-ES" w:eastAsia="de-DE"/>
        </w:rPr>
        <w:t>k</w:t>
      </w:r>
      <w:r w:rsidR="00926479">
        <w:rPr>
          <w:lang w:val="es-ES" w:eastAsia="de-DE"/>
        </w:rPr>
        <w:t>’</w:t>
      </w:r>
      <w:r w:rsidRPr="00C830D6">
        <w:rPr>
          <w:lang w:val="en-US" w:eastAsia="de-DE"/>
        </w:rPr>
        <w:t>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hc(1) = line(-[d_c(i) d_c(i)],[-10 X(i)+10])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hd(1) = text(0.5-d_c(i),-10,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Line C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hc(2) = line(-[d_b(i) d_b(i)],[-10 X(i)+10])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hd(2) = text(0.5-d_b(i),-10,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Line B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hc(3) = line(-[d_a(i) d_a(i)],[-10 X(i)+10])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hd(3) = text(0.5-d_a(i),-10,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Line A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hc(4) = line(-[d_bicycle d_bicycle],[-10 X(i)+10])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hd(4) = text(0.5-d_bicycle,-10,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Bicycle Start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set(hc,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LineWidth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,1,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Color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k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LineStyle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-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set(hd,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Rotation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,90)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if cone(i)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hold on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plot(0,d_lat(i),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kx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end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grid on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axis equal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pos = axis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6534BD" w:rsidRDefault="00881866" w:rsidP="002F3E95">
      <w:pPr>
        <w:pStyle w:val="SingleTxtG"/>
        <w:spacing w:after="0"/>
        <w:ind w:left="1701"/>
        <w:rPr>
          <w:lang w:val="es-ES" w:eastAsia="de-DE"/>
        </w:rPr>
      </w:pPr>
      <w:r w:rsidRPr="00C830D6">
        <w:rPr>
          <w:lang w:val="en-US" w:eastAsia="de-DE"/>
        </w:rPr>
        <w:t xml:space="preserve">    </w:t>
      </w:r>
      <w:r w:rsidRPr="006534BD">
        <w:rPr>
          <w:lang w:val="es-ES" w:eastAsia="de-DE"/>
        </w:rPr>
        <w:t>axis([pos(1) pos(2) -12 18])</w:t>
      </w:r>
      <w:r w:rsidR="0004085A">
        <w:rPr>
          <w:lang w:val="es-ES" w:eastAsia="de-DE"/>
        </w:rPr>
        <w:t> </w:t>
      </w:r>
      <w:r w:rsidRPr="006534BD">
        <w:rPr>
          <w:lang w:val="es-ES" w:eastAsia="de-DE"/>
        </w:rPr>
        <w:t>;</w:t>
      </w:r>
    </w:p>
    <w:p w:rsidR="00881866" w:rsidRPr="006534BD" w:rsidRDefault="00881866" w:rsidP="002F3E95">
      <w:pPr>
        <w:pStyle w:val="SingleTxtG"/>
        <w:spacing w:after="0"/>
        <w:ind w:left="1701"/>
        <w:rPr>
          <w:lang w:val="es-ES" w:eastAsia="de-DE"/>
        </w:rPr>
      </w:pPr>
      <w:r w:rsidRPr="006534BD">
        <w:rPr>
          <w:lang w:val="es-ES" w:eastAsia="de-DE"/>
        </w:rPr>
        <w:t xml:space="preserve">    xlabel(</w:t>
      </w:r>
      <w:r w:rsidR="00926479">
        <w:rPr>
          <w:lang w:val="es-ES" w:eastAsia="de-DE"/>
        </w:rPr>
        <w:t>‘</w:t>
      </w:r>
      <w:r w:rsidRPr="006534BD">
        <w:rPr>
          <w:lang w:val="es-ES" w:eastAsia="de-DE"/>
        </w:rPr>
        <w:t>x [m]</w:t>
      </w:r>
      <w:r w:rsidR="00926479">
        <w:rPr>
          <w:lang w:val="es-ES" w:eastAsia="de-DE"/>
        </w:rPr>
        <w:t>’</w:t>
      </w:r>
      <w:r w:rsidRPr="006534BD">
        <w:rPr>
          <w:lang w:val="es-ES" w:eastAsia="de-DE"/>
        </w:rPr>
        <w:t>)</w:t>
      </w:r>
      <w:r w:rsidR="0004085A">
        <w:rPr>
          <w:lang w:val="es-ES" w:eastAsia="de-DE"/>
        </w:rPr>
        <w:t> </w:t>
      </w:r>
      <w:r w:rsidRPr="006534BD">
        <w:rPr>
          <w:lang w:val="es-E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6534BD">
        <w:rPr>
          <w:lang w:val="es-ES" w:eastAsia="de-DE"/>
        </w:rPr>
        <w:t xml:space="preserve">    </w:t>
      </w:r>
      <w:r w:rsidRPr="00C830D6">
        <w:rPr>
          <w:lang w:val="en-US" w:eastAsia="de-DE"/>
        </w:rPr>
        <w:t>ylabel(</w:t>
      </w:r>
      <w:r w:rsidR="00926479">
        <w:rPr>
          <w:lang w:val="en-US" w:eastAsia="de-DE"/>
        </w:rPr>
        <w:t>‘</w:t>
      </w:r>
      <w:r w:rsidRPr="00C830D6">
        <w:rPr>
          <w:lang w:val="en-US" w:eastAsia="de-DE"/>
        </w:rPr>
        <w:t>y [m]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C830D6" w:rsidRDefault="00881866" w:rsidP="002F3E95">
      <w:pPr>
        <w:pStyle w:val="SingleTxtG"/>
        <w:spacing w:after="0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annot([</w:t>
      </w:r>
      <w:r w:rsidR="00926479">
        <w:rPr>
          <w:lang w:val="en-US" w:eastAsia="de-DE"/>
        </w:rPr>
        <w:t>‘</w:t>
      </w:r>
      <w:r w:rsidRPr="00C830D6">
        <w:rPr>
          <w:lang w:val="en-US" w:eastAsia="de-DE"/>
        </w:rPr>
        <w:t xml:space="preserve">Test Case </w:t>
      </w:r>
      <w:r w:rsidR="00926479">
        <w:rPr>
          <w:lang w:val="en-US" w:eastAsia="de-DE"/>
        </w:rPr>
        <w:t>‘</w:t>
      </w:r>
      <w:r w:rsidRPr="00C830D6">
        <w:rPr>
          <w:lang w:val="en-US" w:eastAsia="de-DE"/>
        </w:rPr>
        <w:t xml:space="preserve"> int2str(i) </w:t>
      </w:r>
      <w:r w:rsidR="00926479">
        <w:rPr>
          <w:lang w:val="en-US" w:eastAsia="de-DE"/>
        </w:rPr>
        <w:t>‘</w:t>
      </w:r>
      <w:r w:rsidRPr="00C830D6">
        <w:rPr>
          <w:lang w:val="en-US" w:eastAsia="de-DE"/>
        </w:rPr>
        <w:t xml:space="preserve"> as defined in Table 1, Appendix 1</w:t>
      </w:r>
      <w:r w:rsidR="00926479">
        <w:rPr>
          <w:lang w:val="en-US" w:eastAsia="de-DE"/>
        </w:rPr>
        <w:t>’</w:t>
      </w:r>
      <w:r w:rsidRPr="00C830D6">
        <w:rPr>
          <w:lang w:val="en-US" w:eastAsia="de-DE"/>
        </w:rPr>
        <w:t>],1)</w:t>
      </w:r>
      <w:r w:rsidR="0004085A">
        <w:rPr>
          <w:lang w:val="en-US" w:eastAsia="de-DE"/>
        </w:rPr>
        <w:t> </w:t>
      </w:r>
      <w:r w:rsidRPr="00C830D6">
        <w:rPr>
          <w:lang w:val="en-US" w:eastAsia="de-DE"/>
        </w:rPr>
        <w:t>;</w:t>
      </w:r>
    </w:p>
    <w:p w:rsidR="00881866" w:rsidRPr="006534BD" w:rsidRDefault="00881866" w:rsidP="002F3E95">
      <w:pPr>
        <w:pStyle w:val="SingleTxtG"/>
        <w:spacing w:after="240"/>
        <w:ind w:left="1701"/>
        <w:rPr>
          <w:lang w:val="fr-FR" w:eastAsia="de-DE"/>
        </w:rPr>
      </w:pPr>
      <w:r w:rsidRPr="006534BD">
        <w:rPr>
          <w:lang w:val="fr-FR" w:eastAsia="de-DE"/>
        </w:rPr>
        <w:t>end</w:t>
      </w:r>
    </w:p>
    <w:p w:rsidR="00881866" w:rsidRPr="00C830D6" w:rsidRDefault="002F3E95" w:rsidP="0048162F">
      <w:pPr>
        <w:pStyle w:val="SingleTxtG"/>
        <w:spacing w:after="240"/>
      </w:pPr>
      <w:r>
        <w:rPr>
          <w:lang w:val="fr-FR"/>
        </w:rPr>
        <w:t>2.</w:t>
      </w:r>
      <w:r>
        <w:rPr>
          <w:lang w:val="fr-FR"/>
        </w:rPr>
        <w:tab/>
        <w:t>Les figures </w:t>
      </w:r>
      <w:r w:rsidR="00881866">
        <w:rPr>
          <w:lang w:val="fr-FR"/>
        </w:rPr>
        <w:t>1 à 12 suivantes représentent les cas de figure en tant que schémas à l</w:t>
      </w:r>
      <w:r w:rsidR="00926479">
        <w:rPr>
          <w:lang w:val="fr-FR"/>
        </w:rPr>
        <w:t>’</w:t>
      </w:r>
      <w:r w:rsidR="00881866">
        <w:rPr>
          <w:lang w:val="fr-FR"/>
        </w:rPr>
        <w:t>échelle.</w:t>
      </w:r>
    </w:p>
    <w:p w:rsidR="00881866" w:rsidRPr="00C830D6" w:rsidRDefault="00881866" w:rsidP="0079580B">
      <w:pPr>
        <w:pStyle w:val="Heading1"/>
        <w:rPr>
          <w:b/>
        </w:rPr>
      </w:pPr>
      <w:r w:rsidRPr="00C830D6">
        <w:t>Figure 1</w:t>
      </w:r>
      <w:r w:rsidR="0079580B">
        <w:t xml:space="preserve"> </w:t>
      </w:r>
      <w:r w:rsidR="0079580B">
        <w:br/>
      </w:r>
      <w:r w:rsidRPr="0079580B">
        <w:rPr>
          <w:b/>
          <w:lang w:val="fr-FR"/>
        </w:rPr>
        <w:t>Cas de figure 1, tel que défini au tableau 1 de l</w:t>
      </w:r>
      <w:r w:rsidR="00926479">
        <w:rPr>
          <w:b/>
          <w:lang w:val="fr-FR"/>
        </w:rPr>
        <w:t>’</w:t>
      </w:r>
      <w:r w:rsidRPr="0079580B">
        <w:rPr>
          <w:b/>
          <w:lang w:val="fr-FR"/>
        </w:rPr>
        <w:t>appendice 1</w:t>
      </w:r>
    </w:p>
    <w:p w:rsidR="00881866" w:rsidRDefault="00881866" w:rsidP="008818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DBC5F" wp14:editId="790059CE">
                <wp:simplePos x="0" y="0"/>
                <wp:positionH relativeFrom="column">
                  <wp:posOffset>799952</wp:posOffset>
                </wp:positionH>
                <wp:positionV relativeFrom="paragraph">
                  <wp:posOffset>48087</wp:posOffset>
                </wp:positionV>
                <wp:extent cx="3039406" cy="197892"/>
                <wp:effectExtent l="0" t="0" r="2794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406" cy="197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0C" w:rsidRPr="00734EB7" w:rsidRDefault="004A4C0C" w:rsidP="008818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63pt;margin-top:3.8pt;width:239.3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" strokecolor="white [3212]">
                <v:textbox>
                  <w:txbxContent>
                    <w:p w:rsidR="004A4C0C" w:rsidRPr="00734EB7" w:rsidRDefault="004A4C0C" w:rsidP="008818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D82371D" wp14:editId="27891001">
            <wp:extent cx="5807119" cy="223350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53" b="20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818" cy="223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Pr="006B5758" w:rsidRDefault="00881866" w:rsidP="0079580B">
      <w:pPr>
        <w:pStyle w:val="Heading1"/>
        <w:rPr>
          <w:b/>
        </w:rPr>
      </w:pPr>
      <w:r w:rsidRPr="006B5758">
        <w:t>Figure 2</w:t>
      </w:r>
      <w:r w:rsidR="0079580B">
        <w:t xml:space="preserve"> </w:t>
      </w:r>
      <w:r w:rsidR="0079580B">
        <w:br/>
      </w:r>
      <w:r w:rsidR="0079580B">
        <w:rPr>
          <w:b/>
          <w:lang w:val="fr-FR"/>
        </w:rPr>
        <w:t>Cas de figure 2, tel que défini au tableau </w:t>
      </w:r>
      <w:r w:rsidRPr="0079580B">
        <w:rPr>
          <w:b/>
          <w:lang w:val="fr-FR"/>
        </w:rPr>
        <w:t>1, de l</w:t>
      </w:r>
      <w:r w:rsidR="00926479">
        <w:rPr>
          <w:b/>
          <w:lang w:val="fr-FR"/>
        </w:rPr>
        <w:t>’</w:t>
      </w:r>
      <w:r w:rsidR="0079580B">
        <w:rPr>
          <w:b/>
          <w:lang w:val="fr-FR"/>
        </w:rPr>
        <w:t>appendice </w:t>
      </w:r>
      <w:r w:rsidRPr="0079580B">
        <w:rPr>
          <w:b/>
          <w:lang w:val="fr-FR"/>
        </w:rPr>
        <w:t>1</w:t>
      </w:r>
    </w:p>
    <w:p w:rsidR="00881866" w:rsidRPr="00402953" w:rsidRDefault="00881866" w:rsidP="008818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03A13" wp14:editId="0D30BC6E">
                <wp:simplePos x="0" y="0"/>
                <wp:positionH relativeFrom="column">
                  <wp:posOffset>728980</wp:posOffset>
                </wp:positionH>
                <wp:positionV relativeFrom="paragraph">
                  <wp:posOffset>82711</wp:posOffset>
                </wp:positionV>
                <wp:extent cx="2879090" cy="197485"/>
                <wp:effectExtent l="0" t="0" r="1651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0C" w:rsidRPr="00734EB7" w:rsidRDefault="004A4C0C" w:rsidP="008818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.4pt;margin-top:6.5pt;width:226.7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" strokecolor="white [3212]">
                <v:textbox>
                  <w:txbxContent>
                    <w:p w:rsidR="004A4C0C" w:rsidRPr="00734EB7" w:rsidRDefault="004A4C0C" w:rsidP="008818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1B96D0D" wp14:editId="61996230">
            <wp:extent cx="5322570" cy="2094865"/>
            <wp:effectExtent l="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00" b="2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Pr="006B5758" w:rsidRDefault="00881866" w:rsidP="0048162F">
      <w:pPr>
        <w:pStyle w:val="Heading1"/>
        <w:spacing w:before="120"/>
        <w:rPr>
          <w:b/>
        </w:rPr>
      </w:pPr>
      <w:r>
        <w:rPr>
          <w:lang w:val="fr-FR"/>
        </w:rPr>
        <w:t>Figure 3</w:t>
      </w:r>
      <w:r w:rsidR="0079580B">
        <w:rPr>
          <w:lang w:val="fr-FR"/>
        </w:rPr>
        <w:t xml:space="preserve"> </w:t>
      </w:r>
      <w:r w:rsidR="0079580B">
        <w:rPr>
          <w:lang w:val="fr-FR"/>
        </w:rPr>
        <w:br/>
      </w:r>
      <w:r w:rsidRPr="0079580B">
        <w:rPr>
          <w:b/>
          <w:lang w:val="fr-FR"/>
        </w:rPr>
        <w:t>Cas de figu</w:t>
      </w:r>
      <w:r w:rsidR="0079580B">
        <w:rPr>
          <w:b/>
          <w:lang w:val="fr-FR"/>
        </w:rPr>
        <w:t>re 3, tel que défini au tableau </w:t>
      </w:r>
      <w:r w:rsidRPr="0079580B">
        <w:rPr>
          <w:b/>
          <w:lang w:val="fr-FR"/>
        </w:rPr>
        <w:t>1, de l</w:t>
      </w:r>
      <w:r w:rsidR="00926479">
        <w:rPr>
          <w:b/>
          <w:lang w:val="fr-FR"/>
        </w:rPr>
        <w:t>’</w:t>
      </w:r>
      <w:r w:rsidR="0079580B">
        <w:rPr>
          <w:b/>
          <w:lang w:val="fr-FR"/>
        </w:rPr>
        <w:t>appendice </w:t>
      </w:r>
      <w:r w:rsidRPr="0079580B">
        <w:rPr>
          <w:b/>
          <w:lang w:val="fr-FR"/>
        </w:rPr>
        <w:t>1</w:t>
      </w:r>
    </w:p>
    <w:p w:rsidR="00881866" w:rsidRPr="00402953" w:rsidRDefault="00881866" w:rsidP="008818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6761F" wp14:editId="49AE46C6">
                <wp:simplePos x="0" y="0"/>
                <wp:positionH relativeFrom="column">
                  <wp:posOffset>730250</wp:posOffset>
                </wp:positionH>
                <wp:positionV relativeFrom="paragraph">
                  <wp:posOffset>56989</wp:posOffset>
                </wp:positionV>
                <wp:extent cx="2879090" cy="197485"/>
                <wp:effectExtent l="0" t="0" r="1651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0C" w:rsidRPr="00734EB7" w:rsidRDefault="004A4C0C" w:rsidP="008818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.5pt;margin-top:4.5pt;width:226.7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" strokecolor="white [3212]">
                <v:textbox>
                  <w:txbxContent>
                    <w:p w:rsidR="004A4C0C" w:rsidRPr="00734EB7" w:rsidRDefault="004A4C0C" w:rsidP="008818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DDDE6A8" wp14:editId="04E694E0">
            <wp:extent cx="5324475" cy="20478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3" b="20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Pr="006B5758" w:rsidRDefault="00881866" w:rsidP="0048162F">
      <w:pPr>
        <w:pStyle w:val="Heading1"/>
        <w:spacing w:before="120"/>
        <w:rPr>
          <w:b/>
        </w:rPr>
      </w:pPr>
      <w:r>
        <w:rPr>
          <w:lang w:val="fr-FR"/>
        </w:rPr>
        <w:t>Figure 4</w:t>
      </w:r>
      <w:r w:rsidR="0079580B">
        <w:rPr>
          <w:lang w:val="fr-FR"/>
        </w:rPr>
        <w:t xml:space="preserve"> </w:t>
      </w:r>
      <w:r w:rsidR="0079580B">
        <w:rPr>
          <w:lang w:val="fr-FR"/>
        </w:rPr>
        <w:br/>
      </w:r>
      <w:r w:rsidRPr="0079580B">
        <w:rPr>
          <w:b/>
          <w:lang w:val="fr-FR"/>
        </w:rPr>
        <w:t>Cas de figu</w:t>
      </w:r>
      <w:r w:rsidR="0079580B">
        <w:rPr>
          <w:b/>
          <w:lang w:val="fr-FR"/>
        </w:rPr>
        <w:t>re 4, tel que défini au tableau </w:t>
      </w:r>
      <w:r w:rsidRPr="0079580B">
        <w:rPr>
          <w:b/>
          <w:lang w:val="fr-FR"/>
        </w:rPr>
        <w:t>1, de l</w:t>
      </w:r>
      <w:r w:rsidR="00926479">
        <w:rPr>
          <w:b/>
          <w:lang w:val="fr-FR"/>
        </w:rPr>
        <w:t>’</w:t>
      </w:r>
      <w:r w:rsidR="0079580B">
        <w:rPr>
          <w:b/>
          <w:lang w:val="fr-FR"/>
        </w:rPr>
        <w:t>appendice </w:t>
      </w:r>
      <w:r w:rsidRPr="0079580B">
        <w:rPr>
          <w:b/>
          <w:lang w:val="fr-FR"/>
        </w:rPr>
        <w:t>1</w:t>
      </w:r>
    </w:p>
    <w:p w:rsidR="00881866" w:rsidRDefault="00881866" w:rsidP="008818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7C207" wp14:editId="0F4B34B4">
                <wp:simplePos x="0" y="0"/>
                <wp:positionH relativeFrom="column">
                  <wp:posOffset>742950</wp:posOffset>
                </wp:positionH>
                <wp:positionV relativeFrom="paragraph">
                  <wp:posOffset>73186</wp:posOffset>
                </wp:positionV>
                <wp:extent cx="2879090" cy="197485"/>
                <wp:effectExtent l="0" t="0" r="1651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0C" w:rsidRPr="00734EB7" w:rsidRDefault="004A4C0C" w:rsidP="008818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8.5pt;margin-top:5.75pt;width:226.7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" strokecolor="white [3212]">
                <v:textbox>
                  <w:txbxContent>
                    <w:p w:rsidR="004A4C0C" w:rsidRPr="00734EB7" w:rsidRDefault="004A4C0C" w:rsidP="008818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3318CAB" wp14:editId="2EEE6D90">
            <wp:extent cx="5324475" cy="20669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90" b="20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Pr="006B5758" w:rsidRDefault="00881866" w:rsidP="0079580B">
      <w:pPr>
        <w:pStyle w:val="Heading1"/>
        <w:rPr>
          <w:b/>
        </w:rPr>
      </w:pPr>
      <w:r>
        <w:rPr>
          <w:lang w:val="fr-FR"/>
        </w:rPr>
        <w:t>Figure 5</w:t>
      </w:r>
      <w:r w:rsidR="0079580B">
        <w:rPr>
          <w:lang w:val="fr-FR"/>
        </w:rPr>
        <w:t xml:space="preserve"> </w:t>
      </w:r>
      <w:r w:rsidR="0079580B">
        <w:rPr>
          <w:lang w:val="fr-FR"/>
        </w:rPr>
        <w:br/>
      </w:r>
      <w:r w:rsidR="0079580B">
        <w:rPr>
          <w:b/>
          <w:lang w:val="fr-FR"/>
        </w:rPr>
        <w:t>Cas de figure 5, tel que défini au tableau </w:t>
      </w:r>
      <w:r w:rsidRPr="0079580B">
        <w:rPr>
          <w:b/>
          <w:lang w:val="fr-FR"/>
        </w:rPr>
        <w:t>1, de l</w:t>
      </w:r>
      <w:r w:rsidR="00926479">
        <w:rPr>
          <w:b/>
          <w:lang w:val="fr-FR"/>
        </w:rPr>
        <w:t>’</w:t>
      </w:r>
      <w:r w:rsidR="0079580B">
        <w:rPr>
          <w:b/>
          <w:lang w:val="fr-FR"/>
        </w:rPr>
        <w:t>appendice </w:t>
      </w:r>
      <w:r w:rsidRPr="0079580B">
        <w:rPr>
          <w:b/>
          <w:lang w:val="fr-FR"/>
        </w:rPr>
        <w:t>1</w:t>
      </w:r>
    </w:p>
    <w:p w:rsidR="00881866" w:rsidRDefault="00881866" w:rsidP="008818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DEB5C" wp14:editId="314B2674">
                <wp:simplePos x="0" y="0"/>
                <wp:positionH relativeFrom="column">
                  <wp:posOffset>731046</wp:posOffset>
                </wp:positionH>
                <wp:positionV relativeFrom="paragraph">
                  <wp:posOffset>8255</wp:posOffset>
                </wp:positionV>
                <wp:extent cx="2879090" cy="197485"/>
                <wp:effectExtent l="0" t="0" r="1651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0C" w:rsidRPr="00734EB7" w:rsidRDefault="004A4C0C" w:rsidP="008818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7.55pt;margin-top:.65pt;width:226.7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" strokecolor="white [3212]">
                <v:textbox>
                  <w:txbxContent>
                    <w:p w:rsidR="004A4C0C" w:rsidRPr="00734EB7" w:rsidRDefault="004A4C0C" w:rsidP="008818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B0EF78D" wp14:editId="783B93AB">
            <wp:extent cx="5324475" cy="20669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53" b="20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Default="00881866" w:rsidP="0048162F">
      <w:pPr>
        <w:pStyle w:val="Heading1"/>
        <w:spacing w:before="120"/>
      </w:pPr>
      <w:r>
        <w:rPr>
          <w:lang w:val="fr-FR"/>
        </w:rPr>
        <w:t>Figure 6</w:t>
      </w:r>
    </w:p>
    <w:p w:rsidR="00881866" w:rsidRPr="006B5758" w:rsidRDefault="00881866" w:rsidP="0079580B">
      <w:pPr>
        <w:pStyle w:val="Heading1"/>
        <w:rPr>
          <w:b/>
        </w:rPr>
      </w:pPr>
      <w:r w:rsidRPr="0079580B">
        <w:rPr>
          <w:b/>
          <w:lang w:val="fr-FR"/>
        </w:rPr>
        <w:t>Cas de figu</w:t>
      </w:r>
      <w:r w:rsidR="0079580B">
        <w:rPr>
          <w:b/>
          <w:lang w:val="fr-FR"/>
        </w:rPr>
        <w:t>re 6, tel que défini au tableau </w:t>
      </w:r>
      <w:r w:rsidRPr="0079580B">
        <w:rPr>
          <w:b/>
          <w:lang w:val="fr-FR"/>
        </w:rPr>
        <w:t>1, de l</w:t>
      </w:r>
      <w:r w:rsidR="00926479">
        <w:rPr>
          <w:b/>
          <w:lang w:val="fr-FR"/>
        </w:rPr>
        <w:t>’</w:t>
      </w:r>
      <w:r w:rsidR="0079580B">
        <w:rPr>
          <w:b/>
          <w:lang w:val="fr-FR"/>
        </w:rPr>
        <w:t>appendice </w:t>
      </w:r>
      <w:r w:rsidRPr="0079580B">
        <w:rPr>
          <w:b/>
          <w:lang w:val="fr-FR"/>
        </w:rPr>
        <w:t>1</w:t>
      </w:r>
    </w:p>
    <w:p w:rsidR="00881866" w:rsidRDefault="00881866" w:rsidP="008818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12049" wp14:editId="6F5043EB">
                <wp:simplePos x="0" y="0"/>
                <wp:positionH relativeFrom="column">
                  <wp:posOffset>737870</wp:posOffset>
                </wp:positionH>
                <wp:positionV relativeFrom="paragraph">
                  <wp:posOffset>91279</wp:posOffset>
                </wp:positionV>
                <wp:extent cx="2879090" cy="197485"/>
                <wp:effectExtent l="0" t="0" r="1651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0C" w:rsidRPr="00734EB7" w:rsidRDefault="004A4C0C" w:rsidP="008818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8.1pt;margin-top:7.2pt;width:226.7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" strokecolor="white [3212]">
                <v:textbox>
                  <w:txbxContent>
                    <w:p w:rsidR="004A4C0C" w:rsidRPr="00734EB7" w:rsidRDefault="004A4C0C" w:rsidP="008818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54A7F6F" wp14:editId="4607C946">
            <wp:extent cx="5324475" cy="2057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1" b="20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Pr="006B5758" w:rsidRDefault="00881866" w:rsidP="0048162F">
      <w:pPr>
        <w:pStyle w:val="Heading1"/>
        <w:spacing w:before="120"/>
        <w:rPr>
          <w:b/>
        </w:rPr>
      </w:pPr>
      <w:r>
        <w:rPr>
          <w:lang w:val="fr-FR"/>
        </w:rPr>
        <w:t>Figure 7</w:t>
      </w:r>
      <w:r w:rsidR="0079580B">
        <w:rPr>
          <w:lang w:val="fr-FR"/>
        </w:rPr>
        <w:t xml:space="preserve"> </w:t>
      </w:r>
      <w:r w:rsidR="0079580B">
        <w:rPr>
          <w:lang w:val="fr-FR"/>
        </w:rPr>
        <w:br/>
      </w:r>
      <w:r w:rsidRPr="0079580B">
        <w:rPr>
          <w:b/>
          <w:lang w:val="fr-FR"/>
        </w:rPr>
        <w:t>Cas de figure 7, tel que défini au tableau 1, de l</w:t>
      </w:r>
      <w:r w:rsidR="00926479">
        <w:rPr>
          <w:b/>
          <w:lang w:val="fr-FR"/>
        </w:rPr>
        <w:t>’</w:t>
      </w:r>
      <w:r w:rsidRPr="0079580B">
        <w:rPr>
          <w:b/>
          <w:lang w:val="fr-FR"/>
        </w:rPr>
        <w:t>appendice 1</w:t>
      </w:r>
    </w:p>
    <w:p w:rsidR="00881866" w:rsidRPr="00402953" w:rsidRDefault="00881866" w:rsidP="008818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9CD0F" wp14:editId="052C90CB">
                <wp:simplePos x="0" y="0"/>
                <wp:positionH relativeFrom="column">
                  <wp:posOffset>737235</wp:posOffset>
                </wp:positionH>
                <wp:positionV relativeFrom="paragraph">
                  <wp:posOffset>107476</wp:posOffset>
                </wp:positionV>
                <wp:extent cx="2879090" cy="197485"/>
                <wp:effectExtent l="0" t="0" r="1651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0C" w:rsidRPr="00734EB7" w:rsidRDefault="004A4C0C" w:rsidP="008818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8.05pt;margin-top:8.45pt;width:226.7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" strokecolor="white [3212]">
                <v:textbox>
                  <w:txbxContent>
                    <w:p w:rsidR="004A4C0C" w:rsidRPr="00734EB7" w:rsidRDefault="004A4C0C" w:rsidP="008818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9BB7525" wp14:editId="4789C529">
            <wp:extent cx="5324475" cy="21050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9" b="2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Pr="006B5758" w:rsidRDefault="00881866" w:rsidP="0079580B">
      <w:pPr>
        <w:pStyle w:val="Heading1"/>
        <w:rPr>
          <w:b/>
        </w:rPr>
      </w:pPr>
      <w:r>
        <w:rPr>
          <w:lang w:val="fr-FR"/>
        </w:rPr>
        <w:t>Figure 8</w:t>
      </w:r>
      <w:r w:rsidR="0079580B">
        <w:rPr>
          <w:lang w:val="fr-FR"/>
        </w:rPr>
        <w:t xml:space="preserve"> </w:t>
      </w:r>
      <w:r w:rsidR="0079580B">
        <w:rPr>
          <w:lang w:val="fr-FR"/>
        </w:rPr>
        <w:br/>
      </w:r>
      <w:r w:rsidRPr="0079580B">
        <w:rPr>
          <w:b/>
          <w:lang w:val="fr-FR"/>
        </w:rPr>
        <w:t>Cas de figu</w:t>
      </w:r>
      <w:r w:rsidR="0079580B">
        <w:rPr>
          <w:b/>
          <w:lang w:val="fr-FR"/>
        </w:rPr>
        <w:t>re 8, tel que défini au tableau </w:t>
      </w:r>
      <w:r w:rsidRPr="0079580B">
        <w:rPr>
          <w:b/>
          <w:lang w:val="fr-FR"/>
        </w:rPr>
        <w:t>1, de l</w:t>
      </w:r>
      <w:r w:rsidR="00926479">
        <w:rPr>
          <w:b/>
          <w:lang w:val="fr-FR"/>
        </w:rPr>
        <w:t>’</w:t>
      </w:r>
      <w:r w:rsidRPr="0079580B">
        <w:rPr>
          <w:b/>
          <w:lang w:val="fr-FR"/>
        </w:rPr>
        <w:t>appendice</w:t>
      </w:r>
      <w:r w:rsidR="0079580B">
        <w:rPr>
          <w:b/>
          <w:lang w:val="fr-FR"/>
        </w:rPr>
        <w:t> </w:t>
      </w:r>
      <w:r w:rsidRPr="0079580B">
        <w:rPr>
          <w:b/>
          <w:lang w:val="fr-FR"/>
        </w:rPr>
        <w:t>1</w:t>
      </w:r>
    </w:p>
    <w:p w:rsidR="00881866" w:rsidRDefault="00881866" w:rsidP="008818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C20E1" wp14:editId="47862331">
                <wp:simplePos x="0" y="0"/>
                <wp:positionH relativeFrom="column">
                  <wp:posOffset>730885</wp:posOffset>
                </wp:positionH>
                <wp:positionV relativeFrom="paragraph">
                  <wp:posOffset>69376</wp:posOffset>
                </wp:positionV>
                <wp:extent cx="2879090" cy="197485"/>
                <wp:effectExtent l="0" t="0" r="1651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0C" w:rsidRPr="00734EB7" w:rsidRDefault="004A4C0C" w:rsidP="008818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.55pt;margin-top:5.45pt;width:226.7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" strokecolor="white [3212]">
                <v:textbox>
                  <w:txbxContent>
                    <w:p w:rsidR="004A4C0C" w:rsidRPr="00734EB7" w:rsidRDefault="004A4C0C" w:rsidP="008818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000E546" wp14:editId="3D685312">
            <wp:extent cx="5324475" cy="2057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1" b="20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Pr="006B5758" w:rsidRDefault="00881866" w:rsidP="0048162F">
      <w:pPr>
        <w:pStyle w:val="Heading1"/>
        <w:spacing w:before="120"/>
        <w:rPr>
          <w:b/>
        </w:rPr>
      </w:pPr>
      <w:r>
        <w:rPr>
          <w:lang w:val="fr-FR"/>
        </w:rPr>
        <w:t>Figure 9</w:t>
      </w:r>
      <w:r w:rsidR="0079580B">
        <w:rPr>
          <w:lang w:val="fr-FR"/>
        </w:rPr>
        <w:t xml:space="preserve"> </w:t>
      </w:r>
      <w:r w:rsidR="0079580B">
        <w:rPr>
          <w:lang w:val="fr-FR"/>
        </w:rPr>
        <w:br/>
      </w:r>
      <w:r w:rsidR="0079580B">
        <w:rPr>
          <w:b/>
          <w:lang w:val="fr-FR"/>
        </w:rPr>
        <w:t>Cas de figure 9, tel que défini au tableau </w:t>
      </w:r>
      <w:r w:rsidRPr="0079580B">
        <w:rPr>
          <w:b/>
          <w:lang w:val="fr-FR"/>
        </w:rPr>
        <w:t>1, de l</w:t>
      </w:r>
      <w:r w:rsidR="00926479">
        <w:rPr>
          <w:b/>
          <w:lang w:val="fr-FR"/>
        </w:rPr>
        <w:t>’</w:t>
      </w:r>
      <w:r w:rsidR="0079580B">
        <w:rPr>
          <w:b/>
          <w:lang w:val="fr-FR"/>
        </w:rPr>
        <w:t>appendice </w:t>
      </w:r>
      <w:r w:rsidRPr="0079580B">
        <w:rPr>
          <w:b/>
          <w:lang w:val="fr-FR"/>
        </w:rPr>
        <w:t>1</w:t>
      </w:r>
    </w:p>
    <w:p w:rsidR="00881866" w:rsidRDefault="00881866" w:rsidP="008818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74537" wp14:editId="31172573">
                <wp:simplePos x="0" y="0"/>
                <wp:positionH relativeFrom="column">
                  <wp:posOffset>737870</wp:posOffset>
                </wp:positionH>
                <wp:positionV relativeFrom="paragraph">
                  <wp:posOffset>31750</wp:posOffset>
                </wp:positionV>
                <wp:extent cx="2879090" cy="197485"/>
                <wp:effectExtent l="0" t="0" r="1651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0C" w:rsidRPr="00734EB7" w:rsidRDefault="004A4C0C" w:rsidP="008818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8.1pt;margin-top:2.5pt;width:226.7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" strokecolor="white [3212]">
                <v:textbox>
                  <w:txbxContent>
                    <w:p w:rsidR="004A4C0C" w:rsidRPr="00734EB7" w:rsidRDefault="004A4C0C" w:rsidP="008818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00477C7" wp14:editId="267406AE">
            <wp:extent cx="5324475" cy="20669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3" b="2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Pr="006B5758" w:rsidRDefault="00881866" w:rsidP="0048162F">
      <w:pPr>
        <w:pStyle w:val="Heading1"/>
        <w:spacing w:before="120"/>
        <w:rPr>
          <w:b/>
        </w:rPr>
      </w:pPr>
      <w:r>
        <w:rPr>
          <w:lang w:val="fr-FR"/>
        </w:rPr>
        <w:t>Figure 10</w:t>
      </w:r>
      <w:r w:rsidR="0079580B">
        <w:rPr>
          <w:lang w:val="fr-FR"/>
        </w:rPr>
        <w:t xml:space="preserve"> </w:t>
      </w:r>
      <w:r w:rsidR="0079580B">
        <w:rPr>
          <w:lang w:val="fr-FR"/>
        </w:rPr>
        <w:br/>
      </w:r>
      <w:r w:rsidRPr="0079580B">
        <w:rPr>
          <w:b/>
          <w:lang w:val="fr-FR"/>
        </w:rPr>
        <w:t>Cas de figur</w:t>
      </w:r>
      <w:r w:rsidR="0079580B">
        <w:rPr>
          <w:b/>
          <w:lang w:val="fr-FR"/>
        </w:rPr>
        <w:t>e 10, tel que défini au tableau </w:t>
      </w:r>
      <w:r w:rsidRPr="0079580B">
        <w:rPr>
          <w:b/>
          <w:lang w:val="fr-FR"/>
        </w:rPr>
        <w:t>1, de l</w:t>
      </w:r>
      <w:r w:rsidR="00926479">
        <w:rPr>
          <w:b/>
          <w:lang w:val="fr-FR"/>
        </w:rPr>
        <w:t>’</w:t>
      </w:r>
      <w:r w:rsidR="0079580B">
        <w:rPr>
          <w:b/>
          <w:lang w:val="fr-FR"/>
        </w:rPr>
        <w:t>appendice </w:t>
      </w:r>
      <w:r w:rsidRPr="0079580B">
        <w:rPr>
          <w:b/>
          <w:lang w:val="fr-FR"/>
        </w:rPr>
        <w:t>1</w:t>
      </w:r>
    </w:p>
    <w:p w:rsidR="00881866" w:rsidRPr="00402953" w:rsidRDefault="00881866" w:rsidP="008818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A3B98" wp14:editId="398D01D2">
                <wp:simplePos x="0" y="0"/>
                <wp:positionH relativeFrom="column">
                  <wp:posOffset>730411</wp:posOffset>
                </wp:positionH>
                <wp:positionV relativeFrom="paragraph">
                  <wp:posOffset>66040</wp:posOffset>
                </wp:positionV>
                <wp:extent cx="2879090" cy="197485"/>
                <wp:effectExtent l="0" t="0" r="1651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0C" w:rsidRPr="00734EB7" w:rsidRDefault="004A4C0C" w:rsidP="008818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7.5pt;margin-top:5.2pt;width:226.7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" strokecolor="white [3212]">
                <v:textbox>
                  <w:txbxContent>
                    <w:p w:rsidR="004A4C0C" w:rsidRPr="00734EB7" w:rsidRDefault="004A4C0C" w:rsidP="008818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18BB9B1" wp14:editId="185FA46E">
            <wp:extent cx="5324475" cy="20764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9" b="2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Pr="006B5758" w:rsidRDefault="00881866" w:rsidP="0079580B">
      <w:pPr>
        <w:pStyle w:val="Heading1"/>
        <w:rPr>
          <w:b/>
        </w:rPr>
      </w:pPr>
      <w:r>
        <w:rPr>
          <w:lang w:val="fr-FR"/>
        </w:rPr>
        <w:t>Figure 11</w:t>
      </w:r>
      <w:r w:rsidR="0079580B">
        <w:rPr>
          <w:lang w:val="fr-FR"/>
        </w:rPr>
        <w:t xml:space="preserve"> </w:t>
      </w:r>
      <w:r w:rsidR="0079580B">
        <w:rPr>
          <w:lang w:val="fr-FR"/>
        </w:rPr>
        <w:br/>
      </w:r>
      <w:r w:rsidR="0079580B">
        <w:rPr>
          <w:b/>
          <w:lang w:val="fr-FR"/>
        </w:rPr>
        <w:t>Cas de figure </w:t>
      </w:r>
      <w:r w:rsidRPr="0079580B">
        <w:rPr>
          <w:b/>
          <w:lang w:val="fr-FR"/>
        </w:rPr>
        <w:t>11, tel q</w:t>
      </w:r>
      <w:r w:rsidR="0079580B">
        <w:rPr>
          <w:b/>
          <w:lang w:val="fr-FR"/>
        </w:rPr>
        <w:t>ue défini au tableau </w:t>
      </w:r>
      <w:r w:rsidRPr="0079580B">
        <w:rPr>
          <w:b/>
          <w:lang w:val="fr-FR"/>
        </w:rPr>
        <w:t>1, de l</w:t>
      </w:r>
      <w:r w:rsidR="00926479">
        <w:rPr>
          <w:b/>
          <w:lang w:val="fr-FR"/>
        </w:rPr>
        <w:t>’</w:t>
      </w:r>
      <w:r w:rsidR="0079580B">
        <w:rPr>
          <w:b/>
          <w:lang w:val="fr-FR"/>
        </w:rPr>
        <w:t>appendice </w:t>
      </w:r>
      <w:r w:rsidRPr="0079580B">
        <w:rPr>
          <w:b/>
          <w:lang w:val="fr-FR"/>
        </w:rPr>
        <w:t>1</w:t>
      </w:r>
    </w:p>
    <w:p w:rsidR="00881866" w:rsidRPr="00402953" w:rsidRDefault="00881866" w:rsidP="008818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93B2D" wp14:editId="7A6011D3">
                <wp:simplePos x="0" y="0"/>
                <wp:positionH relativeFrom="column">
                  <wp:posOffset>731046</wp:posOffset>
                </wp:positionH>
                <wp:positionV relativeFrom="paragraph">
                  <wp:posOffset>71120</wp:posOffset>
                </wp:positionV>
                <wp:extent cx="2879090" cy="197485"/>
                <wp:effectExtent l="0" t="0" r="1651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0C" w:rsidRPr="00734EB7" w:rsidRDefault="004A4C0C" w:rsidP="008818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7.55pt;margin-top:5.6pt;width:226.7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" strokecolor="white [3212]">
                <v:textbox>
                  <w:txbxContent>
                    <w:p w:rsidR="004A4C0C" w:rsidRPr="00734EB7" w:rsidRDefault="004A4C0C" w:rsidP="008818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298BBBF" wp14:editId="48675E09">
            <wp:extent cx="5324475" cy="20669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00" b="2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Pr="006B5758" w:rsidRDefault="00881866" w:rsidP="0048162F">
      <w:pPr>
        <w:pStyle w:val="Heading1"/>
        <w:spacing w:before="120"/>
        <w:rPr>
          <w:b/>
        </w:rPr>
      </w:pPr>
      <w:r>
        <w:rPr>
          <w:lang w:val="fr-FR"/>
        </w:rPr>
        <w:t>Figure 12</w:t>
      </w:r>
      <w:r w:rsidR="0079580B">
        <w:rPr>
          <w:lang w:val="fr-FR"/>
        </w:rPr>
        <w:t xml:space="preserve"> </w:t>
      </w:r>
      <w:r w:rsidR="0079580B">
        <w:rPr>
          <w:lang w:val="fr-FR"/>
        </w:rPr>
        <w:br/>
      </w:r>
      <w:r w:rsidRPr="0079580B">
        <w:rPr>
          <w:b/>
          <w:lang w:val="fr-FR"/>
        </w:rPr>
        <w:t>Cas de figur</w:t>
      </w:r>
      <w:r w:rsidR="0079580B">
        <w:rPr>
          <w:b/>
          <w:lang w:val="fr-FR"/>
        </w:rPr>
        <w:t>e 12, tel que défini au tableau </w:t>
      </w:r>
      <w:r w:rsidRPr="0079580B">
        <w:rPr>
          <w:b/>
          <w:lang w:val="fr-FR"/>
        </w:rPr>
        <w:t>1, de l</w:t>
      </w:r>
      <w:r w:rsidR="00926479">
        <w:rPr>
          <w:b/>
          <w:lang w:val="fr-FR"/>
        </w:rPr>
        <w:t>’</w:t>
      </w:r>
      <w:r w:rsidR="0079580B">
        <w:rPr>
          <w:b/>
          <w:lang w:val="fr-FR"/>
        </w:rPr>
        <w:t>appendice </w:t>
      </w:r>
      <w:r w:rsidRPr="0079580B">
        <w:rPr>
          <w:b/>
          <w:lang w:val="fr-FR"/>
        </w:rPr>
        <w:t>1</w:t>
      </w:r>
    </w:p>
    <w:p w:rsidR="00881866" w:rsidRPr="00402953" w:rsidRDefault="00881866" w:rsidP="008818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1C2B2" wp14:editId="07D70C45">
                <wp:simplePos x="0" y="0"/>
                <wp:positionH relativeFrom="column">
                  <wp:posOffset>730885</wp:posOffset>
                </wp:positionH>
                <wp:positionV relativeFrom="paragraph">
                  <wp:posOffset>71755</wp:posOffset>
                </wp:positionV>
                <wp:extent cx="2879090" cy="197485"/>
                <wp:effectExtent l="0" t="0" r="16510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0C" w:rsidRPr="00734EB7" w:rsidRDefault="004A4C0C" w:rsidP="008818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.55pt;margin-top:5.65pt;width:226.7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" strokecolor="white [3212]">
                <v:textbox>
                  <w:txbxContent>
                    <w:p w:rsidR="004A4C0C" w:rsidRPr="00734EB7" w:rsidRDefault="004A4C0C" w:rsidP="008818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FFE723B" wp14:editId="3F711FFE">
            <wp:extent cx="5324475" cy="2114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90" b="19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Pr="00402953" w:rsidRDefault="00881866" w:rsidP="0079580B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:rsidR="00881866" w:rsidRDefault="00881866" w:rsidP="0079580B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La justification </w:t>
      </w:r>
      <w:r w:rsidR="0079580B">
        <w:rPr>
          <w:lang w:val="fr-FR"/>
        </w:rPr>
        <w:t xml:space="preserve">et les informations concernant </w:t>
      </w:r>
      <w:r>
        <w:rPr>
          <w:lang w:val="fr-FR"/>
        </w:rPr>
        <w:t>la procédure d</w:t>
      </w:r>
      <w:r w:rsidR="00926479">
        <w:rPr>
          <w:lang w:val="fr-FR"/>
        </w:rPr>
        <w:t>’</w:t>
      </w:r>
      <w:r>
        <w:rPr>
          <w:lang w:val="fr-FR"/>
        </w:rPr>
        <w:t>essai ont été fournies dans le document informel GRSG-109-19 et dans les présentations GRSG-110-18-Rev.1 et GRSG-111-24. Le projet de règlement sera expliqué plus en détail durant la 112</w:t>
      </w:r>
      <w:r w:rsidRPr="004705EF">
        <w:rPr>
          <w:vertAlign w:val="superscript"/>
          <w:lang w:val="fr-FR"/>
        </w:rPr>
        <w:t>e</w:t>
      </w:r>
      <w:r>
        <w:rPr>
          <w:lang w:val="fr-FR"/>
        </w:rPr>
        <w:t xml:space="preserve"> session du Groupe de travail des dispositions générales de sécurité (GRSG) sur la base d</w:t>
      </w:r>
      <w:r w:rsidR="00926479">
        <w:rPr>
          <w:lang w:val="fr-FR"/>
        </w:rPr>
        <w:t>’</w:t>
      </w:r>
      <w:r>
        <w:rPr>
          <w:lang w:val="fr-FR"/>
        </w:rPr>
        <w:t>un autre document informel.</w:t>
      </w:r>
    </w:p>
    <w:p w:rsidR="0079580B" w:rsidRPr="0079580B" w:rsidRDefault="0079580B" w:rsidP="0079580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580B" w:rsidRPr="0079580B" w:rsidSect="00D7340A">
      <w:footnotePr>
        <w:numRestart w:val="eachSect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0C" w:rsidRDefault="004A4C0C" w:rsidP="00F95C08">
      <w:pPr>
        <w:spacing w:line="240" w:lineRule="auto"/>
      </w:pPr>
    </w:p>
  </w:endnote>
  <w:endnote w:type="continuationSeparator" w:id="0">
    <w:p w:rsidR="004A4C0C" w:rsidRPr="00AC3823" w:rsidRDefault="004A4C0C" w:rsidP="00AC3823">
      <w:pPr>
        <w:pStyle w:val="Footer"/>
      </w:pPr>
    </w:p>
  </w:endnote>
  <w:endnote w:type="continuationNotice" w:id="1">
    <w:p w:rsidR="004A4C0C" w:rsidRDefault="004A4C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0C" w:rsidRPr="00DC5A5A" w:rsidRDefault="004A4C0C" w:rsidP="00DC5A5A">
    <w:pPr>
      <w:pStyle w:val="Footer"/>
      <w:tabs>
        <w:tab w:val="right" w:pos="9638"/>
      </w:tabs>
    </w:pPr>
    <w:r w:rsidRPr="00DC5A5A">
      <w:rPr>
        <w:b/>
        <w:sz w:val="18"/>
      </w:rPr>
      <w:fldChar w:fldCharType="begin"/>
    </w:r>
    <w:r w:rsidRPr="00DC5A5A">
      <w:rPr>
        <w:b/>
        <w:sz w:val="18"/>
      </w:rPr>
      <w:instrText xml:space="preserve"> PAGE  \* MERGEFORMAT </w:instrText>
    </w:r>
    <w:r w:rsidRPr="00DC5A5A">
      <w:rPr>
        <w:b/>
        <w:sz w:val="18"/>
      </w:rPr>
      <w:fldChar w:fldCharType="separate"/>
    </w:r>
    <w:r w:rsidR="00FF425C">
      <w:rPr>
        <w:b/>
        <w:noProof/>
        <w:sz w:val="18"/>
      </w:rPr>
      <w:t>22</w:t>
    </w:r>
    <w:r w:rsidRPr="00DC5A5A">
      <w:rPr>
        <w:b/>
        <w:sz w:val="18"/>
      </w:rPr>
      <w:fldChar w:fldCharType="end"/>
    </w:r>
    <w:r>
      <w:rPr>
        <w:b/>
        <w:sz w:val="18"/>
      </w:rPr>
      <w:tab/>
    </w:r>
    <w:r>
      <w:t>GE.17-01837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0C" w:rsidRPr="00DC5A5A" w:rsidRDefault="004A4C0C" w:rsidP="00DC5A5A">
    <w:pPr>
      <w:pStyle w:val="Footer"/>
      <w:tabs>
        <w:tab w:val="right" w:pos="9638"/>
      </w:tabs>
      <w:rPr>
        <w:b/>
        <w:sz w:val="18"/>
      </w:rPr>
    </w:pPr>
    <w:r>
      <w:t>GE.17-01837</w:t>
    </w:r>
    <w:r>
      <w:tab/>
    </w:r>
    <w:r w:rsidRPr="00DC5A5A">
      <w:rPr>
        <w:b/>
        <w:sz w:val="18"/>
      </w:rPr>
      <w:fldChar w:fldCharType="begin"/>
    </w:r>
    <w:r w:rsidRPr="00DC5A5A">
      <w:rPr>
        <w:b/>
        <w:sz w:val="18"/>
      </w:rPr>
      <w:instrText xml:space="preserve"> PAGE  \* MERGEFORMAT </w:instrText>
    </w:r>
    <w:r w:rsidRPr="00DC5A5A">
      <w:rPr>
        <w:b/>
        <w:sz w:val="18"/>
      </w:rPr>
      <w:fldChar w:fldCharType="separate"/>
    </w:r>
    <w:r w:rsidR="00FF425C">
      <w:rPr>
        <w:b/>
        <w:noProof/>
        <w:sz w:val="18"/>
      </w:rPr>
      <w:t>21</w:t>
    </w:r>
    <w:r w:rsidRPr="00DC5A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0C" w:rsidRPr="00DC5A5A" w:rsidRDefault="004A4C0C" w:rsidP="00DC5A5A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9CF0DA1" wp14:editId="374AAA9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17-01837  (F)    220217    060317</w:t>
    </w:r>
    <w:r>
      <w:rPr>
        <w:sz w:val="20"/>
      </w:rPr>
      <w:br/>
    </w:r>
    <w:r w:rsidRPr="00DC5A5A">
      <w:rPr>
        <w:rFonts w:ascii="C39T30Lfz" w:hAnsi="C39T30Lfz"/>
        <w:sz w:val="56"/>
      </w:rPr>
      <w:t></w:t>
    </w:r>
    <w:r w:rsidRPr="00DC5A5A">
      <w:rPr>
        <w:rFonts w:ascii="C39T30Lfz" w:hAnsi="C39T30Lfz"/>
        <w:sz w:val="56"/>
      </w:rPr>
      <w:t></w:t>
    </w:r>
    <w:r w:rsidRPr="00DC5A5A">
      <w:rPr>
        <w:rFonts w:ascii="C39T30Lfz" w:hAnsi="C39T30Lfz"/>
        <w:sz w:val="56"/>
      </w:rPr>
      <w:t></w:t>
    </w:r>
    <w:r w:rsidRPr="00DC5A5A">
      <w:rPr>
        <w:rFonts w:ascii="C39T30Lfz" w:hAnsi="C39T30Lfz"/>
        <w:sz w:val="56"/>
      </w:rPr>
      <w:t></w:t>
    </w:r>
    <w:r w:rsidRPr="00DC5A5A">
      <w:rPr>
        <w:rFonts w:ascii="C39T30Lfz" w:hAnsi="C39T30Lfz"/>
        <w:sz w:val="56"/>
      </w:rPr>
      <w:t></w:t>
    </w:r>
    <w:r w:rsidRPr="00DC5A5A">
      <w:rPr>
        <w:rFonts w:ascii="C39T30Lfz" w:hAnsi="C39T30Lfz"/>
        <w:sz w:val="56"/>
      </w:rPr>
      <w:t></w:t>
    </w:r>
    <w:r w:rsidRPr="00DC5A5A">
      <w:rPr>
        <w:rFonts w:ascii="C39T30Lfz" w:hAnsi="C39T30Lfz"/>
        <w:sz w:val="56"/>
      </w:rPr>
      <w:t></w:t>
    </w:r>
    <w:r w:rsidRPr="00DC5A5A">
      <w:rPr>
        <w:rFonts w:ascii="C39T30Lfz" w:hAnsi="C39T30Lfz"/>
        <w:sz w:val="56"/>
      </w:rPr>
      <w:t></w:t>
    </w:r>
    <w:r w:rsidRPr="00DC5A5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67E1E52" wp14:editId="6F5DF89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7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7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0C" w:rsidRPr="00AC3823" w:rsidRDefault="004A4C0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4C0C" w:rsidRPr="00AC3823" w:rsidRDefault="004A4C0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4C0C" w:rsidRPr="00AC3823" w:rsidRDefault="004A4C0C">
      <w:pPr>
        <w:spacing w:line="240" w:lineRule="auto"/>
        <w:rPr>
          <w:sz w:val="2"/>
          <w:szCs w:val="2"/>
        </w:rPr>
      </w:pPr>
    </w:p>
  </w:footnote>
  <w:footnote w:id="2">
    <w:p w:rsidR="004A4C0C" w:rsidRPr="00881866" w:rsidRDefault="004A4C0C">
      <w:pPr>
        <w:pStyle w:val="FootnoteText"/>
      </w:pPr>
      <w:r>
        <w:rPr>
          <w:rStyle w:val="FootnoteReference"/>
        </w:rPr>
        <w:tab/>
      </w:r>
      <w:r w:rsidRPr="0088186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2016</w:t>
      </w:r>
      <w:r>
        <w:rPr>
          <w:lang w:val="fr-FR"/>
        </w:rPr>
        <w:noBreakHyphen/>
        <w:t>2017 (ECE/TRANS/254, par. 159, et ECE/TRANS/2016/28/Add.1, module 3.1), le Forum mondial a pour mission d</w:t>
      </w:r>
      <w:r w:rsidR="003402CF">
        <w:rPr>
          <w:lang w:val="fr-FR"/>
        </w:rPr>
        <w:t>’</w:t>
      </w:r>
      <w:r>
        <w:rPr>
          <w:lang w:val="fr-FR"/>
        </w:rPr>
        <w:t>élaborer, d</w:t>
      </w:r>
      <w:r w:rsidR="003402CF">
        <w:rPr>
          <w:lang w:val="fr-FR"/>
        </w:rPr>
        <w:t>’</w:t>
      </w:r>
      <w:r>
        <w:rPr>
          <w:lang w:val="fr-FR"/>
        </w:rPr>
        <w:t>harmoniser et de mettre à jour les Règlements en vue d</w:t>
      </w:r>
      <w:r w:rsidR="003402CF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dans le cadre de ce mandat.</w:t>
      </w:r>
    </w:p>
  </w:footnote>
  <w:footnote w:id="3">
    <w:p w:rsidR="004A4C0C" w:rsidRDefault="004A4C0C" w:rsidP="00D7340A">
      <w:pPr>
        <w:pStyle w:val="FootnoteText"/>
      </w:pPr>
      <w:r>
        <w:rPr>
          <w:lang w:val="fr-FR"/>
        </w:rPr>
        <w:tab/>
      </w:r>
      <w:r w:rsidRPr="006534BD">
        <w:rPr>
          <w:rStyle w:val="FootnoteReference"/>
        </w:rPr>
        <w:footnoteRef/>
      </w:r>
      <w:r>
        <w:rPr>
          <w:lang w:val="fr-FR"/>
        </w:rPr>
        <w:tab/>
        <w:t>Les numéros distinctifs des Parties contractantes à l</w:t>
      </w:r>
      <w:r w:rsidR="003402CF">
        <w:rPr>
          <w:lang w:val="fr-FR"/>
        </w:rPr>
        <w:t>’</w:t>
      </w:r>
      <w:r>
        <w:rPr>
          <w:lang w:val="fr-FR"/>
        </w:rPr>
        <w:t>Accord de 1958 sont indiqués à l</w:t>
      </w:r>
      <w:r w:rsidR="003402CF">
        <w:rPr>
          <w:lang w:val="fr-FR"/>
        </w:rPr>
        <w:t>’</w:t>
      </w:r>
      <w:r>
        <w:rPr>
          <w:lang w:val="fr-FR"/>
        </w:rPr>
        <w:t>annexe 3 de la Résolution d</w:t>
      </w:r>
      <w:r w:rsidR="003402CF">
        <w:rPr>
          <w:lang w:val="fr-FR"/>
        </w:rPr>
        <w:t>’</w:t>
      </w:r>
      <w:r>
        <w:rPr>
          <w:lang w:val="fr-FR"/>
        </w:rPr>
        <w:t>ensemble sur la construction des véhicules (R.E.3), document ECE/TRANS/WP.29/ 78/Rev.4 − www.unece.org/trans/main/wp29/wp29wgs/wp29gen/wp29resolutions.html.</w:t>
      </w:r>
    </w:p>
  </w:footnote>
  <w:footnote w:id="4">
    <w:p w:rsidR="005B60BE" w:rsidRDefault="005B60BE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Numéro distinctif du pays qui a délivré/prorogé/refusé/retiré l</w:t>
      </w:r>
      <w:r w:rsidR="003402CF">
        <w:rPr>
          <w:lang w:val="fr-FR"/>
        </w:rPr>
        <w:t>’</w:t>
      </w:r>
      <w:r>
        <w:rPr>
          <w:lang w:val="fr-FR"/>
        </w:rPr>
        <w:t>homologation (voir les dispositions du Règlement).</w:t>
      </w:r>
    </w:p>
  </w:footnote>
  <w:footnote w:id="5">
    <w:p w:rsidR="004A4C0C" w:rsidRDefault="004A4C0C" w:rsidP="00D7340A">
      <w:pPr>
        <w:pStyle w:val="FootnoteText"/>
      </w:pPr>
      <w:r>
        <w:rPr>
          <w:lang w:val="fr-FR"/>
        </w:rPr>
        <w:tab/>
      </w:r>
      <w:r w:rsidRPr="006534BD">
        <w:rPr>
          <w:rStyle w:val="FootnoteReference"/>
        </w:rPr>
        <w:footnoteRef/>
      </w:r>
      <w:r>
        <w:rPr>
          <w:lang w:val="fr-FR"/>
        </w:rPr>
        <w:tab/>
        <w:t>Biffer les mentions inutiles.</w:t>
      </w:r>
    </w:p>
  </w:footnote>
  <w:footnote w:id="6">
    <w:p w:rsidR="00437188" w:rsidRDefault="00437188">
      <w:pPr>
        <w:pStyle w:val="FootnoteText"/>
      </w:pPr>
      <w:r>
        <w:tab/>
        <w:t>[</w:t>
      </w:r>
      <w:r>
        <w:rPr>
          <w:rStyle w:val="FootnoteReference"/>
        </w:rPr>
        <w:footnoteRef/>
      </w:r>
      <w:r>
        <w:tab/>
      </w:r>
      <w:r>
        <w:rPr>
          <w:szCs w:val="18"/>
          <w:lang w:val="fr-FR"/>
        </w:rPr>
        <w:t>Cette</w:t>
      </w:r>
      <w:r w:rsidRPr="00497F43">
        <w:rPr>
          <w:szCs w:val="18"/>
          <w:lang w:val="fr-FR"/>
        </w:rPr>
        <w:t xml:space="preserve"> section contient le projet de spécification</w:t>
      </w:r>
      <w:r>
        <w:rPr>
          <w:szCs w:val="18"/>
          <w:lang w:val="fr-FR"/>
        </w:rPr>
        <w:t>s</w:t>
      </w:r>
      <w:r w:rsidRPr="00497F43">
        <w:rPr>
          <w:szCs w:val="18"/>
          <w:lang w:val="fr-FR"/>
        </w:rPr>
        <w:t xml:space="preserve"> relative</w:t>
      </w:r>
      <w:r>
        <w:rPr>
          <w:szCs w:val="18"/>
          <w:lang w:val="fr-FR"/>
        </w:rPr>
        <w:t>s</w:t>
      </w:r>
      <w:r w:rsidRPr="00497F43">
        <w:rPr>
          <w:szCs w:val="18"/>
          <w:lang w:val="fr-FR"/>
        </w:rPr>
        <w:t xml:space="preserve"> au vélo cible de l</w:t>
      </w:r>
      <w:r w:rsidR="003402CF">
        <w:rPr>
          <w:szCs w:val="18"/>
          <w:lang w:val="fr-FR"/>
        </w:rPr>
        <w:t>’</w:t>
      </w:r>
      <w:r w:rsidRPr="00497F43">
        <w:rPr>
          <w:szCs w:val="18"/>
          <w:lang w:val="fr-FR"/>
        </w:rPr>
        <w:t xml:space="preserve">ACEA et du programme Euro NCAP à utiliser à partir de 2018. Une </w:t>
      </w:r>
      <w:r>
        <w:rPr>
          <w:szCs w:val="18"/>
          <w:lang w:val="fr-FR"/>
        </w:rPr>
        <w:t>version</w:t>
      </w:r>
      <w:r w:rsidRPr="00497F43">
        <w:rPr>
          <w:szCs w:val="18"/>
          <w:lang w:val="fr-FR"/>
        </w:rPr>
        <w:t xml:space="preserve"> finale est prévue pour février 2017, et ne devrait pas inclure beaucoup de </w:t>
      </w:r>
      <w:r>
        <w:rPr>
          <w:szCs w:val="18"/>
          <w:lang w:val="fr-FR"/>
        </w:rPr>
        <w:t>modifications</w:t>
      </w:r>
      <w:r w:rsidRPr="00497F43">
        <w:rPr>
          <w:szCs w:val="18"/>
          <w:lang w:val="fr-FR"/>
        </w:rPr>
        <w:t>.]</w:t>
      </w:r>
    </w:p>
  </w:footnote>
  <w:footnote w:id="7">
    <w:p w:rsidR="00437188" w:rsidRDefault="00437188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ACEA :</w:t>
      </w:r>
      <w:r w:rsidRPr="00CB7AF9">
        <w:rPr>
          <w:lang w:val="fr-FR"/>
        </w:rPr>
        <w:t xml:space="preserve"> Spécifications relat</w:t>
      </w:r>
      <w:r>
        <w:rPr>
          <w:lang w:val="fr-FR"/>
        </w:rPr>
        <w:t xml:space="preserve">ives au piéton articulé cible − </w:t>
      </w:r>
      <w:r w:rsidRPr="00CB7AF9">
        <w:rPr>
          <w:lang w:val="fr-FR"/>
        </w:rPr>
        <w:t>Version 1.0</w:t>
      </w:r>
      <w:r>
        <w:rPr>
          <w:lang w:val="fr-FR"/>
        </w:rPr>
        <w:t>.</w:t>
      </w:r>
    </w:p>
  </w:footnote>
  <w:footnote w:id="8">
    <w:p w:rsidR="00984CA0" w:rsidRDefault="00984CA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Point le plus bas de la chaussure − axe du tibia.</w:t>
      </w:r>
    </w:p>
  </w:footnote>
  <w:footnote w:id="9">
    <w:p w:rsidR="00984CA0" w:rsidRDefault="00984CA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Pointe du genou : articulation du genou.</w:t>
      </w:r>
    </w:p>
  </w:footnote>
  <w:footnote w:id="10">
    <w:p w:rsidR="005015AE" w:rsidRDefault="005015AE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ACEA : Spécifications relatives au piéton articulé cible − Version 1.</w:t>
      </w:r>
      <w:r w:rsidR="00DF512B">
        <w:rPr>
          <w:lang w:val="fr-FR"/>
        </w:rPr>
        <w:t>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0C" w:rsidRPr="00DC5A5A" w:rsidRDefault="00FF425C">
    <w:pPr>
      <w:pStyle w:val="Header"/>
    </w:pPr>
    <w:r>
      <w:fldChar w:fldCharType="begin"/>
    </w:r>
    <w:r>
      <w:instrText xml:space="preserve"> TITLE</w:instrText>
    </w:r>
    <w:r>
      <w:instrText xml:space="preserve">  \* MERGEFORMAT </w:instrText>
    </w:r>
    <w:r>
      <w:fldChar w:fldCharType="separate"/>
    </w:r>
    <w:r w:rsidR="00626B90">
      <w:t>ECE/TRANS/WP.29/GRSG/2017/11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0C" w:rsidRPr="00DC5A5A" w:rsidRDefault="00FF425C" w:rsidP="00DC5A5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26B90">
      <w:t>ECE/TRANS/WP.29/GRSG/2017/11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7D"/>
    <w:rsid w:val="00006BCF"/>
    <w:rsid w:val="000108B8"/>
    <w:rsid w:val="00017F94"/>
    <w:rsid w:val="00023842"/>
    <w:rsid w:val="000334F9"/>
    <w:rsid w:val="0004085A"/>
    <w:rsid w:val="00045FEB"/>
    <w:rsid w:val="0007796D"/>
    <w:rsid w:val="00095E48"/>
    <w:rsid w:val="000B7790"/>
    <w:rsid w:val="000C676E"/>
    <w:rsid w:val="000E4234"/>
    <w:rsid w:val="00111F2F"/>
    <w:rsid w:val="001421BD"/>
    <w:rsid w:val="0014365E"/>
    <w:rsid w:val="00143C66"/>
    <w:rsid w:val="00176178"/>
    <w:rsid w:val="001F525A"/>
    <w:rsid w:val="00210E7F"/>
    <w:rsid w:val="00223272"/>
    <w:rsid w:val="0022506C"/>
    <w:rsid w:val="0024779E"/>
    <w:rsid w:val="00257168"/>
    <w:rsid w:val="002744B8"/>
    <w:rsid w:val="002832AC"/>
    <w:rsid w:val="002D7C93"/>
    <w:rsid w:val="002F3E95"/>
    <w:rsid w:val="00305801"/>
    <w:rsid w:val="003402CF"/>
    <w:rsid w:val="00351C39"/>
    <w:rsid w:val="003916DE"/>
    <w:rsid w:val="00437188"/>
    <w:rsid w:val="00441C3B"/>
    <w:rsid w:val="00446FE5"/>
    <w:rsid w:val="00452396"/>
    <w:rsid w:val="0048162F"/>
    <w:rsid w:val="004837D8"/>
    <w:rsid w:val="004A4C0C"/>
    <w:rsid w:val="004B5471"/>
    <w:rsid w:val="004D35B4"/>
    <w:rsid w:val="004E468C"/>
    <w:rsid w:val="004F4025"/>
    <w:rsid w:val="004F76FC"/>
    <w:rsid w:val="005015AE"/>
    <w:rsid w:val="005505B7"/>
    <w:rsid w:val="00573BE5"/>
    <w:rsid w:val="00586ED3"/>
    <w:rsid w:val="00596AA9"/>
    <w:rsid w:val="005B60BE"/>
    <w:rsid w:val="00626B90"/>
    <w:rsid w:val="00645158"/>
    <w:rsid w:val="0067365C"/>
    <w:rsid w:val="0071601D"/>
    <w:rsid w:val="00723C01"/>
    <w:rsid w:val="0079580B"/>
    <w:rsid w:val="007A62E6"/>
    <w:rsid w:val="007F20FA"/>
    <w:rsid w:val="0080684C"/>
    <w:rsid w:val="00816846"/>
    <w:rsid w:val="00871C75"/>
    <w:rsid w:val="008776DC"/>
    <w:rsid w:val="00881866"/>
    <w:rsid w:val="009119BD"/>
    <w:rsid w:val="00926479"/>
    <w:rsid w:val="009446C0"/>
    <w:rsid w:val="009705C8"/>
    <w:rsid w:val="009843B8"/>
    <w:rsid w:val="00984CA0"/>
    <w:rsid w:val="009C1CF4"/>
    <w:rsid w:val="009F6B74"/>
    <w:rsid w:val="00A30353"/>
    <w:rsid w:val="00A50A7D"/>
    <w:rsid w:val="00A62878"/>
    <w:rsid w:val="00A65F61"/>
    <w:rsid w:val="00AC3823"/>
    <w:rsid w:val="00AE323C"/>
    <w:rsid w:val="00AF0CB5"/>
    <w:rsid w:val="00AF4C0E"/>
    <w:rsid w:val="00B00181"/>
    <w:rsid w:val="00B00B0D"/>
    <w:rsid w:val="00B765F7"/>
    <w:rsid w:val="00BA0CA9"/>
    <w:rsid w:val="00BA0DD3"/>
    <w:rsid w:val="00BB34E5"/>
    <w:rsid w:val="00C02897"/>
    <w:rsid w:val="00C350A4"/>
    <w:rsid w:val="00C8715A"/>
    <w:rsid w:val="00CE0C3A"/>
    <w:rsid w:val="00D3439C"/>
    <w:rsid w:val="00D7340A"/>
    <w:rsid w:val="00DB1831"/>
    <w:rsid w:val="00DC5A5A"/>
    <w:rsid w:val="00DD202F"/>
    <w:rsid w:val="00DD3BFD"/>
    <w:rsid w:val="00DF512B"/>
    <w:rsid w:val="00DF6678"/>
    <w:rsid w:val="00E23F58"/>
    <w:rsid w:val="00E31942"/>
    <w:rsid w:val="00E710B0"/>
    <w:rsid w:val="00E85C74"/>
    <w:rsid w:val="00EA6547"/>
    <w:rsid w:val="00EC70C9"/>
    <w:rsid w:val="00ED257D"/>
    <w:rsid w:val="00EF2E22"/>
    <w:rsid w:val="00EF5A1C"/>
    <w:rsid w:val="00F10772"/>
    <w:rsid w:val="00F35BAF"/>
    <w:rsid w:val="00F660DF"/>
    <w:rsid w:val="00F73AC5"/>
    <w:rsid w:val="00F94664"/>
    <w:rsid w:val="00F9573C"/>
    <w:rsid w:val="00F95C08"/>
    <w:rsid w:val="00FA1018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,5_GR,Footnote Text Char"/>
    <w:basedOn w:val="Normal"/>
    <w:link w:val="FootnoteTextChar1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5_GR Char,Footnote Text Cha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D7340A"/>
  </w:style>
  <w:style w:type="character" w:customStyle="1" w:styleId="HChGChar">
    <w:name w:val="_ H _Ch_G Char"/>
    <w:link w:val="HChG"/>
    <w:rsid w:val="00BB34E5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E710B0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,5_GR,Footnote Text Char"/>
    <w:basedOn w:val="Normal"/>
    <w:link w:val="FootnoteTextChar1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5_GR Char,Footnote Text Cha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D7340A"/>
  </w:style>
  <w:style w:type="character" w:customStyle="1" w:styleId="HChGChar">
    <w:name w:val="_ H _Ch_G Char"/>
    <w:link w:val="HChG"/>
    <w:rsid w:val="00BB34E5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E710B0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wmf"/><Relationship Id="rId26" Type="http://schemas.openxmlformats.org/officeDocument/2006/relationships/image" Target="media/image13.emf"/><Relationship Id="rId21" Type="http://schemas.openxmlformats.org/officeDocument/2006/relationships/image" Target="media/image8.png"/><Relationship Id="rId34" Type="http://schemas.openxmlformats.org/officeDocument/2006/relationships/image" Target="media/image21.e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jpeg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28" Type="http://schemas.openxmlformats.org/officeDocument/2006/relationships/image" Target="media/image15.emf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image" Target="media/image18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7CC6-E1C4-4865-848A-2014F086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5169</Words>
  <Characters>29467</Characters>
  <Application>Microsoft Office Word</Application>
  <DocSecurity>4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ECE/TRANS/WP.29/GRSG/2017/11</vt:lpstr>
      <vt:lpstr>ECE/TRANS/WP.29/GRSG/2017/11</vt:lpstr>
    </vt:vector>
  </TitlesOfParts>
  <Company>DCM</Company>
  <LinksUpToDate>false</LinksUpToDate>
  <CharactersWithSpaces>34567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ECE/TRANS/WP.29/GRSG/2017/11</dc:title>
  <dc:creator>Julien OKRZESIK</dc:creator>
  <cp:lastModifiedBy>Benedicte Boudol</cp:lastModifiedBy>
  <cp:revision>2</cp:revision>
  <cp:lastPrinted>2017-03-06T15:55:00Z</cp:lastPrinted>
  <dcterms:created xsi:type="dcterms:W3CDTF">2017-03-07T09:17:00Z</dcterms:created>
  <dcterms:modified xsi:type="dcterms:W3CDTF">2017-03-07T09:17:00Z</dcterms:modified>
</cp:coreProperties>
</file>