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C" w:rsidRDefault="00C4760C" w:rsidP="00C4760C">
      <w:pPr>
        <w:keepNext/>
        <w:keepLines/>
        <w:tabs>
          <w:tab w:val="right" w:pos="851"/>
        </w:tabs>
        <w:spacing w:before="360" w:after="240" w:line="300" w:lineRule="exact"/>
        <w:ind w:left="1134" w:right="1134" w:hanging="1134"/>
        <w:rPr>
          <w:b/>
          <w:sz w:val="28"/>
        </w:rPr>
      </w:pPr>
      <w:r>
        <w:rPr>
          <w:b/>
          <w:sz w:val="28"/>
        </w:rPr>
        <w:tab/>
      </w:r>
      <w:r>
        <w:rPr>
          <w:b/>
          <w:sz w:val="28"/>
        </w:rPr>
        <w:tab/>
      </w:r>
      <w:r w:rsidRPr="00C4760C">
        <w:rPr>
          <w:b/>
          <w:sz w:val="28"/>
        </w:rPr>
        <w:t xml:space="preserve">Proposal for </w:t>
      </w:r>
      <w:r w:rsidR="00BA08B9" w:rsidRPr="00BA08B9">
        <w:rPr>
          <w:b/>
          <w:sz w:val="28"/>
        </w:rPr>
        <w:t>Draft global technical regulation on electric vehicle safety</w:t>
      </w:r>
    </w:p>
    <w:p w:rsidR="00C4760C" w:rsidRDefault="00C4760C" w:rsidP="00C4760C">
      <w:pPr>
        <w:keepNext/>
        <w:keepLines/>
        <w:tabs>
          <w:tab w:val="right" w:pos="851"/>
        </w:tabs>
        <w:spacing w:before="360" w:after="240" w:line="300" w:lineRule="exact"/>
        <w:ind w:left="1134" w:right="1134" w:hanging="1134"/>
        <w:rPr>
          <w:rFonts w:eastAsiaTheme="minorEastAsia"/>
          <w:b/>
          <w:sz w:val="28"/>
          <w:lang w:eastAsia="ja-JP"/>
        </w:rPr>
      </w:pPr>
      <w:r>
        <w:rPr>
          <w:b/>
          <w:sz w:val="28"/>
        </w:rPr>
        <w:tab/>
      </w:r>
      <w:r>
        <w:rPr>
          <w:b/>
          <w:sz w:val="28"/>
        </w:rPr>
        <w:tab/>
        <w:t>Proposal of amendments to ECE/TRANS/WP.29/GRSP/201</w:t>
      </w:r>
      <w:r w:rsidR="00BA08B9">
        <w:rPr>
          <w:rFonts w:eastAsiaTheme="minorEastAsia" w:hint="eastAsia"/>
          <w:b/>
          <w:sz w:val="28"/>
          <w:lang w:eastAsia="ja-JP"/>
        </w:rPr>
        <w:t>7</w:t>
      </w:r>
      <w:r>
        <w:rPr>
          <w:b/>
          <w:sz w:val="28"/>
        </w:rPr>
        <w:t>/</w:t>
      </w:r>
      <w:r w:rsidR="00BA08B9">
        <w:rPr>
          <w:rFonts w:eastAsiaTheme="minorEastAsia" w:hint="eastAsia"/>
          <w:b/>
          <w:sz w:val="28"/>
          <w:lang w:eastAsia="ja-JP"/>
        </w:rPr>
        <w:t>02</w:t>
      </w:r>
    </w:p>
    <w:p w:rsidR="00C11B2E" w:rsidRPr="00781AC7" w:rsidRDefault="00C11B2E" w:rsidP="00C11B2E">
      <w:pPr>
        <w:widowControl w:val="0"/>
        <w:suppressAutoHyphens w:val="0"/>
        <w:autoSpaceDE w:val="0"/>
        <w:autoSpaceDN w:val="0"/>
        <w:adjustRightInd w:val="0"/>
        <w:ind w:leftChars="567" w:left="1134"/>
        <w:rPr>
          <w:b/>
          <w:sz w:val="32"/>
          <w:szCs w:val="32"/>
          <w:lang w:eastAsia="ko-KR"/>
        </w:rPr>
      </w:pPr>
      <w:r>
        <w:rPr>
          <w:lang w:val="en-US" w:eastAsia="ko-KR"/>
        </w:rPr>
        <w:t>The modifications</w:t>
      </w:r>
      <w:r>
        <w:rPr>
          <w:rFonts w:hint="eastAsia"/>
          <w:lang w:val="en-US" w:eastAsia="ko-KR"/>
        </w:rPr>
        <w:t xml:space="preserve"> </w:t>
      </w:r>
      <w:r>
        <w:rPr>
          <w:lang w:val="en-US" w:eastAsia="ko-KR"/>
        </w:rPr>
        <w:t xml:space="preserve">to the current text of </w:t>
      </w:r>
      <w:r w:rsidRPr="00C11B2E">
        <w:rPr>
          <w:lang w:val="en-US" w:eastAsia="ko-KR"/>
        </w:rPr>
        <w:t>ECE/TRANS/WP.29/GRSP/2017/02</w:t>
      </w:r>
      <w:r>
        <w:rPr>
          <w:lang w:val="en-US" w:eastAsia="ko-KR"/>
        </w:rPr>
        <w:t xml:space="preserve"> are marked in bold or strikethrough characters.</w:t>
      </w:r>
    </w:p>
    <w:p w:rsidR="00C11B2E" w:rsidRPr="00C11B2E" w:rsidRDefault="00C11B2E" w:rsidP="00C4760C">
      <w:pPr>
        <w:keepNext/>
        <w:keepLines/>
        <w:tabs>
          <w:tab w:val="right" w:pos="851"/>
        </w:tabs>
        <w:spacing w:before="360" w:after="240" w:line="300" w:lineRule="exact"/>
        <w:ind w:left="1134" w:right="1134" w:hanging="1134"/>
        <w:rPr>
          <w:rFonts w:eastAsiaTheme="minorEastAsia"/>
          <w:b/>
          <w:sz w:val="28"/>
          <w:lang w:eastAsia="ja-JP"/>
        </w:rPr>
      </w:pPr>
    </w:p>
    <w:p w:rsidR="00D20388" w:rsidRDefault="0095173D" w:rsidP="0095173D">
      <w:pPr>
        <w:pStyle w:val="HChG"/>
        <w:rPr>
          <w:snapToGrid w:val="0"/>
          <w:lang w:eastAsia="ja-JP"/>
        </w:rPr>
      </w:pPr>
      <w:r>
        <w:tab/>
        <w:t>I.</w:t>
      </w:r>
      <w:r>
        <w:tab/>
      </w:r>
      <w:r w:rsidR="00D20388" w:rsidRPr="002160AE">
        <w:rPr>
          <w:snapToGrid w:val="0"/>
          <w:lang w:eastAsia="ja-JP"/>
        </w:rPr>
        <w:t>Proposal</w:t>
      </w:r>
    </w:p>
    <w:p w:rsidR="005D0627" w:rsidRPr="00C66805" w:rsidRDefault="00887EA5" w:rsidP="00445909">
      <w:pPr>
        <w:pStyle w:val="SingleTxtG"/>
        <w:rPr>
          <w:rFonts w:eastAsiaTheme="minorEastAsia"/>
          <w:iCs/>
          <w:lang w:val="en-US" w:eastAsia="ja-JP"/>
        </w:rPr>
      </w:pPr>
      <w:r w:rsidRPr="00C66805">
        <w:rPr>
          <w:iCs/>
          <w:lang w:val="en-US" w:eastAsia="nl-BE"/>
        </w:rPr>
        <w:t>Table of contents</w:t>
      </w:r>
    </w:p>
    <w:p w:rsidR="007537BD" w:rsidRPr="00C66805" w:rsidRDefault="005D0627" w:rsidP="005D0627">
      <w:pPr>
        <w:pStyle w:val="SingleTxtG"/>
        <w:rPr>
          <w:rFonts w:eastAsiaTheme="minorEastAsia"/>
          <w:iCs/>
          <w:lang w:val="en-US" w:eastAsia="ja-JP"/>
        </w:rPr>
      </w:pPr>
      <w:r w:rsidRPr="00C66805">
        <w:rPr>
          <w:rFonts w:eastAsiaTheme="minorEastAsia" w:hint="eastAsia"/>
          <w:iCs/>
          <w:lang w:val="en-US" w:eastAsia="ja-JP"/>
        </w:rPr>
        <w:t xml:space="preserve">(1) </w:t>
      </w:r>
      <w:r w:rsidR="000B61A8" w:rsidRPr="00C66805">
        <w:rPr>
          <w:i/>
          <w:iCs/>
          <w:lang w:val="en-US" w:eastAsia="nl-BE"/>
        </w:rPr>
        <w:t>Table of contents</w:t>
      </w:r>
      <w:r w:rsidR="000B61A8" w:rsidRPr="00C66805">
        <w:rPr>
          <w:rFonts w:eastAsiaTheme="minorEastAsia" w:hint="eastAsia"/>
          <w:i/>
          <w:iCs/>
          <w:lang w:val="en-US" w:eastAsia="ja-JP"/>
        </w:rPr>
        <w:t xml:space="preserve">, </w:t>
      </w:r>
      <w:r w:rsidR="00BA08B9" w:rsidRPr="00C66805">
        <w:rPr>
          <w:rFonts w:eastAsiaTheme="minorEastAsia" w:hint="eastAsia"/>
          <w:iCs/>
          <w:lang w:val="en-US" w:eastAsia="ja-JP"/>
        </w:rPr>
        <w:t>remove all square brackets from the table.</w:t>
      </w:r>
    </w:p>
    <w:p w:rsidR="00BA08B9" w:rsidRPr="00C66805" w:rsidRDefault="000B61A8" w:rsidP="00445909">
      <w:pPr>
        <w:pStyle w:val="SingleTxtG"/>
        <w:rPr>
          <w:rFonts w:eastAsiaTheme="minorEastAsia"/>
          <w:i/>
          <w:iCs/>
          <w:lang w:val="en-US" w:eastAsia="ja-JP"/>
        </w:rPr>
      </w:pPr>
      <w:r w:rsidRPr="00C66805">
        <w:rPr>
          <w:rFonts w:eastAsiaTheme="minorEastAsia" w:hint="eastAsia"/>
          <w:iCs/>
          <w:lang w:val="en-US" w:eastAsia="ja-JP"/>
        </w:rPr>
        <w:t xml:space="preserve">(2) </w:t>
      </w:r>
      <w:r w:rsidRPr="00C66805">
        <w:rPr>
          <w:i/>
          <w:iCs/>
          <w:lang w:val="en-US" w:eastAsia="nl-BE"/>
        </w:rPr>
        <w:t>Table of contents</w:t>
      </w:r>
      <w:r w:rsidRPr="00C66805">
        <w:rPr>
          <w:rFonts w:eastAsiaTheme="minorEastAsia" w:hint="eastAsia"/>
          <w:i/>
          <w:iCs/>
          <w:lang w:val="en-US" w:eastAsia="ja-JP"/>
        </w:rPr>
        <w:t xml:space="preserve">, the following headlines, </w:t>
      </w:r>
      <w:proofErr w:type="gramStart"/>
      <w:r w:rsidRPr="00C66805">
        <w:rPr>
          <w:rFonts w:eastAsiaTheme="minorEastAsia" w:hint="eastAsia"/>
          <w:iCs/>
          <w:lang w:val="en-US" w:eastAsia="ja-JP"/>
        </w:rPr>
        <w:t>amend</w:t>
      </w:r>
      <w:proofErr w:type="gramEnd"/>
      <w:r w:rsidRPr="00C66805">
        <w:rPr>
          <w:rFonts w:eastAsiaTheme="minorEastAsia" w:hint="eastAsia"/>
          <w:iCs/>
          <w:lang w:val="en-US" w:eastAsia="ja-JP"/>
        </w:rPr>
        <w:t xml:space="preserve"> to read</w:t>
      </w:r>
      <w:r w:rsidR="008D7614" w:rsidRPr="00C66805">
        <w:rPr>
          <w:rFonts w:eastAsiaTheme="minorEastAsia" w:hint="eastAsia"/>
          <w:iCs/>
          <w:lang w:val="en-US" w:eastAsia="ja-JP"/>
        </w:rPr>
        <w:t>:</w:t>
      </w:r>
    </w:p>
    <w:p w:rsidR="000B61A8" w:rsidRPr="00C66805" w:rsidRDefault="000B61A8" w:rsidP="00445909">
      <w:pPr>
        <w:pStyle w:val="SingleTxtG"/>
        <w:rPr>
          <w:rFonts w:eastAsiaTheme="minorEastAsia"/>
          <w:b/>
          <w:lang w:eastAsia="ja-JP"/>
        </w:rPr>
      </w:pPr>
      <w:r w:rsidRPr="00C66805">
        <w:rPr>
          <w:rFonts w:eastAsiaTheme="minorEastAsia" w:hint="eastAsia"/>
          <w:iCs/>
          <w:lang w:val="en-US" w:eastAsia="ja-JP"/>
        </w:rPr>
        <w:tab/>
      </w:r>
      <w:r w:rsidRPr="00C66805">
        <w:rPr>
          <w:bCs/>
        </w:rPr>
        <w:t>"</w:t>
      </w:r>
      <w:r w:rsidRPr="00C66805">
        <w:rPr>
          <w:rFonts w:eastAsiaTheme="minorEastAsia" w:hint="eastAsia"/>
          <w:bCs/>
          <w:lang w:eastAsia="ja-JP"/>
        </w:rPr>
        <w:t>7.3.9.</w:t>
      </w:r>
      <w:r w:rsidRPr="00C66805">
        <w:rPr>
          <w:rFonts w:eastAsiaTheme="minorEastAsia" w:hint="eastAsia"/>
          <w:bCs/>
          <w:lang w:eastAsia="ja-JP"/>
        </w:rPr>
        <w:tab/>
      </w:r>
      <w:r w:rsidR="00C66805" w:rsidRPr="00C66805">
        <w:rPr>
          <w:rFonts w:eastAsiaTheme="minorEastAsia" w:hint="eastAsia"/>
          <w:b/>
          <w:lang w:eastAsia="ja-JP"/>
        </w:rPr>
        <w:t>(Reserved</w:t>
      </w:r>
      <w:proofErr w:type="gramStart"/>
      <w:r w:rsidR="00C66805" w:rsidRPr="00C66805">
        <w:rPr>
          <w:rFonts w:eastAsiaTheme="minorEastAsia" w:hint="eastAsia"/>
          <w:b/>
          <w:lang w:eastAsia="ja-JP"/>
        </w:rPr>
        <w:t>)</w:t>
      </w:r>
      <w:r w:rsidRPr="00C66805">
        <w:rPr>
          <w:strike/>
        </w:rPr>
        <w:t>Overcurrent</w:t>
      </w:r>
      <w:proofErr w:type="gramEnd"/>
      <w:r w:rsidRPr="00C66805">
        <w:rPr>
          <w:strike/>
        </w:rPr>
        <w:t xml:space="preserve"> protection</w:t>
      </w:r>
      <w:r w:rsidRPr="00C66805">
        <w:rPr>
          <w:rFonts w:eastAsiaTheme="minorEastAsia" w:hint="eastAsia"/>
          <w:strike/>
          <w:lang w:eastAsia="ja-JP"/>
        </w:rPr>
        <w:t xml:space="preserve"> </w:t>
      </w:r>
    </w:p>
    <w:p w:rsidR="000B61A8" w:rsidRPr="004C0856" w:rsidRDefault="000B61A8" w:rsidP="00445909">
      <w:pPr>
        <w:pStyle w:val="SingleTxtG"/>
        <w:rPr>
          <w:rFonts w:eastAsiaTheme="minorEastAsia"/>
          <w:iCs/>
          <w:lang w:val="en-US" w:eastAsia="ja-JP"/>
        </w:rPr>
      </w:pPr>
      <w:r w:rsidRPr="00C66805">
        <w:rPr>
          <w:rFonts w:eastAsiaTheme="minorEastAsia" w:hint="eastAsia"/>
          <w:b/>
          <w:lang w:eastAsia="ja-JP"/>
        </w:rPr>
        <w:tab/>
      </w:r>
      <w:r w:rsidRPr="00C66805">
        <w:rPr>
          <w:lang w:eastAsia="ja-JP"/>
        </w:rPr>
        <w:t>8</w:t>
      </w:r>
      <w:r w:rsidRPr="00C66805">
        <w:t>.2.</w:t>
      </w:r>
      <w:r w:rsidRPr="00C66805">
        <w:rPr>
          <w:lang w:eastAsia="ja-JP"/>
        </w:rPr>
        <w:t>9</w:t>
      </w:r>
      <w:r w:rsidRPr="00C66805">
        <w:t>.</w:t>
      </w:r>
      <w:r w:rsidRPr="00C66805">
        <w:tab/>
      </w:r>
      <w:r w:rsidR="00C66805" w:rsidRPr="00C66805">
        <w:rPr>
          <w:rFonts w:eastAsiaTheme="minorEastAsia" w:hint="eastAsia"/>
          <w:b/>
          <w:lang w:eastAsia="ja-JP"/>
        </w:rPr>
        <w:t>(Reserved</w:t>
      </w:r>
      <w:proofErr w:type="gramStart"/>
      <w:r w:rsidR="00C66805" w:rsidRPr="00C66805">
        <w:rPr>
          <w:rFonts w:eastAsiaTheme="minorEastAsia" w:hint="eastAsia"/>
          <w:b/>
          <w:lang w:eastAsia="ja-JP"/>
        </w:rPr>
        <w:t>)</w:t>
      </w:r>
      <w:r w:rsidRPr="00C66805">
        <w:rPr>
          <w:strike/>
        </w:rPr>
        <w:t>Over</w:t>
      </w:r>
      <w:r w:rsidRPr="00C66805">
        <w:rPr>
          <w:strike/>
          <w:lang w:eastAsia="ja-JP"/>
        </w:rPr>
        <w:t>current</w:t>
      </w:r>
      <w:proofErr w:type="gramEnd"/>
      <w:r w:rsidRPr="00C66805">
        <w:rPr>
          <w:strike/>
        </w:rPr>
        <w:t xml:space="preserve"> protection test</w:t>
      </w:r>
      <w:r w:rsidRPr="00C66805">
        <w:rPr>
          <w:rFonts w:eastAsiaTheme="minorEastAsia" w:hint="eastAsia"/>
          <w:lang w:eastAsia="ja-JP"/>
        </w:rPr>
        <w:t xml:space="preserve"> </w:t>
      </w:r>
      <w:r w:rsidRPr="00C66805">
        <w:rPr>
          <w:bCs/>
        </w:rPr>
        <w:t>"</w:t>
      </w:r>
    </w:p>
    <w:p w:rsidR="00BA08B9" w:rsidRDefault="00BA08B9" w:rsidP="00445909">
      <w:pPr>
        <w:pStyle w:val="SingleTxtG"/>
        <w:rPr>
          <w:rFonts w:eastAsiaTheme="minorEastAsia"/>
          <w:iCs/>
          <w:lang w:val="en-US" w:eastAsia="ja-JP"/>
        </w:rPr>
      </w:pPr>
    </w:p>
    <w:p w:rsidR="00BA08B9" w:rsidRDefault="000B61A8" w:rsidP="000B61A8">
      <w:pPr>
        <w:pStyle w:val="SingleTxtG"/>
        <w:numPr>
          <w:ilvl w:val="0"/>
          <w:numId w:val="24"/>
        </w:numPr>
        <w:ind w:left="1418" w:hanging="295"/>
        <w:rPr>
          <w:rFonts w:eastAsiaTheme="minorEastAsia"/>
          <w:iCs/>
          <w:lang w:val="en-US" w:eastAsia="ja-JP"/>
        </w:rPr>
      </w:pPr>
      <w:r w:rsidRPr="000E39B6">
        <w:t>Statement of technical rationale and justification</w:t>
      </w:r>
    </w:p>
    <w:p w:rsidR="004F4E7C" w:rsidRPr="00C66805" w:rsidRDefault="004F4E7C" w:rsidP="00445909">
      <w:pPr>
        <w:pStyle w:val="SingleTxtG"/>
        <w:rPr>
          <w:rFonts w:eastAsiaTheme="minorEastAsia"/>
          <w:i/>
          <w:iCs/>
          <w:lang w:val="en-US" w:eastAsia="ja-JP"/>
        </w:rPr>
      </w:pPr>
      <w:r w:rsidRPr="00C66805">
        <w:rPr>
          <w:rFonts w:eastAsiaTheme="minorEastAsia" w:hint="eastAsia"/>
          <w:i/>
          <w:iCs/>
          <w:lang w:val="en-US" w:eastAsia="ja-JP"/>
        </w:rPr>
        <w:t xml:space="preserve">Figure </w:t>
      </w:r>
      <w:proofErr w:type="gramStart"/>
      <w:r w:rsidRPr="00C66805">
        <w:rPr>
          <w:rFonts w:eastAsiaTheme="minorEastAsia" w:hint="eastAsia"/>
          <w:i/>
          <w:iCs/>
          <w:lang w:val="en-US" w:eastAsia="ja-JP"/>
        </w:rPr>
        <w:t>9</w:t>
      </w:r>
      <w:proofErr w:type="gramEnd"/>
      <w:r w:rsidRPr="00C66805">
        <w:rPr>
          <w:rFonts w:eastAsiaTheme="minorEastAsia" w:hint="eastAsia"/>
          <w:i/>
          <w:iCs/>
          <w:lang w:val="en-US" w:eastAsia="ja-JP"/>
        </w:rPr>
        <w:t xml:space="preserve"> (paragraph 72), amend the description in the figure to read:</w:t>
      </w:r>
    </w:p>
    <w:p w:rsidR="004F4E7C" w:rsidRPr="00C66805" w:rsidRDefault="004F4E7C" w:rsidP="004F4E7C">
      <w:pPr>
        <w:pStyle w:val="SingleTxtG"/>
        <w:rPr>
          <w:rFonts w:eastAsiaTheme="minorEastAsia"/>
          <w:iCs/>
          <w:lang w:val="en-US" w:eastAsia="ja-JP"/>
        </w:rPr>
      </w:pPr>
      <w:r w:rsidRPr="00C66805">
        <w:rPr>
          <w:rFonts w:eastAsiaTheme="minorEastAsia" w:hint="eastAsia"/>
          <w:iCs/>
          <w:lang w:val="en-US" w:eastAsia="ja-JP"/>
        </w:rPr>
        <w:tab/>
      </w:r>
      <w:r w:rsidRPr="00C66805">
        <w:rPr>
          <w:bCs/>
        </w:rPr>
        <w:t>"</w:t>
      </w:r>
      <w:r w:rsidRPr="00C66805">
        <w:rPr>
          <w:rFonts w:eastAsiaTheme="minorEastAsia"/>
          <w:iCs/>
          <w:lang w:val="en-US" w:eastAsia="ja-JP"/>
        </w:rPr>
        <w:t>Systems &gt; 350 V</w:t>
      </w:r>
      <w:r w:rsidRPr="00C66805">
        <w:rPr>
          <w:rFonts w:eastAsiaTheme="minorEastAsia" w:hint="eastAsia"/>
          <w:iCs/>
          <w:lang w:val="en-US" w:eastAsia="ja-JP"/>
        </w:rPr>
        <w:t xml:space="preserve"> </w:t>
      </w:r>
      <w:r w:rsidRPr="00C66805">
        <w:rPr>
          <w:rFonts w:eastAsiaTheme="minorEastAsia"/>
          <w:iCs/>
          <w:lang w:val="en-US" w:eastAsia="ja-JP"/>
        </w:rPr>
        <w:t>are subject to</w:t>
      </w:r>
      <w:r w:rsidRPr="00C66805">
        <w:rPr>
          <w:rFonts w:eastAsiaTheme="minorEastAsia" w:hint="eastAsia"/>
          <w:iCs/>
          <w:lang w:val="en-US" w:eastAsia="ja-JP"/>
        </w:rPr>
        <w:t xml:space="preserve"> </w:t>
      </w:r>
      <w:r w:rsidRPr="00C66805">
        <w:rPr>
          <w:rFonts w:eastAsiaTheme="minorEastAsia"/>
          <w:iCs/>
          <w:lang w:val="en-US" w:eastAsia="ja-JP"/>
        </w:rPr>
        <w:t>IEC60479-</w:t>
      </w:r>
      <w:r w:rsidRPr="00C66805">
        <w:rPr>
          <w:rFonts w:eastAsiaTheme="minorEastAsia" w:hint="eastAsia"/>
          <w:b/>
          <w:iCs/>
          <w:lang w:val="en-US" w:eastAsia="ja-JP"/>
        </w:rPr>
        <w:t>2</w:t>
      </w:r>
      <w:r w:rsidRPr="00C66805">
        <w:rPr>
          <w:rFonts w:eastAsiaTheme="minorEastAsia"/>
          <w:iCs/>
          <w:strike/>
          <w:lang w:val="en-US" w:eastAsia="ja-JP"/>
        </w:rPr>
        <w:t>1</w:t>
      </w:r>
      <w:r w:rsidRPr="00C66805">
        <w:rPr>
          <w:rFonts w:eastAsiaTheme="minorEastAsia"/>
          <w:iCs/>
          <w:lang w:val="en-US" w:eastAsia="ja-JP"/>
        </w:rPr>
        <w:t xml:space="preserve"> as</w:t>
      </w:r>
      <w:r w:rsidRPr="00C66805">
        <w:rPr>
          <w:rFonts w:eastAsiaTheme="minorEastAsia" w:hint="eastAsia"/>
          <w:iCs/>
          <w:lang w:val="en-US" w:eastAsia="ja-JP"/>
        </w:rPr>
        <w:t xml:space="preserve"> </w:t>
      </w:r>
      <w:r w:rsidRPr="00C66805">
        <w:rPr>
          <w:rFonts w:eastAsiaTheme="minorEastAsia"/>
          <w:iCs/>
          <w:lang w:val="en-US" w:eastAsia="ja-JP"/>
        </w:rPr>
        <w:t>discharge pulses</w:t>
      </w:r>
      <w:r w:rsidRPr="00C66805">
        <w:rPr>
          <w:rFonts w:eastAsiaTheme="minorEastAsia" w:hint="eastAsia"/>
          <w:iCs/>
          <w:lang w:val="en-US" w:eastAsia="ja-JP"/>
        </w:rPr>
        <w:t xml:space="preserve"> </w:t>
      </w:r>
      <w:r w:rsidRPr="00C66805">
        <w:rPr>
          <w:rFonts w:eastAsiaTheme="minorEastAsia"/>
          <w:iCs/>
          <w:lang w:val="en-US" w:eastAsia="ja-JP"/>
        </w:rPr>
        <w:t xml:space="preserve">are &lt; 10 </w:t>
      </w:r>
      <w:proofErr w:type="spellStart"/>
      <w:r w:rsidRPr="00C66805">
        <w:rPr>
          <w:rFonts w:eastAsiaTheme="minorEastAsia"/>
          <w:iCs/>
          <w:lang w:val="en-US" w:eastAsia="ja-JP"/>
        </w:rPr>
        <w:t>ms</w:t>
      </w:r>
      <w:proofErr w:type="spellEnd"/>
      <w:r w:rsidRPr="00C66805">
        <w:rPr>
          <w:bCs/>
        </w:rPr>
        <w:t>"</w:t>
      </w:r>
    </w:p>
    <w:p w:rsidR="000315EC" w:rsidRDefault="000315EC" w:rsidP="00445909">
      <w:pPr>
        <w:pStyle w:val="SingleTxtG"/>
        <w:rPr>
          <w:rFonts w:eastAsiaTheme="minorEastAsia"/>
          <w:i/>
          <w:iCs/>
          <w:lang w:val="en-US" w:eastAsia="ja-JP"/>
        </w:rPr>
      </w:pPr>
      <w:r w:rsidRPr="00C66805">
        <w:rPr>
          <w:rFonts w:eastAsiaTheme="minorEastAsia" w:hint="eastAsia"/>
          <w:i/>
          <w:iCs/>
          <w:lang w:val="en-US" w:eastAsia="ja-JP"/>
        </w:rPr>
        <w:t xml:space="preserve">Paragraph </w:t>
      </w:r>
      <w:proofErr w:type="gramStart"/>
      <w:r>
        <w:rPr>
          <w:rFonts w:eastAsiaTheme="minorEastAsia"/>
          <w:i/>
          <w:iCs/>
          <w:lang w:val="en-US" w:eastAsia="ja-JP"/>
        </w:rPr>
        <w:t>157</w:t>
      </w:r>
      <w:r w:rsidRPr="00C66805">
        <w:rPr>
          <w:rFonts w:eastAsiaTheme="minorEastAsia" w:hint="eastAsia"/>
          <w:i/>
          <w:iCs/>
          <w:lang w:val="en-US" w:eastAsia="ja-JP"/>
        </w:rPr>
        <w:t>.,</w:t>
      </w:r>
      <w:proofErr w:type="gramEnd"/>
      <w:r w:rsidRPr="00C66805">
        <w:rPr>
          <w:rFonts w:eastAsiaTheme="minorEastAsia" w:hint="eastAsia"/>
          <w:i/>
          <w:iCs/>
          <w:lang w:val="en-US" w:eastAsia="ja-JP"/>
        </w:rPr>
        <w:t xml:space="preserve"> </w:t>
      </w:r>
      <w:r w:rsidRPr="00C66805">
        <w:rPr>
          <w:rFonts w:eastAsiaTheme="minorEastAsia" w:hint="eastAsia"/>
          <w:iCs/>
          <w:lang w:val="en-US" w:eastAsia="ja-JP"/>
        </w:rPr>
        <w:t>amend to read</w:t>
      </w:r>
      <w:r>
        <w:rPr>
          <w:rFonts w:eastAsiaTheme="minorEastAsia"/>
          <w:iCs/>
          <w:lang w:val="en-US" w:eastAsia="ja-JP"/>
        </w:rPr>
        <w:t>:</w:t>
      </w:r>
    </w:p>
    <w:p w:rsidR="00087073" w:rsidRDefault="000315EC" w:rsidP="00087073">
      <w:pPr>
        <w:pStyle w:val="SingleTxtG"/>
      </w:pPr>
      <w:r>
        <w:rPr>
          <w:lang w:val="en-US" w:eastAsia="ja-JP"/>
        </w:rPr>
        <w:t>"</w:t>
      </w:r>
      <w:r w:rsidR="00087073" w:rsidRPr="004979EE">
        <w:rPr>
          <w:lang w:eastAsia="ja-JP"/>
        </w:rPr>
        <w:t>157</w:t>
      </w:r>
      <w:r w:rsidR="00087073" w:rsidRPr="004979EE">
        <w:t>.</w:t>
      </w:r>
      <w:r w:rsidR="00087073" w:rsidRPr="004979EE">
        <w:tab/>
        <w:t>Even if the same fuel is used</w:t>
      </w:r>
      <w:r w:rsidR="00087073">
        <w:t xml:space="preserve"> </w:t>
      </w:r>
      <w:r w:rsidR="00087073" w:rsidRPr="00087073">
        <w:rPr>
          <w:b/>
        </w:rPr>
        <w:t>and the relative position of the object that is exposed to the flame is the same</w:t>
      </w:r>
      <w:r w:rsidR="00087073" w:rsidRPr="004979EE">
        <w:t xml:space="preserve">, the heat flux cannot be the same unless the shape of flame </w:t>
      </w:r>
      <w:r w:rsidR="00087073" w:rsidRPr="00515CD7">
        <w:rPr>
          <w:strike/>
        </w:rPr>
        <w:t>(configuration factor)</w:t>
      </w:r>
      <w:r w:rsidR="00087073" w:rsidRPr="004979EE">
        <w:t xml:space="preserve"> is also equivalent. Therefore, to reproduce the same heat flux the shape of flame </w:t>
      </w:r>
      <w:proofErr w:type="gramStart"/>
      <w:r w:rsidR="00087073" w:rsidRPr="004979EE">
        <w:t>should be appropriately controlled</w:t>
      </w:r>
      <w:proofErr w:type="gramEnd"/>
      <w:r w:rsidR="004A33E2">
        <w:t>.</w:t>
      </w:r>
      <w:r w:rsidR="00087073" w:rsidRPr="004979EE">
        <w:t xml:space="preserve"> </w:t>
      </w:r>
      <w:proofErr w:type="gramStart"/>
      <w:r w:rsidR="00087073" w:rsidRPr="004A33E2">
        <w:rPr>
          <w:strike/>
        </w:rPr>
        <w:t>and</w:t>
      </w:r>
      <w:proofErr w:type="gramEnd"/>
      <w:r w:rsidR="00087073" w:rsidRPr="004A33E2">
        <w:rPr>
          <w:strike/>
        </w:rPr>
        <w:t xml:space="preserve"> is specified to be 0.6 m or more without the tested device in place.</w:t>
      </w:r>
      <w:r w:rsidR="00087073">
        <w:t>"</w:t>
      </w:r>
    </w:p>
    <w:p w:rsidR="00087073" w:rsidRPr="004979EE" w:rsidRDefault="007E2126" w:rsidP="00087073">
      <w:pPr>
        <w:pStyle w:val="SingleTxtG"/>
        <w:spacing w:after="0"/>
      </w:pPr>
      <w:proofErr w:type="gramStart"/>
      <w:r>
        <w:rPr>
          <w:i/>
        </w:rPr>
        <w:t>Figure 22</w:t>
      </w:r>
      <w:proofErr w:type="gramEnd"/>
      <w:r>
        <w:t xml:space="preserve">, </w:t>
      </w:r>
      <w:proofErr w:type="gramStart"/>
      <w:r w:rsidRPr="009C41FC">
        <w:rPr>
          <w:rFonts w:eastAsiaTheme="minorEastAsia"/>
          <w:iCs/>
          <w:lang w:val="en-US" w:eastAsia="ja-JP"/>
        </w:rPr>
        <w:t>modify the entire figure</w:t>
      </w:r>
      <w:proofErr w:type="gramEnd"/>
      <w:r>
        <w:t>:</w:t>
      </w:r>
      <w:r w:rsidR="00087073">
        <w:t xml:space="preserve"> </w:t>
      </w:r>
      <w:r w:rsidR="00087073" w:rsidRPr="004979EE">
        <w:t xml:space="preserve"> </w:t>
      </w:r>
    </w:p>
    <w:p w:rsidR="007E2126" w:rsidRPr="007E2126" w:rsidRDefault="007E2126" w:rsidP="00087073">
      <w:pPr>
        <w:pStyle w:val="SingleTxtG"/>
        <w:rPr>
          <w:b/>
        </w:rPr>
      </w:pPr>
      <w:r w:rsidRPr="007E2126">
        <w:t>"Figure 22</w:t>
      </w:r>
    </w:p>
    <w:p w:rsidR="00087073" w:rsidRPr="004979EE" w:rsidRDefault="00087073" w:rsidP="00087073">
      <w:pPr>
        <w:pStyle w:val="SingleTxtG"/>
        <w:rPr>
          <w:b/>
        </w:rPr>
      </w:pPr>
      <w:r w:rsidRPr="004979EE">
        <w:rPr>
          <w:b/>
        </w:rPr>
        <w:t>Test scene photographs and temperature measurements of a gasoline pool fire and an LPG burner fire</w:t>
      </w:r>
    </w:p>
    <w:p w:rsidR="00087073" w:rsidRPr="004979EE" w:rsidRDefault="00087073" w:rsidP="00087073">
      <w:pPr>
        <w:spacing w:after="120"/>
        <w:ind w:leftChars="200" w:left="400" w:rightChars="200" w:right="400" w:firstLineChars="50" w:firstLine="100"/>
        <w:jc w:val="center"/>
        <w:rPr>
          <w:rFonts w:eastAsia="Malgun Gothic"/>
          <w:lang w:eastAsia="ko-KR"/>
        </w:rPr>
      </w:pPr>
      <w:r>
        <w:rPr>
          <w:rFonts w:eastAsia="Malgun Gothic"/>
          <w:noProof/>
          <w:lang w:eastAsia="zh-CN"/>
        </w:rPr>
        <w:lastRenderedPageBreak/>
        <w:drawing>
          <wp:inline distT="0" distB="0" distL="0" distR="0">
            <wp:extent cx="2282190" cy="1360805"/>
            <wp:effectExtent l="0" t="0" r="3810" b="0"/>
            <wp:docPr id="10" name="Picture 10" descr="r100_대차o_목업o_890_온도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00_대차o_목업o_890_온도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190" cy="1360805"/>
                    </a:xfrm>
                    <a:prstGeom prst="rect">
                      <a:avLst/>
                    </a:prstGeom>
                    <a:noFill/>
                    <a:ln>
                      <a:noFill/>
                    </a:ln>
                  </pic:spPr>
                </pic:pic>
              </a:graphicData>
            </a:graphic>
          </wp:inline>
        </w:drawing>
      </w:r>
      <w:r w:rsidRPr="004979EE">
        <w:rPr>
          <w:rFonts w:eastAsia="Malgun Gothic"/>
          <w:lang w:eastAsia="ko-KR"/>
        </w:rPr>
        <w:t xml:space="preserve"> </w:t>
      </w:r>
      <w:r>
        <w:rPr>
          <w:rFonts w:eastAsia="Malgun Gothic"/>
          <w:noProof/>
          <w:lang w:eastAsia="zh-CN"/>
        </w:rPr>
        <w:drawing>
          <wp:inline distT="0" distB="0" distL="0" distR="0">
            <wp:extent cx="2282190" cy="1353185"/>
            <wp:effectExtent l="0" t="0" r="3810" b="0"/>
            <wp:docPr id="9" name="Picture 9" descr="kmvss_목업o_열유속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vss_목업o_열유속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190" cy="1353185"/>
                    </a:xfrm>
                    <a:prstGeom prst="rect">
                      <a:avLst/>
                    </a:prstGeom>
                    <a:noFill/>
                    <a:ln>
                      <a:noFill/>
                    </a:ln>
                  </pic:spPr>
                </pic:pic>
              </a:graphicData>
            </a:graphic>
          </wp:inline>
        </w:drawing>
      </w:r>
    </w:p>
    <w:p w:rsidR="00087073" w:rsidRPr="004979EE" w:rsidRDefault="00087073" w:rsidP="00087073">
      <w:pPr>
        <w:pStyle w:val="SingleTxtG"/>
      </w:pPr>
      <w:r>
        <w:rPr>
          <w:noProof/>
          <w:lang w:eastAsia="zh-CN"/>
        </w:rPr>
        <mc:AlternateContent>
          <mc:Choice Requires="wps">
            <w:drawing>
              <wp:anchor distT="0" distB="0" distL="114300" distR="114300" simplePos="0" relativeHeight="251672576" behindDoc="0" locked="0" layoutInCell="1" allowOverlap="1" wp14:anchorId="3324FBFC" wp14:editId="2CE3B4C9">
                <wp:simplePos x="0" y="0"/>
                <wp:positionH relativeFrom="column">
                  <wp:posOffset>4990465</wp:posOffset>
                </wp:positionH>
                <wp:positionV relativeFrom="paragraph">
                  <wp:posOffset>414655</wp:posOffset>
                </wp:positionV>
                <wp:extent cx="508635" cy="103632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036320"/>
                        </a:xfrm>
                        <a:prstGeom prst="rect">
                          <a:avLst/>
                        </a:prstGeom>
                        <a:noFill/>
                        <a:ln w="9525">
                          <a:noFill/>
                          <a:miter lim="800000"/>
                          <a:headEnd/>
                          <a:tailEnd/>
                        </a:ln>
                      </wps:spPr>
                      <wps:txbx>
                        <w:txbxContent>
                          <w:p w:rsidR="00087073" w:rsidRDefault="00087073" w:rsidP="00087073">
                            <w:pPr>
                              <w:spacing w:after="60" w:line="240" w:lineRule="auto"/>
                              <w:rPr>
                                <w:sz w:val="8"/>
                                <w:szCs w:val="8"/>
                                <w:lang w:val="fr-CH"/>
                              </w:rPr>
                            </w:pPr>
                          </w:p>
                          <w:p w:rsidR="00087073" w:rsidRDefault="00087073" w:rsidP="00087073">
                            <w:pPr>
                              <w:spacing w:after="60" w:line="240" w:lineRule="auto"/>
                              <w:rPr>
                                <w:sz w:val="8"/>
                                <w:szCs w:val="8"/>
                                <w:lang w:val="fr-CH"/>
                              </w:rPr>
                            </w:pPr>
                          </w:p>
                          <w:p w:rsidR="00087073" w:rsidRPr="009D1495" w:rsidRDefault="00087073" w:rsidP="00087073">
                            <w:pPr>
                              <w:spacing w:after="60" w:line="240" w:lineRule="auto"/>
                              <w:rPr>
                                <w:b/>
                                <w:sz w:val="8"/>
                                <w:szCs w:val="8"/>
                                <w:lang w:val="nl-NL"/>
                              </w:rPr>
                            </w:pPr>
                            <w:r w:rsidRPr="009D1495">
                              <w:rPr>
                                <w:b/>
                                <w:sz w:val="8"/>
                                <w:szCs w:val="8"/>
                                <w:lang w:val="nl-NL"/>
                              </w:rPr>
                              <w:t>Temp. 1</w:t>
                            </w:r>
                          </w:p>
                          <w:p w:rsidR="00087073" w:rsidRPr="009D1495" w:rsidRDefault="00087073" w:rsidP="00087073">
                            <w:pPr>
                              <w:spacing w:after="60" w:line="240" w:lineRule="auto"/>
                              <w:rPr>
                                <w:b/>
                                <w:sz w:val="8"/>
                                <w:szCs w:val="8"/>
                                <w:lang w:val="nl-NL"/>
                              </w:rPr>
                            </w:pPr>
                            <w:r w:rsidRPr="009D1495">
                              <w:rPr>
                                <w:b/>
                                <w:sz w:val="8"/>
                                <w:szCs w:val="8"/>
                                <w:lang w:val="nl-NL"/>
                              </w:rPr>
                              <w:t>Temp. 2</w:t>
                            </w:r>
                          </w:p>
                          <w:p w:rsidR="00087073" w:rsidRPr="009D1495" w:rsidRDefault="00087073" w:rsidP="00087073">
                            <w:pPr>
                              <w:spacing w:after="60" w:line="240" w:lineRule="auto"/>
                              <w:rPr>
                                <w:b/>
                                <w:sz w:val="8"/>
                                <w:szCs w:val="8"/>
                                <w:lang w:val="nl-NL"/>
                              </w:rPr>
                            </w:pPr>
                            <w:r w:rsidRPr="009D1495">
                              <w:rPr>
                                <w:b/>
                                <w:sz w:val="8"/>
                                <w:szCs w:val="8"/>
                                <w:lang w:val="nl-NL"/>
                              </w:rPr>
                              <w:t>Temp. 3</w:t>
                            </w:r>
                          </w:p>
                          <w:p w:rsidR="00087073" w:rsidRPr="009D1495" w:rsidRDefault="00087073" w:rsidP="00087073">
                            <w:pPr>
                              <w:spacing w:after="60" w:line="240" w:lineRule="auto"/>
                              <w:rPr>
                                <w:b/>
                                <w:sz w:val="8"/>
                                <w:szCs w:val="8"/>
                                <w:lang w:val="nl-NL"/>
                              </w:rPr>
                            </w:pPr>
                            <w:r w:rsidRPr="009D1495">
                              <w:rPr>
                                <w:b/>
                                <w:sz w:val="8"/>
                                <w:szCs w:val="8"/>
                                <w:lang w:val="nl-NL"/>
                              </w:rPr>
                              <w:t>Temp. 4</w:t>
                            </w:r>
                          </w:p>
                          <w:p w:rsidR="00087073" w:rsidRPr="009D1495" w:rsidRDefault="00087073" w:rsidP="00087073">
                            <w:pPr>
                              <w:spacing w:after="40" w:line="240" w:lineRule="auto"/>
                              <w:rPr>
                                <w:b/>
                                <w:sz w:val="8"/>
                                <w:szCs w:val="8"/>
                                <w:lang w:val="nl-NL"/>
                              </w:rPr>
                            </w:pPr>
                            <w:r w:rsidRPr="009D1495">
                              <w:rPr>
                                <w:b/>
                                <w:sz w:val="8"/>
                                <w:szCs w:val="8"/>
                                <w:lang w:val="nl-NL"/>
                              </w:rPr>
                              <w:t>Temp. 5</w:t>
                            </w:r>
                          </w:p>
                          <w:p w:rsidR="00087073" w:rsidRPr="009D1495" w:rsidRDefault="00087073" w:rsidP="00087073">
                            <w:pPr>
                              <w:spacing w:line="240" w:lineRule="auto"/>
                              <w:rPr>
                                <w:sz w:val="12"/>
                                <w:szCs w:val="12"/>
                                <w:lang w:val="nl-NL"/>
                              </w:rPr>
                            </w:pPr>
                          </w:p>
                          <w:p w:rsidR="00087073" w:rsidRPr="009D1495" w:rsidRDefault="00087073" w:rsidP="00087073">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24FBFC" id="_x0000_t202" coordsize="21600,21600" o:spt="202" path="m,l,21600r21600,l21600,xe">
                <v:stroke joinstyle="miter"/>
                <v:path gradientshapeok="t" o:connecttype="rect"/>
              </v:shapetype>
              <v:shape id="Text Box 141" o:spid="_x0000_s1026" type="#_x0000_t202" style="position:absolute;left:0;text-align:left;margin-left:392.95pt;margin-top:32.65pt;width:40.05pt;height:8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3GFAIAAAIEAAAOAAAAZHJzL2Uyb0RvYy54bWysU9tu2zAMfR+wfxD0vti5LjXiFF27DgO6&#10;C9DuAxRZjoVJokYpsbuvHyWnWbC9DdODIInkIc8htbkerGFHhUGDq/l0UnKmnIRGu33Nvz3dv1lz&#10;FqJwjTDgVM2fVeDX29evNr2v1Aw6MI1CRiAuVL2veRejr4oiyE5ZESbglSNjC2hFpCvuiwZFT+jW&#10;FLOyXBU9YOMRpAqBXu9GI99m/LZVMn5p26AiMzWn2mLeMe+7tBfbjaj2KHyn5akM8Q9VWKEdJT1D&#10;3Yko2AH1X1BWS4QAbZxIsAW0rZYqcyA20/IPNo+d8CpzIXGCP8sU/h+s/Hz8ikw31LvFlDMnLDXp&#10;SQ2RvYOBpTdSqPehIsdHT65xIAN5Z7bBP4D8HpiD2064vbpBhL5ToqEKc2RxETrihASy6z9BQ4nE&#10;IUIGGlq0ST4ShBE6der53J1UjKTHZblezZecSTJNy/lqPsvtK0T1Eu0xxA8KLEuHmiN1P6OL40OI&#10;xINcX1xSMgf32pg8AcaxvuZXy9kyB1xYrI40oEbbmq/LtMaRSSTfuyYHR6HNeKYExlGexDoRHSnH&#10;YTecVNxB80z8EcZBpI9Dhw7wJ2c9DWHNw4+DQMWZ+ehIw6vpYpGmNl8Wy7fEmOGlZXdpEU4SVM0j&#10;Z+PxNo6TfvCo9x1lGrvm4IZ0b3WWJJU6VnWqmwYtK3X6FGmSL+/Z6/fX3f4CAAD//wMAUEsDBBQA&#10;BgAIAAAAIQCBvjZV3gAAAAoBAAAPAAAAZHJzL2Rvd25yZXYueG1sTI/LToRAEEX3Jv5Dp0zcOd2i&#10;IIMUE6Nxq3F8JO56oAaIdDWhewb8e8uVLit1cu+55WZxgzrSFHrPCJcrA4q49k3PLcLb6+NFDipE&#10;y40dPBPCNwXYVKcnpS0aP/MLHbexVRLCobAIXYxjoXWoO3I2rPxILL+9n5yNck6tbiY7S7gbdGJM&#10;pp3tWRo6O9J9R/XX9uAQ3p/2nx/X5rl9cOk4+8VodmuNeH623N2CirTEPxh+9UUdKnHa+QM3QQ0I&#10;N3m6FhQhS69ACZBnmYzbISRJnoKuSv1/QvUDAAD//wMAUEsBAi0AFAAGAAgAAAAhALaDOJL+AAAA&#10;4QEAABMAAAAAAAAAAAAAAAAAAAAAAFtDb250ZW50X1R5cGVzXS54bWxQSwECLQAUAAYACAAAACEA&#10;OP0h/9YAAACUAQAACwAAAAAAAAAAAAAAAAAvAQAAX3JlbHMvLnJlbHNQSwECLQAUAAYACAAAACEA&#10;S2RNxhQCAAACBAAADgAAAAAAAAAAAAAAAAAuAgAAZHJzL2Uyb0RvYy54bWxQSwECLQAUAAYACAAA&#10;ACEAgb42Vd4AAAAKAQAADwAAAAAAAAAAAAAAAABuBAAAZHJzL2Rvd25yZXYueG1sUEsFBgAAAAAE&#10;AAQA8wAAAHkFAAAAAA==&#10;" filled="f" stroked="f">
                <v:textbox>
                  <w:txbxContent>
                    <w:p w:rsidR="00087073" w:rsidRDefault="00087073" w:rsidP="00087073">
                      <w:pPr>
                        <w:spacing w:after="60" w:line="240" w:lineRule="auto"/>
                        <w:rPr>
                          <w:sz w:val="8"/>
                          <w:szCs w:val="8"/>
                          <w:lang w:val="fr-CH"/>
                        </w:rPr>
                      </w:pPr>
                    </w:p>
                    <w:p w:rsidR="00087073" w:rsidRDefault="00087073" w:rsidP="00087073">
                      <w:pPr>
                        <w:spacing w:after="60" w:line="240" w:lineRule="auto"/>
                        <w:rPr>
                          <w:sz w:val="8"/>
                          <w:szCs w:val="8"/>
                          <w:lang w:val="fr-CH"/>
                        </w:rPr>
                      </w:pPr>
                    </w:p>
                    <w:p w:rsidR="00087073" w:rsidRPr="009D1495" w:rsidRDefault="00087073" w:rsidP="00087073">
                      <w:pPr>
                        <w:spacing w:after="60" w:line="240" w:lineRule="auto"/>
                        <w:rPr>
                          <w:b/>
                          <w:sz w:val="8"/>
                          <w:szCs w:val="8"/>
                          <w:lang w:val="nl-NL"/>
                        </w:rPr>
                      </w:pPr>
                      <w:r w:rsidRPr="009D1495">
                        <w:rPr>
                          <w:b/>
                          <w:sz w:val="8"/>
                          <w:szCs w:val="8"/>
                          <w:lang w:val="nl-NL"/>
                        </w:rPr>
                        <w:t>Temp. 1</w:t>
                      </w:r>
                    </w:p>
                    <w:p w:rsidR="00087073" w:rsidRPr="009D1495" w:rsidRDefault="00087073" w:rsidP="00087073">
                      <w:pPr>
                        <w:spacing w:after="60" w:line="240" w:lineRule="auto"/>
                        <w:rPr>
                          <w:b/>
                          <w:sz w:val="8"/>
                          <w:szCs w:val="8"/>
                          <w:lang w:val="nl-NL"/>
                        </w:rPr>
                      </w:pPr>
                      <w:r w:rsidRPr="009D1495">
                        <w:rPr>
                          <w:b/>
                          <w:sz w:val="8"/>
                          <w:szCs w:val="8"/>
                          <w:lang w:val="nl-NL"/>
                        </w:rPr>
                        <w:t>Temp. 2</w:t>
                      </w:r>
                    </w:p>
                    <w:p w:rsidR="00087073" w:rsidRPr="009D1495" w:rsidRDefault="00087073" w:rsidP="00087073">
                      <w:pPr>
                        <w:spacing w:after="60" w:line="240" w:lineRule="auto"/>
                        <w:rPr>
                          <w:b/>
                          <w:sz w:val="8"/>
                          <w:szCs w:val="8"/>
                          <w:lang w:val="nl-NL"/>
                        </w:rPr>
                      </w:pPr>
                      <w:r w:rsidRPr="009D1495">
                        <w:rPr>
                          <w:b/>
                          <w:sz w:val="8"/>
                          <w:szCs w:val="8"/>
                          <w:lang w:val="nl-NL"/>
                        </w:rPr>
                        <w:t>Temp. 3</w:t>
                      </w:r>
                    </w:p>
                    <w:p w:rsidR="00087073" w:rsidRPr="009D1495" w:rsidRDefault="00087073" w:rsidP="00087073">
                      <w:pPr>
                        <w:spacing w:after="60" w:line="240" w:lineRule="auto"/>
                        <w:rPr>
                          <w:b/>
                          <w:sz w:val="8"/>
                          <w:szCs w:val="8"/>
                          <w:lang w:val="nl-NL"/>
                        </w:rPr>
                      </w:pPr>
                      <w:r w:rsidRPr="009D1495">
                        <w:rPr>
                          <w:b/>
                          <w:sz w:val="8"/>
                          <w:szCs w:val="8"/>
                          <w:lang w:val="nl-NL"/>
                        </w:rPr>
                        <w:t>Temp. 4</w:t>
                      </w:r>
                    </w:p>
                    <w:p w:rsidR="00087073" w:rsidRPr="009D1495" w:rsidRDefault="00087073" w:rsidP="00087073">
                      <w:pPr>
                        <w:spacing w:after="40" w:line="240" w:lineRule="auto"/>
                        <w:rPr>
                          <w:b/>
                          <w:sz w:val="8"/>
                          <w:szCs w:val="8"/>
                          <w:lang w:val="nl-NL"/>
                        </w:rPr>
                      </w:pPr>
                      <w:r w:rsidRPr="009D1495">
                        <w:rPr>
                          <w:b/>
                          <w:sz w:val="8"/>
                          <w:szCs w:val="8"/>
                          <w:lang w:val="nl-NL"/>
                        </w:rPr>
                        <w:t>Temp. 5</w:t>
                      </w:r>
                    </w:p>
                    <w:p w:rsidR="00087073" w:rsidRPr="009D1495" w:rsidRDefault="00087073" w:rsidP="00087073">
                      <w:pPr>
                        <w:spacing w:line="240" w:lineRule="auto"/>
                        <w:rPr>
                          <w:sz w:val="12"/>
                          <w:szCs w:val="12"/>
                          <w:lang w:val="nl-NL"/>
                        </w:rPr>
                      </w:pPr>
                    </w:p>
                    <w:p w:rsidR="00087073" w:rsidRPr="009D1495" w:rsidRDefault="00087073" w:rsidP="00087073">
                      <w:pPr>
                        <w:rPr>
                          <w:lang w:val="nl-NL"/>
                        </w:rPr>
                      </w:pPr>
                    </w:p>
                  </w:txbxContent>
                </v:textbox>
              </v:shape>
            </w:pict>
          </mc:Fallback>
        </mc:AlternateContent>
      </w:r>
      <w:r>
        <w:rPr>
          <w:noProof/>
          <w:lang w:eastAsia="zh-CN"/>
        </w:rPr>
        <mc:AlternateContent>
          <mc:Choice Requires="wps">
            <w:drawing>
              <wp:anchor distT="0" distB="0" distL="114300" distR="114300" simplePos="0" relativeHeight="251671552" behindDoc="0" locked="0" layoutInCell="1" allowOverlap="1" wp14:anchorId="6CE7F966" wp14:editId="1A57BE1C">
                <wp:simplePos x="0" y="0"/>
                <wp:positionH relativeFrom="column">
                  <wp:posOffset>2632075</wp:posOffset>
                </wp:positionH>
                <wp:positionV relativeFrom="paragraph">
                  <wp:posOffset>576639</wp:posOffset>
                </wp:positionV>
                <wp:extent cx="508635" cy="103632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036320"/>
                        </a:xfrm>
                        <a:prstGeom prst="rect">
                          <a:avLst/>
                        </a:prstGeom>
                        <a:noFill/>
                        <a:ln w="9525">
                          <a:noFill/>
                          <a:miter lim="800000"/>
                          <a:headEnd/>
                          <a:tailEnd/>
                        </a:ln>
                      </wps:spPr>
                      <wps:txbx>
                        <w:txbxContent>
                          <w:p w:rsidR="00087073" w:rsidRDefault="00087073" w:rsidP="00087073">
                            <w:pPr>
                              <w:spacing w:after="60" w:line="240" w:lineRule="auto"/>
                              <w:rPr>
                                <w:sz w:val="8"/>
                                <w:szCs w:val="8"/>
                                <w:lang w:val="fr-CH"/>
                              </w:rPr>
                            </w:pPr>
                          </w:p>
                          <w:p w:rsidR="00087073" w:rsidRPr="009D1495" w:rsidRDefault="00087073" w:rsidP="00087073">
                            <w:pPr>
                              <w:spacing w:after="60" w:line="240" w:lineRule="auto"/>
                              <w:rPr>
                                <w:b/>
                                <w:sz w:val="8"/>
                                <w:szCs w:val="8"/>
                                <w:lang w:val="nl-NL"/>
                              </w:rPr>
                            </w:pPr>
                            <w:r w:rsidRPr="009D1495">
                              <w:rPr>
                                <w:b/>
                                <w:sz w:val="8"/>
                                <w:szCs w:val="8"/>
                                <w:lang w:val="nl-NL"/>
                              </w:rPr>
                              <w:t>Temp. 1</w:t>
                            </w:r>
                          </w:p>
                          <w:p w:rsidR="00087073" w:rsidRPr="009D1495" w:rsidRDefault="00087073" w:rsidP="00087073">
                            <w:pPr>
                              <w:spacing w:after="60" w:line="240" w:lineRule="auto"/>
                              <w:rPr>
                                <w:b/>
                                <w:sz w:val="8"/>
                                <w:szCs w:val="8"/>
                                <w:lang w:val="nl-NL"/>
                              </w:rPr>
                            </w:pPr>
                            <w:r w:rsidRPr="009D1495">
                              <w:rPr>
                                <w:b/>
                                <w:sz w:val="8"/>
                                <w:szCs w:val="8"/>
                                <w:lang w:val="nl-NL"/>
                              </w:rPr>
                              <w:t>Temp. 2</w:t>
                            </w:r>
                          </w:p>
                          <w:p w:rsidR="00087073" w:rsidRPr="009D1495" w:rsidRDefault="00087073" w:rsidP="00087073">
                            <w:pPr>
                              <w:spacing w:after="60" w:line="240" w:lineRule="auto"/>
                              <w:rPr>
                                <w:b/>
                                <w:sz w:val="8"/>
                                <w:szCs w:val="8"/>
                                <w:lang w:val="nl-NL"/>
                              </w:rPr>
                            </w:pPr>
                            <w:r w:rsidRPr="009D1495">
                              <w:rPr>
                                <w:b/>
                                <w:sz w:val="8"/>
                                <w:szCs w:val="8"/>
                                <w:lang w:val="nl-NL"/>
                              </w:rPr>
                              <w:t>Temp. 3</w:t>
                            </w:r>
                          </w:p>
                          <w:p w:rsidR="00087073" w:rsidRPr="009D1495" w:rsidRDefault="00087073" w:rsidP="00087073">
                            <w:pPr>
                              <w:spacing w:after="60" w:line="240" w:lineRule="auto"/>
                              <w:rPr>
                                <w:b/>
                                <w:sz w:val="8"/>
                                <w:szCs w:val="8"/>
                                <w:lang w:val="nl-NL"/>
                              </w:rPr>
                            </w:pPr>
                            <w:r w:rsidRPr="009D1495">
                              <w:rPr>
                                <w:b/>
                                <w:sz w:val="8"/>
                                <w:szCs w:val="8"/>
                                <w:lang w:val="nl-NL"/>
                              </w:rPr>
                              <w:t>Temp. 4</w:t>
                            </w:r>
                          </w:p>
                          <w:p w:rsidR="00087073" w:rsidRPr="009D1495" w:rsidRDefault="00087073" w:rsidP="00087073">
                            <w:pPr>
                              <w:spacing w:after="40" w:line="240" w:lineRule="auto"/>
                              <w:rPr>
                                <w:b/>
                                <w:sz w:val="8"/>
                                <w:szCs w:val="8"/>
                                <w:lang w:val="nl-NL"/>
                              </w:rPr>
                            </w:pPr>
                            <w:r w:rsidRPr="009D1495">
                              <w:rPr>
                                <w:b/>
                                <w:sz w:val="8"/>
                                <w:szCs w:val="8"/>
                                <w:lang w:val="nl-NL"/>
                              </w:rPr>
                              <w:t>Temp. 5</w:t>
                            </w:r>
                          </w:p>
                          <w:p w:rsidR="00087073" w:rsidRPr="009D1495" w:rsidRDefault="00087073" w:rsidP="00087073">
                            <w:pPr>
                              <w:spacing w:line="240" w:lineRule="auto"/>
                              <w:rPr>
                                <w:sz w:val="12"/>
                                <w:szCs w:val="12"/>
                                <w:lang w:val="nl-NL"/>
                              </w:rPr>
                            </w:pPr>
                          </w:p>
                          <w:p w:rsidR="00087073" w:rsidRPr="009D1495" w:rsidRDefault="00087073" w:rsidP="00087073">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E7F966" id="Text Box 137" o:spid="_x0000_s1027" type="#_x0000_t202" style="position:absolute;left:0;text-align:left;margin-left:207.25pt;margin-top:45.4pt;width:40.05pt;height: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5MFgIAAAkEAAAOAAAAZHJzL2Uyb0RvYy54bWysU9tuGyEQfa/Uf0C817u+xll5HaVJU1VK&#10;L1LSD8As60UFhgL2rvv1GcB2rPStKg8ImJkzc84Mq5tBK7IXzkswNR2PSkqE4dBIs63pz+eHD0tK&#10;fGCmYQqMqOlBeHqzfv9u1dtKTKAD1QhHEMT4qrc17UKwVVF43gnN/AisMGhswWkW8Oq2ReNYj+ha&#10;FZOyXBQ9uMY64MJ7fL3PRrpO+G0rePjetl4EomqKtYW0u7Rv4l6sV6zaOmY7yY9lsH+oQjNpMOkZ&#10;6p4FRnZO/gWlJXfgoQ0jDrqAtpVcJA7IZly+YfPUMSsSFxTH27NM/v/B8m/7H47IBns3vaLEMI1N&#10;ehZDIB9hIPENFeqtr9DxyaJrGNCA3omtt4/Af3li4K5jZitunYO+E6zBCscxsrgIzTg+gmz6r9Bg&#10;IrYLkICG1ukoHwpCEB07dTh3JxbD8XFeLhfTOSUcTeNyuphOUvsKVp2irfPhswBN4qGmDruf0Nn+&#10;0YdYDatOLjGZgQepVJoAZUhf0+v5ZJ4CLixaBhxQJXVNl2VceWQiyU+mScGBSZXPmECZI+tINFMO&#10;w2bIEp/E3EBzQBkc5HnE/4OHDtwfSnqcxZr63zvmBCXqi0Epr8ezWRzedJnNr5A4cZeWzaWFGY5Q&#10;NQ2U5ONdyAO/s05uO8yUm2fgFuVvZVIm9ilXdSwf5y0JdvwbcaAv78nr9QevXwAAAP//AwBQSwME&#10;FAAGAAgAAAAhADWfpfreAAAACgEAAA8AAABkcnMvZG93bnJldi54bWxMj8FOwzAQRO9I/IO1SNyo&#10;3cqpSBqnQiCuIFpA6s2Nt0lEvI5itwl/z3KC42qfZt6U29n34oJj7AIZWC4UCKQ6uI4aA+/757t7&#10;EDFZcrYPhAa+McK2ur4qbeHCRG942aVGcAjFwhpoUxoKKWPdordxEQYk/p3C6G3ic2ykG+3E4b6X&#10;K6XW0tuOuKG1Az62WH/tzt7Ax8vp8KnVa/Pks2EKs5Lkc2nM7c38sAGRcE5/MPzqszpU7HQMZ3JR&#10;9Ab0UmeMGsgVT2BA53oN4mhglWkFsirl/wnVDwAAAP//AwBQSwECLQAUAAYACAAAACEAtoM4kv4A&#10;AADhAQAAEwAAAAAAAAAAAAAAAAAAAAAAW0NvbnRlbnRfVHlwZXNdLnhtbFBLAQItABQABgAIAAAA&#10;IQA4/SH/1gAAAJQBAAALAAAAAAAAAAAAAAAAAC8BAABfcmVscy8ucmVsc1BLAQItABQABgAIAAAA&#10;IQA30m5MFgIAAAkEAAAOAAAAAAAAAAAAAAAAAC4CAABkcnMvZTJvRG9jLnhtbFBLAQItABQABgAI&#10;AAAAIQA1n6X63gAAAAoBAAAPAAAAAAAAAAAAAAAAAHAEAABkcnMvZG93bnJldi54bWxQSwUGAAAA&#10;AAQABADzAAAAewUAAAAA&#10;" filled="f" stroked="f">
                <v:textbox>
                  <w:txbxContent>
                    <w:p w:rsidR="00087073" w:rsidRDefault="00087073" w:rsidP="00087073">
                      <w:pPr>
                        <w:spacing w:after="60" w:line="240" w:lineRule="auto"/>
                        <w:rPr>
                          <w:sz w:val="8"/>
                          <w:szCs w:val="8"/>
                          <w:lang w:val="fr-CH"/>
                        </w:rPr>
                      </w:pPr>
                    </w:p>
                    <w:p w:rsidR="00087073" w:rsidRPr="009D1495" w:rsidRDefault="00087073" w:rsidP="00087073">
                      <w:pPr>
                        <w:spacing w:after="60" w:line="240" w:lineRule="auto"/>
                        <w:rPr>
                          <w:b/>
                          <w:sz w:val="8"/>
                          <w:szCs w:val="8"/>
                          <w:lang w:val="nl-NL"/>
                        </w:rPr>
                      </w:pPr>
                      <w:r w:rsidRPr="009D1495">
                        <w:rPr>
                          <w:b/>
                          <w:sz w:val="8"/>
                          <w:szCs w:val="8"/>
                          <w:lang w:val="nl-NL"/>
                        </w:rPr>
                        <w:t>Temp. 1</w:t>
                      </w:r>
                    </w:p>
                    <w:p w:rsidR="00087073" w:rsidRPr="009D1495" w:rsidRDefault="00087073" w:rsidP="00087073">
                      <w:pPr>
                        <w:spacing w:after="60" w:line="240" w:lineRule="auto"/>
                        <w:rPr>
                          <w:b/>
                          <w:sz w:val="8"/>
                          <w:szCs w:val="8"/>
                          <w:lang w:val="nl-NL"/>
                        </w:rPr>
                      </w:pPr>
                      <w:r w:rsidRPr="009D1495">
                        <w:rPr>
                          <w:b/>
                          <w:sz w:val="8"/>
                          <w:szCs w:val="8"/>
                          <w:lang w:val="nl-NL"/>
                        </w:rPr>
                        <w:t>Temp. 2</w:t>
                      </w:r>
                    </w:p>
                    <w:p w:rsidR="00087073" w:rsidRPr="009D1495" w:rsidRDefault="00087073" w:rsidP="00087073">
                      <w:pPr>
                        <w:spacing w:after="60" w:line="240" w:lineRule="auto"/>
                        <w:rPr>
                          <w:b/>
                          <w:sz w:val="8"/>
                          <w:szCs w:val="8"/>
                          <w:lang w:val="nl-NL"/>
                        </w:rPr>
                      </w:pPr>
                      <w:r w:rsidRPr="009D1495">
                        <w:rPr>
                          <w:b/>
                          <w:sz w:val="8"/>
                          <w:szCs w:val="8"/>
                          <w:lang w:val="nl-NL"/>
                        </w:rPr>
                        <w:t>Temp. 3</w:t>
                      </w:r>
                    </w:p>
                    <w:p w:rsidR="00087073" w:rsidRPr="009D1495" w:rsidRDefault="00087073" w:rsidP="00087073">
                      <w:pPr>
                        <w:spacing w:after="60" w:line="240" w:lineRule="auto"/>
                        <w:rPr>
                          <w:b/>
                          <w:sz w:val="8"/>
                          <w:szCs w:val="8"/>
                          <w:lang w:val="nl-NL"/>
                        </w:rPr>
                      </w:pPr>
                      <w:r w:rsidRPr="009D1495">
                        <w:rPr>
                          <w:b/>
                          <w:sz w:val="8"/>
                          <w:szCs w:val="8"/>
                          <w:lang w:val="nl-NL"/>
                        </w:rPr>
                        <w:t>Temp. 4</w:t>
                      </w:r>
                    </w:p>
                    <w:p w:rsidR="00087073" w:rsidRPr="009D1495" w:rsidRDefault="00087073" w:rsidP="00087073">
                      <w:pPr>
                        <w:spacing w:after="40" w:line="240" w:lineRule="auto"/>
                        <w:rPr>
                          <w:b/>
                          <w:sz w:val="8"/>
                          <w:szCs w:val="8"/>
                          <w:lang w:val="nl-NL"/>
                        </w:rPr>
                      </w:pPr>
                      <w:r w:rsidRPr="009D1495">
                        <w:rPr>
                          <w:b/>
                          <w:sz w:val="8"/>
                          <w:szCs w:val="8"/>
                          <w:lang w:val="nl-NL"/>
                        </w:rPr>
                        <w:t>Temp. 5</w:t>
                      </w:r>
                    </w:p>
                    <w:p w:rsidR="00087073" w:rsidRPr="009D1495" w:rsidRDefault="00087073" w:rsidP="00087073">
                      <w:pPr>
                        <w:spacing w:line="240" w:lineRule="auto"/>
                        <w:rPr>
                          <w:sz w:val="12"/>
                          <w:szCs w:val="12"/>
                          <w:lang w:val="nl-NL"/>
                        </w:rPr>
                      </w:pPr>
                    </w:p>
                    <w:p w:rsidR="00087073" w:rsidRPr="009D1495" w:rsidRDefault="00087073" w:rsidP="00087073">
                      <w:pPr>
                        <w:rPr>
                          <w:lang w:val="nl-NL"/>
                        </w:rPr>
                      </w:pP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0452E9B9" wp14:editId="7BDD20BD">
                <wp:simplePos x="0" y="0"/>
                <wp:positionH relativeFrom="column">
                  <wp:posOffset>2985135</wp:posOffset>
                </wp:positionH>
                <wp:positionV relativeFrom="paragraph">
                  <wp:posOffset>504190</wp:posOffset>
                </wp:positionV>
                <wp:extent cx="379730" cy="758825"/>
                <wp:effectExtent l="0" t="0" r="0" b="3175"/>
                <wp:wrapNone/>
                <wp:docPr id="156" name="Text Box 156"/>
                <wp:cNvGraphicFramePr/>
                <a:graphic xmlns:a="http://schemas.openxmlformats.org/drawingml/2006/main">
                  <a:graphicData uri="http://schemas.microsoft.com/office/word/2010/wordprocessingShape">
                    <wps:wsp>
                      <wps:cNvSpPr txBox="1"/>
                      <wps:spPr>
                        <a:xfrm rot="10800000">
                          <a:off x="0" y="0"/>
                          <a:ext cx="379730"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073" w:rsidRPr="005F488D" w:rsidRDefault="00087073" w:rsidP="00087073">
                            <w:pPr>
                              <w:rPr>
                                <w:b/>
                                <w:sz w:val="12"/>
                                <w:szCs w:val="12"/>
                                <w:lang w:val="fr-CH"/>
                              </w:rPr>
                            </w:pPr>
                            <w:proofErr w:type="spellStart"/>
                            <w:r w:rsidRPr="005F488D">
                              <w:rPr>
                                <w:b/>
                                <w:sz w:val="12"/>
                                <w:szCs w:val="12"/>
                                <w:lang w:val="fr-CH"/>
                              </w:rPr>
                              <w:t>Temperature</w:t>
                            </w:r>
                            <w:proofErr w:type="spellEnd"/>
                            <w:r w:rsidRPr="005F488D">
                              <w:rPr>
                                <w:b/>
                                <w:sz w:val="12"/>
                                <w:szCs w:val="12"/>
                                <w:lang w:val="fr-CH"/>
                              </w:rPr>
                              <w:t>, °C</w:t>
                            </w:r>
                          </w:p>
                          <w:p w:rsidR="00087073" w:rsidRDefault="00087073" w:rsidP="00087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52E9B9" id="Text Box 156" o:spid="_x0000_s1028" type="#_x0000_t202" style="position:absolute;left:0;text-align:left;margin-left:235.05pt;margin-top:39.7pt;width:29.9pt;height:59.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F/jQIAAH0FAAAOAAAAZHJzL2Uyb0RvYy54bWysVMFOGzEQvVfqP1i+l00CISFig1IQVSUE&#10;qNBydrw2WdXrcW0n2fD1ffYmIaK9UDWHzXjm+XnmzdjnF21j2Er5UJMtef+ox5mykqraPpf8++P1&#10;pzFnIQpbCUNWlXyjAr+YfvxwvnYTNaAFmUp5BhIbJmtX8kWMblIUQS5UI8IROWUR1OQbEbH0z0Xl&#10;xRrsjSkGvd5psSZfOU9ShQDvVRfk08yvtZLxTuugIjMlR24xf33+ztO3mJ6LybMXblHLbRriH7Jo&#10;RG1x6J7qSkTBlr7+g6qppadAOh5JagrSupYq14Bq+r031TwshFO5FogT3F6m8P9o5e3q3rO6Qu+G&#10;p5xZ0aBJj6qN7DO1LPmg0NqFCYAPDtDYIgD0zh/gTIW32jfMEwTu98a99Mt6oEIGOKTf7OVO7BLO&#10;49HZ6BgRidBoOB4Phom06LgSp/MhflHUsGSU3KObmVSsbkLsoDtIglu6ro3JHTWWrUt+ejzssthH&#10;QG5swqo8G1uaVF9XR7bixqiEMfab0tAm558ceSrVpfFsJTBPQkplY1Yi8wKdUBpJvGfjFv+a1Xs2&#10;d3XsTiYb95ub2pLPcr1Ju/q5S1l3eGh+UHcyYztv81AMdm2eU7VB93OD0bLg5HWNptyIEO+Fx5WB&#10;E89AvMNHG4L4tLU4W5B/+Zs/4UuuxA/8c7bGJSx5+LUUXnFmvlpM+Vn/5ATEMS9OhqMBFv4wMj+M&#10;2GVzSehLP+eXzYSPZmdqT80T3otZOhchYSVyKzlO78zL2D0NeG+kms0yCPfUiXhjH5xM1KlNaege&#10;2yfh3XYyI0b6lnbXVUzeDGiHTTstzZaRdJ2nNynd6brtAO54nv/te5QekcN1Rr2+mtPfAAAA//8D&#10;AFBLAwQUAAYACAAAACEAZaIaV+EAAAAKAQAADwAAAGRycy9kb3ducmV2LnhtbEyPTUvDQBCG74L/&#10;YRnBi9hNS7TdmE0pgqAgEWvxPM1OPmh2N2a3bfz3jic9DvO87zyTryfbixONofNOw3yWgCBXedO5&#10;RsPu4+l2BSJEdAZ770jDNwVYF5cXOWbGn907nbaxEVziQoYa2hiHTMpQtWQxzPxAjne1Hy1GHsdG&#10;mhHPXG57uUiSe2mxc3yhxYEeW6oO26NlDbp5q/D58FqWm8/0S4b6pdzVWl9fTZsHEJGm+AfDrz5n&#10;oGCnvT86E0SvIV0mc0Y1LFUKgoG7hVIg9kyqlQJZ5PL/C8UPAAAA//8DAFBLAQItABQABgAIAAAA&#10;IQC2gziS/gAAAOEBAAATAAAAAAAAAAAAAAAAAAAAAABbQ29udGVudF9UeXBlc10ueG1sUEsBAi0A&#10;FAAGAAgAAAAhADj9If/WAAAAlAEAAAsAAAAAAAAAAAAAAAAALwEAAF9yZWxzLy5yZWxzUEsBAi0A&#10;FAAGAAgAAAAhAB9RIX+NAgAAfQUAAA4AAAAAAAAAAAAAAAAALgIAAGRycy9lMm9Eb2MueG1sUEsB&#10;Ai0AFAAGAAgAAAAhAGWiGlfhAAAACgEAAA8AAAAAAAAAAAAAAAAA5wQAAGRycy9kb3ducmV2Lnht&#10;bFBLBQYAAAAABAAEAPMAAAD1BQAAAAA=&#10;" filled="f" stroked="f" strokeweight=".5pt">
                <v:textbox style="layout-flow:vertical-ideographic">
                  <w:txbxContent>
                    <w:p w:rsidR="00087073" w:rsidRPr="005F488D" w:rsidRDefault="00087073" w:rsidP="00087073">
                      <w:pPr>
                        <w:rPr>
                          <w:b/>
                          <w:sz w:val="12"/>
                          <w:szCs w:val="12"/>
                          <w:lang w:val="fr-CH"/>
                        </w:rPr>
                      </w:pPr>
                      <w:r w:rsidRPr="005F488D">
                        <w:rPr>
                          <w:b/>
                          <w:sz w:val="12"/>
                          <w:szCs w:val="12"/>
                          <w:lang w:val="fr-CH"/>
                        </w:rPr>
                        <w:t>Temperature, °C</w:t>
                      </w:r>
                    </w:p>
                    <w:p w:rsidR="00087073" w:rsidRDefault="00087073" w:rsidP="00087073"/>
                  </w:txbxContent>
                </v:textbox>
              </v:shape>
            </w:pict>
          </mc:Fallback>
        </mc:AlternateContent>
      </w:r>
      <w:r>
        <w:rPr>
          <w:noProof/>
          <w:lang w:eastAsia="zh-CN"/>
        </w:rPr>
        <mc:AlternateContent>
          <mc:Choice Requires="wps">
            <w:drawing>
              <wp:anchor distT="0" distB="0" distL="114300" distR="114300" simplePos="0" relativeHeight="251673600" behindDoc="0" locked="0" layoutInCell="1" allowOverlap="1" wp14:anchorId="6D3DFE40" wp14:editId="7E4FC65F">
                <wp:simplePos x="0" y="0"/>
                <wp:positionH relativeFrom="column">
                  <wp:posOffset>569622</wp:posOffset>
                </wp:positionH>
                <wp:positionV relativeFrom="paragraph">
                  <wp:posOffset>545511</wp:posOffset>
                </wp:positionV>
                <wp:extent cx="382877" cy="758825"/>
                <wp:effectExtent l="0" t="0" r="0" b="3175"/>
                <wp:wrapNone/>
                <wp:docPr id="155" name="Text Box 155"/>
                <wp:cNvGraphicFramePr/>
                <a:graphic xmlns:a="http://schemas.openxmlformats.org/drawingml/2006/main">
                  <a:graphicData uri="http://schemas.microsoft.com/office/word/2010/wordprocessingShape">
                    <wps:wsp>
                      <wps:cNvSpPr txBox="1"/>
                      <wps:spPr>
                        <a:xfrm rot="10800000">
                          <a:off x="0" y="0"/>
                          <a:ext cx="382877"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073" w:rsidRPr="005F488D" w:rsidRDefault="00087073" w:rsidP="00087073">
                            <w:pPr>
                              <w:rPr>
                                <w:b/>
                                <w:sz w:val="12"/>
                                <w:szCs w:val="12"/>
                                <w:lang w:val="fr-CH"/>
                              </w:rPr>
                            </w:pPr>
                            <w:proofErr w:type="spellStart"/>
                            <w:r w:rsidRPr="005F488D">
                              <w:rPr>
                                <w:b/>
                                <w:sz w:val="12"/>
                                <w:szCs w:val="12"/>
                                <w:lang w:val="fr-CH"/>
                              </w:rPr>
                              <w:t>Temperature</w:t>
                            </w:r>
                            <w:proofErr w:type="spellEnd"/>
                            <w:r w:rsidRPr="005F488D">
                              <w:rPr>
                                <w:b/>
                                <w:sz w:val="12"/>
                                <w:szCs w:val="12"/>
                                <w:lang w:val="fr-CH"/>
                              </w:rPr>
                              <w:t>, °C</w:t>
                            </w:r>
                          </w:p>
                          <w:p w:rsidR="00087073" w:rsidRDefault="00087073" w:rsidP="000870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3DFE40" id="Text Box 155" o:spid="_x0000_s1029" type="#_x0000_t202" style="position:absolute;left:0;text-align:left;margin-left:44.85pt;margin-top:42.95pt;width:30.15pt;height:59.75pt;rotation:18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HjwIAAH0FAAAOAAAAZHJzL2Uyb0RvYy54bWysVMFuGjEQvVfqP1i+NwskBIqyRDRRqkpR&#10;EjW0ORuvHVb1elzbwNKv77MXCEp7SdU9eMczz+OZN+O5uGwbw9bKh5psyfsnPc6UlVTV9rnk3+Y3&#10;H8achShsJQxZVfKtCvxy+v7dxcZN1ICWZCrlGZzYMNm4ki9jdJOiCHKpGhFOyCkLoybfiIitfy4q&#10;Lzbw3phi0OudFxvylfMkVQjQXndGPs3+tVYy3msdVGSm5Igt5tXndZHWYnohJs9euGUtd2GIf4ii&#10;EbXFpQdX1yIKtvL1H66aWnoKpOOJpKYgrWupcg7Ipt97lc3jUjiVcwE5wR1oCv/PrbxbP3hWV6jd&#10;cMiZFQ2KNFdtZJ+oZUkHhjYuTAB8dIDGFgag9/oAZUq81b5hnkBwvzfupS/zgQwZ4KB+e6A7eZdQ&#10;no4H49GIMwnTaDgeD/JlRecr+XQ+xM+KGpaEkntUMzsV69sQERege0iCW7qpjckVNZZtSn5+Ouyi&#10;OFhwwtiEVbk3dm5Sfl0eWYpboxLG2K9Kg5scf1LkrlRXxrO1QD8JKZWNmYnsF+iE0gjiLQd3+Jeo&#10;3nK4y2N/M9l4ONzUlnym61XY1Y99yLrDg8ijvJMY20Wbm+J0X+YFVVtUPxcYxQxO3tQoyq0I8UF4&#10;PBkoMQbiPRZtCOTTTuJsSf7X3/QJX3IlvuPP2QaPsOTh50p4xZn5YtHlH/tnZ+nV5s3ZcDTAxh9b&#10;FscWu2quCHXp5/iymPDR7EXtqXnCvJile2ESViK2kuP2TryK3WjAvJFqNssgvFMn4q19dDK5TmVK&#10;TTdvn4R3u86MaOk72j9XMXnVoB02nbQ0W0XSde7exHTH664CeOO5qXfzKA2R431GvUzN6W8AAAD/&#10;/wMAUEsDBBQABgAIAAAAIQBnJGdS4AAAAAkBAAAPAAAAZHJzL2Rvd25yZXYueG1sTI9PS8NAEMXv&#10;gt9hGcGLtLuWRtuYTSmCoCAR2+J5mp38odndmN228ds7PelpGN6bN7+XrUbbiRMNofVOw/1UgSBX&#10;etO6WsNu+zJZgAgRncHOO9LwQwFW+fVVhqnxZ/dJp02sBYe4kKKGJsY+lTKUDVkMU9+TY63yg8XI&#10;61BLM+CZw20nZ0o9SIut4w8N9vTcUHnYHC1j0N1Hia+H96JYf82/Zajeil2l9e3NuH4CEWmMf2a4&#10;4PMN5My090dngug0LJaP7OSZLEFc9ERxt72GmUrmIPNM/m+Q/wIAAP//AwBQSwECLQAUAAYACAAA&#10;ACEAtoM4kv4AAADhAQAAEwAAAAAAAAAAAAAAAAAAAAAAW0NvbnRlbnRfVHlwZXNdLnhtbFBLAQIt&#10;ABQABgAIAAAAIQA4/SH/1gAAAJQBAAALAAAAAAAAAAAAAAAAAC8BAABfcmVscy8ucmVsc1BLAQIt&#10;ABQABgAIAAAAIQDl/fPHjwIAAH0FAAAOAAAAAAAAAAAAAAAAAC4CAABkcnMvZTJvRG9jLnhtbFBL&#10;AQItABQABgAIAAAAIQBnJGdS4AAAAAkBAAAPAAAAAAAAAAAAAAAAAOkEAABkcnMvZG93bnJldi54&#10;bWxQSwUGAAAAAAQABADzAAAA9gUAAAAA&#10;" filled="f" stroked="f" strokeweight=".5pt">
                <v:textbox style="layout-flow:vertical-ideographic">
                  <w:txbxContent>
                    <w:p w:rsidR="00087073" w:rsidRPr="005F488D" w:rsidRDefault="00087073" w:rsidP="00087073">
                      <w:pPr>
                        <w:rPr>
                          <w:b/>
                          <w:sz w:val="12"/>
                          <w:szCs w:val="12"/>
                          <w:lang w:val="fr-CH"/>
                        </w:rPr>
                      </w:pPr>
                      <w:r w:rsidRPr="005F488D">
                        <w:rPr>
                          <w:b/>
                          <w:sz w:val="12"/>
                          <w:szCs w:val="12"/>
                          <w:lang w:val="fr-CH"/>
                        </w:rPr>
                        <w:t xml:space="preserve">Temperature, </w:t>
                      </w:r>
                      <w:r w:rsidRPr="005F488D">
                        <w:rPr>
                          <w:b/>
                          <w:sz w:val="12"/>
                          <w:szCs w:val="12"/>
                          <w:lang w:val="fr-CH"/>
                        </w:rPr>
                        <w:t>°C</w:t>
                      </w:r>
                    </w:p>
                    <w:p w:rsidR="00087073" w:rsidRDefault="00087073" w:rsidP="00087073"/>
                  </w:txbxContent>
                </v:textbox>
              </v:shape>
            </w:pict>
          </mc:Fallback>
        </mc:AlternateContent>
      </w:r>
      <w:r>
        <w:rPr>
          <w:rFonts w:eastAsia="Malgun Gothic"/>
          <w:noProof/>
          <w:lang w:eastAsia="zh-CN"/>
        </w:rPr>
        <mc:AlternateContent>
          <mc:Choice Requires="wps">
            <w:drawing>
              <wp:anchor distT="0" distB="0" distL="114300" distR="114300" simplePos="0" relativeHeight="251667456" behindDoc="0" locked="0" layoutInCell="1" allowOverlap="1">
                <wp:simplePos x="0" y="0"/>
                <wp:positionH relativeFrom="column">
                  <wp:posOffset>1330960</wp:posOffset>
                </wp:positionH>
                <wp:positionV relativeFrom="paragraph">
                  <wp:posOffset>1402080</wp:posOffset>
                </wp:positionV>
                <wp:extent cx="851535" cy="209550"/>
                <wp:effectExtent l="12700" t="952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087073" w:rsidRPr="005F488D" w:rsidRDefault="00087073" w:rsidP="00087073">
                            <w:pPr>
                              <w:spacing w:after="100" w:afterAutospacing="1" w:line="240" w:lineRule="auto"/>
                              <w:rPr>
                                <w:b/>
                                <w:sz w:val="12"/>
                                <w:szCs w:val="12"/>
                                <w:lang w:val="fr-CH"/>
                              </w:rPr>
                            </w:pPr>
                            <w:r w:rsidRPr="005F488D">
                              <w:rPr>
                                <w:b/>
                                <w:sz w:val="12"/>
                                <w:szCs w:val="12"/>
                                <w:lang w:val="fr-CH"/>
                              </w:rPr>
                              <w:t>Time,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4" o:spid="_x0000_s1030" type="#_x0000_t202" style="position:absolute;left:0;text-align:left;margin-left:104.8pt;margin-top:110.4pt;width:67.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lkOAIAAHUEAAAOAAAAZHJzL2Uyb0RvYy54bWysVNtu2zAMfR+wfxD0vjjJ4q014hRdugwD&#10;ugvQ7gMYWY6FyaImKbG7ry8lpVm6PQwY5gdBoqhD8hzSy6ux1+wgnVdoaj6bTDmTRmCjzK7m3+43&#10;ry448wFMAxqNrPmD9Pxq9fLFcrCVnGOHupGOEYjx1WBr3oVgq6LwopM9+AlaaeiyRddDoKPbFY2D&#10;gdB7Xcyn0zfFgK6xDoX0nqw3+ZKvEn7bShG+tK2XgemaU24hrS6t27gWqyVUOwe2U+KYBvxDFj0o&#10;Q0FPUDcQgO2d+gOqV8KhxzZMBPYFtq0SMtVA1cymv1Vz14GVqRYix9sTTf7/wYrPh6+OqYa0W3Bm&#10;oCeN7uUY2DscGZmIn8H6itzuLDmGkezkm2r19hbFd88MrjswO3ntHA6dhIbym8WXxdnTjOMjyHb4&#10;hA3FgX3ABDS2ro/kER2M0Emnh5M2MRdBxotyVr4uORN0NZ9elmXSroDq6bF1PnyQ2LO4qbkj6RM4&#10;HG59iMlA9eQSY3nUqtkordPB7bZr7dgBqE026ctvte0gW5/C+eya8J5haMOGml+W8zKT8zf8nNIz&#10;iF4FGgateip3Gr/cnpHS96ahB1AFUDrvqR5tjhxHWjPBYdyOSc6TdFtsHoh0h7n3aVZp06H7ydlA&#10;fV9z/2MPTnKmPxoS7nK2WMRBSYdF+XZOB3d+sz2/ASMIquaBs7xdhzxce+vUrqNIuVUMXpPYrUpC&#10;xK7IWR3Tp95OfB7nMA7P+Tl5/fpbrB4BAAD//wMAUEsDBBQABgAIAAAAIQBtk4Wt4QAAAAsBAAAP&#10;AAAAZHJzL2Rvd25yZXYueG1sTI/NTsMwEITvSLyDtUjcqE0CpYQ4FT8qlRBCauAB3HiJQ/0TxU4T&#10;3p7lBLfdndHsN+V6dpYdcYhd8BIuFwIY+ibozrcSPt43FytgMSmvlQ0eJXxjhHV1elKqQofJ7/BY&#10;p5ZRiI+FkmBS6gvOY2PQqbgIPXrSPsPgVKJ1aLke1EThzvJMiCV3qvP0wageHw02h3p0Eh7sy/T0&#10;HMNBb+exfqt3m9cvY6U8P5vv74AlnNOfGX7xCR0qYtqH0evIrIRM3C7JSkMmqAM58qv8BtieLtf5&#10;CnhV8v8dqh8AAAD//wMAUEsBAi0AFAAGAAgAAAAhALaDOJL+AAAA4QEAABMAAAAAAAAAAAAAAAAA&#10;AAAAAFtDb250ZW50X1R5cGVzXS54bWxQSwECLQAUAAYACAAAACEAOP0h/9YAAACUAQAACwAAAAAA&#10;AAAAAAAAAAAvAQAAX3JlbHMvLnJlbHNQSwECLQAUAAYACAAAACEAtVYZZDgCAAB1BAAADgAAAAAA&#10;AAAAAAAAAAAuAgAAZHJzL2Uyb0RvYy54bWxQSwECLQAUAAYACAAAACEAbZOFreEAAAALAQAADwAA&#10;AAAAAAAAAAAAAACSBAAAZHJzL2Rvd25yZXYueG1sUEsFBgAAAAAEAAQA8wAAAKAFAAAAAA==&#10;" strokecolor="white">
                <v:fill opacity="0"/>
                <v:textbox>
                  <w:txbxContent>
                    <w:p w:rsidR="00087073" w:rsidRPr="005F488D" w:rsidRDefault="00087073" w:rsidP="00087073">
                      <w:pPr>
                        <w:spacing w:after="100" w:afterAutospacing="1" w:line="240" w:lineRule="auto"/>
                        <w:rPr>
                          <w:b/>
                          <w:sz w:val="12"/>
                          <w:szCs w:val="12"/>
                          <w:lang w:val="fr-CH"/>
                        </w:rPr>
                      </w:pPr>
                      <w:r w:rsidRPr="005F488D">
                        <w:rPr>
                          <w:b/>
                          <w:sz w:val="12"/>
                          <w:szCs w:val="12"/>
                          <w:lang w:val="fr-CH"/>
                        </w:rPr>
                        <w:t>Time, sec.</w:t>
                      </w:r>
                    </w:p>
                  </w:txbxContent>
                </v:textbox>
              </v:shape>
            </w:pict>
          </mc:Fallback>
        </mc:AlternateContent>
      </w:r>
      <w:r>
        <w:rPr>
          <w:rFonts w:eastAsia="Malgun Gothic"/>
          <w:noProof/>
          <w:lang w:eastAsia="zh-CN"/>
        </w:rPr>
        <mc:AlternateContent>
          <mc:Choice Requires="wps">
            <w:drawing>
              <wp:anchor distT="0" distB="0" distL="114300" distR="114300" simplePos="0" relativeHeight="251669504" behindDoc="0" locked="0" layoutInCell="1" allowOverlap="1">
                <wp:simplePos x="0" y="0"/>
                <wp:positionH relativeFrom="column">
                  <wp:posOffset>3820160</wp:posOffset>
                </wp:positionH>
                <wp:positionV relativeFrom="paragraph">
                  <wp:posOffset>1402080</wp:posOffset>
                </wp:positionV>
                <wp:extent cx="851535" cy="209550"/>
                <wp:effectExtent l="6350" t="9525" r="889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087073" w:rsidRPr="004D3F1B" w:rsidRDefault="00087073" w:rsidP="00087073">
                            <w:pPr>
                              <w:spacing w:after="100" w:afterAutospacing="1" w:line="240" w:lineRule="auto"/>
                              <w:rPr>
                                <w:b/>
                                <w:sz w:val="12"/>
                                <w:szCs w:val="12"/>
                                <w:lang w:val="fr-CH"/>
                              </w:rPr>
                            </w:pPr>
                            <w:r w:rsidRPr="004D3F1B">
                              <w:rPr>
                                <w:b/>
                                <w:sz w:val="12"/>
                                <w:szCs w:val="12"/>
                                <w:lang w:val="fr-CH"/>
                              </w:rPr>
                              <w:t>Time,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3" o:spid="_x0000_s1031" type="#_x0000_t202" style="position:absolute;left:0;text-align:left;margin-left:300.8pt;margin-top:110.4pt;width:67.0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0tOQIAAHUEAAAOAAAAZHJzL2Uyb0RvYy54bWysVNtu2zAMfR+wfxD0vthJ660x6hRduwwD&#10;ugvQ7gMYWY6FyaImKbG7rx8lJV26PQwY5gdBoqhD8hzSl1fToNleOq/QNHw+KzmTRmCrzLbhXx/W&#10;ry448wFMCxqNbPij9Pxq9fLF5WhrucAedSsdIxDj69E2vA/B1kXhRS8H8DO00tBlh26AQEe3LVoH&#10;I6EPuliU5etiRNdah0J6T9bbfMlXCb/rpAifu87LwHTDKbeQVpfWTVyL1SXUWwe2V+KQBvxDFgMo&#10;Q0GfoG4hANs59QfUoIRDj12YCRwK7DolZKqBqpmXv1Vz34OVqRYix9snmvz/gxWf9l8cUy1pd8aZ&#10;gYE0epBTYG9xYmQifkbra3K7t+QYJrKTb6rV2zsU3zwzeNOD2cpr53DsJbSU3zy+LE6eZhwfQTbj&#10;R2wpDuwCJqCpc0Mkj+hghE46PT5pE3MRZLyo5tVZxZmgq0W5rKqkXQH18bF1PryXOLC4abgj6RM4&#10;7O98iMlAfXSJsTxq1a6V1ungtpsb7dgeqE3W6ctvte0hW4/hfHZNeM8wtGFjw5fVosrk/A0/p/QM&#10;YlCBhkGrgcot45fbM1L6zrT0AOoASuc91aPNgeNIayY4TJspyVkdpdtg+0ikO8y9T7NKmx7dD85G&#10;6vuG++87cJIz/cGQcMv5+XkclHQ4r94s6OBObzanN2AEQTU8cJa3NyEP1846te0pUm4Vg9ckdqeS&#10;ELErclaH9Km3E5+HOYzDc3pOXr/+FqufAAAA//8DAFBLAwQUAAYACAAAACEAraiAH+EAAAALAQAA&#10;DwAAAGRycy9kb3ducmV2LnhtbEyPy07DMBBF90j8gzVI7KjdVE2rEKfioYKEEFIDH+DGJg61x1Hs&#10;NOHvGVawnJmjO+eWu9k7djZD7AJKWC4EMINN0B22Ej7e9zdbYDEp1MoFNBK+TYRddXlRqkKHCQ/m&#10;XKeWUQjGQkmwKfUF57Gxxqu4CL1Bun2GwatE49ByPaiJwr3jmRA596pD+mBVbx6saU716CXcu5fp&#10;8SmGk36ex/qtPuxfv6yT8vpqvrsFlsyc/mD41Sd1qMjpGEbUkTkJuVjmhErIMkEdiNis1htgR9qs&#10;V1vgVcn/d6h+AAAA//8DAFBLAQItABQABgAIAAAAIQC2gziS/gAAAOEBAAATAAAAAAAAAAAAAAAA&#10;AAAAAABbQ29udGVudF9UeXBlc10ueG1sUEsBAi0AFAAGAAgAAAAhADj9If/WAAAAlAEAAAsAAAAA&#10;AAAAAAAAAAAALwEAAF9yZWxzLy5yZWxzUEsBAi0AFAAGAAgAAAAhAEVA7S05AgAAdQQAAA4AAAAA&#10;AAAAAAAAAAAALgIAAGRycy9lMm9Eb2MueG1sUEsBAi0AFAAGAAgAAAAhAK2ogB/hAAAACwEAAA8A&#10;AAAAAAAAAAAAAAAAkwQAAGRycy9kb3ducmV2LnhtbFBLBQYAAAAABAAEAPMAAAChBQAAAAA=&#10;" strokecolor="white">
                <v:fill opacity="0"/>
                <v:textbox>
                  <w:txbxContent>
                    <w:p w:rsidR="00087073" w:rsidRPr="004D3F1B" w:rsidRDefault="00087073" w:rsidP="00087073">
                      <w:pPr>
                        <w:spacing w:after="100" w:afterAutospacing="1" w:line="240" w:lineRule="auto"/>
                        <w:rPr>
                          <w:b/>
                          <w:sz w:val="12"/>
                          <w:szCs w:val="12"/>
                          <w:lang w:val="fr-CH"/>
                        </w:rPr>
                      </w:pPr>
                      <w:r w:rsidRPr="004D3F1B">
                        <w:rPr>
                          <w:b/>
                          <w:sz w:val="12"/>
                          <w:szCs w:val="12"/>
                          <w:lang w:val="fr-CH"/>
                        </w:rPr>
                        <w:t>Time, sec.</w:t>
                      </w:r>
                    </w:p>
                  </w:txbxContent>
                </v:textbox>
              </v:shape>
            </w:pict>
          </mc:Fallback>
        </mc:AlternateContent>
      </w:r>
      <w:r>
        <w:rPr>
          <w:rFonts w:eastAsia="Malgun Gothic"/>
          <w:noProof/>
          <w:lang w:eastAsia="zh-CN"/>
        </w:rPr>
        <mc:AlternateContent>
          <mc:Choice Requires="wps">
            <w:drawing>
              <wp:anchor distT="0" distB="0" distL="114300" distR="114300" simplePos="0" relativeHeight="251670528" behindDoc="0" locked="0" layoutInCell="1" allowOverlap="1">
                <wp:simplePos x="0" y="0"/>
                <wp:positionH relativeFrom="column">
                  <wp:posOffset>3710940</wp:posOffset>
                </wp:positionH>
                <wp:positionV relativeFrom="paragraph">
                  <wp:posOffset>36830</wp:posOffset>
                </wp:positionV>
                <wp:extent cx="1715135" cy="209550"/>
                <wp:effectExtent l="11430" t="6350" r="698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09550"/>
                        </a:xfrm>
                        <a:prstGeom prst="rect">
                          <a:avLst/>
                        </a:prstGeom>
                        <a:solidFill>
                          <a:srgbClr val="FFFFFF">
                            <a:alpha val="0"/>
                          </a:srgbClr>
                        </a:solidFill>
                        <a:ln w="9525">
                          <a:solidFill>
                            <a:srgbClr val="FFFFFF"/>
                          </a:solidFill>
                          <a:miter lim="800000"/>
                          <a:headEnd/>
                          <a:tailEnd/>
                        </a:ln>
                      </wps:spPr>
                      <wps:txbx>
                        <w:txbxContent>
                          <w:p w:rsidR="00087073" w:rsidRPr="00515CD7" w:rsidRDefault="00087073" w:rsidP="00087073">
                            <w:pPr>
                              <w:spacing w:after="100" w:afterAutospacing="1" w:line="240" w:lineRule="auto"/>
                              <w:rPr>
                                <w:b/>
                                <w:sz w:val="12"/>
                                <w:szCs w:val="12"/>
                              </w:rPr>
                            </w:pPr>
                            <w:r w:rsidRPr="00087073">
                              <w:rPr>
                                <w:b/>
                                <w:strike/>
                                <w:sz w:val="12"/>
                                <w:szCs w:val="12"/>
                              </w:rPr>
                              <w:t xml:space="preserve">Propane </w:t>
                            </w:r>
                            <w:r w:rsidRPr="00087073">
                              <w:rPr>
                                <w:rFonts w:ascii="Times New Roman Bold" w:hAnsi="Times New Roman Bold"/>
                                <w:b/>
                                <w:sz w:val="16"/>
                                <w:szCs w:val="12"/>
                              </w:rPr>
                              <w:t>LPG</w:t>
                            </w:r>
                            <w:r w:rsidRPr="001C18C7">
                              <w:rPr>
                                <w:b/>
                                <w:sz w:val="12"/>
                                <w:szCs w:val="12"/>
                              </w:rPr>
                              <w:t xml:space="preserve"> burner </w:t>
                            </w:r>
                            <w:r w:rsidRPr="00515CD7">
                              <w:rPr>
                                <w:b/>
                                <w:sz w:val="12"/>
                                <w:szCs w:val="12"/>
                              </w:rPr>
                              <w:t>fire test (200 kg/h)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2" o:spid="_x0000_s1032" type="#_x0000_t202" style="position:absolute;left:0;text-align:left;margin-left:292.2pt;margin-top:2.9pt;width:135.0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vfOgIAAHYEAAAOAAAAZHJzL2Uyb0RvYy54bWysVNtu2zAMfR+wfxD0vjrJ4l6MOEXXLsOA&#10;7gK0+wBGlmNhsqhJSuzs60tJSZduDwOG+UEQJeqQPIf04nrsNdtJ5xWamk/PJpxJI7BRZlPzb4+r&#10;N5ec+QCmAY1G1nwvPb9evn61GGwlZ9ihbqRjBGJ8NdiadyHYqii86GQP/gytNHTZoushkOk2ReNg&#10;IPReF7PJ5LwY0DXWoZDe0+ldvuTLhN+2UoQvbetlYLrmlFtIq0vrOq7FcgHVxoHtlDikAf+QRQ/K&#10;UNBnqDsIwLZO/QHVK+HQYxvOBPYFtq0SMtVA1Uwnv1Xz0IGVqRYix9tnmvz/gxWfd18dUw1pN+PM&#10;QE8aPcoxsHc4MjoifgbrK3J7sOQYRjon31Srt/covntm8LYDs5E3zuHQSWgov2l8WZw8zTg+gqyH&#10;T9hQHNgGTEBj6/pIHtHBCJ102j9rE3MRMeTFtJy+LTkTdDebXJVlEq+A6vjaOh8+SOxZ3NTckfYJ&#10;HXb3PsRsoDq6xGAetWpWSutkuM36Vju2A+qTVfryW207yKfHcD67JrwXGNqwoeZX5azM7PwNP6f0&#10;AqJXgaZBq77ml5P45f6MnL43DT2AKoDSeU/1aHMgOfKaGQ7jekx6nh+1W2OzJ9Yd5uanYaVNh+4n&#10;ZwM1fs39jy04yZn+aEi5q+l8HiclGfPyYkaGO71Zn96AEQRV88BZ3t6GPF1b69Smo0i5VwzekNqt&#10;SkLEtshZHdKn5k58HgYxTs+pnbx+/S6WTwAAAP//AwBQSwMEFAAGAAgAAAAhAGgHwireAAAACAEA&#10;AA8AAABkcnMvZG93bnJldi54bWxMj81OwzAQhO9IvIO1SNyoAyTICnEqflSQUIXUwAO48RKH2uso&#10;dprw9rgnuM1qRjPfVuvFWXbEMfSeJFyvMmBIrdc9dRI+PzZXAliIirSynlDCDwZY1+dnlSq1n2mH&#10;xyZ2LJVQKJUEE+NQch5ag06FlR+QkvflR6diOseO61HNqdxZfpNld9ypntKCUQM+GWwPzeQkPNq3&#10;+fkl+IN+Xabmvdlttt/GSnl5sTzcA4u4xL8wnPATOtSJae8n0oFZCYXI8xQ9CWDJF0VeANtLuBUC&#10;eF3x/w/UvwAAAP//AwBQSwECLQAUAAYACAAAACEAtoM4kv4AAADhAQAAEwAAAAAAAAAAAAAAAAAA&#10;AAAAW0NvbnRlbnRfVHlwZXNdLnhtbFBLAQItABQABgAIAAAAIQA4/SH/1gAAAJQBAAALAAAAAAAA&#10;AAAAAAAAAC8BAABfcmVscy8ucmVsc1BLAQItABQABgAIAAAAIQDf4mvfOgIAAHYEAAAOAAAAAAAA&#10;AAAAAAAAAC4CAABkcnMvZTJvRG9jLnhtbFBLAQItABQABgAIAAAAIQBoB8Iq3gAAAAgBAAAPAAAA&#10;AAAAAAAAAAAAAJQEAABkcnMvZG93bnJldi54bWxQSwUGAAAAAAQABADzAAAAnwUAAAAA&#10;" strokecolor="white">
                <v:fill opacity="0"/>
                <v:textbox>
                  <w:txbxContent>
                    <w:p w:rsidR="00087073" w:rsidRPr="00515CD7" w:rsidRDefault="00087073" w:rsidP="00087073">
                      <w:pPr>
                        <w:spacing w:after="100" w:afterAutospacing="1" w:line="240" w:lineRule="auto"/>
                        <w:rPr>
                          <w:b/>
                          <w:sz w:val="12"/>
                          <w:szCs w:val="12"/>
                        </w:rPr>
                      </w:pPr>
                      <w:r w:rsidRPr="00087073">
                        <w:rPr>
                          <w:b/>
                          <w:strike/>
                          <w:sz w:val="12"/>
                          <w:szCs w:val="12"/>
                        </w:rPr>
                        <w:t xml:space="preserve">Propane </w:t>
                      </w:r>
                      <w:r w:rsidRPr="00087073">
                        <w:rPr>
                          <w:rFonts w:ascii="Times New Roman Bold" w:hAnsi="Times New Roman Bold"/>
                          <w:b/>
                          <w:sz w:val="16"/>
                          <w:szCs w:val="12"/>
                        </w:rPr>
                        <w:t>LPG</w:t>
                      </w:r>
                      <w:r w:rsidRPr="001C18C7">
                        <w:rPr>
                          <w:b/>
                          <w:sz w:val="12"/>
                          <w:szCs w:val="12"/>
                        </w:rPr>
                        <w:t xml:space="preserve"> burner </w:t>
                      </w:r>
                      <w:r w:rsidRPr="00515CD7">
                        <w:rPr>
                          <w:b/>
                          <w:sz w:val="12"/>
                          <w:szCs w:val="12"/>
                        </w:rPr>
                        <w:t>fire test (200 kg/h)</w:t>
                      </w:r>
                    </w:p>
                  </w:txbxContent>
                </v:textbox>
              </v:shape>
            </w:pict>
          </mc:Fallback>
        </mc:AlternateContent>
      </w:r>
      <w:r>
        <w:rPr>
          <w:rFonts w:eastAsia="Malgun Gothic"/>
          <w:noProof/>
          <w:lang w:eastAsia="zh-CN"/>
        </w:rPr>
        <mc:AlternateContent>
          <mc:Choice Requires="wps">
            <w:drawing>
              <wp:anchor distT="0" distB="0" distL="114300" distR="114300" simplePos="0" relativeHeight="251668480" behindDoc="0" locked="0" layoutInCell="1" allowOverlap="1">
                <wp:simplePos x="0" y="0"/>
                <wp:positionH relativeFrom="column">
                  <wp:posOffset>1146175</wp:posOffset>
                </wp:positionH>
                <wp:positionV relativeFrom="paragraph">
                  <wp:posOffset>81280</wp:posOffset>
                </wp:positionV>
                <wp:extent cx="1715135" cy="209550"/>
                <wp:effectExtent l="8890" t="12700" r="952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09550"/>
                        </a:xfrm>
                        <a:prstGeom prst="rect">
                          <a:avLst/>
                        </a:prstGeom>
                        <a:solidFill>
                          <a:srgbClr val="FFFFFF">
                            <a:alpha val="0"/>
                          </a:srgbClr>
                        </a:solidFill>
                        <a:ln w="9525">
                          <a:solidFill>
                            <a:srgbClr val="FFFFFF"/>
                          </a:solidFill>
                          <a:miter lim="800000"/>
                          <a:headEnd/>
                          <a:tailEnd/>
                        </a:ln>
                      </wps:spPr>
                      <wps:txbx>
                        <w:txbxContent>
                          <w:p w:rsidR="00087073" w:rsidRPr="009D1495" w:rsidRDefault="00087073" w:rsidP="00087073">
                            <w:pPr>
                              <w:spacing w:after="100" w:afterAutospacing="1" w:line="240" w:lineRule="auto"/>
                              <w:rPr>
                                <w:b/>
                                <w:sz w:val="12"/>
                                <w:szCs w:val="12"/>
                              </w:rPr>
                            </w:pPr>
                            <w:r w:rsidRPr="009D1495">
                              <w:rPr>
                                <w:b/>
                                <w:sz w:val="12"/>
                                <w:szCs w:val="12"/>
                              </w:rPr>
                              <w:t>Gasoline pool fire test (phase B</w:t>
                            </w:r>
                            <w:proofErr w:type="gramStart"/>
                            <w:r>
                              <w:rPr>
                                <w:b/>
                                <w:sz w:val="12"/>
                                <w:szCs w:val="12"/>
                              </w:rPr>
                              <w:t>,</w:t>
                            </w:r>
                            <w:r w:rsidRPr="009D1495">
                              <w:rPr>
                                <w:b/>
                                <w:sz w:val="12"/>
                                <w:szCs w:val="12"/>
                              </w:rPr>
                              <w:t>C</w:t>
                            </w:r>
                            <w:proofErr w:type="gramEnd"/>
                            <w:r w:rsidRPr="009D1495">
                              <w:rPr>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1" o:spid="_x0000_s1033" type="#_x0000_t202" style="position:absolute;left:0;text-align:left;margin-left:90.25pt;margin-top:6.4pt;width:135.0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4MOQIAAHYEAAAOAAAAZHJzL2Uyb0RvYy54bWysVNuO0zAQfUfiHyy/06Sloduq6WrpUoS0&#10;XKRdPsBxnMTC8RjbbVK+nrHdli48ICHyYHns8ZmZc2ayvh17RQ7COgm6pNNJTonQHGqp25J+fdq9&#10;uqHEeaZrpkCLkh6Fo7ebly/Wg1mJGXSgamEJgmi3GkxJO+/NKssc70TP3ASM0HjZgO2ZR9O2WW3Z&#10;gOi9ymZ5/iYbwNbGAhfO4el9uqSbiN80gvvPTeOEJ6qkmJuPq41rFdZss2ar1jLTSX5Kg/1DFj2T&#10;GoNeoO6ZZ2Rv5R9QveQWHDR+wqHPoGkkF7EGrGaa/1bNY8eMiLUgOc5caHL/D5Z/OnyxRNao3ZQS&#10;zXrU6EmMnryFkeAR8jMYt0K3R4OOfsRz9I21OvMA/JsjGrYd0624sxaGTrAa84svs6unCccFkGr4&#10;CDXGYXsPEWhsbB/IQzoIoqNOx4s2IRceQi6mxfR1QQnHu1m+LIooXsZW59fGOv9eQE/CpqQWtY/o&#10;7PDgPNaBrmeXEMyBkvVOKhUN21ZbZcmBYZ/s4pfeKtOxdHoO55JrxHuGoTQZSrosZkVi52/4KaVn&#10;EL30OA1K9iW9ycOX+jNw+k7XsVc9kyrtsR6lMY1AcuA1MezHaox6Ls7aVVAfkXULqflxWHHTgf1B&#10;yYCNX1L3fc+soER90Kjccjqfh0mJxrxYzNCw1zfV9Q3THKFK6ilJ261P07U3VrYdRkq9ouEO1W5k&#10;FCJknLI6pY/NHfk8DWKYnms7ev36XWx+AgAA//8DAFBLAwQUAAYACAAAACEATVzeMt0AAAAJAQAA&#10;DwAAAGRycy9kb3ducmV2LnhtbEyPzU7DMBCE70i8g7VI3KhNRasoxKn4UUFCCKmBB3DjJQm111Hs&#10;NOHt2Z7obUb7aXam2MzeiSMOsQuk4XahQCDVwXbUaPj63N5kIGIyZI0LhBp+McKmvLwoTG7DRDs8&#10;VqkRHEIxNxralPpcyli36E1chB6Jb99h8CaxHRppBzNxuHdyqdRaetMRf2hNj08t1odq9Boe3dv0&#10;/BLDwb7OY/VR7bbvP63T+vpqfrgHkXBO/zCc6nN1KLnTPoxko3DsM7VilMWSJzBwt1JrEPuTyECW&#10;hTxfUP4BAAD//wMAUEsBAi0AFAAGAAgAAAAhALaDOJL+AAAA4QEAABMAAAAAAAAAAAAAAAAAAAAA&#10;AFtDb250ZW50X1R5cGVzXS54bWxQSwECLQAUAAYACAAAACEAOP0h/9YAAACUAQAACwAAAAAAAAAA&#10;AAAAAAAvAQAAX3JlbHMvLnJlbHNQSwECLQAUAAYACAAAACEAg1HuDDkCAAB2BAAADgAAAAAAAAAA&#10;AAAAAAAuAgAAZHJzL2Uyb0RvYy54bWxQSwECLQAUAAYACAAAACEATVzeMt0AAAAJAQAADwAAAAAA&#10;AAAAAAAAAACTBAAAZHJzL2Rvd25yZXYueG1sUEsFBgAAAAAEAAQA8wAAAJ0FAAAAAA==&#10;" strokecolor="white">
                <v:fill opacity="0"/>
                <v:textbox>
                  <w:txbxContent>
                    <w:p w:rsidR="00087073" w:rsidRPr="009D1495" w:rsidRDefault="00087073" w:rsidP="00087073">
                      <w:pPr>
                        <w:spacing w:after="100" w:afterAutospacing="1" w:line="240" w:lineRule="auto"/>
                        <w:rPr>
                          <w:b/>
                          <w:sz w:val="12"/>
                          <w:szCs w:val="12"/>
                        </w:rPr>
                      </w:pPr>
                      <w:r w:rsidRPr="009D1495">
                        <w:rPr>
                          <w:b/>
                          <w:sz w:val="12"/>
                          <w:szCs w:val="12"/>
                        </w:rPr>
                        <w:t>Gasoline pool fire test (phase B</w:t>
                      </w:r>
                      <w:proofErr w:type="gramStart"/>
                      <w:r>
                        <w:rPr>
                          <w:b/>
                          <w:sz w:val="12"/>
                          <w:szCs w:val="12"/>
                        </w:rPr>
                        <w:t>,</w:t>
                      </w:r>
                      <w:r w:rsidRPr="009D1495">
                        <w:rPr>
                          <w:b/>
                          <w:sz w:val="12"/>
                          <w:szCs w:val="12"/>
                        </w:rPr>
                        <w:t>C</w:t>
                      </w:r>
                      <w:proofErr w:type="gramEnd"/>
                      <w:r w:rsidRPr="009D1495">
                        <w:rPr>
                          <w:b/>
                          <w:sz w:val="12"/>
                          <w:szCs w:val="12"/>
                        </w:rPr>
                        <w:t>)</w:t>
                      </w:r>
                    </w:p>
                  </w:txbxContent>
                </v:textbox>
              </v:shape>
            </w:pict>
          </mc:Fallback>
        </mc:AlternateContent>
      </w:r>
      <w:r>
        <w:rPr>
          <w:rFonts w:eastAsia="Malgun Gothic"/>
          <w:noProof/>
          <w:lang w:eastAsia="zh-CN"/>
        </w:rPr>
        <w:drawing>
          <wp:inline distT="0" distB="0" distL="0" distR="0">
            <wp:extent cx="2220686" cy="149199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297" cy="1494422"/>
                    </a:xfrm>
                    <a:prstGeom prst="rect">
                      <a:avLst/>
                    </a:prstGeom>
                    <a:noFill/>
                    <a:ln>
                      <a:noFill/>
                    </a:ln>
                  </pic:spPr>
                </pic:pic>
              </a:graphicData>
            </a:graphic>
          </wp:inline>
        </w:drawing>
      </w:r>
      <w:r>
        <w:rPr>
          <w:rFonts w:eastAsia="Malgun Gothic"/>
          <w:noProof/>
          <w:lang w:eastAsia="zh-CN"/>
        </w:rPr>
        <w:drawing>
          <wp:inline distT="0" distB="0" distL="0" distR="0">
            <wp:extent cx="2369820" cy="1609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820" cy="1609090"/>
                    </a:xfrm>
                    <a:prstGeom prst="rect">
                      <a:avLst/>
                    </a:prstGeom>
                    <a:noFill/>
                    <a:ln>
                      <a:noFill/>
                    </a:ln>
                  </pic:spPr>
                </pic:pic>
              </a:graphicData>
            </a:graphic>
          </wp:inline>
        </w:drawing>
      </w:r>
    </w:p>
    <w:p w:rsidR="007E2126" w:rsidRDefault="007E2126" w:rsidP="00445909">
      <w:pPr>
        <w:pStyle w:val="SingleTxtG"/>
        <w:rPr>
          <w:rFonts w:eastAsiaTheme="minorEastAsia"/>
          <w:i/>
          <w:iCs/>
          <w:lang w:val="en-US" w:eastAsia="ja-JP"/>
        </w:rPr>
      </w:pPr>
      <w:r>
        <w:rPr>
          <w:rFonts w:eastAsiaTheme="minorEastAsia"/>
          <w:i/>
          <w:iCs/>
          <w:lang w:val="en-US" w:eastAsia="ja-JP"/>
        </w:rPr>
        <w:t>"</w:t>
      </w:r>
    </w:p>
    <w:p w:rsidR="00BA08B9" w:rsidRPr="00C66805" w:rsidRDefault="004C0856" w:rsidP="00445909">
      <w:pPr>
        <w:pStyle w:val="SingleTxtG"/>
        <w:rPr>
          <w:rFonts w:eastAsiaTheme="minorEastAsia"/>
          <w:iCs/>
          <w:lang w:val="en-US" w:eastAsia="ja-JP"/>
        </w:rPr>
      </w:pPr>
      <w:r w:rsidRPr="00C66805">
        <w:rPr>
          <w:rFonts w:eastAsiaTheme="minorEastAsia" w:hint="eastAsia"/>
          <w:i/>
          <w:iCs/>
          <w:lang w:val="en-US" w:eastAsia="ja-JP"/>
        </w:rPr>
        <w:t xml:space="preserve">Paragraph </w:t>
      </w:r>
      <w:proofErr w:type="gramStart"/>
      <w:r w:rsidR="008D7614" w:rsidRPr="00C66805">
        <w:rPr>
          <w:rFonts w:eastAsiaTheme="minorEastAsia" w:hint="eastAsia"/>
          <w:i/>
          <w:iCs/>
          <w:lang w:val="en-US" w:eastAsia="ja-JP"/>
        </w:rPr>
        <w:t>232</w:t>
      </w:r>
      <w:r w:rsidR="00055F6D" w:rsidRPr="00C66805">
        <w:rPr>
          <w:rFonts w:eastAsiaTheme="minorEastAsia" w:hint="eastAsia"/>
          <w:i/>
          <w:iCs/>
          <w:lang w:val="en-US" w:eastAsia="ja-JP"/>
        </w:rPr>
        <w:t>.</w:t>
      </w:r>
      <w:r w:rsidR="008D7614" w:rsidRPr="00C66805">
        <w:rPr>
          <w:rFonts w:eastAsiaTheme="minorEastAsia" w:hint="eastAsia"/>
          <w:i/>
          <w:iCs/>
          <w:lang w:val="en-US" w:eastAsia="ja-JP"/>
        </w:rPr>
        <w:t>,</w:t>
      </w:r>
      <w:proofErr w:type="gramEnd"/>
      <w:r w:rsidR="008D7614" w:rsidRPr="00C66805">
        <w:rPr>
          <w:rFonts w:eastAsiaTheme="minorEastAsia" w:hint="eastAsia"/>
          <w:i/>
          <w:iCs/>
          <w:lang w:val="en-US" w:eastAsia="ja-JP"/>
        </w:rPr>
        <w:t xml:space="preserve"> </w:t>
      </w:r>
      <w:r w:rsidR="008D7614" w:rsidRPr="00C66805">
        <w:rPr>
          <w:rFonts w:eastAsiaTheme="minorEastAsia" w:hint="eastAsia"/>
          <w:iCs/>
          <w:lang w:val="en-US" w:eastAsia="ja-JP"/>
        </w:rPr>
        <w:t>amend to read and add footnotes:</w:t>
      </w:r>
    </w:p>
    <w:p w:rsidR="008D7614" w:rsidRPr="00C66805" w:rsidRDefault="008D7614" w:rsidP="008D7614">
      <w:pPr>
        <w:pStyle w:val="SingleTxtG"/>
        <w:ind w:leftChars="567" w:left="1700" w:hangingChars="283" w:hanging="566"/>
        <w:rPr>
          <w:rFonts w:eastAsiaTheme="minorEastAsia"/>
          <w:bCs/>
          <w:lang w:eastAsia="ja-JP"/>
        </w:rPr>
      </w:pPr>
      <w:r w:rsidRPr="00C66805">
        <w:rPr>
          <w:rFonts w:eastAsiaTheme="minorEastAsia" w:hint="eastAsia"/>
          <w:iCs/>
          <w:lang w:val="en-US" w:eastAsia="ja-JP"/>
        </w:rPr>
        <w:tab/>
      </w:r>
      <w:r w:rsidRPr="00C66805">
        <w:rPr>
          <w:bCs/>
        </w:rPr>
        <w:t>"</w:t>
      </w:r>
      <w:r w:rsidRPr="00C66805">
        <w:rPr>
          <w:lang w:eastAsia="ja-JP"/>
        </w:rPr>
        <w:t>232</w:t>
      </w:r>
      <w:r w:rsidRPr="00C66805">
        <w:t>.</w:t>
      </w:r>
      <w:r w:rsidRPr="00C66805">
        <w:tab/>
        <w:t>The risk for direct contact depends on the location of the charging interface on the vehicle. Charging interfaces, located out of reach are exempted from the requirements of direct contact</w:t>
      </w:r>
      <w:r w:rsidR="00544315">
        <w:rPr>
          <w:rFonts w:eastAsiaTheme="minorEastAsia" w:hint="eastAsia"/>
          <w:lang w:eastAsia="ja-JP"/>
        </w:rPr>
        <w:t xml:space="preserve"> </w:t>
      </w:r>
      <w:r w:rsidR="00544315" w:rsidRPr="00544315">
        <w:rPr>
          <w:rFonts w:eastAsiaTheme="minorEastAsia" w:hint="eastAsia"/>
          <w:b/>
          <w:lang w:eastAsia="ja-JP"/>
        </w:rPr>
        <w:t xml:space="preserve">for all </w:t>
      </w:r>
      <w:proofErr w:type="gramStart"/>
      <w:r w:rsidR="00544315" w:rsidRPr="00544315">
        <w:rPr>
          <w:rFonts w:eastAsiaTheme="minorEastAsia" w:hint="eastAsia"/>
          <w:b/>
          <w:lang w:eastAsia="ja-JP"/>
        </w:rPr>
        <w:t>heavy duty</w:t>
      </w:r>
      <w:proofErr w:type="gramEnd"/>
      <w:r w:rsidR="00544315" w:rsidRPr="00544315">
        <w:rPr>
          <w:rFonts w:eastAsiaTheme="minorEastAsia" w:hint="eastAsia"/>
          <w:b/>
          <w:lang w:eastAsia="ja-JP"/>
        </w:rPr>
        <w:t xml:space="preserve"> vehicles</w:t>
      </w:r>
      <w:r w:rsidRPr="00C66805">
        <w:t>.</w:t>
      </w:r>
      <w:r w:rsidRPr="00C66805">
        <w:rPr>
          <w:rFonts w:eastAsiaTheme="minorEastAsia" w:hint="eastAsia"/>
          <w:lang w:eastAsia="ja-JP"/>
        </w:rPr>
        <w:t xml:space="preserve"> </w:t>
      </w:r>
      <w:r w:rsidRPr="00C66805">
        <w:rPr>
          <w:rFonts w:eastAsia="MS Mincho"/>
          <w:b/>
          <w:lang w:eastAsia="ja-JP"/>
        </w:rPr>
        <w:t>Anthropometric data</w:t>
      </w:r>
      <w:r w:rsidRPr="00C66805">
        <w:rPr>
          <w:rFonts w:eastAsia="MS Mincho" w:hint="eastAsia"/>
          <w:b/>
          <w:vertAlign w:val="superscript"/>
          <w:lang w:eastAsia="ja-JP"/>
        </w:rPr>
        <w:t>27,</w:t>
      </w:r>
      <w:r w:rsidR="00C11B2E">
        <w:rPr>
          <w:rFonts w:eastAsia="MS Mincho" w:hint="eastAsia"/>
          <w:b/>
          <w:vertAlign w:val="superscript"/>
          <w:lang w:eastAsia="ja-JP"/>
        </w:rPr>
        <w:t xml:space="preserve"> </w:t>
      </w:r>
      <w:r w:rsidRPr="00C66805">
        <w:rPr>
          <w:rFonts w:eastAsia="MS Mincho" w:hint="eastAsia"/>
          <w:b/>
          <w:vertAlign w:val="superscript"/>
          <w:lang w:eastAsia="ja-JP"/>
        </w:rPr>
        <w:t>28</w:t>
      </w:r>
      <w:r w:rsidRPr="00C66805">
        <w:rPr>
          <w:rFonts w:eastAsia="MS Mincho"/>
          <w:b/>
          <w:lang w:eastAsia="ja-JP"/>
        </w:rPr>
        <w:t xml:space="preserve"> has been used to calculate appropriate distances for Category 1-2 vehicles with roof mounted charging devices to </w:t>
      </w:r>
      <w:proofErr w:type="gramStart"/>
      <w:r w:rsidRPr="00C66805">
        <w:rPr>
          <w:rFonts w:eastAsia="MS Mincho"/>
          <w:b/>
          <w:lang w:eastAsia="ja-JP"/>
        </w:rPr>
        <w:t>safe-guard</w:t>
      </w:r>
      <w:proofErr w:type="gramEnd"/>
      <w:r w:rsidRPr="00C66805">
        <w:rPr>
          <w:rFonts w:eastAsia="MS Mincho"/>
          <w:b/>
          <w:lang w:eastAsia="ja-JP"/>
        </w:rPr>
        <w:t xml:space="preserve"> vehicle occupants. </w:t>
      </w:r>
      <w:r w:rsidR="00E269AB">
        <w:rPr>
          <w:rFonts w:eastAsia="MS Mincho"/>
          <w:b/>
          <w:lang w:eastAsia="ja-JP"/>
        </w:rPr>
        <w:t>Calculation</w:t>
      </w:r>
      <w:r w:rsidR="00544315">
        <w:rPr>
          <w:rFonts w:eastAsia="MS Mincho" w:hint="eastAsia"/>
          <w:b/>
          <w:lang w:eastAsia="ja-JP"/>
        </w:rPr>
        <w:t xml:space="preserve"> of wrap around distance for r</w:t>
      </w:r>
      <w:r w:rsidRPr="00C66805">
        <w:rPr>
          <w:rFonts w:eastAsia="MS Mincho"/>
          <w:b/>
          <w:lang w:eastAsia="ja-JP"/>
        </w:rPr>
        <w:t xml:space="preserve">oof mounted charging devices for Category 2 vehicles will be considered in </w:t>
      </w:r>
      <w:proofErr w:type="spellStart"/>
      <w:r w:rsidR="00D874F0" w:rsidRPr="00C66805">
        <w:rPr>
          <w:rFonts w:eastAsia="MS Mincho" w:hint="eastAsia"/>
          <w:b/>
          <w:lang w:eastAsia="ja-JP"/>
        </w:rPr>
        <w:t>gtr</w:t>
      </w:r>
      <w:proofErr w:type="spellEnd"/>
      <w:r w:rsidRPr="00C66805">
        <w:rPr>
          <w:rFonts w:eastAsia="MS Mincho"/>
          <w:b/>
          <w:lang w:eastAsia="ja-JP"/>
        </w:rPr>
        <w:t xml:space="preserve"> phase </w:t>
      </w:r>
      <w:proofErr w:type="gramStart"/>
      <w:r w:rsidRPr="00C66805">
        <w:rPr>
          <w:rFonts w:eastAsia="MS Mincho"/>
          <w:b/>
          <w:lang w:eastAsia="ja-JP"/>
        </w:rPr>
        <w:t>2</w:t>
      </w:r>
      <w:proofErr w:type="gramEnd"/>
      <w:r w:rsidRPr="00C66805">
        <w:rPr>
          <w:rFonts w:eastAsia="MS Mincho"/>
          <w:b/>
          <w:lang w:eastAsia="ja-JP"/>
        </w:rPr>
        <w:t xml:space="preserve"> since these operate on different principles and the technology is less mature.</w:t>
      </w:r>
      <w:r w:rsidRPr="00C66805">
        <w:rPr>
          <w:bCs/>
        </w:rPr>
        <w:t xml:space="preserve"> </w:t>
      </w:r>
      <w:r w:rsidR="00544315">
        <w:rPr>
          <w:rFonts w:eastAsia="MS Mincho" w:hint="eastAsia"/>
          <w:b/>
          <w:lang w:eastAsia="ja-JP"/>
        </w:rPr>
        <w:t xml:space="preserve">Until this time, Category 2 </w:t>
      </w:r>
      <w:proofErr w:type="gramStart"/>
      <w:r w:rsidR="00544315">
        <w:rPr>
          <w:rFonts w:eastAsia="MS Mincho" w:hint="eastAsia"/>
          <w:b/>
          <w:lang w:eastAsia="ja-JP"/>
        </w:rPr>
        <w:t>vehicles which are professionally operated</w:t>
      </w:r>
      <w:proofErr w:type="gramEnd"/>
      <w:r w:rsidR="00544315">
        <w:rPr>
          <w:rFonts w:eastAsia="MS Mincho" w:hint="eastAsia"/>
          <w:b/>
          <w:lang w:eastAsia="ja-JP"/>
        </w:rPr>
        <w:t xml:space="preserve"> are exempted. Out of </w:t>
      </w:r>
      <w:proofErr w:type="gramStart"/>
      <w:r w:rsidR="00544315">
        <w:rPr>
          <w:rFonts w:eastAsia="MS Mincho" w:hint="eastAsia"/>
          <w:b/>
          <w:lang w:eastAsia="ja-JP"/>
        </w:rPr>
        <w:t>reach</w:t>
      </w:r>
      <w:proofErr w:type="gramEnd"/>
      <w:r w:rsidR="00544315">
        <w:rPr>
          <w:rFonts w:eastAsia="MS Mincho" w:hint="eastAsia"/>
          <w:b/>
          <w:lang w:eastAsia="ja-JP"/>
        </w:rPr>
        <w:t xml:space="preserve"> conditions for live parts located underneath for all heavy duty vehicles will be investigated in </w:t>
      </w:r>
      <w:proofErr w:type="spellStart"/>
      <w:r w:rsidR="00544315">
        <w:rPr>
          <w:rFonts w:eastAsia="MS Mincho" w:hint="eastAsia"/>
          <w:b/>
          <w:lang w:eastAsia="ja-JP"/>
        </w:rPr>
        <w:t>gtr</w:t>
      </w:r>
      <w:proofErr w:type="spellEnd"/>
      <w:r w:rsidR="00544315">
        <w:rPr>
          <w:rFonts w:eastAsia="MS Mincho" w:hint="eastAsia"/>
          <w:b/>
          <w:lang w:eastAsia="ja-JP"/>
        </w:rPr>
        <w:t xml:space="preserve"> phase 2.</w:t>
      </w:r>
    </w:p>
    <w:p w:rsidR="008D7614" w:rsidRPr="00A63611" w:rsidRDefault="008D7614" w:rsidP="008D7614">
      <w:pPr>
        <w:pStyle w:val="SingleTxtG"/>
        <w:ind w:leftChars="567" w:firstLine="566"/>
        <w:rPr>
          <w:rFonts w:eastAsiaTheme="minorEastAsia"/>
          <w:b/>
          <w:bCs/>
          <w:lang w:eastAsia="ja-JP"/>
        </w:rPr>
      </w:pPr>
      <w:r w:rsidRPr="00A63611">
        <w:rPr>
          <w:rFonts w:eastAsiaTheme="minorEastAsia" w:hint="eastAsia"/>
          <w:b/>
          <w:bCs/>
          <w:lang w:eastAsia="ja-JP"/>
        </w:rPr>
        <w:t>(</w:t>
      </w:r>
      <w:proofErr w:type="gramStart"/>
      <w:r w:rsidRPr="00A63611">
        <w:rPr>
          <w:rFonts w:eastAsiaTheme="minorEastAsia" w:hint="eastAsia"/>
          <w:b/>
          <w:bCs/>
          <w:lang w:eastAsia="ja-JP"/>
        </w:rPr>
        <w:t>footnote</w:t>
      </w:r>
      <w:proofErr w:type="gramEnd"/>
      <w:r w:rsidRPr="00A63611">
        <w:rPr>
          <w:rFonts w:eastAsiaTheme="minorEastAsia" w:hint="eastAsia"/>
          <w:b/>
          <w:bCs/>
          <w:lang w:eastAsia="ja-JP"/>
        </w:rPr>
        <w:t>)</w:t>
      </w:r>
    </w:p>
    <w:p w:rsidR="008D7614" w:rsidRPr="00A63611" w:rsidRDefault="008D7614" w:rsidP="008D7614">
      <w:pPr>
        <w:pStyle w:val="SingleTxtG"/>
        <w:ind w:leftChars="850" w:left="1985" w:rightChars="567" w:hanging="285"/>
        <w:rPr>
          <w:rFonts w:eastAsiaTheme="minorEastAsia"/>
          <w:b/>
          <w:sz w:val="18"/>
          <w:szCs w:val="18"/>
          <w:lang w:eastAsia="ja-JP"/>
        </w:rPr>
      </w:pPr>
      <w:proofErr w:type="gramStart"/>
      <w:r w:rsidRPr="00A63611">
        <w:rPr>
          <w:rFonts w:eastAsiaTheme="minorEastAsia" w:hint="eastAsia"/>
          <w:b/>
          <w:bCs/>
          <w:sz w:val="18"/>
          <w:szCs w:val="18"/>
          <w:lang w:eastAsia="ja-JP"/>
        </w:rPr>
        <w:t>27</w:t>
      </w:r>
      <w:r w:rsidRPr="00A63611">
        <w:rPr>
          <w:rFonts w:eastAsiaTheme="minorEastAsia" w:hint="eastAsia"/>
          <w:b/>
          <w:bCs/>
          <w:sz w:val="18"/>
          <w:szCs w:val="18"/>
          <w:lang w:eastAsia="ja-JP"/>
        </w:rPr>
        <w:tab/>
      </w:r>
      <w:r w:rsidRPr="00A63611">
        <w:rPr>
          <w:b/>
          <w:sz w:val="18"/>
          <w:szCs w:val="18"/>
        </w:rPr>
        <w:t xml:space="preserve">Pheasant, S. (1996) </w:t>
      </w:r>
      <w:proofErr w:type="spellStart"/>
      <w:r w:rsidRPr="00A63611">
        <w:rPr>
          <w:b/>
          <w:i/>
          <w:iCs/>
          <w:sz w:val="18"/>
          <w:szCs w:val="18"/>
        </w:rPr>
        <w:t>Bodyspace</w:t>
      </w:r>
      <w:proofErr w:type="spellEnd"/>
      <w:r w:rsidRPr="00A63611">
        <w:rPr>
          <w:b/>
          <w:i/>
          <w:iCs/>
          <w:sz w:val="18"/>
          <w:szCs w:val="18"/>
        </w:rPr>
        <w:t xml:space="preserve"> – Anthropometry, Ergonomics and the Design of Work, </w:t>
      </w:r>
      <w:r w:rsidRPr="00A63611">
        <w:rPr>
          <w:b/>
          <w:sz w:val="18"/>
          <w:szCs w:val="18"/>
        </w:rPr>
        <w:t>London: Taylor &amp; Francis.</w:t>
      </w:r>
      <w:proofErr w:type="gramEnd"/>
    </w:p>
    <w:p w:rsidR="00BA08B9" w:rsidRPr="00C66805" w:rsidRDefault="008D7614" w:rsidP="008D7614">
      <w:pPr>
        <w:pStyle w:val="SingleTxtG"/>
        <w:ind w:leftChars="850" w:left="1985" w:hanging="285"/>
        <w:rPr>
          <w:rFonts w:eastAsiaTheme="minorEastAsia"/>
          <w:iCs/>
          <w:lang w:val="en-US" w:eastAsia="ja-JP"/>
        </w:rPr>
      </w:pPr>
      <w:r w:rsidRPr="00A60582">
        <w:rPr>
          <w:rFonts w:eastAsiaTheme="minorEastAsia" w:hint="eastAsia"/>
          <w:b/>
          <w:sz w:val="18"/>
          <w:szCs w:val="18"/>
          <w:lang w:val="fr-BE" w:eastAsia="ja-JP"/>
        </w:rPr>
        <w:t>28</w:t>
      </w:r>
      <w:r w:rsidRPr="00A60582">
        <w:rPr>
          <w:rFonts w:eastAsiaTheme="minorEastAsia" w:hint="eastAsia"/>
          <w:b/>
          <w:sz w:val="18"/>
          <w:szCs w:val="18"/>
          <w:lang w:val="fr-BE" w:eastAsia="ja-JP"/>
        </w:rPr>
        <w:tab/>
      </w:r>
      <w:r w:rsidRPr="00A63611">
        <w:rPr>
          <w:b/>
          <w:sz w:val="18"/>
          <w:szCs w:val="18"/>
          <w:lang w:val="fr-FR"/>
        </w:rPr>
        <w:t xml:space="preserve">Gordon, C.C. </w:t>
      </w:r>
      <w:r w:rsidRPr="00A63611">
        <w:rPr>
          <w:b/>
          <w:i/>
          <w:iCs/>
          <w:sz w:val="18"/>
          <w:szCs w:val="18"/>
          <w:lang w:val="fr-FR"/>
        </w:rPr>
        <w:t>et al.</w:t>
      </w:r>
      <w:r w:rsidRPr="00A63611">
        <w:rPr>
          <w:b/>
          <w:sz w:val="18"/>
          <w:szCs w:val="18"/>
          <w:lang w:val="fr-FR"/>
        </w:rPr>
        <w:t xml:space="preserve"> </w:t>
      </w:r>
      <w:proofErr w:type="gramStart"/>
      <w:r w:rsidRPr="00A63611">
        <w:rPr>
          <w:b/>
          <w:sz w:val="18"/>
          <w:szCs w:val="18"/>
        </w:rPr>
        <w:t xml:space="preserve">(1989) </w:t>
      </w:r>
      <w:proofErr w:type="spellStart"/>
      <w:r w:rsidRPr="00A63611">
        <w:rPr>
          <w:b/>
          <w:i/>
          <w:iCs/>
          <w:sz w:val="18"/>
          <w:szCs w:val="18"/>
        </w:rPr>
        <w:t>Antropometric</w:t>
      </w:r>
      <w:proofErr w:type="spellEnd"/>
      <w:r w:rsidRPr="00A63611">
        <w:rPr>
          <w:b/>
          <w:i/>
          <w:iCs/>
          <w:sz w:val="18"/>
          <w:szCs w:val="18"/>
        </w:rPr>
        <w:t xml:space="preserve"> Survey of U.S. Army Personnel: Interim Report.</w:t>
      </w:r>
      <w:proofErr w:type="gramEnd"/>
      <w:r w:rsidRPr="00A63611">
        <w:rPr>
          <w:b/>
          <w:sz w:val="18"/>
          <w:szCs w:val="18"/>
        </w:rPr>
        <w:t xml:space="preserve"> </w:t>
      </w:r>
      <w:proofErr w:type="gramStart"/>
      <w:r w:rsidRPr="00A63611">
        <w:rPr>
          <w:b/>
          <w:sz w:val="18"/>
          <w:szCs w:val="18"/>
        </w:rPr>
        <w:t xml:space="preserve">United States Army Natick Research, Development and Engineering </w:t>
      </w:r>
      <w:proofErr w:type="spellStart"/>
      <w:r w:rsidRPr="00A63611">
        <w:rPr>
          <w:b/>
          <w:sz w:val="18"/>
          <w:szCs w:val="18"/>
        </w:rPr>
        <w:t>Center</w:t>
      </w:r>
      <w:proofErr w:type="spellEnd"/>
      <w:r w:rsidRPr="00A63611">
        <w:rPr>
          <w:b/>
          <w:sz w:val="18"/>
          <w:szCs w:val="18"/>
        </w:rPr>
        <w:t xml:space="preserve">, Natick, </w:t>
      </w:r>
      <w:proofErr w:type="spellStart"/>
      <w:r w:rsidRPr="00A63611">
        <w:rPr>
          <w:b/>
          <w:sz w:val="18"/>
          <w:szCs w:val="18"/>
        </w:rPr>
        <w:t>Massachussets</w:t>
      </w:r>
      <w:proofErr w:type="spellEnd"/>
      <w:r w:rsidRPr="00A63611">
        <w:rPr>
          <w:b/>
          <w:sz w:val="18"/>
          <w:szCs w:val="18"/>
        </w:rPr>
        <w:t>.</w:t>
      </w:r>
      <w:proofErr w:type="gramEnd"/>
      <w:r w:rsidRPr="00A63611">
        <w:rPr>
          <w:b/>
          <w:sz w:val="18"/>
          <w:szCs w:val="18"/>
        </w:rPr>
        <w:t xml:space="preserve"> </w:t>
      </w:r>
      <w:hyperlink r:id="rId13" w:tgtFrame="_blank" w:history="1">
        <w:r w:rsidRPr="00A63611">
          <w:rPr>
            <w:rStyle w:val="Hyperlink"/>
            <w:b/>
            <w:sz w:val="18"/>
            <w:szCs w:val="18"/>
            <w:lang w:val="en-US"/>
          </w:rPr>
          <w:t>http://www.dtic.mil/dtic/tr/fulltext/u2/a209600.pdf</w:t>
        </w:r>
      </w:hyperlink>
      <w:r w:rsidRPr="00A63611">
        <w:rPr>
          <w:rFonts w:eastAsiaTheme="minorEastAsia" w:hint="eastAsia"/>
          <w:b/>
          <w:sz w:val="18"/>
          <w:szCs w:val="18"/>
          <w:lang w:eastAsia="ja-JP"/>
        </w:rPr>
        <w:t xml:space="preserve"> </w:t>
      </w:r>
      <w:r w:rsidRPr="00C66805">
        <w:rPr>
          <w:bCs/>
        </w:rPr>
        <w:t>"</w:t>
      </w:r>
    </w:p>
    <w:p w:rsidR="00BA08B9" w:rsidRPr="00A63611" w:rsidRDefault="008D7614" w:rsidP="00445909">
      <w:pPr>
        <w:pStyle w:val="SingleTxtG"/>
        <w:rPr>
          <w:rFonts w:eastAsiaTheme="minorEastAsia"/>
          <w:iCs/>
          <w:lang w:val="en-US" w:eastAsia="ja-JP"/>
        </w:rPr>
      </w:pPr>
      <w:r w:rsidRPr="00A63611">
        <w:rPr>
          <w:rFonts w:eastAsiaTheme="minorEastAsia" w:hint="eastAsia"/>
          <w:i/>
          <w:iCs/>
          <w:lang w:val="en-US" w:eastAsia="ja-JP"/>
        </w:rPr>
        <w:t xml:space="preserve">Paragraph </w:t>
      </w:r>
      <w:proofErr w:type="gramStart"/>
      <w:r w:rsidRPr="00A63611">
        <w:rPr>
          <w:rFonts w:eastAsiaTheme="minorEastAsia" w:hint="eastAsia"/>
          <w:i/>
          <w:iCs/>
          <w:lang w:val="en-US" w:eastAsia="ja-JP"/>
        </w:rPr>
        <w:t>233</w:t>
      </w:r>
      <w:r w:rsidR="00055F6D" w:rsidRPr="00A63611">
        <w:rPr>
          <w:rFonts w:eastAsiaTheme="minorEastAsia" w:hint="eastAsia"/>
          <w:i/>
          <w:iCs/>
          <w:lang w:val="en-US" w:eastAsia="ja-JP"/>
        </w:rPr>
        <w:t>.</w:t>
      </w:r>
      <w:r w:rsidRPr="00A63611">
        <w:rPr>
          <w:rFonts w:eastAsiaTheme="minorEastAsia" w:hint="eastAsia"/>
          <w:i/>
          <w:iCs/>
          <w:lang w:val="en-US" w:eastAsia="ja-JP"/>
        </w:rPr>
        <w:t>,</w:t>
      </w:r>
      <w:proofErr w:type="gramEnd"/>
      <w:r w:rsidRPr="00A63611">
        <w:rPr>
          <w:rFonts w:eastAsiaTheme="minorEastAsia" w:hint="eastAsia"/>
          <w:iCs/>
          <w:lang w:val="en-US" w:eastAsia="ja-JP"/>
        </w:rPr>
        <w:t xml:space="preserve"> </w:t>
      </w:r>
      <w:r w:rsidR="00A63611" w:rsidRPr="00A63611">
        <w:rPr>
          <w:rFonts w:eastAsiaTheme="minorEastAsia" w:hint="eastAsia"/>
          <w:iCs/>
          <w:lang w:val="en-US" w:eastAsia="ja-JP"/>
        </w:rPr>
        <w:t xml:space="preserve">remove square bracket and </w:t>
      </w:r>
      <w:r w:rsidRPr="00A63611">
        <w:rPr>
          <w:rFonts w:eastAsiaTheme="minorEastAsia" w:hint="eastAsia"/>
          <w:iCs/>
          <w:lang w:val="en-US" w:eastAsia="ja-JP"/>
        </w:rPr>
        <w:t>amend to read:</w:t>
      </w:r>
    </w:p>
    <w:p w:rsidR="00085829" w:rsidRPr="00085829" w:rsidRDefault="00085829" w:rsidP="00085829">
      <w:pPr>
        <w:pStyle w:val="SingleTxtG"/>
        <w:ind w:leftChars="567" w:left="1700" w:hangingChars="283" w:hanging="566"/>
        <w:rPr>
          <w:rFonts w:eastAsiaTheme="minorEastAsia"/>
          <w:iCs/>
          <w:lang w:eastAsia="ja-JP"/>
        </w:rPr>
      </w:pPr>
      <w:r w:rsidRPr="00A63611">
        <w:rPr>
          <w:rFonts w:eastAsiaTheme="minorEastAsia" w:hint="eastAsia"/>
          <w:iCs/>
          <w:lang w:eastAsia="ja-JP"/>
        </w:rPr>
        <w:tab/>
      </w:r>
      <w:r w:rsidRPr="00A63611">
        <w:rPr>
          <w:bCs/>
        </w:rPr>
        <w:t>"</w:t>
      </w:r>
      <w:r w:rsidR="00A63611" w:rsidRPr="00A63611">
        <w:rPr>
          <w:rFonts w:eastAsiaTheme="minorEastAsia" w:hint="eastAsia"/>
          <w:bCs/>
          <w:strike/>
          <w:lang w:eastAsia="ja-JP"/>
        </w:rPr>
        <w:t>[</w:t>
      </w:r>
      <w:r w:rsidRPr="00A63611">
        <w:rPr>
          <w:rFonts w:eastAsiaTheme="minorEastAsia" w:hint="eastAsia"/>
          <w:bCs/>
          <w:lang w:eastAsia="ja-JP"/>
        </w:rPr>
        <w:t>23</w:t>
      </w:r>
      <w:r w:rsidR="00A77AE3" w:rsidRPr="00A63611">
        <w:rPr>
          <w:rFonts w:eastAsiaTheme="minorEastAsia" w:hint="eastAsia"/>
          <w:bCs/>
          <w:lang w:eastAsia="ja-JP"/>
        </w:rPr>
        <w:t>3</w:t>
      </w:r>
      <w:r w:rsidRPr="00A63611">
        <w:rPr>
          <w:rFonts w:eastAsiaTheme="minorEastAsia" w:hint="eastAsia"/>
          <w:bCs/>
          <w:lang w:eastAsia="ja-JP"/>
        </w:rPr>
        <w:t>.</w:t>
      </w:r>
      <w:r w:rsidRPr="00A63611">
        <w:rPr>
          <w:rFonts w:eastAsiaTheme="minorEastAsia" w:hint="eastAsia"/>
          <w:bCs/>
          <w:lang w:eastAsia="ja-JP"/>
        </w:rPr>
        <w:tab/>
      </w:r>
      <w:r w:rsidRPr="00A63611">
        <w:rPr>
          <w:b/>
          <w:bCs/>
        </w:rPr>
        <w:t xml:space="preserve">Overcurrent protection will be considered in </w:t>
      </w:r>
      <w:proofErr w:type="spellStart"/>
      <w:r w:rsidR="00D874F0" w:rsidRPr="00A63611">
        <w:rPr>
          <w:rFonts w:eastAsiaTheme="minorEastAsia" w:hint="eastAsia"/>
          <w:b/>
          <w:bCs/>
          <w:lang w:eastAsia="ja-JP"/>
        </w:rPr>
        <w:t>gtr</w:t>
      </w:r>
      <w:proofErr w:type="spellEnd"/>
      <w:r w:rsidRPr="00A63611">
        <w:rPr>
          <w:b/>
          <w:bCs/>
        </w:rPr>
        <w:t xml:space="preserve"> phase 2 for heavy vehicles due to time constraints. The current test proposal is vehicle based and </w:t>
      </w:r>
      <w:proofErr w:type="gramStart"/>
      <w:r w:rsidRPr="00A63611">
        <w:rPr>
          <w:b/>
          <w:bCs/>
        </w:rPr>
        <w:t>was deemed</w:t>
      </w:r>
      <w:proofErr w:type="gramEnd"/>
      <w:r w:rsidRPr="00A63611">
        <w:rPr>
          <w:b/>
          <w:bCs/>
        </w:rPr>
        <w:t xml:space="preserve"> inappropriate for heavy vehicles as it is unclear how to apply on vehicle</w:t>
      </w:r>
      <w:r w:rsidR="00A63611" w:rsidRPr="00A63611">
        <w:rPr>
          <w:rFonts w:eastAsiaTheme="minorEastAsia" w:hint="eastAsia"/>
          <w:b/>
          <w:bCs/>
          <w:lang w:eastAsia="ja-JP"/>
        </w:rPr>
        <w:t>s</w:t>
      </w:r>
      <w:r w:rsidRPr="00A63611">
        <w:rPr>
          <w:b/>
          <w:bCs/>
        </w:rPr>
        <w:t xml:space="preserve"> that have different charging technologies. </w:t>
      </w:r>
      <w:r w:rsidR="00A63611" w:rsidRPr="00A63611">
        <w:rPr>
          <w:rFonts w:eastAsiaTheme="minorEastAsia" w:hint="eastAsia"/>
          <w:b/>
          <w:bCs/>
          <w:lang w:eastAsia="ja-JP"/>
        </w:rPr>
        <w:t xml:space="preserve">More discussion </w:t>
      </w:r>
      <w:proofErr w:type="gramStart"/>
      <w:r w:rsidR="00A63611" w:rsidRPr="00A63611">
        <w:rPr>
          <w:rFonts w:eastAsiaTheme="minorEastAsia" w:hint="eastAsia"/>
          <w:b/>
          <w:bCs/>
          <w:lang w:eastAsia="ja-JP"/>
        </w:rPr>
        <w:t>is needed</w:t>
      </w:r>
      <w:proofErr w:type="gramEnd"/>
      <w:r w:rsidRPr="00A63611">
        <w:rPr>
          <w:b/>
          <w:bCs/>
        </w:rPr>
        <w:t xml:space="preserve"> in phase 2</w:t>
      </w:r>
      <w:r w:rsidR="00A63611" w:rsidRPr="00A63611">
        <w:rPr>
          <w:rFonts w:eastAsiaTheme="minorEastAsia" w:hint="eastAsia"/>
          <w:b/>
          <w:bCs/>
          <w:lang w:eastAsia="ja-JP"/>
        </w:rPr>
        <w:t xml:space="preserve"> to address different charging methodologies</w:t>
      </w:r>
      <w:r w:rsidRPr="00A63611">
        <w:rPr>
          <w:b/>
          <w:bCs/>
        </w:rPr>
        <w:t>.</w:t>
      </w:r>
      <w:r w:rsidR="00A63611" w:rsidRPr="00A63611">
        <w:rPr>
          <w:strike/>
        </w:rPr>
        <w:t xml:space="preserve"> Water protection will be considered in </w:t>
      </w:r>
      <w:proofErr w:type="spellStart"/>
      <w:r w:rsidR="00A63611" w:rsidRPr="00A63611">
        <w:rPr>
          <w:strike/>
          <w:lang w:eastAsia="ja-JP"/>
        </w:rPr>
        <w:t>gtr</w:t>
      </w:r>
      <w:proofErr w:type="spellEnd"/>
      <w:r w:rsidR="00A63611" w:rsidRPr="00A63611">
        <w:rPr>
          <w:strike/>
        </w:rPr>
        <w:t xml:space="preserve"> phase 2 for heavy vehicles due to time constraints in phase 1.]</w:t>
      </w:r>
      <w:r w:rsidRPr="00A63611">
        <w:rPr>
          <w:bCs/>
        </w:rPr>
        <w:t>"</w:t>
      </w:r>
    </w:p>
    <w:p w:rsidR="00A63611" w:rsidRPr="00A63611" w:rsidRDefault="00A63611" w:rsidP="00A63611">
      <w:pPr>
        <w:pStyle w:val="SingleTxtG"/>
        <w:rPr>
          <w:rFonts w:eastAsiaTheme="minorEastAsia"/>
          <w:iCs/>
          <w:lang w:val="en-US" w:eastAsia="ja-JP"/>
        </w:rPr>
      </w:pPr>
      <w:r w:rsidRPr="00A63611">
        <w:rPr>
          <w:rFonts w:eastAsiaTheme="minorEastAsia" w:hint="eastAsia"/>
          <w:i/>
          <w:iCs/>
          <w:lang w:val="en-US" w:eastAsia="ja-JP"/>
        </w:rPr>
        <w:t xml:space="preserve">Paragraph </w:t>
      </w:r>
      <w:proofErr w:type="gramStart"/>
      <w:r w:rsidRPr="00A63611">
        <w:rPr>
          <w:rFonts w:eastAsiaTheme="minorEastAsia" w:hint="eastAsia"/>
          <w:i/>
          <w:iCs/>
          <w:lang w:val="en-US" w:eastAsia="ja-JP"/>
        </w:rPr>
        <w:t>2</w:t>
      </w:r>
      <w:r>
        <w:rPr>
          <w:rFonts w:eastAsiaTheme="minorEastAsia" w:hint="eastAsia"/>
          <w:i/>
          <w:iCs/>
          <w:lang w:val="en-US" w:eastAsia="ja-JP"/>
        </w:rPr>
        <w:t>40</w:t>
      </w:r>
      <w:r w:rsidRPr="00A63611">
        <w:rPr>
          <w:rFonts w:eastAsiaTheme="minorEastAsia" w:hint="eastAsia"/>
          <w:i/>
          <w:iCs/>
          <w:lang w:val="en-US" w:eastAsia="ja-JP"/>
        </w:rPr>
        <w:t>.,</w:t>
      </w:r>
      <w:proofErr w:type="gramEnd"/>
      <w:r w:rsidRPr="00A63611">
        <w:rPr>
          <w:rFonts w:eastAsiaTheme="minorEastAsia" w:hint="eastAsia"/>
          <w:iCs/>
          <w:lang w:val="en-US" w:eastAsia="ja-JP"/>
        </w:rPr>
        <w:t xml:space="preserve"> amend to read:</w:t>
      </w:r>
    </w:p>
    <w:p w:rsidR="00A63611" w:rsidRPr="000E39B6" w:rsidRDefault="00071FC4" w:rsidP="00A63611">
      <w:pPr>
        <w:pStyle w:val="SingleTxtG"/>
      </w:pPr>
      <w:r w:rsidRPr="00C66805">
        <w:rPr>
          <w:rFonts w:eastAsiaTheme="minorEastAsia" w:hint="eastAsia"/>
          <w:iCs/>
          <w:lang w:val="en-US" w:eastAsia="ja-JP"/>
        </w:rPr>
        <w:tab/>
      </w:r>
      <w:r w:rsidRPr="00C66805">
        <w:rPr>
          <w:bCs/>
        </w:rPr>
        <w:t>"</w:t>
      </w:r>
      <w:r w:rsidR="00A63611" w:rsidRPr="004979EE">
        <w:rPr>
          <w:lang w:eastAsia="ja-JP"/>
        </w:rPr>
        <w:t>240</w:t>
      </w:r>
      <w:r w:rsidR="00A63611" w:rsidRPr="000E39B6">
        <w:t>.</w:t>
      </w:r>
      <w:r w:rsidR="00A63611" w:rsidRPr="000E39B6">
        <w:tab/>
        <w:t>Focus topics for Phase 2 are expected to include:</w:t>
      </w:r>
    </w:p>
    <w:p w:rsidR="00A63611" w:rsidRPr="000E39B6" w:rsidRDefault="00071FC4" w:rsidP="00071FC4">
      <w:pPr>
        <w:pStyle w:val="SingleTxtG"/>
        <w:ind w:left="2268" w:hanging="567"/>
      </w:pPr>
      <w:r w:rsidRPr="00C66805">
        <w:rPr>
          <w:rFonts w:eastAsiaTheme="minorEastAsia" w:hint="eastAsia"/>
          <w:iCs/>
          <w:lang w:val="en-US" w:eastAsia="ja-JP"/>
        </w:rPr>
        <w:lastRenderedPageBreak/>
        <w:tab/>
      </w:r>
      <w:r>
        <w:t xml:space="preserve"> </w:t>
      </w:r>
      <w:r w:rsidR="00A63611">
        <w:t>(a)</w:t>
      </w:r>
      <w:r w:rsidR="00A63611">
        <w:tab/>
      </w:r>
      <w:proofErr w:type="gramStart"/>
      <w:r w:rsidR="00A63611">
        <w:t>water</w:t>
      </w:r>
      <w:proofErr w:type="gramEnd"/>
      <w:r w:rsidR="00A63611">
        <w:t xml:space="preserve"> immersion test</w:t>
      </w:r>
      <w:r w:rsidR="00A63611">
        <w:rPr>
          <w:lang w:eastAsia="ja-JP"/>
        </w:rPr>
        <w:t>;</w:t>
      </w:r>
      <w:r w:rsidR="00A63611" w:rsidRPr="000E39B6">
        <w:t xml:space="preserve"> </w:t>
      </w:r>
    </w:p>
    <w:p w:rsidR="00A63611" w:rsidRPr="000E39B6" w:rsidRDefault="00071FC4" w:rsidP="00A63611">
      <w:pPr>
        <w:pStyle w:val="SingleTxtG"/>
        <w:ind w:left="2268" w:hanging="582"/>
      </w:pPr>
      <w:r w:rsidRPr="00C66805">
        <w:rPr>
          <w:rFonts w:eastAsiaTheme="minorEastAsia" w:hint="eastAsia"/>
          <w:iCs/>
          <w:lang w:val="en-US" w:eastAsia="ja-JP"/>
        </w:rPr>
        <w:tab/>
      </w:r>
      <w:r w:rsidRPr="004979EE">
        <w:t xml:space="preserve"> </w:t>
      </w:r>
      <w:r w:rsidR="00A63611" w:rsidRPr="004979EE">
        <w:t>(b)</w:t>
      </w:r>
      <w:r w:rsidR="00A63611">
        <w:tab/>
      </w:r>
      <w:proofErr w:type="gramStart"/>
      <w:r w:rsidR="00A63611">
        <w:t>long-term</w:t>
      </w:r>
      <w:proofErr w:type="gramEnd"/>
      <w:r w:rsidR="00A63611">
        <w:t xml:space="preserve"> fire resistance test</w:t>
      </w:r>
      <w:r w:rsidR="00A63611">
        <w:rPr>
          <w:lang w:eastAsia="ja-JP"/>
        </w:rPr>
        <w:t>;</w:t>
      </w:r>
      <w:r w:rsidR="00A63611" w:rsidRPr="000E39B6">
        <w:t xml:space="preserve"> </w:t>
      </w:r>
    </w:p>
    <w:p w:rsidR="00A63611" w:rsidRPr="000E39B6" w:rsidRDefault="00071FC4" w:rsidP="00A63611">
      <w:pPr>
        <w:pStyle w:val="SingleTxtG"/>
        <w:ind w:left="2268" w:hanging="582"/>
      </w:pPr>
      <w:r w:rsidRPr="00C66805">
        <w:rPr>
          <w:rFonts w:eastAsiaTheme="minorEastAsia" w:hint="eastAsia"/>
          <w:iCs/>
          <w:lang w:val="en-US" w:eastAsia="ja-JP"/>
        </w:rPr>
        <w:tab/>
      </w:r>
      <w:r>
        <w:t xml:space="preserve"> </w:t>
      </w:r>
      <w:r w:rsidR="00A63611">
        <w:t>(c)</w:t>
      </w:r>
      <w:r w:rsidR="00A63611">
        <w:tab/>
        <w:t>REESS rotation tests</w:t>
      </w:r>
      <w:r w:rsidR="00A63611">
        <w:rPr>
          <w:lang w:eastAsia="ja-JP"/>
        </w:rPr>
        <w:t>;</w:t>
      </w:r>
      <w:r w:rsidR="00A63611" w:rsidRPr="000E39B6">
        <w:t xml:space="preserve"> </w:t>
      </w:r>
    </w:p>
    <w:p w:rsidR="00A63611" w:rsidRPr="000E39B6" w:rsidRDefault="00071FC4" w:rsidP="00A63611">
      <w:pPr>
        <w:pStyle w:val="SingleTxtG"/>
        <w:ind w:left="2268" w:hanging="582"/>
      </w:pPr>
      <w:r w:rsidRPr="00C66805">
        <w:rPr>
          <w:rFonts w:eastAsiaTheme="minorEastAsia" w:hint="eastAsia"/>
          <w:iCs/>
          <w:lang w:val="en-US" w:eastAsia="ja-JP"/>
        </w:rPr>
        <w:tab/>
      </w:r>
      <w:r>
        <w:t xml:space="preserve"> </w:t>
      </w:r>
      <w:r w:rsidR="00A63611">
        <w:t>(d)</w:t>
      </w:r>
      <w:r w:rsidR="00A63611">
        <w:tab/>
        <w:t>REESS vibration profile</w:t>
      </w:r>
      <w:r w:rsidR="00A63611">
        <w:rPr>
          <w:lang w:eastAsia="ja-JP"/>
        </w:rPr>
        <w:t>;</w:t>
      </w:r>
    </w:p>
    <w:p w:rsidR="00A63611" w:rsidRPr="000E39B6" w:rsidRDefault="00071FC4" w:rsidP="00A63611">
      <w:pPr>
        <w:pStyle w:val="SingleTxtG"/>
        <w:ind w:left="2268" w:hanging="582"/>
      </w:pPr>
      <w:r w:rsidRPr="00C66805">
        <w:rPr>
          <w:rFonts w:eastAsiaTheme="minorEastAsia" w:hint="eastAsia"/>
          <w:iCs/>
          <w:lang w:val="en-US" w:eastAsia="ja-JP"/>
        </w:rPr>
        <w:tab/>
      </w:r>
      <w:r w:rsidRPr="004979EE">
        <w:t xml:space="preserve"> </w:t>
      </w:r>
      <w:r w:rsidR="00A63611" w:rsidRPr="004979EE">
        <w:t>(e)</w:t>
      </w:r>
      <w:r w:rsidR="00A63611" w:rsidRPr="004979EE">
        <w:tab/>
      </w:r>
      <w:proofErr w:type="gramStart"/>
      <w:r w:rsidR="00A63611" w:rsidRPr="00AB3953">
        <w:rPr>
          <w:rFonts w:hint="eastAsia"/>
          <w:b/>
          <w:lang w:eastAsia="ja-JP"/>
        </w:rPr>
        <w:t>flammability</w:t>
      </w:r>
      <w:proofErr w:type="gramEnd"/>
      <w:r w:rsidR="00A63611" w:rsidRPr="00AB3953">
        <w:rPr>
          <w:rFonts w:hint="eastAsia"/>
          <w:b/>
          <w:lang w:eastAsia="ja-JP"/>
        </w:rPr>
        <w:t xml:space="preserve">, </w:t>
      </w:r>
      <w:r w:rsidR="00A63611" w:rsidRPr="004979EE">
        <w:t>toxicity and corrosiveness of vented gas (</w:t>
      </w:r>
      <w:proofErr w:type="spellStart"/>
      <w:r w:rsidR="00A63611" w:rsidRPr="00AB3953">
        <w:rPr>
          <w:strike/>
        </w:rPr>
        <w:t>i.e.</w:t>
      </w:r>
      <w:r w:rsidR="00A63611" w:rsidRPr="00AB3953">
        <w:rPr>
          <w:rFonts w:hint="eastAsia"/>
          <w:b/>
          <w:lang w:eastAsia="ja-JP"/>
        </w:rPr>
        <w:t>e.g</w:t>
      </w:r>
      <w:proofErr w:type="spellEnd"/>
      <w:r w:rsidR="00A63611" w:rsidRPr="00AB3953">
        <w:rPr>
          <w:rFonts w:hint="eastAsia"/>
          <w:b/>
          <w:lang w:eastAsia="ja-JP"/>
        </w:rPr>
        <w:t>.</w:t>
      </w:r>
      <w:r w:rsidR="00A63611" w:rsidRPr="004979EE">
        <w:t xml:space="preserve"> quantification of venting for tests addressing safety of REESS post-crash, potential risk of </w:t>
      </w:r>
      <w:r w:rsidR="00A63611" w:rsidRPr="004979EE">
        <w:rPr>
          <w:lang w:eastAsia="ja-JP"/>
        </w:rPr>
        <w:t>'toxic gases'</w:t>
      </w:r>
      <w:r w:rsidR="00A63611" w:rsidRPr="000E39B6">
        <w:t xml:space="preserve"> from non-aqueous electrolyte</w:t>
      </w:r>
      <w:r w:rsidR="00A63611">
        <w:rPr>
          <w:lang w:eastAsia="ja-JP"/>
        </w:rPr>
        <w:t>);</w:t>
      </w:r>
    </w:p>
    <w:p w:rsidR="00A63611" w:rsidRPr="000E39B6" w:rsidRDefault="00071FC4" w:rsidP="00A63611">
      <w:pPr>
        <w:pStyle w:val="SingleTxtG"/>
        <w:ind w:left="2268" w:hanging="582"/>
      </w:pPr>
      <w:r w:rsidRPr="00C66805">
        <w:rPr>
          <w:rFonts w:eastAsiaTheme="minorEastAsia" w:hint="eastAsia"/>
          <w:iCs/>
          <w:lang w:val="en-US" w:eastAsia="ja-JP"/>
        </w:rPr>
        <w:tab/>
      </w:r>
      <w:r w:rsidRPr="004979EE">
        <w:t xml:space="preserve"> </w:t>
      </w:r>
      <w:r w:rsidR="00A63611" w:rsidRPr="004979EE">
        <w:t>(f)</w:t>
      </w:r>
      <w:r w:rsidR="00A63611" w:rsidRPr="004979EE">
        <w:tab/>
      </w:r>
      <w:proofErr w:type="gramStart"/>
      <w:r w:rsidR="00A63611" w:rsidRPr="004979EE">
        <w:t>thermal</w:t>
      </w:r>
      <w:proofErr w:type="gramEnd"/>
      <w:r w:rsidR="00A63611" w:rsidRPr="004979EE">
        <w:t xml:space="preserve"> propagation and methods </w:t>
      </w:r>
      <w:r w:rsidR="00A63611">
        <w:t>of initiation in battery system</w:t>
      </w:r>
      <w:r w:rsidR="00A63611">
        <w:rPr>
          <w:lang w:eastAsia="ja-JP"/>
        </w:rPr>
        <w:t>;</w:t>
      </w:r>
      <w:r w:rsidR="00A63611" w:rsidRPr="000E39B6">
        <w:t xml:space="preserve"> </w:t>
      </w:r>
    </w:p>
    <w:p w:rsidR="00A63611" w:rsidRPr="000E39B6" w:rsidRDefault="00071FC4" w:rsidP="00A63611">
      <w:pPr>
        <w:pStyle w:val="SingleTxtG"/>
        <w:ind w:left="2268" w:hanging="582"/>
      </w:pPr>
      <w:r w:rsidRPr="00C66805">
        <w:rPr>
          <w:rFonts w:eastAsiaTheme="minorEastAsia" w:hint="eastAsia"/>
          <w:iCs/>
          <w:lang w:val="en-US" w:eastAsia="ja-JP"/>
        </w:rPr>
        <w:tab/>
      </w:r>
      <w:r w:rsidRPr="004979EE">
        <w:t xml:space="preserve"> </w:t>
      </w:r>
      <w:r w:rsidR="00A63611" w:rsidRPr="004979EE">
        <w:t>(g)</w:t>
      </w:r>
      <w:r w:rsidR="00A63611" w:rsidRPr="004979EE">
        <w:tab/>
      </w:r>
      <w:proofErr w:type="gramStart"/>
      <w:r w:rsidR="00A63611" w:rsidRPr="004979EE">
        <w:t>post-crash</w:t>
      </w:r>
      <w:proofErr w:type="gramEnd"/>
      <w:r w:rsidR="00A63611" w:rsidRPr="004979EE">
        <w:t xml:space="preserve"> REESS safety assessme</w:t>
      </w:r>
      <w:r w:rsidR="00A63611">
        <w:t>nt and stabilization procedures</w:t>
      </w:r>
      <w:r w:rsidR="00A63611">
        <w:rPr>
          <w:lang w:eastAsia="ja-JP"/>
        </w:rPr>
        <w:t>;</w:t>
      </w:r>
    </w:p>
    <w:p w:rsidR="00A63611" w:rsidRPr="000E39B6" w:rsidRDefault="00071FC4" w:rsidP="00A63611">
      <w:pPr>
        <w:pStyle w:val="SingleTxtG"/>
        <w:ind w:left="2268" w:hanging="582"/>
      </w:pPr>
      <w:r w:rsidRPr="00C66805">
        <w:rPr>
          <w:rFonts w:eastAsiaTheme="minorEastAsia" w:hint="eastAsia"/>
          <w:iCs/>
          <w:lang w:val="en-US" w:eastAsia="ja-JP"/>
        </w:rPr>
        <w:tab/>
      </w:r>
      <w:r w:rsidRPr="004979EE">
        <w:t xml:space="preserve"> </w:t>
      </w:r>
      <w:r w:rsidR="00A63611" w:rsidRPr="004979EE">
        <w:t>(h)</w:t>
      </w:r>
      <w:r w:rsidR="00A63611" w:rsidRPr="004979EE">
        <w:tab/>
      </w:r>
      <w:proofErr w:type="gramStart"/>
      <w:r w:rsidR="00A63611" w:rsidRPr="004979EE">
        <w:t>light</w:t>
      </w:r>
      <w:proofErr w:type="gramEnd"/>
      <w:r w:rsidR="00A63611" w:rsidRPr="004979EE">
        <w:t xml:space="preserve"> electric vehicles (e.g. categories L</w:t>
      </w:r>
      <w:r w:rsidR="00A63611" w:rsidRPr="00965937">
        <w:rPr>
          <w:vertAlign w:val="subscript"/>
        </w:rPr>
        <w:t>6</w:t>
      </w:r>
      <w:r w:rsidR="00A63611" w:rsidRPr="000E39B6">
        <w:t xml:space="preserve"> and L</w:t>
      </w:r>
      <w:r w:rsidR="00A63611" w:rsidRPr="00965937">
        <w:rPr>
          <w:vertAlign w:val="subscript"/>
        </w:rPr>
        <w:t>7</w:t>
      </w:r>
      <w:r w:rsidR="00A63611" w:rsidRPr="000E39B6">
        <w:t xml:space="preserve"> </w:t>
      </w:r>
      <w:r w:rsidR="00A63611" w:rsidRPr="004979EE">
        <w:rPr>
          <w:rStyle w:val="FootnoteReference"/>
        </w:rPr>
        <w:footnoteReference w:id="2"/>
      </w:r>
      <w:r w:rsidR="00A63611">
        <w:rPr>
          <w:lang w:eastAsia="ja-JP"/>
        </w:rPr>
        <w:t>);</w:t>
      </w:r>
    </w:p>
    <w:p w:rsidR="00A63611" w:rsidRPr="004979EE" w:rsidRDefault="00071FC4" w:rsidP="00A63611">
      <w:pPr>
        <w:pStyle w:val="SingleTxtG"/>
        <w:ind w:left="2268" w:hanging="582"/>
      </w:pPr>
      <w:r w:rsidRPr="00C66805">
        <w:rPr>
          <w:rFonts w:eastAsiaTheme="minorEastAsia" w:hint="eastAsia"/>
          <w:iCs/>
          <w:lang w:val="en-US" w:eastAsia="ja-JP"/>
        </w:rPr>
        <w:tab/>
      </w:r>
      <w:r w:rsidRPr="004979EE">
        <w:t xml:space="preserve"> </w:t>
      </w:r>
      <w:proofErr w:type="gramStart"/>
      <w:r w:rsidR="00A63611" w:rsidRPr="004979EE">
        <w:t>(</w:t>
      </w:r>
      <w:proofErr w:type="spellStart"/>
      <w:r w:rsidR="00A63611" w:rsidRPr="004979EE">
        <w:t>i</w:t>
      </w:r>
      <w:proofErr w:type="spellEnd"/>
      <w:r w:rsidR="00A63611" w:rsidRPr="004979EE">
        <w:t>)</w:t>
      </w:r>
      <w:r w:rsidR="00A63611" w:rsidRPr="004979EE">
        <w:tab/>
      </w:r>
      <w:proofErr w:type="spellStart"/>
      <w:r w:rsidR="00A63611" w:rsidRPr="00F86485">
        <w:rPr>
          <w:strike/>
        </w:rPr>
        <w:t>P</w:t>
      </w:r>
      <w:r w:rsidR="00F86485" w:rsidRPr="00F86485">
        <w:rPr>
          <w:rFonts w:eastAsiaTheme="minorEastAsia" w:hint="eastAsia"/>
          <w:b/>
          <w:lang w:eastAsia="ja-JP"/>
        </w:rPr>
        <w:t>p</w:t>
      </w:r>
      <w:r w:rsidR="00A63611" w:rsidRPr="004979EE">
        <w:t>rotection</w:t>
      </w:r>
      <w:proofErr w:type="spellEnd"/>
      <w:r w:rsidR="00A63611" w:rsidRPr="004979EE">
        <w:t xml:space="preserve"> during AC and DC charging and feeding process.</w:t>
      </w:r>
      <w:proofErr w:type="gramEnd"/>
      <w:r w:rsidRPr="00071FC4">
        <w:rPr>
          <w:bCs/>
        </w:rPr>
        <w:t xml:space="preserve"> </w:t>
      </w:r>
      <w:r w:rsidRPr="00C66805">
        <w:rPr>
          <w:bCs/>
        </w:rPr>
        <w:t>"</w:t>
      </w:r>
    </w:p>
    <w:p w:rsidR="00BA08B9" w:rsidRPr="00A50587" w:rsidRDefault="00055F6D" w:rsidP="00445909">
      <w:pPr>
        <w:pStyle w:val="SingleTxtG"/>
        <w:rPr>
          <w:rFonts w:eastAsiaTheme="minorEastAsia"/>
          <w:iCs/>
          <w:lang w:val="en-US" w:eastAsia="ja-JP"/>
        </w:rPr>
      </w:pPr>
      <w:r w:rsidRPr="00A50587">
        <w:rPr>
          <w:rFonts w:eastAsiaTheme="minorEastAsia" w:hint="eastAsia"/>
          <w:i/>
          <w:iCs/>
          <w:lang w:val="en-US" w:eastAsia="ja-JP"/>
        </w:rPr>
        <w:t xml:space="preserve">Paragraph </w:t>
      </w:r>
      <w:proofErr w:type="gramStart"/>
      <w:r w:rsidRPr="00A50587">
        <w:rPr>
          <w:rFonts w:eastAsiaTheme="minorEastAsia" w:hint="eastAsia"/>
          <w:i/>
          <w:iCs/>
          <w:lang w:val="en-US" w:eastAsia="ja-JP"/>
        </w:rPr>
        <w:t>243.,</w:t>
      </w:r>
      <w:proofErr w:type="gramEnd"/>
      <w:r w:rsidRPr="00A50587">
        <w:rPr>
          <w:rFonts w:eastAsiaTheme="minorEastAsia" w:hint="eastAsia"/>
          <w:iCs/>
          <w:lang w:val="en-US" w:eastAsia="ja-JP"/>
        </w:rPr>
        <w:t xml:space="preserve"> remove square bracket and </w:t>
      </w:r>
      <w:r w:rsidR="00A50587" w:rsidRPr="00A50587">
        <w:rPr>
          <w:rFonts w:eastAsiaTheme="minorEastAsia" w:hint="eastAsia"/>
          <w:iCs/>
          <w:lang w:val="en-US" w:eastAsia="ja-JP"/>
        </w:rPr>
        <w:t>amend to read</w:t>
      </w:r>
      <w:r w:rsidRPr="00A50587">
        <w:rPr>
          <w:rFonts w:eastAsiaTheme="minorEastAsia" w:hint="eastAsia"/>
          <w:iCs/>
          <w:lang w:val="en-US" w:eastAsia="ja-JP"/>
        </w:rPr>
        <w:t>:</w:t>
      </w:r>
    </w:p>
    <w:p w:rsidR="00A50587" w:rsidRPr="00A50587" w:rsidRDefault="00055F6D" w:rsidP="00A50587">
      <w:pPr>
        <w:pStyle w:val="SingleTxtG"/>
        <w:ind w:leftChars="567" w:left="1700" w:hangingChars="283" w:hanging="566"/>
        <w:rPr>
          <w:bCs/>
        </w:rPr>
      </w:pPr>
      <w:r w:rsidRPr="00A50587">
        <w:rPr>
          <w:bCs/>
        </w:rPr>
        <w:t>"</w:t>
      </w:r>
      <w:r w:rsidR="00A50587" w:rsidRPr="00A50587">
        <w:rPr>
          <w:rFonts w:hint="eastAsia"/>
          <w:bCs/>
        </w:rPr>
        <w:t>•</w:t>
      </w:r>
      <w:r w:rsidR="00A50587" w:rsidRPr="00A50587">
        <w:rPr>
          <w:bCs/>
        </w:rPr>
        <w:t xml:space="preserve"> The United States of America -- FMVSS 305 – Electric-Powered Vehicles: Electrolyte Spillage and Electrical Shock Protection  </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UN Regulation No. 12 – Concerning the adoption of uniform conditions of approval and reciprocal recognition of approval for motor vehicle equipment and parts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UN Regulation No. 94 – Uniform provisions concerning the approval of vehicles with regard to the protection of the occupants in the event of a frontal collision</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UN Regulation No. 95 – Uniform provisions concerning the approval of vehicles with regard to the protection of the occupants in the event of a lateral collision</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UN Regulation No. 100 – Uniform provisions concerning the approval of vehicles with regard to specific requirements for the electric power train</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UN Regulation No. 137 – Uniform provisions concerning the approval of passenger cars in the event of a frontal collision with focus on the restraint system</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Japan – Attachment 101 – Technical Standard for Protection of Occupants against High Voltage in Fuel Cell Vehicles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Japan – Attachment 110 – Technical Standard for Protection of Occupants against High Voltage in Electric Vehicles and Hybrid Electric Vehicles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Japan – Attachment 111 – Technical Standard for Protection of Occupants against High Voltage after Collision in Electric Vehicles and Hybrid Electric Vehicles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Japan – Circular notice for test procedures with Hard-In-the-Loop Simulator system to measure fuel efficiency and emission in Electric Hybrid Heavy-duty Vehicles (H19.3.16, KOKU-JI-KAN No.281)</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w:t>
      </w:r>
      <w:r w:rsidRPr="00A50587">
        <w:rPr>
          <w:bCs/>
          <w:strike/>
        </w:rPr>
        <w:t>[</w:t>
      </w:r>
      <w:r w:rsidRPr="00A50587">
        <w:rPr>
          <w:bCs/>
        </w:rPr>
        <w:t>China – GB/T 31484:2015 - Cycle life requirements and test methods for traction battery of electric vehicle</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31485:2015 - Safety requirements and test methods for traction batt</w:t>
      </w:r>
      <w:r w:rsidR="00A60582" w:rsidRPr="00A60582">
        <w:rPr>
          <w:b/>
          <w:bCs/>
        </w:rPr>
        <w:t>e</w:t>
      </w:r>
      <w:r w:rsidRPr="00A50587">
        <w:rPr>
          <w:bCs/>
        </w:rPr>
        <w:t>ry of electric vehicle</w:t>
      </w:r>
    </w:p>
    <w:p w:rsidR="00A50587" w:rsidRPr="00A50587" w:rsidRDefault="00A50587" w:rsidP="00A50587">
      <w:pPr>
        <w:pStyle w:val="SingleTxtG"/>
        <w:ind w:leftChars="567" w:left="1700" w:hangingChars="283" w:hanging="566"/>
        <w:rPr>
          <w:bCs/>
        </w:rPr>
      </w:pPr>
      <w:r w:rsidRPr="00A50587">
        <w:rPr>
          <w:rFonts w:hint="eastAsia"/>
          <w:bCs/>
        </w:rPr>
        <w:lastRenderedPageBreak/>
        <w:t>•</w:t>
      </w:r>
      <w:r w:rsidRPr="00A50587">
        <w:rPr>
          <w:bCs/>
        </w:rPr>
        <w:t xml:space="preserve"> China – GB/T 31486:2015 - Electrical performance requirements and test methods for traction battery of electric vehicle</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31467.3:2015 - Lithium-ion traction battery pack and system for Electric vehicles— Part 3: Safety requirements and test methods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18384.1:2015 - Electrically propelled road vehicles-Safety specifications-Part 1:On-board Rechargeable Energy Storage System (REESS)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18384.2:2015 - Electrically propelled road vehicles-Safety specifications-Part 2</w:t>
      </w:r>
      <w:proofErr w:type="gramStart"/>
      <w:r w:rsidRPr="00A50587">
        <w:rPr>
          <w:bCs/>
        </w:rPr>
        <w:t>:Vehicle</w:t>
      </w:r>
      <w:proofErr w:type="gramEnd"/>
      <w:r w:rsidRPr="00A50587">
        <w:rPr>
          <w:bCs/>
        </w:rPr>
        <w:t xml:space="preserve"> operational safety means and protection against failures</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18384.3:2015 - Electrically propelled road vehicles-Safety specifications-Part 3 Protection of persons against electric shock</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w:t>
      </w:r>
      <w:r w:rsidRPr="00A50587">
        <w:rPr>
          <w:b/>
          <w:bCs/>
        </w:rPr>
        <w:t xml:space="preserve">China – GB/T 31498:2015 – The safety requirement of electric vehicle </w:t>
      </w:r>
      <w:proofErr w:type="spellStart"/>
      <w:r w:rsidRPr="00A50587">
        <w:rPr>
          <w:b/>
          <w:bCs/>
        </w:rPr>
        <w:t>post crash</w:t>
      </w:r>
      <w:proofErr w:type="spellEnd"/>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China – GB/T 24549:2009 - Fuel cell electric vehicles - Safety requirements</w:t>
      </w:r>
      <w:r w:rsidRPr="00917565">
        <w:rPr>
          <w:bCs/>
          <w:strike/>
        </w:rPr>
        <w:t>]</w:t>
      </w:r>
    </w:p>
    <w:p w:rsidR="00A50587" w:rsidRPr="00A50587" w:rsidRDefault="00A50587" w:rsidP="00A50587">
      <w:pPr>
        <w:pStyle w:val="SingleTxtG"/>
        <w:ind w:leftChars="567" w:left="1700" w:hangingChars="283" w:hanging="566"/>
        <w:rPr>
          <w:bCs/>
        </w:rPr>
      </w:pPr>
      <w:r w:rsidRPr="00A50587">
        <w:rPr>
          <w:rFonts w:hint="eastAsia"/>
          <w:bCs/>
        </w:rPr>
        <w:t>•</w:t>
      </w:r>
      <w:r w:rsidRPr="00A50587">
        <w:rPr>
          <w:bCs/>
        </w:rPr>
        <w:t xml:space="preserve"> Canada – CMVSS 305 – Electric Powered Vehicles: Electrolyte Spillage </w:t>
      </w:r>
      <w:proofErr w:type="gramStart"/>
      <w:r w:rsidRPr="00A50587">
        <w:rPr>
          <w:bCs/>
        </w:rPr>
        <w:t>And</w:t>
      </w:r>
      <w:proofErr w:type="gramEnd"/>
      <w:r w:rsidRPr="00A50587">
        <w:rPr>
          <w:bCs/>
        </w:rPr>
        <w:t xml:space="preserve"> Electrical Shock Protection</w:t>
      </w:r>
    </w:p>
    <w:p w:rsidR="004D14EE" w:rsidRPr="004D14EE" w:rsidRDefault="00A50587" w:rsidP="004D14EE">
      <w:pPr>
        <w:pStyle w:val="SingleTxtG"/>
        <w:ind w:leftChars="567" w:left="1700" w:hangingChars="283" w:hanging="566"/>
        <w:rPr>
          <w:bCs/>
        </w:rPr>
      </w:pPr>
      <w:proofErr w:type="gramStart"/>
      <w:r w:rsidRPr="00A50587">
        <w:rPr>
          <w:rFonts w:hint="eastAsia"/>
          <w:bCs/>
        </w:rPr>
        <w:t>•</w:t>
      </w:r>
      <w:r w:rsidR="004D14EE" w:rsidRPr="004D14EE">
        <w:rPr>
          <w:bCs/>
        </w:rPr>
        <w:t xml:space="preserve">Republic of Korea – Motor Vehicle Safety Standard, Article 18-2 – High Voltage System, </w:t>
      </w:r>
      <w:r w:rsidR="004D14EE" w:rsidRPr="004D14EE">
        <w:rPr>
          <w:b/>
          <w:bCs/>
        </w:rPr>
        <w:t>Test Procedure Table 1 – Part 47.</w:t>
      </w:r>
      <w:proofErr w:type="gramEnd"/>
      <w:r w:rsidR="004D14EE" w:rsidRPr="004D14EE">
        <w:rPr>
          <w:b/>
          <w:bCs/>
        </w:rPr>
        <w:t xml:space="preserve"> Safety Test for High Voltage System</w:t>
      </w:r>
    </w:p>
    <w:p w:rsidR="004D14EE" w:rsidRPr="004D14EE" w:rsidRDefault="004D14EE" w:rsidP="004D14EE">
      <w:pPr>
        <w:pStyle w:val="SingleTxtG"/>
        <w:ind w:leftChars="567" w:left="1702" w:hangingChars="283" w:hanging="568"/>
        <w:rPr>
          <w:b/>
          <w:bCs/>
        </w:rPr>
      </w:pPr>
      <w:r w:rsidRPr="004D14EE">
        <w:rPr>
          <w:b/>
          <w:bCs/>
        </w:rPr>
        <w:t>• Republic of Korea – Motor Vehicle Safety Standard, Article 18-3 – Rechargeable Energy Storage System (REESS), Test Procedure Table 1 – Part 48. Safety Test for REESS</w:t>
      </w:r>
    </w:p>
    <w:p w:rsidR="004D14EE" w:rsidRPr="004D14EE" w:rsidRDefault="004D14EE" w:rsidP="004D14EE">
      <w:pPr>
        <w:pStyle w:val="SingleTxtG"/>
        <w:ind w:leftChars="567" w:left="1700" w:hangingChars="283" w:hanging="566"/>
        <w:rPr>
          <w:bCs/>
        </w:rPr>
      </w:pPr>
      <w:r w:rsidRPr="004D14EE">
        <w:rPr>
          <w:bCs/>
        </w:rPr>
        <w:t xml:space="preserve">• Republic of Korea – Motor Vehicle Safety Standard, Article 91-4 </w:t>
      </w:r>
      <w:r w:rsidRPr="004D14EE">
        <w:rPr>
          <w:b/>
          <w:bCs/>
        </w:rPr>
        <w:t>– High Voltage System in Crash Test</w:t>
      </w:r>
      <w:r w:rsidRPr="004D14EE">
        <w:rPr>
          <w:bCs/>
        </w:rPr>
        <w:t xml:space="preserve"> </w:t>
      </w:r>
      <w:r w:rsidRPr="004D14EE">
        <w:rPr>
          <w:bCs/>
          <w:strike/>
        </w:rPr>
        <w:t>Electrolyte Spillage and Electric Shock Protection</w:t>
      </w:r>
      <w:r w:rsidRPr="004D14EE">
        <w:rPr>
          <w:b/>
          <w:bCs/>
        </w:rPr>
        <w:t>, Test Procedure Table 1 – Part 47. Safety Test for High Voltage System</w:t>
      </w:r>
    </w:p>
    <w:p w:rsidR="00A50587" w:rsidRDefault="00A50587" w:rsidP="004D14EE">
      <w:pPr>
        <w:pStyle w:val="SingleTxtG"/>
        <w:ind w:leftChars="567" w:left="1700" w:hangingChars="283" w:hanging="566"/>
        <w:rPr>
          <w:rFonts w:eastAsiaTheme="minorEastAsia"/>
          <w:bCs/>
          <w:lang w:eastAsia="ja-JP"/>
        </w:rPr>
      </w:pPr>
      <w:r w:rsidRPr="00A50587">
        <w:rPr>
          <w:rFonts w:hint="eastAsia"/>
          <w:bCs/>
        </w:rPr>
        <w:t>•</w:t>
      </w:r>
      <w:r w:rsidRPr="00A50587">
        <w:rPr>
          <w:bCs/>
        </w:rPr>
        <w:t xml:space="preserve"> Recommendations on the Transport of Dangerous Goods, Manual of Tests and Criteria, paragraph 38.3 (LITHIUM METAL AND LITHIUM ION BATTERIES)"</w:t>
      </w:r>
    </w:p>
    <w:p w:rsidR="00055F6D" w:rsidRPr="00A50587" w:rsidRDefault="00055F6D" w:rsidP="00055F6D">
      <w:pPr>
        <w:pStyle w:val="SingleTxtG"/>
        <w:rPr>
          <w:rFonts w:eastAsiaTheme="minorEastAsia"/>
          <w:iCs/>
          <w:lang w:val="en-US" w:eastAsia="ja-JP"/>
        </w:rPr>
      </w:pPr>
      <w:r w:rsidRPr="00A50587">
        <w:rPr>
          <w:rFonts w:eastAsiaTheme="minorEastAsia" w:hint="eastAsia"/>
          <w:i/>
          <w:iCs/>
          <w:lang w:val="en-US" w:eastAsia="ja-JP"/>
        </w:rPr>
        <w:t xml:space="preserve">Paragraph </w:t>
      </w:r>
      <w:proofErr w:type="gramStart"/>
      <w:r w:rsidRPr="00A50587">
        <w:rPr>
          <w:rFonts w:eastAsiaTheme="minorEastAsia" w:hint="eastAsia"/>
          <w:i/>
          <w:iCs/>
          <w:lang w:val="en-US" w:eastAsia="ja-JP"/>
        </w:rPr>
        <w:t>244.,</w:t>
      </w:r>
      <w:proofErr w:type="gramEnd"/>
      <w:r w:rsidRPr="00A50587">
        <w:rPr>
          <w:rFonts w:eastAsiaTheme="minorEastAsia" w:hint="eastAsia"/>
          <w:iCs/>
          <w:lang w:val="en-US" w:eastAsia="ja-JP"/>
        </w:rPr>
        <w:t xml:space="preserve"> amend to read:</w:t>
      </w:r>
    </w:p>
    <w:p w:rsidR="00055F6D" w:rsidRPr="00A50587" w:rsidRDefault="00055F6D" w:rsidP="00055F6D">
      <w:pPr>
        <w:pStyle w:val="SingleTxtG"/>
        <w:ind w:leftChars="567" w:left="1700" w:hangingChars="283" w:hanging="566"/>
        <w:rPr>
          <w:rFonts w:eastAsiaTheme="minorEastAsia"/>
          <w:lang w:eastAsia="ja-JP"/>
        </w:rPr>
      </w:pPr>
      <w:r w:rsidRPr="00A50587">
        <w:rPr>
          <w:bCs/>
        </w:rPr>
        <w:t>"</w:t>
      </w:r>
      <w:r w:rsidRPr="00A50587">
        <w:rPr>
          <w:rFonts w:eastAsiaTheme="minorEastAsia" w:hint="eastAsia"/>
          <w:bCs/>
          <w:lang w:eastAsia="ja-JP"/>
        </w:rPr>
        <w:t>244.</w:t>
      </w:r>
      <w:r w:rsidRPr="00A50587">
        <w:rPr>
          <w:rFonts w:eastAsiaTheme="minorEastAsia" w:hint="eastAsia"/>
          <w:bCs/>
          <w:lang w:eastAsia="ja-JP"/>
        </w:rPr>
        <w:tab/>
      </w:r>
      <w:r w:rsidRPr="00A50587">
        <w:t>List of relevant standards for Electric Vehicle Safety:</w:t>
      </w:r>
    </w:p>
    <w:p w:rsidR="00055F6D" w:rsidRPr="00A50587" w:rsidRDefault="00055F6D" w:rsidP="00055F6D">
      <w:pPr>
        <w:pStyle w:val="SingleTxtG"/>
        <w:ind w:leftChars="567" w:firstLine="566"/>
        <w:rPr>
          <w:rFonts w:eastAsiaTheme="minorEastAsia"/>
          <w:lang w:eastAsia="ja-JP"/>
        </w:rPr>
      </w:pPr>
      <w:r w:rsidRPr="00A50587">
        <w:rPr>
          <w:rFonts w:eastAsiaTheme="minorEastAsia"/>
          <w:lang w:eastAsia="ja-JP"/>
        </w:rPr>
        <w:t>…</w:t>
      </w:r>
    </w:p>
    <w:p w:rsidR="00055F6D" w:rsidRPr="00A50587" w:rsidRDefault="00055F6D" w:rsidP="00055F6D">
      <w:pPr>
        <w:tabs>
          <w:tab w:val="num" w:pos="1701"/>
        </w:tabs>
        <w:spacing w:after="120"/>
        <w:ind w:left="1701" w:right="1134" w:hanging="170"/>
        <w:jc w:val="both"/>
        <w:rPr>
          <w:rFonts w:eastAsiaTheme="minorEastAsia"/>
          <w:lang w:eastAsia="ja-JP"/>
        </w:rPr>
      </w:pPr>
      <w:r w:rsidRPr="00A50587">
        <w:t>• IEC 61851-1:</w:t>
      </w:r>
      <w:r w:rsidRPr="00A50587">
        <w:rPr>
          <w:strike/>
        </w:rPr>
        <w:t>2010</w:t>
      </w:r>
      <w:r w:rsidRPr="00A50587">
        <w:rPr>
          <w:rFonts w:eastAsiaTheme="minorEastAsia" w:hint="eastAsia"/>
          <w:b/>
          <w:lang w:eastAsia="ja-JP"/>
        </w:rPr>
        <w:t>2017</w:t>
      </w:r>
      <w:r w:rsidRPr="00A50587">
        <w:tab/>
        <w:t xml:space="preserve">Electric vehicle conductive charging system - Part 1: General requirements </w:t>
      </w:r>
      <w:r w:rsidRPr="00A50587">
        <w:rPr>
          <w:strike/>
        </w:rPr>
        <w:t>(Remark: This standard is under review)</w:t>
      </w:r>
    </w:p>
    <w:p w:rsidR="00055F6D" w:rsidRDefault="00055F6D" w:rsidP="00055F6D">
      <w:pPr>
        <w:pStyle w:val="SingleTxtG"/>
        <w:ind w:leftChars="567" w:firstLine="566"/>
        <w:rPr>
          <w:rFonts w:eastAsiaTheme="minorEastAsia"/>
          <w:lang w:eastAsia="ja-JP"/>
        </w:rPr>
      </w:pPr>
      <w:r w:rsidRPr="00A50587">
        <w:rPr>
          <w:rFonts w:eastAsiaTheme="minorEastAsia"/>
          <w:lang w:eastAsia="ja-JP"/>
        </w:rPr>
        <w:t>…</w:t>
      </w:r>
      <w:r w:rsidRPr="00A50587">
        <w:rPr>
          <w:bCs/>
        </w:rPr>
        <w:t>"</w:t>
      </w:r>
    </w:p>
    <w:p w:rsidR="00BA08B9" w:rsidRDefault="00BA08B9" w:rsidP="00445909">
      <w:pPr>
        <w:pStyle w:val="SingleTxtG"/>
        <w:rPr>
          <w:rFonts w:eastAsiaTheme="minorEastAsia"/>
          <w:iCs/>
          <w:lang w:val="en-US" w:eastAsia="ja-JP"/>
        </w:rPr>
      </w:pPr>
    </w:p>
    <w:p w:rsidR="00753E0F" w:rsidRPr="00753E0F" w:rsidRDefault="00753E0F" w:rsidP="00753E0F">
      <w:pPr>
        <w:pStyle w:val="SingleTxtG"/>
        <w:rPr>
          <w:iCs/>
          <w:lang w:val="en-US" w:eastAsia="nl-BE"/>
        </w:rPr>
      </w:pPr>
      <w:r w:rsidRPr="00753E0F">
        <w:rPr>
          <w:iCs/>
          <w:lang w:val="en-US" w:eastAsia="nl-BE"/>
        </w:rPr>
        <w:t xml:space="preserve">II. </w:t>
      </w:r>
      <w:r w:rsidRPr="00753E0F">
        <w:rPr>
          <w:iCs/>
          <w:lang w:val="en-US" w:eastAsia="nl-BE"/>
        </w:rPr>
        <w:tab/>
        <w:t>Text of Regulation</w:t>
      </w:r>
    </w:p>
    <w:p w:rsidR="003F075E" w:rsidRPr="00A50587" w:rsidRDefault="003F075E" w:rsidP="003F075E">
      <w:pPr>
        <w:pStyle w:val="SingleTxtG"/>
        <w:rPr>
          <w:rFonts w:eastAsiaTheme="minorEastAsia"/>
          <w:lang w:val="hu-HU" w:eastAsia="ja-JP"/>
        </w:rPr>
      </w:pPr>
      <w:r w:rsidRPr="00A50587">
        <w:rPr>
          <w:rFonts w:eastAsiaTheme="minorEastAsia" w:hint="eastAsia"/>
          <w:i/>
          <w:lang w:val="hu-HU" w:eastAsia="ja-JP"/>
        </w:rPr>
        <w:t>Paragraph 3.39.</w:t>
      </w:r>
      <w:r w:rsidRPr="00A50587">
        <w:rPr>
          <w:rFonts w:eastAsiaTheme="minorEastAsia" w:hint="eastAsia"/>
          <w:lang w:val="hu-HU" w:eastAsia="ja-JP"/>
        </w:rPr>
        <w:t>, amend to read:</w:t>
      </w:r>
    </w:p>
    <w:p w:rsidR="003F075E" w:rsidRPr="00A50587" w:rsidRDefault="003F075E" w:rsidP="003F075E">
      <w:pPr>
        <w:pStyle w:val="SingleTxtG"/>
        <w:ind w:leftChars="567" w:left="2268" w:hangingChars="567" w:hanging="1134"/>
        <w:rPr>
          <w:lang w:val="hu-HU"/>
        </w:rPr>
      </w:pPr>
      <w:r w:rsidRPr="00A50587">
        <w:rPr>
          <w:lang w:val="hu-HU"/>
        </w:rPr>
        <w:t>"3.39.</w:t>
      </w:r>
      <w:r w:rsidRPr="00A50587">
        <w:rPr>
          <w:lang w:val="hu-HU"/>
        </w:rPr>
        <w:tab/>
        <w:t>"Rupture" means opening(s) through the casing of any functional cell assembly created or enlarged by an event, large enough for a 12 mm diameter test finger (IPXXB) to penetrate and make contact with live parts (see paragraphs</w:t>
      </w:r>
      <w:r w:rsidR="00A50587" w:rsidRPr="00A50587">
        <w:rPr>
          <w:rFonts w:eastAsiaTheme="minorEastAsia" w:hint="eastAsia"/>
          <w:lang w:val="hu-HU" w:eastAsia="ja-JP"/>
        </w:rPr>
        <w:t xml:space="preserve"> </w:t>
      </w:r>
      <w:r w:rsidR="00A50587" w:rsidRPr="00A50587">
        <w:rPr>
          <w:lang w:val="hu-HU"/>
        </w:rPr>
        <w:t>6.1.3.</w:t>
      </w:r>
      <w:r w:rsidR="00A50587" w:rsidRPr="00A50587">
        <w:rPr>
          <w:rFonts w:eastAsiaTheme="minorEastAsia" w:hint="eastAsia"/>
          <w:b/>
          <w:lang w:val="hu-HU" w:eastAsia="ja-JP"/>
        </w:rPr>
        <w:t>,</w:t>
      </w:r>
      <w:r w:rsidRPr="00A50587">
        <w:rPr>
          <w:b/>
          <w:lang w:val="hu-HU"/>
        </w:rPr>
        <w:t xml:space="preserve"> </w:t>
      </w:r>
      <w:r w:rsidRPr="00A50587">
        <w:rPr>
          <w:strike/>
          <w:lang w:val="hu-HU"/>
        </w:rPr>
        <w:t xml:space="preserve">and </w:t>
      </w:r>
      <w:r w:rsidRPr="00A50587">
        <w:rPr>
          <w:rFonts w:eastAsiaTheme="minorEastAsia" w:hint="eastAsia"/>
          <w:b/>
          <w:lang w:val="hu-HU" w:eastAsia="ja-JP"/>
        </w:rPr>
        <w:t>6.1.6.2.</w:t>
      </w:r>
      <w:r w:rsidR="00A50587" w:rsidRPr="00A50587">
        <w:rPr>
          <w:rFonts w:eastAsiaTheme="minorEastAsia" w:hint="eastAsia"/>
          <w:b/>
          <w:lang w:val="hu-HU" w:eastAsia="ja-JP"/>
        </w:rPr>
        <w:t>4</w:t>
      </w:r>
      <w:r w:rsidRPr="00A50587">
        <w:rPr>
          <w:rFonts w:eastAsiaTheme="minorEastAsia" w:hint="eastAsia"/>
          <w:b/>
          <w:lang w:val="hu-HU" w:eastAsia="ja-JP"/>
        </w:rPr>
        <w:t>.</w:t>
      </w:r>
      <w:r w:rsidRPr="00A50587">
        <w:rPr>
          <w:strike/>
          <w:lang w:val="hu-HU"/>
        </w:rPr>
        <w:t>6.1.5.2.4.</w:t>
      </w:r>
      <w:r w:rsidR="00A50587" w:rsidRPr="00A50587">
        <w:rPr>
          <w:rFonts w:eastAsiaTheme="minorEastAsia" w:hint="eastAsia"/>
          <w:b/>
          <w:lang w:val="hu-HU" w:eastAsia="ja-JP"/>
        </w:rPr>
        <w:t xml:space="preserve"> and 8.1.3.</w:t>
      </w:r>
      <w:r w:rsidRPr="00A50587">
        <w:rPr>
          <w:lang w:val="hu-HU"/>
        </w:rPr>
        <w:t>) "</w:t>
      </w:r>
    </w:p>
    <w:p w:rsidR="00BA08B9" w:rsidRDefault="00753E0F" w:rsidP="00445909">
      <w:pPr>
        <w:pStyle w:val="SingleTxtG"/>
        <w:rPr>
          <w:rFonts w:eastAsiaTheme="minorEastAsia"/>
          <w:iCs/>
          <w:lang w:val="en-US" w:eastAsia="ja-JP"/>
        </w:rPr>
      </w:pPr>
      <w:r w:rsidRPr="00753E0F">
        <w:rPr>
          <w:rFonts w:eastAsiaTheme="minorEastAsia"/>
          <w:i/>
          <w:iCs/>
          <w:lang w:val="en-US" w:eastAsia="ja-JP"/>
        </w:rPr>
        <w:t>P</w:t>
      </w:r>
      <w:r w:rsidRPr="00753E0F">
        <w:rPr>
          <w:rFonts w:eastAsiaTheme="minorEastAsia" w:hint="eastAsia"/>
          <w:i/>
          <w:iCs/>
          <w:lang w:val="en-US" w:eastAsia="ja-JP"/>
        </w:rPr>
        <w:t>aragraph 5.2.2.2.</w:t>
      </w:r>
      <w:r>
        <w:rPr>
          <w:rFonts w:eastAsiaTheme="minorEastAsia" w:hint="eastAsia"/>
          <w:iCs/>
          <w:lang w:val="en-US" w:eastAsia="ja-JP"/>
        </w:rPr>
        <w:t xml:space="preserve">, </w:t>
      </w:r>
      <w:r w:rsidR="0029696E">
        <w:rPr>
          <w:rFonts w:eastAsiaTheme="minorEastAsia"/>
          <w:iCs/>
          <w:lang w:val="en-US" w:eastAsia="ja-JP"/>
        </w:rPr>
        <w:t xml:space="preserve">the first sentence </w:t>
      </w:r>
      <w:r w:rsidR="00A60582">
        <w:rPr>
          <w:rFonts w:eastAsiaTheme="minorEastAsia"/>
          <w:iCs/>
          <w:lang w:val="en-US" w:eastAsia="ja-JP"/>
        </w:rPr>
        <w:t>amend to read:</w:t>
      </w:r>
    </w:p>
    <w:p w:rsidR="00A60582" w:rsidRPr="000E39B6" w:rsidRDefault="0029696E" w:rsidP="00A60582">
      <w:pPr>
        <w:pStyle w:val="SingleTxtG"/>
        <w:ind w:leftChars="567" w:left="2268" w:hangingChars="567" w:hanging="1134"/>
      </w:pPr>
      <w:proofErr w:type="gramStart"/>
      <w:r>
        <w:t>"</w:t>
      </w:r>
      <w:r w:rsidR="00A60582" w:rsidRPr="004979EE">
        <w:t>5.2.2.2.</w:t>
      </w:r>
      <w:r w:rsidR="00A60582" w:rsidRPr="004979EE">
        <w:tab/>
        <w:t>Low electrical energy.</w:t>
      </w:r>
      <w:proofErr w:type="gramEnd"/>
    </w:p>
    <w:p w:rsidR="00A60582" w:rsidRPr="004979EE" w:rsidRDefault="00A60582" w:rsidP="00A60582">
      <w:pPr>
        <w:pStyle w:val="SingleTxtG"/>
        <w:ind w:leftChars="567" w:left="2268" w:hangingChars="567" w:hanging="1134"/>
      </w:pPr>
      <w:r w:rsidRPr="000E39B6">
        <w:tab/>
        <w:t xml:space="preserve">The </w:t>
      </w:r>
      <w:r>
        <w:t>Total E</w:t>
      </w:r>
      <w:r w:rsidRPr="004979EE">
        <w:t>nergy</w:t>
      </w:r>
      <w:r w:rsidRPr="000E39B6">
        <w:t xml:space="preserve"> (TE) </w:t>
      </w:r>
      <w:r w:rsidR="0029696E" w:rsidRPr="0029696E">
        <w:rPr>
          <w:strike/>
        </w:rPr>
        <w:t>of</w:t>
      </w:r>
      <w:r w:rsidR="0029696E" w:rsidRPr="0029696E">
        <w:t xml:space="preserve"> </w:t>
      </w:r>
      <w:r w:rsidR="0029696E" w:rsidRPr="0029696E">
        <w:rPr>
          <w:strike/>
        </w:rPr>
        <w:t>[</w:t>
      </w:r>
      <w:r w:rsidRPr="004979EE">
        <w:t xml:space="preserve">of unidirectional single impulse currents in the form of rectangular and sinusoidal impulses or capacitor discharges from </w:t>
      </w:r>
      <w:r w:rsidRPr="004979EE">
        <w:lastRenderedPageBreak/>
        <w:t>high voltage electrical components</w:t>
      </w:r>
      <w:r w:rsidR="0029696E" w:rsidRPr="0029696E">
        <w:rPr>
          <w:strike/>
        </w:rPr>
        <w:t>]</w:t>
      </w:r>
      <w:r w:rsidRPr="004979EE">
        <w:t xml:space="preserve"> shall be less than 0.2 J when measured and calculated in accordance with formula (a) of paragraph 6.1.6.2.3.</w:t>
      </w:r>
      <w:r w:rsidR="0029696E">
        <w:t>"</w:t>
      </w:r>
    </w:p>
    <w:p w:rsidR="00A60582" w:rsidRPr="00A60582" w:rsidRDefault="00A60582" w:rsidP="00445909">
      <w:pPr>
        <w:pStyle w:val="SingleTxtG"/>
        <w:rPr>
          <w:rFonts w:eastAsiaTheme="minorEastAsia"/>
          <w:iCs/>
          <w:lang w:eastAsia="ja-JP"/>
        </w:rPr>
      </w:pPr>
    </w:p>
    <w:p w:rsidR="00E2674F" w:rsidRPr="00B604EF" w:rsidRDefault="0029696E" w:rsidP="00BF6C22">
      <w:pPr>
        <w:pStyle w:val="SingleTxtG"/>
        <w:rPr>
          <w:rFonts w:eastAsiaTheme="minorEastAsia"/>
          <w:lang w:val="hu-HU" w:eastAsia="ja-JP"/>
        </w:rPr>
      </w:pPr>
      <w:r>
        <w:rPr>
          <w:rFonts w:eastAsiaTheme="minorEastAsia" w:hint="eastAsia"/>
          <w:i/>
          <w:lang w:val="hu-HU" w:eastAsia="ja-JP"/>
        </w:rPr>
        <w:t>Paragraph 5.</w:t>
      </w:r>
      <w:r>
        <w:rPr>
          <w:rFonts w:eastAsiaTheme="minorEastAsia"/>
          <w:i/>
          <w:lang w:val="hu-HU" w:eastAsia="ja-JP"/>
        </w:rPr>
        <w:t>2</w:t>
      </w:r>
      <w:r>
        <w:rPr>
          <w:rFonts w:eastAsiaTheme="minorEastAsia" w:hint="eastAsia"/>
          <w:i/>
          <w:lang w:val="hu-HU" w:eastAsia="ja-JP"/>
        </w:rPr>
        <w:t>.2.</w:t>
      </w:r>
      <w:r>
        <w:rPr>
          <w:rFonts w:eastAsiaTheme="minorEastAsia"/>
          <w:i/>
          <w:lang w:val="hu-HU" w:eastAsia="ja-JP"/>
        </w:rPr>
        <w:t>4</w:t>
      </w:r>
      <w:r w:rsidR="00E2674F" w:rsidRPr="00B604EF">
        <w:rPr>
          <w:rFonts w:eastAsiaTheme="minorEastAsia" w:hint="eastAsia"/>
          <w:i/>
          <w:lang w:val="hu-HU" w:eastAsia="ja-JP"/>
        </w:rPr>
        <w:t>.</w:t>
      </w:r>
      <w:r w:rsidR="00E2674F" w:rsidRPr="00B604EF">
        <w:rPr>
          <w:rFonts w:eastAsiaTheme="minorEastAsia" w:hint="eastAsia"/>
          <w:lang w:val="hu-HU" w:eastAsia="ja-JP"/>
        </w:rPr>
        <w:t>, amend to read:</w:t>
      </w:r>
    </w:p>
    <w:p w:rsidR="00E2674F" w:rsidRPr="00B604EF" w:rsidRDefault="00E2674F" w:rsidP="00E2674F">
      <w:pPr>
        <w:pStyle w:val="SingleTxtG"/>
        <w:ind w:leftChars="567" w:left="2268" w:hangingChars="567" w:hanging="1134"/>
      </w:pPr>
      <w:r w:rsidRPr="00B604EF">
        <w:rPr>
          <w:lang w:val="hu-HU"/>
        </w:rPr>
        <w:t>"</w:t>
      </w:r>
      <w:r w:rsidRPr="00B604EF">
        <w:t>5.2.2.4.</w:t>
      </w:r>
      <w:r w:rsidRPr="00B604EF">
        <w:tab/>
      </w:r>
      <w:proofErr w:type="gramStart"/>
      <w:r w:rsidRPr="00B604EF">
        <w:t>Isolation resistance.</w:t>
      </w:r>
      <w:proofErr w:type="gramEnd"/>
    </w:p>
    <w:p w:rsidR="00E2674F" w:rsidRPr="00B604EF" w:rsidRDefault="00E2674F" w:rsidP="00E2674F">
      <w:pPr>
        <w:pStyle w:val="SingleTxtG"/>
        <w:ind w:leftChars="567" w:left="2268" w:hangingChars="567" w:hanging="1134"/>
      </w:pPr>
      <w:r w:rsidRPr="00B604EF">
        <w:tab/>
        <w:t xml:space="preserve">The criteria specified in the paragraphs 5.2.2.4.1. </w:t>
      </w:r>
      <w:proofErr w:type="gramStart"/>
      <w:r w:rsidRPr="00B604EF">
        <w:t>and</w:t>
      </w:r>
      <w:proofErr w:type="gramEnd"/>
      <w:r w:rsidRPr="00B604EF">
        <w:t xml:space="preserve"> 5.2.2.4.2. </w:t>
      </w:r>
      <w:proofErr w:type="gramStart"/>
      <w:r w:rsidRPr="00B604EF">
        <w:t>below</w:t>
      </w:r>
      <w:proofErr w:type="gramEnd"/>
      <w:r w:rsidRPr="00B604EF">
        <w:t xml:space="preserve"> shall be met.</w:t>
      </w:r>
    </w:p>
    <w:p w:rsidR="00E2674F" w:rsidRPr="00A60582" w:rsidRDefault="00E2674F" w:rsidP="00E2674F">
      <w:pPr>
        <w:pStyle w:val="SingleTxtG"/>
        <w:ind w:leftChars="567" w:left="2268" w:hangingChars="567" w:hanging="1134"/>
        <w:rPr>
          <w:lang w:val="hu-HU"/>
        </w:rPr>
      </w:pPr>
      <w:r w:rsidRPr="00B604EF">
        <w:tab/>
        <w:t xml:space="preserve">The measurement </w:t>
      </w:r>
      <w:proofErr w:type="gramStart"/>
      <w:r w:rsidRPr="00B604EF">
        <w:t>shall be conducted</w:t>
      </w:r>
      <w:proofErr w:type="gramEnd"/>
      <w:r w:rsidRPr="00B604EF">
        <w:t xml:space="preserve"> in accordance with paragraph </w:t>
      </w:r>
      <w:r w:rsidRPr="00B604EF">
        <w:rPr>
          <w:rFonts w:eastAsiaTheme="minorEastAsia" w:hint="eastAsia"/>
          <w:b/>
          <w:lang w:eastAsia="ja-JP"/>
        </w:rPr>
        <w:t>6.1.6.2.5.</w:t>
      </w:r>
      <w:r w:rsidRPr="00B604EF">
        <w:rPr>
          <w:strike/>
        </w:rPr>
        <w:t>6.1.5.2.5.</w:t>
      </w:r>
      <w:r w:rsidRPr="00B604EF">
        <w:rPr>
          <w:lang w:val="hu-HU"/>
        </w:rPr>
        <w:t xml:space="preserve"> "</w:t>
      </w:r>
    </w:p>
    <w:p w:rsidR="00753E0F" w:rsidRPr="00A60582" w:rsidRDefault="00753E0F" w:rsidP="00BF6C22">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5.3.2.</w:t>
      </w:r>
      <w:r w:rsidRPr="00A60582">
        <w:rPr>
          <w:rFonts w:eastAsiaTheme="minorEastAsia" w:hint="eastAsia"/>
          <w:iCs/>
          <w:lang w:val="hu-HU" w:eastAsia="ja-JP"/>
        </w:rPr>
        <w:t xml:space="preserve">, remove square bracket. </w:t>
      </w:r>
    </w:p>
    <w:p w:rsidR="00BF6C22" w:rsidRPr="00A60582" w:rsidRDefault="00C33A80" w:rsidP="00BF6C22">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5.3.3.</w:t>
      </w:r>
      <w:r w:rsidRPr="00A60582">
        <w:rPr>
          <w:rFonts w:eastAsiaTheme="minorEastAsia" w:hint="eastAsia"/>
          <w:iCs/>
          <w:lang w:val="hu-HU" w:eastAsia="ja-JP"/>
        </w:rPr>
        <w:t xml:space="preserve">, remove square bracket. </w:t>
      </w:r>
    </w:p>
    <w:p w:rsidR="00BF6C22" w:rsidRPr="00C33A80" w:rsidRDefault="00C33A80" w:rsidP="00BF6C22">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5.4.10.</w:t>
      </w:r>
      <w:r w:rsidRPr="00A60582">
        <w:rPr>
          <w:rFonts w:eastAsiaTheme="minorEastAsia" w:hint="eastAsia"/>
          <w:iCs/>
          <w:lang w:val="hu-HU" w:eastAsia="ja-JP"/>
        </w:rPr>
        <w:t>, remove square bracket.</w:t>
      </w:r>
      <w:r w:rsidR="00BF6C22" w:rsidRPr="00C33A80">
        <w:rPr>
          <w:lang w:val="hu-HU"/>
        </w:rPr>
        <w:t xml:space="preserve"> </w:t>
      </w:r>
    </w:p>
    <w:p w:rsidR="001214DB" w:rsidRPr="004979EE" w:rsidRDefault="00C33A80" w:rsidP="001214DB">
      <w:pPr>
        <w:pStyle w:val="SingleTxtG"/>
        <w:ind w:leftChars="567" w:left="2268" w:hangingChars="567" w:hanging="1134"/>
      </w:pPr>
      <w:r w:rsidRPr="00C33A80">
        <w:rPr>
          <w:rFonts w:eastAsiaTheme="minorEastAsia" w:hint="eastAsia"/>
          <w:i/>
          <w:lang w:val="hu-HU" w:eastAsia="ja-JP"/>
        </w:rPr>
        <w:t>Paragraph 5.4.12.1.</w:t>
      </w:r>
      <w:r>
        <w:rPr>
          <w:rFonts w:eastAsiaTheme="minorEastAsia" w:hint="eastAsia"/>
          <w:lang w:val="hu-HU" w:eastAsia="ja-JP"/>
        </w:rPr>
        <w:t xml:space="preserve">, </w:t>
      </w:r>
      <w:proofErr w:type="gramStart"/>
      <w:r w:rsidR="001214DB">
        <w:rPr>
          <w:rFonts w:eastAsiaTheme="minorEastAsia" w:hint="eastAsia"/>
          <w:iCs/>
          <w:lang w:val="en-US" w:eastAsia="ja-JP"/>
        </w:rPr>
        <w:t>remove</w:t>
      </w:r>
      <w:proofErr w:type="gramEnd"/>
      <w:r w:rsidR="001214DB">
        <w:rPr>
          <w:rFonts w:eastAsiaTheme="minorEastAsia" w:hint="eastAsia"/>
          <w:iCs/>
          <w:lang w:val="en-US" w:eastAsia="ja-JP"/>
        </w:rPr>
        <w:t xml:space="preserve"> square bracket.</w:t>
      </w:r>
    </w:p>
    <w:p w:rsidR="00F23014" w:rsidRDefault="00F23014" w:rsidP="00F23014">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Paragraph 5.4.12.</w:t>
      </w:r>
      <w:r>
        <w:rPr>
          <w:rFonts w:eastAsiaTheme="minorEastAsia" w:hint="eastAsia"/>
          <w:i/>
          <w:lang w:val="hu-HU" w:eastAsia="ja-JP"/>
        </w:rPr>
        <w:t>2</w:t>
      </w:r>
      <w:r w:rsidRPr="00C33A80">
        <w:rPr>
          <w:rFonts w:eastAsiaTheme="minorEastAsia" w:hint="eastAsia"/>
          <w:i/>
          <w:lang w:val="hu-HU" w:eastAsia="ja-JP"/>
        </w:rPr>
        <w:t>.</w:t>
      </w:r>
      <w:r>
        <w:rPr>
          <w:rFonts w:eastAsiaTheme="minorEastAsia" w:hint="eastAsia"/>
          <w:lang w:val="hu-HU" w:eastAsia="ja-JP"/>
        </w:rPr>
        <w:t>, remove square bracket.</w:t>
      </w:r>
    </w:p>
    <w:p w:rsidR="00F23014" w:rsidRPr="00B604EF" w:rsidRDefault="00F23014" w:rsidP="00F23014">
      <w:pPr>
        <w:pStyle w:val="SingleTxtG"/>
        <w:ind w:leftChars="567" w:left="2268" w:hangingChars="567" w:hanging="1134"/>
        <w:rPr>
          <w:rFonts w:eastAsiaTheme="minorEastAsia"/>
          <w:lang w:val="hu-HU" w:eastAsia="ja-JP"/>
        </w:rPr>
      </w:pPr>
      <w:r w:rsidRPr="00B604EF">
        <w:rPr>
          <w:rFonts w:eastAsiaTheme="minorEastAsia" w:hint="eastAsia"/>
          <w:i/>
          <w:lang w:val="hu-HU" w:eastAsia="ja-JP"/>
        </w:rPr>
        <w:t>Paragraph 5.4.12.2.1.</w:t>
      </w:r>
      <w:r w:rsidRPr="00B604EF">
        <w:rPr>
          <w:rFonts w:eastAsiaTheme="minorEastAsia" w:hint="eastAsia"/>
          <w:lang w:val="hu-HU" w:eastAsia="ja-JP"/>
        </w:rPr>
        <w:t>, amend to read:</w:t>
      </w:r>
    </w:p>
    <w:p w:rsidR="00F23014" w:rsidRPr="00A60582" w:rsidRDefault="00F23014" w:rsidP="00F23014">
      <w:pPr>
        <w:pStyle w:val="SingleTxtG"/>
        <w:ind w:leftChars="567" w:left="2268" w:hangingChars="567" w:hanging="1134"/>
        <w:rPr>
          <w:lang w:val="hu-HU"/>
        </w:rPr>
      </w:pPr>
      <w:r w:rsidRPr="00B604EF">
        <w:rPr>
          <w:lang w:val="hu-HU"/>
        </w:rPr>
        <w:t>"</w:t>
      </w:r>
      <w:r w:rsidRPr="00A60582">
        <w:rPr>
          <w:lang w:val="hu-HU"/>
        </w:rPr>
        <w:t>5.4.12.2.1.</w:t>
      </w:r>
      <w:r w:rsidRPr="00A60582">
        <w:rPr>
          <w:lang w:val="hu-HU"/>
        </w:rPr>
        <w:tab/>
        <w:t xml:space="preserve">A risk reduction analysis using appropriate industry standard methodology (for example, IEC 61508, MIL-STD 882E, ISO 26262, </w:t>
      </w:r>
      <w:r w:rsidRPr="00A60582">
        <w:rPr>
          <w:strike/>
          <w:lang w:val="hu-HU"/>
        </w:rPr>
        <w:t xml:space="preserve">[GB/TXXX], </w:t>
      </w:r>
      <w:r w:rsidRPr="00A60582">
        <w:rPr>
          <w:lang w:val="hu-HU"/>
        </w:rPr>
        <w:t xml:space="preserve">AIAG DFMEA, fault analysis as in SAE J2929, or similar), which documents </w:t>
      </w:r>
      <w:r w:rsidRPr="00A60582">
        <w:rPr>
          <w:rFonts w:eastAsiaTheme="minorEastAsia"/>
          <w:lang w:val="hu-HU" w:eastAsia="ja-JP"/>
        </w:rPr>
        <w:t>…</w:t>
      </w:r>
      <w:r w:rsidRPr="00B604EF">
        <w:rPr>
          <w:lang w:val="hu-HU"/>
        </w:rPr>
        <w:t>"</w:t>
      </w:r>
    </w:p>
    <w:p w:rsidR="004F4E7C" w:rsidRPr="00B604EF" w:rsidRDefault="004F4E7C" w:rsidP="00E2674F">
      <w:pPr>
        <w:pStyle w:val="SingleTxtG"/>
        <w:ind w:leftChars="567" w:left="2268" w:hangingChars="567" w:hanging="1134"/>
        <w:rPr>
          <w:rFonts w:eastAsiaTheme="minorEastAsia"/>
          <w:i/>
          <w:lang w:val="hu-HU" w:eastAsia="ja-JP"/>
        </w:rPr>
      </w:pPr>
      <w:r w:rsidRPr="00B604EF">
        <w:rPr>
          <w:rFonts w:eastAsiaTheme="minorEastAsia" w:hint="eastAsia"/>
          <w:i/>
          <w:lang w:val="hu-HU" w:eastAsia="ja-JP"/>
        </w:rPr>
        <w:t xml:space="preserve">Table 1 (paragraph 6.1.3.3.), </w:t>
      </w:r>
      <w:r w:rsidRPr="00B604EF">
        <w:rPr>
          <w:rFonts w:eastAsiaTheme="minorEastAsia" w:hint="eastAsia"/>
          <w:lang w:val="hu-HU" w:eastAsia="ja-JP"/>
        </w:rPr>
        <w:t>amend the description in the table to read:</w:t>
      </w:r>
    </w:p>
    <w:p w:rsidR="004F4E7C" w:rsidRPr="004F4E7C" w:rsidRDefault="004F4E7C" w:rsidP="00E2674F">
      <w:pPr>
        <w:pStyle w:val="SingleTxtG"/>
        <w:ind w:leftChars="567" w:left="2268" w:hangingChars="567" w:hanging="1134"/>
        <w:rPr>
          <w:rFonts w:eastAsiaTheme="minorEastAsia"/>
          <w:i/>
          <w:highlight w:val="magenta"/>
          <w:lang w:val="hu-HU" w:eastAsia="ja-JP"/>
        </w:rPr>
      </w:pPr>
      <w:r w:rsidRPr="00B604EF">
        <w:rPr>
          <w:lang w:val="hu-HU"/>
        </w:rPr>
        <w:t>"</w:t>
      </w:r>
      <w:r w:rsidRPr="00B604EF">
        <w:rPr>
          <w:rFonts w:eastAsiaTheme="minorEastAsia" w:hint="eastAsia"/>
          <w:strike/>
          <w:lang w:val="hu-HU" w:eastAsia="ja-JP"/>
        </w:rPr>
        <w:t>F</w:t>
      </w:r>
      <w:r w:rsidR="004102BE" w:rsidRPr="00B604EF">
        <w:rPr>
          <w:rFonts w:eastAsiaTheme="minorEastAsia" w:hint="eastAsia"/>
          <w:b/>
          <w:lang w:val="hu-HU" w:eastAsia="ja-JP"/>
        </w:rPr>
        <w:t>f</w:t>
      </w:r>
      <w:r w:rsidRPr="00B604EF">
        <w:rPr>
          <w:rFonts w:eastAsiaTheme="minorEastAsia" w:hint="eastAsia"/>
          <w:lang w:val="hu-HU" w:eastAsia="ja-JP"/>
        </w:rPr>
        <w:t>rom bur</w:t>
      </w:r>
      <w:r w:rsidRPr="00B604EF">
        <w:rPr>
          <w:rFonts w:eastAsiaTheme="minorEastAsia" w:hint="eastAsia"/>
          <w:b/>
          <w:lang w:val="hu-HU" w:eastAsia="ja-JP"/>
        </w:rPr>
        <w:t>r</w:t>
      </w:r>
      <w:r w:rsidRPr="00B604EF">
        <w:rPr>
          <w:rFonts w:eastAsiaTheme="minorEastAsia" w:hint="eastAsia"/>
          <w:lang w:val="hu-HU" w:eastAsia="ja-JP"/>
        </w:rPr>
        <w:t>s</w:t>
      </w:r>
      <w:r w:rsidRPr="00B604EF">
        <w:rPr>
          <w:lang w:val="hu-HU"/>
        </w:rPr>
        <w:t>"</w:t>
      </w:r>
    </w:p>
    <w:p w:rsidR="00E2674F" w:rsidRPr="00E51C32" w:rsidRDefault="00E2674F" w:rsidP="00E2674F">
      <w:pPr>
        <w:pStyle w:val="SingleTxtG"/>
        <w:ind w:leftChars="567" w:left="2268" w:hangingChars="567" w:hanging="1134"/>
        <w:rPr>
          <w:rFonts w:eastAsiaTheme="minorEastAsia"/>
          <w:lang w:val="hu-HU" w:eastAsia="ja-JP"/>
        </w:rPr>
      </w:pPr>
      <w:r w:rsidRPr="00E51C32">
        <w:rPr>
          <w:rFonts w:eastAsiaTheme="minorEastAsia" w:hint="eastAsia"/>
          <w:i/>
          <w:lang w:val="hu-HU" w:eastAsia="ja-JP"/>
        </w:rPr>
        <w:t>Paragraph 6.1.6.2.3.</w:t>
      </w:r>
      <w:r w:rsidRPr="00E51C32">
        <w:rPr>
          <w:rFonts w:eastAsiaTheme="minorEastAsia" w:hint="eastAsia"/>
          <w:lang w:val="hu-HU" w:eastAsia="ja-JP"/>
        </w:rPr>
        <w:t>, amend to read (modify the numbering of subpargraphs and layout):</w:t>
      </w:r>
    </w:p>
    <w:p w:rsidR="00E2674F" w:rsidRPr="00E51C32" w:rsidRDefault="008B0584" w:rsidP="00E2674F">
      <w:pPr>
        <w:pStyle w:val="SingleTxtG"/>
        <w:ind w:leftChars="567" w:left="2268" w:hangingChars="567" w:hanging="1134"/>
      </w:pPr>
      <w:r w:rsidRPr="00E51C32">
        <w:rPr>
          <w:lang w:val="hu-HU"/>
        </w:rPr>
        <w:t>"</w:t>
      </w:r>
      <w:r w:rsidR="00E2674F" w:rsidRPr="00E51C32">
        <w:t>6.1.6.2.3.</w:t>
      </w:r>
      <w:r w:rsidR="00E2674F" w:rsidRPr="00E51C32">
        <w:tab/>
      </w:r>
      <w:proofErr w:type="gramStart"/>
      <w:r w:rsidR="00E2674F" w:rsidRPr="00E51C32">
        <w:t>Assessment procedure for low electrical energy.</w:t>
      </w:r>
      <w:proofErr w:type="gramEnd"/>
    </w:p>
    <w:p w:rsidR="00E2674F" w:rsidRPr="00E51C32" w:rsidRDefault="00E2674F" w:rsidP="00E2674F">
      <w:pPr>
        <w:pStyle w:val="SingleTxtG"/>
        <w:ind w:leftChars="1134" w:left="2268"/>
      </w:pPr>
      <w:r w:rsidRPr="00E51C32">
        <w:t>Prior to the impact a switch S</w:t>
      </w:r>
      <w:r w:rsidRPr="00E51C32">
        <w:rPr>
          <w:vertAlign w:val="subscript"/>
        </w:rPr>
        <w:t>1</w:t>
      </w:r>
      <w:r w:rsidRPr="00E51C32">
        <w:t xml:space="preserve"> and a known discharge resistor R</w:t>
      </w:r>
      <w:r w:rsidRPr="00E51C32">
        <w:rPr>
          <w:vertAlign w:val="subscript"/>
        </w:rPr>
        <w:t>e</w:t>
      </w:r>
      <w:r w:rsidRPr="00E51C32">
        <w:t xml:space="preserve"> </w:t>
      </w:r>
      <w:proofErr w:type="gramStart"/>
      <w:r w:rsidRPr="00E51C32">
        <w:t>is connected</w:t>
      </w:r>
      <w:proofErr w:type="gramEnd"/>
      <w:r w:rsidRPr="00E51C32">
        <w:t xml:space="preserve"> in parallel to the relevant capacitance (Figure 8).</w:t>
      </w:r>
    </w:p>
    <w:p w:rsidR="00E2674F" w:rsidRPr="00E51C32" w:rsidRDefault="00E2674F" w:rsidP="008B0584">
      <w:pPr>
        <w:pStyle w:val="SingleTxtG"/>
        <w:ind w:leftChars="1134" w:left="2696" w:hangingChars="213" w:hanging="428"/>
        <w:rPr>
          <w:rFonts w:eastAsia="MS Mincho"/>
        </w:rPr>
      </w:pPr>
      <w:r w:rsidRPr="00E51C32">
        <w:rPr>
          <w:rFonts w:eastAsia="MS Mincho" w:hint="eastAsia"/>
          <w:b/>
        </w:rPr>
        <w:t>(a)</w:t>
      </w:r>
      <w:r w:rsidR="008B0584" w:rsidRPr="00E51C32">
        <w:rPr>
          <w:rFonts w:eastAsia="MS Mincho" w:hint="eastAsia"/>
          <w:lang w:eastAsia="ja-JP"/>
        </w:rPr>
        <w:tab/>
      </w:r>
      <w:r w:rsidRPr="00E51C32">
        <w:rPr>
          <w:rFonts w:eastAsia="MS Mincho"/>
        </w:rPr>
        <w:t xml:space="preserve">Not earlier than 10 s and not later than 60 s after the impact the switch S1 shall be closed while the voltage </w:t>
      </w:r>
      <w:proofErr w:type="spellStart"/>
      <w:r w:rsidRPr="00E51C32">
        <w:rPr>
          <w:rFonts w:eastAsia="MS Mincho"/>
        </w:rPr>
        <w:t>Vb</w:t>
      </w:r>
      <w:proofErr w:type="spellEnd"/>
      <w:r w:rsidRPr="00E51C32">
        <w:rPr>
          <w:rFonts w:eastAsia="MS Mincho"/>
        </w:rPr>
        <w:t xml:space="preserve"> and the current </w:t>
      </w:r>
      <w:proofErr w:type="spellStart"/>
      <w:proofErr w:type="gramStart"/>
      <w:r w:rsidRPr="00E51C32">
        <w:rPr>
          <w:rFonts w:eastAsia="MS Mincho"/>
        </w:rPr>
        <w:t>Ie</w:t>
      </w:r>
      <w:proofErr w:type="spellEnd"/>
      <w:proofErr w:type="gramEnd"/>
      <w:r w:rsidRPr="00E51C32">
        <w:rPr>
          <w:rFonts w:eastAsia="MS Mincho"/>
        </w:rPr>
        <w:t xml:space="preserve"> are measured and recorded. The product of the voltage </w:t>
      </w:r>
      <w:proofErr w:type="spellStart"/>
      <w:r w:rsidRPr="00E51C32">
        <w:rPr>
          <w:rFonts w:eastAsia="MS Mincho"/>
        </w:rPr>
        <w:t>Vb</w:t>
      </w:r>
      <w:proofErr w:type="spellEnd"/>
      <w:r w:rsidRPr="00E51C32">
        <w:rPr>
          <w:rFonts w:eastAsia="MS Mincho"/>
        </w:rPr>
        <w:t xml:space="preserve"> and the current </w:t>
      </w:r>
      <w:proofErr w:type="spellStart"/>
      <w:r w:rsidRPr="00E51C32">
        <w:rPr>
          <w:rFonts w:eastAsia="MS Mincho"/>
        </w:rPr>
        <w:t>Ie</w:t>
      </w:r>
      <w:proofErr w:type="spellEnd"/>
      <w:r w:rsidRPr="00E51C32">
        <w:rPr>
          <w:rFonts w:eastAsia="MS Mincho"/>
        </w:rPr>
        <w:t xml:space="preserve"> shall be integrated over the </w:t>
      </w:r>
      <w:proofErr w:type="gramStart"/>
      <w:r w:rsidRPr="00E51C32">
        <w:rPr>
          <w:rFonts w:eastAsia="MS Mincho"/>
        </w:rPr>
        <w:t>period of time</w:t>
      </w:r>
      <w:proofErr w:type="gramEnd"/>
      <w:r w:rsidRPr="00E51C32">
        <w:rPr>
          <w:rFonts w:eastAsia="MS Mincho"/>
        </w:rPr>
        <w:t>, starting from the moment when the switch S1 is closed (</w:t>
      </w:r>
      <w:proofErr w:type="spellStart"/>
      <w:r w:rsidRPr="00E51C32">
        <w:rPr>
          <w:rFonts w:eastAsia="MS Mincho"/>
        </w:rPr>
        <w:t>tc</w:t>
      </w:r>
      <w:proofErr w:type="spellEnd"/>
      <w:r w:rsidRPr="00E51C32">
        <w:rPr>
          <w:rFonts w:eastAsia="MS Mincho"/>
        </w:rPr>
        <w:t xml:space="preserve">) until the voltage </w:t>
      </w:r>
      <w:proofErr w:type="spellStart"/>
      <w:r w:rsidRPr="00E51C32">
        <w:rPr>
          <w:rFonts w:eastAsia="MS Mincho"/>
        </w:rPr>
        <w:t>Vb</w:t>
      </w:r>
      <w:proofErr w:type="spellEnd"/>
      <w:r w:rsidRPr="00E51C32">
        <w:rPr>
          <w:rFonts w:eastAsia="MS Mincho"/>
        </w:rPr>
        <w:t xml:space="preserve"> falls to zero (</w:t>
      </w:r>
      <w:proofErr w:type="spellStart"/>
      <w:r w:rsidRPr="00E51C32">
        <w:rPr>
          <w:rFonts w:eastAsia="MS Mincho"/>
        </w:rPr>
        <w:t>th</w:t>
      </w:r>
      <w:proofErr w:type="spellEnd"/>
      <w:r w:rsidRPr="00E51C32">
        <w:rPr>
          <w:rFonts w:eastAsia="MS Mincho"/>
        </w:rPr>
        <w:t>). The resulting integration equals the total energy (TE) in J</w:t>
      </w:r>
      <w:proofErr w:type="gramStart"/>
      <w:r w:rsidR="008B0584" w:rsidRPr="00E51C32">
        <w:rPr>
          <w:rFonts w:eastAsia="MS Mincho" w:hint="eastAsia"/>
          <w:b/>
          <w:lang w:eastAsia="ja-JP"/>
        </w:rPr>
        <w:t>:</w:t>
      </w:r>
      <w:r w:rsidRPr="00E51C32">
        <w:rPr>
          <w:rFonts w:eastAsia="MS Mincho"/>
          <w:strike/>
        </w:rPr>
        <w:t>.</w:t>
      </w:r>
      <w:proofErr w:type="gramEnd"/>
    </w:p>
    <w:p w:rsidR="00E2674F" w:rsidRPr="00E51C32" w:rsidRDefault="00E2674F" w:rsidP="00E2674F">
      <w:pPr>
        <w:pStyle w:val="SingleTxtG"/>
        <w:ind w:leftChars="1134" w:left="2268"/>
      </w:pPr>
      <w:r w:rsidRPr="00E51C32">
        <w:rPr>
          <w:strike/>
        </w:rPr>
        <w:t>(a)</w:t>
      </w:r>
      <w:r w:rsidR="008B0584" w:rsidRPr="00E51C32">
        <w:rPr>
          <w:rFonts w:eastAsiaTheme="minorEastAsia" w:hint="eastAsia"/>
          <w:lang w:eastAsia="ja-JP"/>
        </w:rPr>
        <w:tab/>
      </w:r>
      <w:r w:rsidRPr="00E51C32">
        <w:tab/>
      </w:r>
      <w:r w:rsidRPr="00E51C32">
        <w:rPr>
          <w:noProof/>
          <w:position w:val="-32"/>
          <w:lang w:eastAsia="zh-CN"/>
        </w:rPr>
        <w:drawing>
          <wp:inline distT="0" distB="0" distL="0" distR="0" wp14:anchorId="22540F40" wp14:editId="0DD9D482">
            <wp:extent cx="889000" cy="4699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469900"/>
                    </a:xfrm>
                    <a:prstGeom prst="rect">
                      <a:avLst/>
                    </a:prstGeom>
                    <a:noFill/>
                    <a:ln>
                      <a:noFill/>
                    </a:ln>
                  </pic:spPr>
                </pic:pic>
              </a:graphicData>
            </a:graphic>
          </wp:inline>
        </w:drawing>
      </w:r>
    </w:p>
    <w:p w:rsidR="00E2674F" w:rsidRPr="00E51C32" w:rsidRDefault="008B0584" w:rsidP="008B0584">
      <w:pPr>
        <w:pStyle w:val="SingleTxtG"/>
        <w:ind w:leftChars="1134" w:left="2696" w:hangingChars="213" w:hanging="428"/>
        <w:rPr>
          <w:rFonts w:eastAsia="MS Mincho"/>
        </w:rPr>
      </w:pPr>
      <w:r w:rsidRPr="00E51C32">
        <w:rPr>
          <w:rFonts w:eastAsiaTheme="minorEastAsia" w:hint="eastAsia"/>
          <w:b/>
          <w:lang w:eastAsia="ja-JP"/>
        </w:rPr>
        <w:t>(b)</w:t>
      </w:r>
      <w:r w:rsidR="00E2674F" w:rsidRPr="00E51C32">
        <w:tab/>
      </w:r>
      <w:r w:rsidR="00E2674F" w:rsidRPr="00E51C32">
        <w:rPr>
          <w:rFonts w:eastAsia="MS Mincho"/>
        </w:rPr>
        <w:t xml:space="preserve">When </w:t>
      </w:r>
      <w:proofErr w:type="spellStart"/>
      <w:r w:rsidR="00E2674F" w:rsidRPr="00E51C32">
        <w:rPr>
          <w:rFonts w:eastAsia="MS Mincho"/>
        </w:rPr>
        <w:t>Vb</w:t>
      </w:r>
      <w:proofErr w:type="spellEnd"/>
      <w:r w:rsidR="00E2674F" w:rsidRPr="00E51C32">
        <w:rPr>
          <w:rFonts w:eastAsia="MS Mincho"/>
        </w:rPr>
        <w:t xml:space="preserve"> is measured at a point in time between 10 s and 60 s after the impact and the </w:t>
      </w:r>
      <w:proofErr w:type="gramStart"/>
      <w:r w:rsidR="00E2674F" w:rsidRPr="00E51C32">
        <w:rPr>
          <w:rFonts w:eastAsia="MS Mincho"/>
        </w:rPr>
        <w:t>capacitance of the X-capacitors (</w:t>
      </w:r>
      <w:proofErr w:type="spellStart"/>
      <w:r w:rsidR="00E2674F" w:rsidRPr="00E51C32">
        <w:rPr>
          <w:rFonts w:eastAsia="MS Mincho"/>
        </w:rPr>
        <w:t>Cx</w:t>
      </w:r>
      <w:proofErr w:type="spellEnd"/>
      <w:r w:rsidR="00E2674F" w:rsidRPr="00E51C32">
        <w:rPr>
          <w:rFonts w:eastAsia="MS Mincho"/>
        </w:rPr>
        <w:t>) is specified by the manufacturer</w:t>
      </w:r>
      <w:proofErr w:type="gramEnd"/>
      <w:r w:rsidR="00E2674F" w:rsidRPr="00E51C32">
        <w:rPr>
          <w:rFonts w:eastAsia="MS Mincho"/>
        </w:rPr>
        <w:t>, total energy (TE) shall be calculated according to the following formula:</w:t>
      </w:r>
    </w:p>
    <w:p w:rsidR="00E2674F" w:rsidRPr="00E51C32" w:rsidRDefault="00E2674F" w:rsidP="008B0584">
      <w:pPr>
        <w:pStyle w:val="SingleTxtG"/>
        <w:tabs>
          <w:tab w:val="left" w:pos="3402"/>
        </w:tabs>
        <w:ind w:leftChars="1134" w:left="2834" w:hangingChars="283" w:hanging="566"/>
      </w:pPr>
      <w:r w:rsidRPr="00E51C32">
        <w:rPr>
          <w:strike/>
        </w:rPr>
        <w:t>(b)</w:t>
      </w:r>
      <w:r w:rsidRPr="00E51C32">
        <w:tab/>
      </w:r>
      <w:r w:rsidR="008B0584" w:rsidRPr="00E51C32">
        <w:rPr>
          <w:rFonts w:eastAsiaTheme="minorEastAsia" w:hint="eastAsia"/>
          <w:lang w:eastAsia="ja-JP"/>
        </w:rPr>
        <w:tab/>
      </w:r>
      <w:r w:rsidRPr="00E51C32">
        <w:t xml:space="preserve">TE = 0.5 x </w:t>
      </w:r>
      <w:proofErr w:type="spellStart"/>
      <w:r w:rsidRPr="00E51C32">
        <w:t>C</w:t>
      </w:r>
      <w:r w:rsidRPr="00E51C32">
        <w:rPr>
          <w:vertAlign w:val="subscript"/>
        </w:rPr>
        <w:t>x</w:t>
      </w:r>
      <w:proofErr w:type="spellEnd"/>
      <w:r w:rsidRPr="00E51C32">
        <w:t xml:space="preserve"> x V</w:t>
      </w:r>
      <w:r w:rsidRPr="00E51C32">
        <w:rPr>
          <w:vertAlign w:val="subscript"/>
        </w:rPr>
        <w:t>b</w:t>
      </w:r>
      <w:r w:rsidRPr="00E51C32">
        <w:rPr>
          <w:vertAlign w:val="superscript"/>
        </w:rPr>
        <w:t>2</w:t>
      </w:r>
    </w:p>
    <w:p w:rsidR="00E2674F" w:rsidRPr="00E51C32" w:rsidRDefault="008B0584" w:rsidP="008B0584">
      <w:pPr>
        <w:pStyle w:val="SingleTxtG"/>
        <w:ind w:leftChars="1134" w:left="2696" w:hangingChars="213" w:hanging="428"/>
        <w:rPr>
          <w:rFonts w:eastAsiaTheme="minorEastAsia"/>
          <w:lang w:eastAsia="ja-JP"/>
        </w:rPr>
      </w:pPr>
      <w:r w:rsidRPr="00E51C32">
        <w:rPr>
          <w:rFonts w:eastAsiaTheme="minorEastAsia" w:hint="eastAsia"/>
          <w:b/>
          <w:lang w:eastAsia="ja-JP"/>
        </w:rPr>
        <w:t>(c)</w:t>
      </w:r>
      <w:r w:rsidR="00E2674F" w:rsidRPr="00E51C32">
        <w:rPr>
          <w:rFonts w:eastAsiaTheme="minorEastAsia"/>
          <w:lang w:eastAsia="ja-JP"/>
        </w:rPr>
        <w:tab/>
        <w:t xml:space="preserve">When V1 and V2 (see Figure 8) are measured at a point in time between 10 s and 60 s after the impact and the </w:t>
      </w:r>
      <w:proofErr w:type="gramStart"/>
      <w:r w:rsidR="00E2674F" w:rsidRPr="00E51C32">
        <w:rPr>
          <w:rFonts w:eastAsiaTheme="minorEastAsia"/>
          <w:lang w:eastAsia="ja-JP"/>
        </w:rPr>
        <w:t>capacitances of the Y-capacitors (Cy1, Cy2) are specified by the manufacturer</w:t>
      </w:r>
      <w:proofErr w:type="gramEnd"/>
      <w:r w:rsidR="00E2674F" w:rsidRPr="00E51C32">
        <w:rPr>
          <w:rFonts w:eastAsiaTheme="minorEastAsia"/>
          <w:lang w:eastAsia="ja-JP"/>
        </w:rPr>
        <w:t xml:space="preserve">, total energy (TEy1, TEy2) shall be calculated according to the following formulas: </w:t>
      </w:r>
    </w:p>
    <w:p w:rsidR="00E2674F" w:rsidRPr="00E51C32" w:rsidRDefault="00E2674F" w:rsidP="008B0584">
      <w:pPr>
        <w:pStyle w:val="SingleTxtG"/>
        <w:tabs>
          <w:tab w:val="left" w:pos="3402"/>
        </w:tabs>
        <w:ind w:leftChars="1134" w:left="2834" w:hangingChars="283" w:hanging="566"/>
      </w:pPr>
      <w:r w:rsidRPr="00E51C32">
        <w:rPr>
          <w:strike/>
        </w:rPr>
        <w:lastRenderedPageBreak/>
        <w:t>(c)</w:t>
      </w:r>
      <w:r w:rsidRPr="00E51C32">
        <w:tab/>
      </w:r>
      <w:r w:rsidR="008B0584" w:rsidRPr="00E51C32">
        <w:rPr>
          <w:rFonts w:eastAsiaTheme="minorEastAsia" w:hint="eastAsia"/>
          <w:lang w:eastAsia="ja-JP"/>
        </w:rPr>
        <w:tab/>
      </w:r>
      <w:r w:rsidRPr="00E51C32">
        <w:t>TE</w:t>
      </w:r>
      <w:r w:rsidRPr="00E51C32">
        <w:rPr>
          <w:vertAlign w:val="subscript"/>
        </w:rPr>
        <w:t>y1</w:t>
      </w:r>
      <w:r w:rsidRPr="00E51C32">
        <w:t xml:space="preserve"> = 0.5 x C</w:t>
      </w:r>
      <w:r w:rsidRPr="00E51C32">
        <w:rPr>
          <w:vertAlign w:val="subscript"/>
        </w:rPr>
        <w:t>y1</w:t>
      </w:r>
      <w:r w:rsidRPr="00E51C32">
        <w:t xml:space="preserve"> x V</w:t>
      </w:r>
      <w:r w:rsidRPr="00E51C32">
        <w:rPr>
          <w:vertAlign w:val="subscript"/>
        </w:rPr>
        <w:t>1</w:t>
      </w:r>
      <w:r w:rsidRPr="00E51C32">
        <w:rPr>
          <w:vertAlign w:val="superscript"/>
        </w:rPr>
        <w:t>2</w:t>
      </w:r>
      <w:r w:rsidRPr="00E51C32">
        <w:t xml:space="preserve"> </w:t>
      </w:r>
    </w:p>
    <w:p w:rsidR="00E2674F" w:rsidRPr="00E51C32" w:rsidRDefault="00E2674F" w:rsidP="008B0584">
      <w:pPr>
        <w:pStyle w:val="SingleTxtG"/>
        <w:tabs>
          <w:tab w:val="left" w:pos="3402"/>
        </w:tabs>
        <w:ind w:leftChars="1134" w:left="2834" w:hangingChars="283" w:hanging="566"/>
      </w:pPr>
      <w:r w:rsidRPr="00E51C32">
        <w:tab/>
      </w:r>
      <w:r w:rsidR="008B0584" w:rsidRPr="00E51C32">
        <w:rPr>
          <w:rFonts w:eastAsiaTheme="minorEastAsia" w:hint="eastAsia"/>
          <w:lang w:eastAsia="ja-JP"/>
        </w:rPr>
        <w:tab/>
      </w:r>
      <w:r w:rsidRPr="00E51C32">
        <w:t>TE</w:t>
      </w:r>
      <w:r w:rsidRPr="00E51C32">
        <w:rPr>
          <w:vertAlign w:val="subscript"/>
        </w:rPr>
        <w:t>y2</w:t>
      </w:r>
      <w:r w:rsidRPr="00E51C32">
        <w:t xml:space="preserve"> = 0.5 x </w:t>
      </w:r>
      <w:proofErr w:type="gramStart"/>
      <w:r w:rsidRPr="00E51C32">
        <w:t>C</w:t>
      </w:r>
      <w:r w:rsidRPr="00E51C32">
        <w:rPr>
          <w:vertAlign w:val="subscript"/>
        </w:rPr>
        <w:t>y2</w:t>
      </w:r>
      <w:r w:rsidRPr="00E51C32">
        <w:t xml:space="preserve">  x</w:t>
      </w:r>
      <w:proofErr w:type="gramEnd"/>
      <w:r w:rsidRPr="00E51C32">
        <w:t xml:space="preserve"> V</w:t>
      </w:r>
      <w:r w:rsidRPr="00E51C32">
        <w:rPr>
          <w:vertAlign w:val="subscript"/>
        </w:rPr>
        <w:t>2</w:t>
      </w:r>
      <w:r w:rsidRPr="00E51C32">
        <w:rPr>
          <w:vertAlign w:val="superscript"/>
        </w:rPr>
        <w:t>2</w:t>
      </w:r>
    </w:p>
    <w:p w:rsidR="00E2674F" w:rsidRPr="004979EE" w:rsidRDefault="00E2674F" w:rsidP="008B0584">
      <w:pPr>
        <w:pStyle w:val="SingleTxtG"/>
        <w:ind w:leftChars="1134" w:left="2268"/>
      </w:pPr>
      <w:r w:rsidRPr="00E51C32">
        <w:t xml:space="preserve">This procedure is not applicable if the test </w:t>
      </w:r>
      <w:proofErr w:type="gramStart"/>
      <w:r w:rsidRPr="00E51C32">
        <w:t>is performed</w:t>
      </w:r>
      <w:proofErr w:type="gramEnd"/>
      <w:r w:rsidRPr="00E51C32">
        <w:t xml:space="preserve"> under the condition where the electric power train is not energized.</w:t>
      </w:r>
      <w:r w:rsidR="008B0584" w:rsidRPr="00E51C32">
        <w:rPr>
          <w:lang w:val="hu-HU"/>
        </w:rPr>
        <w:t xml:space="preserve"> "</w:t>
      </w:r>
    </w:p>
    <w:p w:rsidR="004F4E7C" w:rsidRDefault="004F4E7C" w:rsidP="004F4E7C">
      <w:pPr>
        <w:pStyle w:val="SingleTxtG"/>
        <w:ind w:leftChars="567"/>
        <w:rPr>
          <w:rFonts w:eastAsiaTheme="minorEastAsia"/>
          <w:i/>
          <w:lang w:val="hu-HU" w:eastAsia="ja-JP"/>
        </w:rPr>
      </w:pPr>
      <w:r w:rsidRPr="00F73526">
        <w:rPr>
          <w:rFonts w:eastAsiaTheme="minorEastAsia" w:hint="eastAsia"/>
          <w:i/>
          <w:lang w:val="hu-HU" w:eastAsia="ja-JP"/>
        </w:rPr>
        <w:t xml:space="preserve">Figure 13 (paragraph 6.2.4.3.3.4.4.) and Figure 28 (paragraph 8.2.4.3.3.4.4.), </w:t>
      </w:r>
      <w:r w:rsidR="00160785">
        <w:rPr>
          <w:rFonts w:eastAsiaTheme="minorEastAsia"/>
          <w:lang w:val="hu-HU" w:eastAsia="ja-JP"/>
        </w:rPr>
        <w:t>modify</w:t>
      </w:r>
      <w:r w:rsidRPr="00F73526">
        <w:rPr>
          <w:rFonts w:eastAsiaTheme="minorEastAsia" w:hint="eastAsia"/>
          <w:lang w:val="hu-HU" w:eastAsia="ja-JP"/>
        </w:rPr>
        <w:t xml:space="preserve"> the </w:t>
      </w:r>
      <w:r w:rsidR="00160785">
        <w:rPr>
          <w:rFonts w:eastAsiaTheme="minorEastAsia"/>
          <w:lang w:val="hu-HU" w:eastAsia="ja-JP"/>
        </w:rPr>
        <w:t>figures</w:t>
      </w:r>
      <w:r w:rsidRPr="00F73526">
        <w:rPr>
          <w:rFonts w:eastAsiaTheme="minorEastAsia" w:hint="eastAsia"/>
          <w:lang w:val="hu-HU" w:eastAsia="ja-JP"/>
        </w:rPr>
        <w:t xml:space="preserve"> </w:t>
      </w:r>
      <w:r w:rsidR="00160785">
        <w:rPr>
          <w:rFonts w:eastAsiaTheme="minorEastAsia"/>
          <w:lang w:val="hu-HU" w:eastAsia="ja-JP"/>
        </w:rPr>
        <w:t>to include "</w:t>
      </w:r>
      <w:r w:rsidR="00F73526">
        <w:rPr>
          <w:rFonts w:eastAsiaTheme="minorEastAsia" w:hint="eastAsia"/>
          <w:lang w:val="hu-HU" w:eastAsia="ja-JP"/>
        </w:rPr>
        <w:t>A-A</w:t>
      </w:r>
      <w:r w:rsidR="00160785">
        <w:rPr>
          <w:rFonts w:eastAsiaTheme="minorEastAsia"/>
          <w:lang w:val="hu-HU" w:eastAsia="ja-JP"/>
        </w:rPr>
        <w:t>"</w:t>
      </w:r>
      <w:r w:rsidRPr="00F73526">
        <w:rPr>
          <w:rFonts w:eastAsiaTheme="minorEastAsia" w:hint="eastAsia"/>
          <w:lang w:val="hu-HU" w:eastAsia="ja-JP"/>
        </w:rPr>
        <w:t>:</w:t>
      </w:r>
    </w:p>
    <w:p w:rsidR="004F4E7C" w:rsidRDefault="004F4E7C" w:rsidP="004F4E7C">
      <w:pPr>
        <w:pStyle w:val="SingleTxtG"/>
        <w:ind w:leftChars="567" w:left="2272" w:hangingChars="567" w:hanging="1138"/>
        <w:rPr>
          <w:rFonts w:eastAsiaTheme="minorEastAsia"/>
          <w:i/>
          <w:lang w:val="hu-HU" w:eastAsia="ja-JP"/>
        </w:rPr>
      </w:pPr>
      <w:r>
        <w:rPr>
          <w:rFonts w:cs="Arial"/>
          <w:b/>
          <w:noProof/>
          <w:color w:val="FF0000"/>
          <w:lang w:eastAsia="zh-CN"/>
        </w:rPr>
        <w:drawing>
          <wp:inline distT="0" distB="0" distL="0" distR="0">
            <wp:extent cx="5664200" cy="28511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4200" cy="2851150"/>
                    </a:xfrm>
                    <a:prstGeom prst="rect">
                      <a:avLst/>
                    </a:prstGeom>
                    <a:noFill/>
                    <a:ln>
                      <a:noFill/>
                    </a:ln>
                  </pic:spPr>
                </pic:pic>
              </a:graphicData>
            </a:graphic>
          </wp:inline>
        </w:drawing>
      </w:r>
    </w:p>
    <w:p w:rsidR="00986742" w:rsidRPr="00986742" w:rsidRDefault="00986742" w:rsidP="00986742">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sidRPr="00986742">
        <w:rPr>
          <w:rFonts w:eastAsiaTheme="minorEastAsia"/>
          <w:i/>
          <w:lang w:val="hu-HU" w:eastAsia="ja-JP"/>
        </w:rPr>
        <w:t>6.2.4.3.4.2.</w:t>
      </w:r>
      <w:r w:rsidRPr="00986742">
        <w:rPr>
          <w:rFonts w:eastAsiaTheme="minorEastAsia" w:hint="eastAsia"/>
          <w:lang w:val="hu-HU" w:eastAsia="ja-JP"/>
        </w:rPr>
        <w:t>, amend to read:</w:t>
      </w:r>
    </w:p>
    <w:p w:rsidR="00986742" w:rsidRPr="00986742" w:rsidRDefault="00986742" w:rsidP="00986742">
      <w:pPr>
        <w:pStyle w:val="SingleTxtG"/>
        <w:ind w:leftChars="567" w:left="2268" w:hangingChars="567" w:hanging="1134"/>
        <w:rPr>
          <w:rFonts w:eastAsia="MS Mincho"/>
        </w:rPr>
      </w:pPr>
      <w:r w:rsidRPr="00986742">
        <w:rPr>
          <w:lang w:val="hu-HU"/>
        </w:rPr>
        <w:t>"</w:t>
      </w:r>
      <w:r w:rsidRPr="00986742">
        <w:rPr>
          <w:rFonts w:eastAsia="MS Mincho"/>
        </w:rPr>
        <w:t>6.2.4.3.4.2.</w:t>
      </w:r>
      <w:r w:rsidRPr="00986742">
        <w:rPr>
          <w:rFonts w:eastAsia="MS Mincho"/>
        </w:rPr>
        <w:tab/>
        <w:t xml:space="preserve">LPG burner </w:t>
      </w:r>
      <w:proofErr w:type="gramStart"/>
      <w:r w:rsidRPr="00986742">
        <w:rPr>
          <w:rFonts w:eastAsia="MS Mincho"/>
        </w:rPr>
        <w:t>shall be used</w:t>
      </w:r>
      <w:proofErr w:type="gramEnd"/>
      <w:r w:rsidRPr="00986742">
        <w:rPr>
          <w:rFonts w:eastAsia="MS Mincho"/>
        </w:rPr>
        <w:t xml:space="preserve"> to produce flame to which the Tested-Device is exposed. The height of the flame shall be </w:t>
      </w:r>
      <w:r w:rsidRPr="00986742">
        <w:rPr>
          <w:rFonts w:eastAsia="MS Mincho"/>
          <w:strike/>
        </w:rPr>
        <w:t xml:space="preserve">m </w:t>
      </w:r>
      <w:r w:rsidRPr="00986742">
        <w:rPr>
          <w:rFonts w:eastAsia="MS Mincho"/>
        </w:rPr>
        <w:t>about 60 cm or more, without the Tested-Device.</w:t>
      </w:r>
      <w:r w:rsidRPr="00986742">
        <w:rPr>
          <w:lang w:val="hu-HU"/>
        </w:rPr>
        <w:t xml:space="preserve"> "</w:t>
      </w:r>
    </w:p>
    <w:p w:rsidR="00986742" w:rsidRPr="00986742" w:rsidRDefault="00986742" w:rsidP="00986742">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sidR="00160785">
        <w:rPr>
          <w:rFonts w:eastAsiaTheme="minorEastAsia"/>
          <w:i/>
          <w:lang w:val="hu-HU" w:eastAsia="ja-JP"/>
        </w:rPr>
        <w:t>6.2.4.3.4.6</w:t>
      </w:r>
      <w:r w:rsidRPr="00986742">
        <w:rPr>
          <w:rFonts w:eastAsiaTheme="minorEastAsia"/>
          <w:i/>
          <w:lang w:val="hu-HU" w:eastAsia="ja-JP"/>
        </w:rPr>
        <w:t>.</w:t>
      </w:r>
      <w:r w:rsidRPr="00986742">
        <w:rPr>
          <w:rFonts w:eastAsiaTheme="minorEastAsia" w:hint="eastAsia"/>
          <w:lang w:val="hu-HU" w:eastAsia="ja-JP"/>
        </w:rPr>
        <w:t>, amend to read:</w:t>
      </w:r>
    </w:p>
    <w:p w:rsidR="00986742" w:rsidRPr="004979EE" w:rsidRDefault="00986742" w:rsidP="00986742">
      <w:pPr>
        <w:pStyle w:val="SingleTxtG"/>
        <w:ind w:leftChars="567" w:left="2268" w:hangingChars="567" w:hanging="1134"/>
      </w:pPr>
      <w:r w:rsidRPr="00986742">
        <w:rPr>
          <w:lang w:val="hu-HU"/>
        </w:rPr>
        <w:t>"</w:t>
      </w:r>
      <w:r w:rsidRPr="004979EE">
        <w:t xml:space="preserve">6.2.4.3.4.6.  </w:t>
      </w:r>
      <w:r w:rsidRPr="004979EE">
        <w:tab/>
        <w:t xml:space="preserve">The Tested-Device </w:t>
      </w:r>
      <w:proofErr w:type="gramStart"/>
      <w:r w:rsidRPr="004979EE">
        <w:t>shall be exposed</w:t>
      </w:r>
      <w:proofErr w:type="gramEnd"/>
      <w:r w:rsidRPr="004979EE">
        <w:t xml:space="preserve"> to flame for 2 minutes after the </w:t>
      </w:r>
      <w:proofErr w:type="spellStart"/>
      <w:r w:rsidRPr="004979EE">
        <w:t>averaged</w:t>
      </w:r>
      <w:proofErr w:type="spellEnd"/>
      <w:r w:rsidRPr="004979EE">
        <w:t xml:space="preserve"> temperature reach</w:t>
      </w:r>
      <w:r w:rsidRPr="00986742">
        <w:rPr>
          <w:rFonts w:hint="eastAsia"/>
          <w:b/>
          <w:lang w:eastAsia="ja-JP"/>
        </w:rPr>
        <w:t>es</w:t>
      </w:r>
      <w:r w:rsidRPr="004979EE">
        <w:t xml:space="preserve"> 800 °C within 30 s</w:t>
      </w:r>
      <w:r>
        <w:t>econds</w:t>
      </w:r>
      <w:r w:rsidRPr="000E39B6">
        <w:t xml:space="preserve">. The </w:t>
      </w:r>
      <w:proofErr w:type="spellStart"/>
      <w:r w:rsidRPr="000E39B6">
        <w:t>averaged</w:t>
      </w:r>
      <w:proofErr w:type="spellEnd"/>
      <w:r w:rsidRPr="000E39B6">
        <w:t xml:space="preserve"> temperature </w:t>
      </w:r>
      <w:proofErr w:type="gramStart"/>
      <w:r w:rsidRPr="000E39B6">
        <w:t>shall be maintained</w:t>
      </w:r>
      <w:proofErr w:type="gramEnd"/>
      <w:r w:rsidRPr="000E39B6">
        <w:t xml:space="preserve"> </w:t>
      </w:r>
      <w:r w:rsidRPr="004979EE">
        <w:t>at 800-1,100 °C for 2 minutes.</w:t>
      </w:r>
      <w:r w:rsidRPr="00986742">
        <w:rPr>
          <w:lang w:val="hu-HU"/>
        </w:rPr>
        <w:t xml:space="preserve"> "</w:t>
      </w:r>
    </w:p>
    <w:p w:rsidR="001D68DA" w:rsidRDefault="001D68DA" w:rsidP="001D68D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7.1.1.1.</w:t>
      </w:r>
      <w:r>
        <w:rPr>
          <w:rFonts w:eastAsiaTheme="minorEastAsia" w:hint="eastAsia"/>
          <w:lang w:val="hu-HU" w:eastAsia="ja-JP"/>
        </w:rPr>
        <w:t>, amend to read:</w:t>
      </w:r>
    </w:p>
    <w:p w:rsidR="001D68DA" w:rsidRPr="00F73526" w:rsidRDefault="001D68DA" w:rsidP="001D68DA">
      <w:pPr>
        <w:pStyle w:val="SingleTxtG"/>
        <w:ind w:leftChars="567" w:left="2268" w:hangingChars="567" w:hanging="1134"/>
        <w:rPr>
          <w:rFonts w:eastAsia="MS Mincho"/>
        </w:rPr>
      </w:pPr>
      <w:r w:rsidRPr="00F73526">
        <w:rPr>
          <w:lang w:val="hu-HU"/>
        </w:rPr>
        <w:t>"</w:t>
      </w:r>
      <w:r w:rsidRPr="00F73526">
        <w:rPr>
          <w:rFonts w:eastAsia="MS Mincho"/>
        </w:rPr>
        <w:t>7.1.1.1.</w:t>
      </w:r>
      <w:r w:rsidRPr="00F73526">
        <w:rPr>
          <w:rFonts w:eastAsia="MS Mincho"/>
        </w:rPr>
        <w:tab/>
      </w:r>
      <w:proofErr w:type="gramStart"/>
      <w:r w:rsidRPr="00F73526">
        <w:rPr>
          <w:rFonts w:eastAsia="MS Mincho"/>
        </w:rPr>
        <w:t>Protection against direct contact.</w:t>
      </w:r>
      <w:proofErr w:type="gramEnd"/>
    </w:p>
    <w:p w:rsidR="00CF6483" w:rsidRDefault="001D68DA" w:rsidP="001D68DA">
      <w:pPr>
        <w:spacing w:after="120"/>
        <w:ind w:leftChars="567" w:left="2268" w:right="1134" w:hangingChars="567" w:hanging="1134"/>
        <w:jc w:val="both"/>
        <w:rPr>
          <w:rFonts w:eastAsia="MS Mincho"/>
          <w:lang w:eastAsia="ja-JP"/>
        </w:rPr>
      </w:pPr>
      <w:r w:rsidRPr="00F73526">
        <w:rPr>
          <w:rFonts w:eastAsia="MS Mincho"/>
        </w:rPr>
        <w:tab/>
        <w:t xml:space="preserve">High voltage live parts shall comply with paragraphs 7.1.1.1.1. </w:t>
      </w:r>
      <w:proofErr w:type="gramStart"/>
      <w:r w:rsidRPr="00F73526">
        <w:rPr>
          <w:rFonts w:eastAsia="MS Mincho"/>
        </w:rPr>
        <w:t>and</w:t>
      </w:r>
      <w:proofErr w:type="gramEnd"/>
      <w:r w:rsidRPr="00F73526">
        <w:rPr>
          <w:rFonts w:eastAsia="MS Mincho"/>
        </w:rPr>
        <w:t xml:space="preserve"> 7.1.1.1.2. </w:t>
      </w:r>
      <w:proofErr w:type="gramStart"/>
      <w:r w:rsidRPr="00F73526">
        <w:rPr>
          <w:rFonts w:eastAsia="MS Mincho"/>
        </w:rPr>
        <w:t>for</w:t>
      </w:r>
      <w:proofErr w:type="gramEnd"/>
      <w:r w:rsidRPr="00F73526">
        <w:rPr>
          <w:rFonts w:eastAsia="MS Mincho"/>
        </w:rPr>
        <w:t xml:space="preserve"> protection against direct contact. Conductive connection devices not energized except during charging of the REESS are exempted from this requirement if located on the roof of the vehicle</w:t>
      </w:r>
      <w:r w:rsidR="00907B96">
        <w:rPr>
          <w:rFonts w:eastAsia="MS Mincho"/>
        </w:rPr>
        <w:t>,</w:t>
      </w:r>
      <w:r w:rsidRPr="00F73526">
        <w:rPr>
          <w:rFonts w:eastAsia="MS Mincho"/>
        </w:rPr>
        <w:t xml:space="preserve"> </w:t>
      </w:r>
      <w:r w:rsidRPr="00907B96">
        <w:rPr>
          <w:rFonts w:eastAsia="MS Mincho"/>
        </w:rPr>
        <w:t xml:space="preserve">out of reach for a person standing </w:t>
      </w:r>
      <w:r w:rsidR="00F73526" w:rsidRPr="00907B96">
        <w:rPr>
          <w:rFonts w:eastAsia="MS Mincho"/>
        </w:rPr>
        <w:t xml:space="preserve">outside </w:t>
      </w:r>
      <w:r w:rsidRPr="00907B96">
        <w:rPr>
          <w:rFonts w:eastAsia="MS Mincho"/>
        </w:rPr>
        <w:t>of the vehicle</w:t>
      </w:r>
      <w:r w:rsidR="00907B96" w:rsidRPr="00907B96">
        <w:t xml:space="preserve"> </w:t>
      </w:r>
      <w:r w:rsidR="00907B96" w:rsidRPr="00907B96">
        <w:rPr>
          <w:strike/>
        </w:rPr>
        <w:t>or standing on the instep of the of the vehicle</w:t>
      </w:r>
      <w:r w:rsidR="00CF6483" w:rsidRPr="00907B96">
        <w:rPr>
          <w:rFonts w:eastAsia="MS Mincho" w:hint="eastAsia"/>
          <w:lang w:eastAsia="ja-JP"/>
        </w:rPr>
        <w:t>.</w:t>
      </w:r>
      <w:r w:rsidRPr="00F73526">
        <w:rPr>
          <w:rFonts w:eastAsia="MS Mincho"/>
          <w:b/>
        </w:rPr>
        <w:t xml:space="preserve"> </w:t>
      </w:r>
      <w:r w:rsidR="00CF6483" w:rsidRPr="00F73526">
        <w:rPr>
          <w:rFonts w:eastAsia="MS Mincho"/>
          <w:b/>
        </w:rPr>
        <w:t>For</w:t>
      </w:r>
      <w:r w:rsidR="00CF6483" w:rsidRPr="00F73526">
        <w:rPr>
          <w:rFonts w:eastAsia="MS Mincho" w:hint="eastAsia"/>
          <w:b/>
          <w:lang w:eastAsia="ja-JP"/>
        </w:rPr>
        <w:t xml:space="preserve"> </w:t>
      </w:r>
      <w:r w:rsidR="00CF6483" w:rsidRPr="00F73526">
        <w:rPr>
          <w:rFonts w:eastAsia="MS Mincho"/>
          <w:b/>
        </w:rPr>
        <w:t xml:space="preserve">Category 1-2 </w:t>
      </w:r>
      <w:proofErr w:type="gramStart"/>
      <w:r w:rsidR="00CF6483" w:rsidRPr="00F73526">
        <w:rPr>
          <w:rFonts w:eastAsia="MS Mincho"/>
          <w:b/>
        </w:rPr>
        <w:t>vehicles</w:t>
      </w:r>
      <w:proofErr w:type="gramEnd"/>
      <w:r w:rsidR="00CF6483" w:rsidRPr="00F73526">
        <w:rPr>
          <w:rFonts w:eastAsia="MS Mincho" w:hint="eastAsia"/>
          <w:b/>
          <w:lang w:eastAsia="ja-JP"/>
        </w:rPr>
        <w:t xml:space="preserve"> </w:t>
      </w:r>
      <w:r w:rsidR="00CF6483" w:rsidRPr="00F73526">
        <w:rPr>
          <w:rFonts w:eastAsia="MS Mincho"/>
          <w:b/>
        </w:rPr>
        <w:t>the minimum wrap around distance from the instep of the vehicle to the roof mounted charging devices is 3.00 m. In case of multiple steps due to elevated floor inside the vehicle, the wrap around distance is measured from the bottom most step at entry, as illustrated in Figure 16</w:t>
      </w:r>
      <w:r w:rsidR="00CF6483" w:rsidRPr="00F73526">
        <w:rPr>
          <w:rFonts w:eastAsia="MS Mincho" w:hint="eastAsia"/>
          <w:b/>
          <w:lang w:eastAsia="ja-JP"/>
        </w:rPr>
        <w:t>.</w:t>
      </w:r>
      <w:r w:rsidR="00CF6483" w:rsidRPr="00F73526">
        <w:rPr>
          <w:rFonts w:eastAsia="MS Mincho"/>
          <w:strike/>
        </w:rPr>
        <w:t xml:space="preserve"> </w:t>
      </w:r>
      <w:r w:rsidRPr="00F73526">
        <w:rPr>
          <w:rFonts w:eastAsia="MS Mincho"/>
          <w:strike/>
        </w:rPr>
        <w:t>(the minimum wrap-around distance from the instep 3.75 m, as illustrated in Figure 16)</w:t>
      </w:r>
      <w:r w:rsidRPr="00F73526" w:rsidDel="00B86B67">
        <w:rPr>
          <w:rFonts w:eastAsia="MS Mincho"/>
          <w:strike/>
        </w:rPr>
        <w:t xml:space="preserve"> </w:t>
      </w:r>
      <w:r w:rsidRPr="00F73526">
        <w:rPr>
          <w:rFonts w:eastAsia="MS Mincho"/>
          <w:strike/>
        </w:rPr>
        <w:t>or underneath the vehicle, and not directly accessible by a person standing on the side of the vehicle.</w:t>
      </w:r>
      <w:r w:rsidRPr="001D68DA">
        <w:rPr>
          <w:rFonts w:eastAsia="MS Mincho"/>
          <w:strike/>
        </w:rPr>
        <w:t xml:space="preserve"> </w:t>
      </w:r>
    </w:p>
    <w:p w:rsidR="001D68DA" w:rsidRPr="001D68DA" w:rsidRDefault="00CF6483" w:rsidP="001D68DA">
      <w:pPr>
        <w:spacing w:after="120"/>
        <w:ind w:leftChars="567" w:left="2268" w:right="1134" w:hangingChars="567" w:hanging="1134"/>
        <w:jc w:val="both"/>
        <w:rPr>
          <w:rFonts w:eastAsia="MS Mincho"/>
        </w:rPr>
      </w:pPr>
      <w:r w:rsidRPr="001D68DA">
        <w:rPr>
          <w:rFonts w:eastAsia="MS Mincho"/>
        </w:rPr>
        <w:lastRenderedPageBreak/>
        <w:tab/>
      </w:r>
      <w:r w:rsidR="001D68DA" w:rsidRPr="001D68DA">
        <w:rPr>
          <w:rFonts w:eastAsia="MS Mincho"/>
        </w:rPr>
        <w:t>Electrical protection barriers, enclosures, solid insulators and connectors shall not be opened, disassembled or removed e.g. without the use of tools, an operator controlled activation/deactivation device, or equivalent.</w:t>
      </w:r>
    </w:p>
    <w:p w:rsidR="001D68DA" w:rsidRPr="001D68DA" w:rsidRDefault="001D68DA" w:rsidP="001D68DA">
      <w:pPr>
        <w:spacing w:after="120"/>
        <w:ind w:leftChars="567" w:left="2268" w:right="1134" w:hangingChars="567" w:hanging="1134"/>
        <w:jc w:val="both"/>
        <w:rPr>
          <w:rFonts w:eastAsia="MS Mincho"/>
        </w:rPr>
      </w:pPr>
      <w:r w:rsidRPr="001D68DA">
        <w:rPr>
          <w:rFonts w:eastAsia="MS Mincho"/>
        </w:rPr>
        <w:tab/>
        <w:t xml:space="preserve">However, connectors (including the vehicle inlet) </w:t>
      </w:r>
      <w:proofErr w:type="gramStart"/>
      <w:r w:rsidRPr="001D68DA">
        <w:rPr>
          <w:rFonts w:eastAsia="MS Mincho"/>
        </w:rPr>
        <w:t>are allowed to be separated</w:t>
      </w:r>
      <w:proofErr w:type="gramEnd"/>
      <w:r w:rsidRPr="001D68DA">
        <w:rPr>
          <w:rFonts w:eastAsia="MS Mincho"/>
        </w:rPr>
        <w:t xml:space="preserve"> without the use of tools, if they meet one or more of the following requirements:</w:t>
      </w:r>
    </w:p>
    <w:p w:rsidR="001D68DA" w:rsidRPr="001D68DA" w:rsidRDefault="001D68DA" w:rsidP="001D68DA">
      <w:pPr>
        <w:spacing w:after="120"/>
        <w:ind w:leftChars="1134" w:left="2834" w:right="1134" w:hangingChars="283" w:hanging="566"/>
        <w:jc w:val="both"/>
        <w:rPr>
          <w:rFonts w:eastAsia="MS Mincho"/>
        </w:rPr>
      </w:pPr>
      <w:r w:rsidRPr="001D68DA">
        <w:rPr>
          <w:rFonts w:eastAsia="MS Mincho"/>
        </w:rPr>
        <w:t>(a)</w:t>
      </w:r>
      <w:r w:rsidRPr="001D68DA">
        <w:rPr>
          <w:rFonts w:eastAsia="MS Mincho"/>
        </w:rPr>
        <w:tab/>
        <w:t xml:space="preserve">They comply with paragraphs 7.1.1.1.1. </w:t>
      </w:r>
      <w:proofErr w:type="gramStart"/>
      <w:r w:rsidRPr="001D68DA">
        <w:rPr>
          <w:rFonts w:eastAsia="MS Mincho"/>
        </w:rPr>
        <w:t>and</w:t>
      </w:r>
      <w:proofErr w:type="gramEnd"/>
      <w:r w:rsidRPr="001D68DA">
        <w:rPr>
          <w:rFonts w:eastAsia="MS Mincho"/>
        </w:rPr>
        <w:t xml:space="preserve"> 7.1.1.1.2. </w:t>
      </w:r>
      <w:proofErr w:type="gramStart"/>
      <w:r w:rsidRPr="001D68DA">
        <w:rPr>
          <w:rFonts w:eastAsia="MS Mincho"/>
        </w:rPr>
        <w:t>when</w:t>
      </w:r>
      <w:proofErr w:type="gramEnd"/>
      <w:r w:rsidRPr="001D68DA">
        <w:rPr>
          <w:rFonts w:eastAsia="MS Mincho"/>
        </w:rPr>
        <w:t xml:space="preserve"> separated</w:t>
      </w:r>
      <w:r w:rsidRPr="001D68DA">
        <w:rPr>
          <w:rFonts w:eastAsia="MS Mincho"/>
          <w:lang w:eastAsia="ja-JP"/>
        </w:rPr>
        <w:t>;</w:t>
      </w:r>
      <w:r w:rsidRPr="001D68DA">
        <w:rPr>
          <w:rFonts w:eastAsia="MS Mincho"/>
        </w:rPr>
        <w:t xml:space="preserve"> or</w:t>
      </w:r>
    </w:p>
    <w:p w:rsidR="001D68DA" w:rsidRPr="001D68DA" w:rsidRDefault="001D68DA" w:rsidP="001D68DA">
      <w:pPr>
        <w:spacing w:after="120"/>
        <w:ind w:leftChars="1134" w:left="2834" w:right="1134" w:hangingChars="283" w:hanging="566"/>
        <w:jc w:val="both"/>
        <w:rPr>
          <w:rFonts w:eastAsia="MS Mincho"/>
        </w:rPr>
      </w:pPr>
      <w:r w:rsidRPr="001D68DA">
        <w:rPr>
          <w:rFonts w:eastAsia="MS Mincho"/>
        </w:rPr>
        <w:t>(b)</w:t>
      </w:r>
      <w:r w:rsidRPr="001D68DA">
        <w:rPr>
          <w:rFonts w:eastAsia="MS Mincho"/>
        </w:rPr>
        <w:tab/>
        <w:t xml:space="preserve">They </w:t>
      </w:r>
      <w:proofErr w:type="gramStart"/>
      <w:r w:rsidRPr="001D68DA">
        <w:rPr>
          <w:rFonts w:eastAsia="MS Mincho"/>
        </w:rPr>
        <w:t>are provided</w:t>
      </w:r>
      <w:proofErr w:type="gramEnd"/>
      <w:r w:rsidRPr="001D68DA">
        <w:rPr>
          <w:rFonts w:eastAsia="MS Mincho"/>
        </w:rPr>
        <w:t xml:space="preserve"> with a locking mechanism (at least two distinct actions are needed to separate the connector from its mating component). Additionally, other components, not being part of the connector, shall be removable only with the use of tools, an operator controlled activation/deactivation device or equivalent, in order to be able to separate the connector</w:t>
      </w:r>
      <w:r w:rsidRPr="001D68DA">
        <w:rPr>
          <w:rFonts w:eastAsia="MS Mincho"/>
          <w:lang w:eastAsia="ja-JP"/>
        </w:rPr>
        <w:t>;</w:t>
      </w:r>
      <w:r w:rsidRPr="001D68DA">
        <w:rPr>
          <w:rFonts w:eastAsia="MS Mincho"/>
        </w:rPr>
        <w:t xml:space="preserve"> or</w:t>
      </w:r>
    </w:p>
    <w:p w:rsidR="001D68DA" w:rsidRPr="001D68DA" w:rsidRDefault="001D68DA" w:rsidP="001D68DA">
      <w:pPr>
        <w:spacing w:after="120"/>
        <w:ind w:leftChars="1134" w:left="2834" w:right="1134" w:hangingChars="283" w:hanging="566"/>
        <w:jc w:val="both"/>
        <w:rPr>
          <w:rFonts w:eastAsia="MS Mincho"/>
        </w:rPr>
      </w:pPr>
      <w:r w:rsidRPr="001D68DA">
        <w:rPr>
          <w:rFonts w:eastAsia="MS Mincho"/>
        </w:rPr>
        <w:t>(c)</w:t>
      </w:r>
      <w:r w:rsidRPr="001D68DA">
        <w:rPr>
          <w:rFonts w:eastAsia="MS Mincho"/>
        </w:rPr>
        <w:tab/>
        <w:t>The voltage of the live parts becomes equal or below 60V DC or equal or below 30V AC (</w:t>
      </w:r>
      <w:proofErr w:type="spellStart"/>
      <w:r w:rsidRPr="001D68DA">
        <w:rPr>
          <w:rFonts w:eastAsia="MS Mincho"/>
        </w:rPr>
        <w:t>rms</w:t>
      </w:r>
      <w:proofErr w:type="spellEnd"/>
      <w:r w:rsidRPr="001D68DA">
        <w:rPr>
          <w:rFonts w:eastAsia="MS Mincho"/>
        </w:rPr>
        <w:t xml:space="preserve">) within </w:t>
      </w:r>
      <w:proofErr w:type="gramStart"/>
      <w:r w:rsidRPr="001D68DA">
        <w:rPr>
          <w:rFonts w:eastAsia="MS Mincho"/>
        </w:rPr>
        <w:t>1s</w:t>
      </w:r>
      <w:proofErr w:type="gramEnd"/>
      <w:r w:rsidRPr="001D68DA">
        <w:rPr>
          <w:rFonts w:eastAsia="MS Mincho"/>
        </w:rPr>
        <w:t xml:space="preserve"> after the connector is separated. </w:t>
      </w:r>
    </w:p>
    <w:p w:rsidR="001D68DA" w:rsidRPr="001D68DA" w:rsidRDefault="001D68DA" w:rsidP="001D68DA">
      <w:pPr>
        <w:ind w:left="1134" w:right="1134"/>
        <w:jc w:val="both"/>
        <w:rPr>
          <w:rFonts w:eastAsia="MS Mincho"/>
        </w:rPr>
      </w:pPr>
      <w:r w:rsidRPr="001D68DA">
        <w:rPr>
          <w:rFonts w:eastAsia="MS Mincho"/>
        </w:rPr>
        <w:t>Figure 16</w:t>
      </w:r>
    </w:p>
    <w:p w:rsidR="001D68DA" w:rsidRPr="001D68DA" w:rsidRDefault="001D68DA" w:rsidP="001D68DA">
      <w:pPr>
        <w:spacing w:after="120"/>
        <w:ind w:left="1134" w:right="1134"/>
        <w:jc w:val="both"/>
        <w:rPr>
          <w:rFonts w:eastAsia="MS Mincho"/>
          <w:b/>
        </w:rPr>
      </w:pPr>
      <w:r w:rsidRPr="001D68DA">
        <w:rPr>
          <w:rFonts w:eastAsia="MS Mincho"/>
          <w:b/>
        </w:rPr>
        <w:t>Schematics of how to measure wrap-around distance</w:t>
      </w:r>
    </w:p>
    <w:p w:rsidR="001D68DA" w:rsidRPr="001D68DA" w:rsidRDefault="004D744C" w:rsidP="001D68DA">
      <w:pPr>
        <w:spacing w:after="120"/>
        <w:ind w:left="2268" w:right="1134"/>
        <w:jc w:val="both"/>
        <w:rPr>
          <w:rFonts w:eastAsia="MS Mincho"/>
        </w:rPr>
      </w:pPr>
      <w:r>
        <w:rPr>
          <w:noProof/>
          <w:lang w:eastAsia="zh-CN"/>
        </w:rPr>
        <mc:AlternateContent>
          <mc:Choice Requires="wps">
            <w:drawing>
              <wp:anchor distT="45720" distB="45720" distL="114300" distR="114300" simplePos="0" relativeHeight="251663360" behindDoc="0" locked="0" layoutInCell="1" allowOverlap="1" wp14:anchorId="32DB33A2" wp14:editId="1E5893C3">
                <wp:simplePos x="0" y="0"/>
                <wp:positionH relativeFrom="column">
                  <wp:posOffset>1230630</wp:posOffset>
                </wp:positionH>
                <wp:positionV relativeFrom="paragraph">
                  <wp:posOffset>635000</wp:posOffset>
                </wp:positionV>
                <wp:extent cx="573405" cy="25336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rsidR="004D744C" w:rsidRPr="000E244B" w:rsidRDefault="004D744C" w:rsidP="004D744C">
                            <w:pPr>
                              <w:rPr>
                                <w:lang w:val="sv-SE"/>
                              </w:rPr>
                            </w:pPr>
                            <w:r w:rsidRPr="00F73526">
                              <w:rPr>
                                <w:b/>
                              </w:rPr>
                              <w:t xml:space="preserve">3.0 </w:t>
                            </w:r>
                            <w:r w:rsidRPr="00F73526">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DB33A2" id="テキスト ボックス 6" o:spid="_x0000_s1034" type="#_x0000_t202" style="position:absolute;left:0;text-align:left;margin-left:96.9pt;margin-top:50pt;width:45.15pt;height:19.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SKSAIAAD4EAAAOAAAAZHJzL2Uyb0RvYy54bWysU82O0zAQviPxDpbvNG236e5GTVfLLkVI&#10;y4+08ACu4zQWjsfYbpNybCXEQ/AKiDPPkxdh7LS7BW4IH6wZj+ebmW9mZldtrchGWCdB53Q0GFIi&#10;NIdC6lVOP7xfPLugxHmmC6ZAi5xuhaNX86dPZo3JxBgqUIWwBEG0yxqT08p7kyWJ45WomRuAERqN&#10;JdiaeVTtKiksaxC9Vsl4OJwmDdjCWODCOXy97Y10HvHLUnD/tiyd8ETlFHPz8bbxXoY7mc9YtrLM&#10;VJIf0mD/kEXNpMagD1C3zDOytvIvqFpyCw5KP+BQJ1CWkotYA1YzGv5RzX3FjIi1IDnOPNDk/h8s&#10;f7N5Z4kscjqlRLMaW9Ttv3S7793uZ7f/Srr9t26/73Y/UCfTQFdjXIZe9wb9fPscWmx7LN2ZO+Af&#10;HdFwUzG9EtfWQlMJVmC6o+CZnLj2OC6ALJvXUGBctvYQgdrS1oFLZIcgOrZt+9Aq0XrC8TE9P5sM&#10;U0o4msbp2dk0jRFYdnQ21vmXAmoShJxanIQIzjZ3zodkWHb8EmI5ULJYSKWiYlfLG2XJhuHULOI5&#10;oP/2TWnS5PQyHacRWUPwjwNVS49TrWSd04thOMGdZYGMF7qIsmdS9TJmovSBnUBIT41vl23sy0Xw&#10;DcwtodgiXRb6IcalQ6EC+5mSBgc4p+7TmllBiXqlkfLL0WQSJj4qk/R8jIo9tSxPLUxzhMqpp6QX&#10;b3y/JWtj5arCSMcmX2ObFjJS+JjVIX0c0sjsYaHCFpzq8dfj2s9/AQAA//8DAFBLAwQUAAYACAAA&#10;ACEAWmtaxN8AAAALAQAADwAAAGRycy9kb3ducmV2LnhtbEyPwU7DMBBE70j8g7VI3KjdFlAT4lQV&#10;FRcOSBQkOLqxE0fYa8t20/D3LCe47eyOZt8029k7NpmUx4ASlgsBzGAX9IiDhPe3p5sNsFwUauUC&#10;GgnfJsO2vbxoVK3DGV/NdCgDoxDMtZJgS4k157mzxqu8CNEg3fqQvCok08B1UmcK946vhLjnXo1I&#10;H6yK5tGa7utw8hI+vB31Pr189tpN++d+dxfnFKW8vpp3D8CKmcufGX7xCR1aYjqGE+rMHOlqTeiF&#10;BiGoFDlWm9slsCNt1lUFvG34/w7tDwAAAP//AwBQSwECLQAUAAYACAAAACEAtoM4kv4AAADhAQAA&#10;EwAAAAAAAAAAAAAAAAAAAAAAW0NvbnRlbnRfVHlwZXNdLnhtbFBLAQItABQABgAIAAAAIQA4/SH/&#10;1gAAAJQBAAALAAAAAAAAAAAAAAAAAC8BAABfcmVscy8ucmVsc1BLAQItABQABgAIAAAAIQAknXSK&#10;SAIAAD4EAAAOAAAAAAAAAAAAAAAAAC4CAABkcnMvZTJvRG9jLnhtbFBLAQItABQABgAIAAAAIQBa&#10;a1rE3wAAAAsBAAAPAAAAAAAAAAAAAAAAAKIEAABkcnMvZG93bnJldi54bWxQSwUGAAAAAAQABADz&#10;AAAArgUAAAAA&#10;" stroked="f">
                <v:textbox style="mso-fit-shape-to-text:t">
                  <w:txbxContent>
                    <w:p w:rsidR="004D744C" w:rsidRPr="000E244B" w:rsidRDefault="004D744C" w:rsidP="004D744C">
                      <w:pPr>
                        <w:rPr>
                          <w:lang w:val="sv-SE"/>
                        </w:rPr>
                      </w:pPr>
                      <w:r w:rsidRPr="00F73526">
                        <w:rPr>
                          <w:b/>
                        </w:rPr>
                        <w:t xml:space="preserve">3.0 </w:t>
                      </w:r>
                      <w:r w:rsidRPr="00F73526">
                        <w:t>m</w:t>
                      </w:r>
                    </w:p>
                  </w:txbxContent>
                </v:textbox>
              </v:shape>
            </w:pict>
          </mc:Fallback>
        </mc:AlternateContent>
      </w:r>
      <w:r w:rsidR="001D68DA">
        <w:rPr>
          <w:rFonts w:eastAsia="MS Mincho"/>
          <w:noProof/>
          <w:lang w:eastAsia="zh-CN"/>
        </w:rPr>
        <mc:AlternateContent>
          <mc:Choice Requires="wps">
            <w:drawing>
              <wp:anchor distT="0" distB="0" distL="114300" distR="114300" simplePos="0" relativeHeight="251661312" behindDoc="0" locked="0" layoutInCell="1" allowOverlap="1" wp14:anchorId="25F1159F" wp14:editId="2CD74802">
                <wp:simplePos x="0" y="0"/>
                <wp:positionH relativeFrom="column">
                  <wp:posOffset>1805305</wp:posOffset>
                </wp:positionH>
                <wp:positionV relativeFrom="paragraph">
                  <wp:posOffset>1830705</wp:posOffset>
                </wp:positionV>
                <wp:extent cx="113665" cy="0"/>
                <wp:effectExtent l="5080" t="11430" r="508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CEC1175" id="_x0000_t32" coordsize="21600,21600" o:spt="32" o:oned="t" path="m,l21600,21600e" filled="f">
                <v:path arrowok="t" fillok="f" o:connecttype="none"/>
                <o:lock v:ext="edit" shapetype="t"/>
              </v:shapetype>
              <v:shape id="直線矢印コネクタ 3" o:spid="_x0000_s1026" type="#_x0000_t32" style="position:absolute;left:0;text-align:left;margin-left:142.15pt;margin-top:144.15pt;width:8.9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wFTQIAAFMEAAAOAAAAZHJzL2Uyb0RvYy54bWysVM2O0zAQviPxDpbvbZL+0Y2arlDSwmGB&#10;Srs8gGs7jYVjW7bbtEJclvO+AByQeAGQQOLIw1Sor4Ht/tCFC0Lk4IwzM5+/mfmc0eW65mBFtWFS&#10;ZDBpxxBQgSVhYpHBlzfT1hACY5EgiEtBM7ihBl6OHz4YNSqlHVlJTqgGDkSYtFEZrKxVaRQZXNEa&#10;mbZUVDhnKXWNrNvqRUQ0ahx6zaNOHA+iRmqitMTUGPe12DvhOOCXJcX2RVkaagHPoONmw6rDOvdr&#10;NB6hdKGRqhg+0ED/wKJGTLhDT1AFsggsNfsDqmZYSyNL28ayjmRZMkxDDa6aJP6tmusKKRpqcc0x&#10;6tQm8/9g8fPVTANGMtiFQKDajWj3/uvu27vdh48/7j5vb79s395tbz9tb7+Dru9Wo0zqknIx075e&#10;vBbX6kriVwYImVdILGhgfbNRDirxGdG9FL8xyp05b55J4mLQ0srQunWpa1Bypp76RA/u2gPWYVab&#10;06zo2gLsPiZJdzDoQ4CPrgilHsHnKW3sEypr4I0MGqsRW1Q2l0I4QUi9R0erK2M9v18JPlnIKeM8&#10;6IIL0GRw0O3HgY6RnBHv9GFGL+Y512CFvLLCE4p1nvMwLZeCBLCKIjI52BYxvrfd4Vx4PFeXo3Ow&#10;9tJ5fRFfTIaTYa/V6wwmrV5cFK3H07zXGkyTR/2iW+R5kbzx1JJeWjFCqPDsjjJOen8nk8OF2gvw&#10;JORTG6L76KFfjuzxHUiHEfup7vUxl2Qz08fRO+WG4MMt81fjfO/s83/B+CcAAAD//wMAUEsDBBQA&#10;BgAIAAAAIQDY4ss93gAAAAsBAAAPAAAAZHJzL2Rvd25yZXYueG1sTI9BS8NAEIXvgv9hGcGL2F1T&#10;kTTNpogiFG9tPXjcZKdJcHc2ZLdt9Nc7BcHe3sx7vPmmXE3eiSOOsQ+k4WGmQCA1wfbUavjYvd3n&#10;IGIyZI0LhBq+McKqur4qTWHDiTZ43KZWcAnFwmjoUhoKKWPToTdxFgYk9vZh9CbxOLbSjubE5d7J&#10;TKkn6U1PfKEzA7502HxtD17D67RI67vPH7Vxbq2mXZ3ie7vQ+vZmel6CSDil/zCc8RkdKmaqw4Fs&#10;FE5Dlj/OOXoWOQtOzFWWgaj/NrIq5eUP1S8AAAD//wMAUEsBAi0AFAAGAAgAAAAhALaDOJL+AAAA&#10;4QEAABMAAAAAAAAAAAAAAAAAAAAAAFtDb250ZW50X1R5cGVzXS54bWxQSwECLQAUAAYACAAAACEA&#10;OP0h/9YAAACUAQAACwAAAAAAAAAAAAAAAAAvAQAAX3JlbHMvLnJlbHNQSwECLQAUAAYACAAAACEA&#10;t12sBU0CAABTBAAADgAAAAAAAAAAAAAAAAAuAgAAZHJzL2Uyb0RvYy54bWxQSwECLQAUAAYACAAA&#10;ACEA2OLLPd4AAAALAQAADwAAAAAAAAAAAAAAAACnBAAAZHJzL2Rvd25yZXYueG1sUEsFBgAAAAAE&#10;AAQA8wAAALIFAAAAAA==&#10;" strokeweight=".5pt"/>
            </w:pict>
          </mc:Fallback>
        </mc:AlternateContent>
      </w:r>
      <w:r w:rsidR="001D68DA">
        <w:rPr>
          <w:rFonts w:eastAsia="MS Mincho"/>
          <w:noProof/>
          <w:lang w:eastAsia="zh-CN"/>
        </w:rPr>
        <w:drawing>
          <wp:inline distT="0" distB="0" distL="0" distR="0" wp14:anchorId="6723028C" wp14:editId="4525B0A4">
            <wp:extent cx="1803400" cy="219075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p>
    <w:p w:rsidR="001D68DA" w:rsidRPr="001D68DA" w:rsidRDefault="001D68DA" w:rsidP="001D68DA">
      <w:pPr>
        <w:pStyle w:val="SingleTxtG"/>
        <w:ind w:leftChars="567" w:left="2268" w:hangingChars="567" w:hanging="1134"/>
        <w:rPr>
          <w:rFonts w:eastAsiaTheme="minorEastAsia"/>
          <w:lang w:val="hu-HU" w:eastAsia="ja-JP"/>
        </w:rPr>
      </w:pPr>
    </w:p>
    <w:p w:rsidR="00F23014" w:rsidRDefault="00F23014" w:rsidP="00F23014">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7.1.1.3</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w:t>
      </w:r>
    </w:p>
    <w:p w:rsidR="00F23014" w:rsidRDefault="00F23014" w:rsidP="00F23014">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7.1.1.3.3.</w:t>
      </w:r>
      <w:r>
        <w:rPr>
          <w:rFonts w:eastAsiaTheme="minorEastAsia" w:hint="eastAsia"/>
          <w:lang w:val="hu-HU" w:eastAsia="ja-JP"/>
        </w:rPr>
        <w:t>, amend to read:</w:t>
      </w:r>
    </w:p>
    <w:p w:rsidR="00F23014" w:rsidRDefault="00F23014" w:rsidP="00F23014">
      <w:pPr>
        <w:pStyle w:val="SingleTxtG"/>
        <w:ind w:leftChars="567" w:left="2268" w:hangingChars="567" w:hanging="1134"/>
        <w:rPr>
          <w:rFonts w:eastAsiaTheme="minorEastAsia"/>
          <w:lang w:eastAsia="ja-JP"/>
        </w:rPr>
      </w:pPr>
      <w:r w:rsidRPr="00C33A80">
        <w:rPr>
          <w:lang w:val="hu-HU"/>
        </w:rPr>
        <w:t>"</w:t>
      </w:r>
      <w:r w:rsidRPr="004979EE">
        <w:t>7.1.1.3.3.</w:t>
      </w:r>
      <w:r w:rsidRPr="004979EE">
        <w:tab/>
      </w:r>
      <w:proofErr w:type="gramStart"/>
      <w:r w:rsidRPr="004979EE">
        <w:t>If the test procedures specified in paragraph 8.1.5.</w:t>
      </w:r>
      <w:proofErr w:type="gramEnd"/>
      <w:r w:rsidRPr="004979EE">
        <w:t xml:space="preserve"> are performed, just after each exposure, and with the vehicle still wet, the vehicle shall then comply with isolation resistance test given in paragraph 8.1.1., and the isolation resistance requirements given in paragraph 7.1.1.2.4. </w:t>
      </w:r>
      <w:proofErr w:type="gramStart"/>
      <w:r w:rsidRPr="004979EE">
        <w:t>shall</w:t>
      </w:r>
      <w:proofErr w:type="gramEnd"/>
      <w:r w:rsidRPr="004979EE">
        <w:t xml:space="preserve"> be met. </w:t>
      </w:r>
      <w:proofErr w:type="gramStart"/>
      <w:r w:rsidRPr="004979EE">
        <w:t>In addition, after a 24 h</w:t>
      </w:r>
      <w:r>
        <w:t>our</w:t>
      </w:r>
      <w:r w:rsidRPr="000E39B6">
        <w:t xml:space="preserve"> pause, the isolation resistance test specified in paragraph 8.1.1.</w:t>
      </w:r>
      <w:proofErr w:type="gramEnd"/>
      <w:r w:rsidRPr="000E39B6">
        <w:t xml:space="preserve"> </w:t>
      </w:r>
      <w:proofErr w:type="gramStart"/>
      <w:r w:rsidRPr="000E39B6">
        <w:t>shall</w:t>
      </w:r>
      <w:proofErr w:type="gramEnd"/>
      <w:r w:rsidRPr="000E39B6">
        <w:t xml:space="preserve"> again be performed, and the isolation resistance requirements given in paragraph 7.1.1.2.4. </w:t>
      </w:r>
      <w:proofErr w:type="gramStart"/>
      <w:r w:rsidRPr="000E39B6">
        <w:t>shall</w:t>
      </w:r>
      <w:proofErr w:type="gramEnd"/>
      <w:r w:rsidRPr="000E39B6">
        <w:t xml:space="preserve"> be met.</w:t>
      </w:r>
    </w:p>
    <w:p w:rsidR="00F23014" w:rsidRPr="00F23014" w:rsidRDefault="00F23014" w:rsidP="00F23014">
      <w:pPr>
        <w:pStyle w:val="SingleTxtG"/>
        <w:ind w:leftChars="1134" w:left="2268"/>
        <w:rPr>
          <w:b/>
        </w:rPr>
      </w:pPr>
      <w:r w:rsidRPr="00F73526">
        <w:rPr>
          <w:b/>
        </w:rPr>
        <w:t>A representative vehicle shall be selected for testing and a compliant test result for this vehicle shall constitute evidence of compliance for all variations of vehicles, provided that the REESS and the REESS installation on the vehicles are the same.</w:t>
      </w:r>
      <w:r w:rsidR="00A77AE3" w:rsidRPr="00F73526">
        <w:rPr>
          <w:lang w:val="hu-HU"/>
        </w:rPr>
        <w:t>"</w:t>
      </w:r>
    </w:p>
    <w:p w:rsidR="00537713" w:rsidRDefault="00537713" w:rsidP="00537713">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7.2</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brackets.</w:t>
      </w:r>
    </w:p>
    <w:p w:rsidR="00537713" w:rsidRPr="00537713" w:rsidRDefault="00537713" w:rsidP="00BF6C22">
      <w:pPr>
        <w:pStyle w:val="SingleTxtG"/>
        <w:rPr>
          <w:rFonts w:eastAsiaTheme="minorEastAsia"/>
          <w:lang w:eastAsia="ja-JP"/>
        </w:rPr>
      </w:pPr>
      <w:r w:rsidRPr="00753E0F">
        <w:rPr>
          <w:rFonts w:eastAsiaTheme="minorEastAsia"/>
          <w:i/>
          <w:iCs/>
          <w:lang w:val="en-US" w:eastAsia="ja-JP"/>
        </w:rPr>
        <w:lastRenderedPageBreak/>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2</w:t>
      </w:r>
      <w:r w:rsidRPr="00753E0F">
        <w:rPr>
          <w:rFonts w:eastAsiaTheme="minorEastAsia" w:hint="eastAsia"/>
          <w:i/>
          <w:iCs/>
          <w:lang w:val="en-US" w:eastAsia="ja-JP"/>
        </w:rPr>
        <w:t>.2.</w:t>
      </w:r>
      <w:r>
        <w:rPr>
          <w:rFonts w:eastAsiaTheme="minorEastAsia" w:hint="eastAsia"/>
          <w:iCs/>
          <w:lang w:val="en-US" w:eastAsia="ja-JP"/>
        </w:rPr>
        <w:t xml:space="preserve">, </w:t>
      </w:r>
      <w:r w:rsidR="000701A6">
        <w:rPr>
          <w:rFonts w:eastAsiaTheme="minorEastAsia" w:hint="eastAsia"/>
          <w:iCs/>
          <w:lang w:val="en-US" w:eastAsia="ja-JP"/>
        </w:rPr>
        <w:t xml:space="preserve">remove square bracket. </w:t>
      </w:r>
    </w:p>
    <w:p w:rsidR="00537713" w:rsidRPr="00537713" w:rsidRDefault="00537713" w:rsidP="00BF6C22">
      <w:pPr>
        <w:pStyle w:val="SingleTxtG"/>
        <w:rPr>
          <w:rFonts w:eastAsiaTheme="minorEastAsia"/>
          <w:lang w:eastAsia="ja-JP"/>
        </w:rPr>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2</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Cs/>
          <w:lang w:val="en-US" w:eastAsia="ja-JP"/>
        </w:rPr>
        <w:t xml:space="preserve">, </w:t>
      </w:r>
      <w:r w:rsidR="00BF6C22">
        <w:rPr>
          <w:rFonts w:eastAsiaTheme="minorEastAsia" w:hint="eastAsia"/>
          <w:iCs/>
          <w:lang w:val="en-US" w:eastAsia="ja-JP"/>
        </w:rPr>
        <w:t xml:space="preserve">remove square bracket. </w:t>
      </w:r>
    </w:p>
    <w:p w:rsidR="00537713" w:rsidRDefault="00537713" w:rsidP="00537713">
      <w:pPr>
        <w:pStyle w:val="SingleTxtG"/>
        <w:rPr>
          <w:rFonts w:eastAsiaTheme="minorEastAsia"/>
          <w:iCs/>
          <w:lang w:val="en-US" w:eastAsia="ja-JP"/>
        </w:rPr>
      </w:pPr>
      <w:proofErr w:type="gramStart"/>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
          <w:iCs/>
          <w:lang w:val="en-US" w:eastAsia="ja-JP"/>
        </w:rPr>
        <w:t>9</w:t>
      </w:r>
      <w:r w:rsidRPr="00753E0F">
        <w:rPr>
          <w:rFonts w:eastAsiaTheme="minorEastAsia" w:hint="eastAsia"/>
          <w:i/>
          <w:iCs/>
          <w:lang w:val="en-US" w:eastAsia="ja-JP"/>
        </w:rPr>
        <w:t>.</w:t>
      </w:r>
      <w:proofErr w:type="gramEnd"/>
      <w:r>
        <w:rPr>
          <w:rFonts w:eastAsiaTheme="minorEastAsia" w:hint="eastAsia"/>
          <w:i/>
          <w:iCs/>
          <w:lang w:val="en-US" w:eastAsia="ja-JP"/>
        </w:rPr>
        <w:t xml:space="preserve"> </w:t>
      </w:r>
      <w:proofErr w:type="gramStart"/>
      <w:r>
        <w:rPr>
          <w:rFonts w:eastAsiaTheme="minorEastAsia" w:hint="eastAsia"/>
          <w:i/>
          <w:iCs/>
          <w:lang w:val="en-US" w:eastAsia="ja-JP"/>
        </w:rPr>
        <w:t>through</w:t>
      </w:r>
      <w:proofErr w:type="gramEnd"/>
      <w:r>
        <w:rPr>
          <w:rFonts w:eastAsiaTheme="minorEastAsia" w:hint="eastAsia"/>
          <w:i/>
          <w:iCs/>
          <w:lang w:val="en-US" w:eastAsia="ja-JP"/>
        </w:rPr>
        <w:t xml:space="preserve"> paragraph 7.3.12.2.4.3., </w:t>
      </w:r>
      <w:r w:rsidR="004249B4" w:rsidRPr="004249B4">
        <w:rPr>
          <w:rFonts w:eastAsiaTheme="minorEastAsia" w:hint="eastAsia"/>
          <w:iCs/>
          <w:lang w:val="en-US" w:eastAsia="ja-JP"/>
        </w:rPr>
        <w:t>r</w:t>
      </w:r>
      <w:r>
        <w:rPr>
          <w:rFonts w:eastAsiaTheme="minorEastAsia" w:hint="eastAsia"/>
          <w:lang w:val="hu-HU" w:eastAsia="ja-JP"/>
        </w:rPr>
        <w:t>emove square bracket.</w:t>
      </w:r>
    </w:p>
    <w:p w:rsidR="00537713" w:rsidRPr="00F73526" w:rsidRDefault="00537713" w:rsidP="00537713">
      <w:pPr>
        <w:pStyle w:val="SingleTxtG"/>
        <w:rPr>
          <w:rFonts w:eastAsiaTheme="minorEastAsia"/>
          <w:iCs/>
          <w:lang w:val="en-US" w:eastAsia="ja-JP"/>
        </w:rPr>
      </w:pPr>
      <w:proofErr w:type="gramStart"/>
      <w:r w:rsidRPr="00F73526">
        <w:rPr>
          <w:rFonts w:eastAsiaTheme="minorEastAsia"/>
          <w:i/>
          <w:iCs/>
          <w:lang w:val="en-US" w:eastAsia="ja-JP"/>
        </w:rPr>
        <w:t>P</w:t>
      </w:r>
      <w:r w:rsidRPr="00F73526">
        <w:rPr>
          <w:rFonts w:eastAsiaTheme="minorEastAsia" w:hint="eastAsia"/>
          <w:i/>
          <w:iCs/>
          <w:lang w:val="en-US" w:eastAsia="ja-JP"/>
        </w:rPr>
        <w:t>aragraph 7.3.9.</w:t>
      </w:r>
      <w:proofErr w:type="gramEnd"/>
      <w:r w:rsidRPr="00F73526">
        <w:rPr>
          <w:rFonts w:eastAsiaTheme="minorEastAsia" w:hint="eastAsia"/>
          <w:iCs/>
          <w:lang w:val="en-US" w:eastAsia="ja-JP"/>
        </w:rPr>
        <w:t xml:space="preserve">, </w:t>
      </w:r>
      <w:proofErr w:type="gramStart"/>
      <w:r w:rsidRPr="00F73526">
        <w:rPr>
          <w:rFonts w:eastAsiaTheme="minorEastAsia" w:hint="eastAsia"/>
          <w:iCs/>
          <w:lang w:val="en-US" w:eastAsia="ja-JP"/>
        </w:rPr>
        <w:t>amend to read</w:t>
      </w:r>
      <w:proofErr w:type="gramEnd"/>
      <w:r w:rsidRPr="00F73526">
        <w:rPr>
          <w:rFonts w:eastAsiaTheme="minorEastAsia" w:hint="eastAsia"/>
          <w:iCs/>
          <w:lang w:val="en-US" w:eastAsia="ja-JP"/>
        </w:rPr>
        <w:t>:</w:t>
      </w:r>
    </w:p>
    <w:p w:rsidR="00537713" w:rsidRPr="00F73526" w:rsidRDefault="00537713" w:rsidP="00537713">
      <w:pPr>
        <w:pStyle w:val="SingleTxtG"/>
        <w:ind w:leftChars="567" w:left="2268" w:hangingChars="567" w:hanging="1134"/>
        <w:rPr>
          <w:rFonts w:eastAsiaTheme="minorEastAsia"/>
          <w:lang w:eastAsia="ja-JP"/>
        </w:rPr>
      </w:pPr>
      <w:r w:rsidRPr="00F73526">
        <w:rPr>
          <w:lang w:val="hu-HU"/>
        </w:rPr>
        <w:t>"</w:t>
      </w:r>
      <w:r w:rsidRPr="00F73526">
        <w:t>7.3.9.</w:t>
      </w:r>
      <w:r w:rsidRPr="00F73526">
        <w:tab/>
      </w:r>
      <w:r w:rsidR="00F73526" w:rsidRPr="00F73526">
        <w:rPr>
          <w:rFonts w:eastAsiaTheme="minorEastAsia" w:hint="eastAsia"/>
          <w:b/>
          <w:lang w:eastAsia="ja-JP"/>
        </w:rPr>
        <w:t>(Reserved)</w:t>
      </w:r>
      <w:proofErr w:type="gramStart"/>
      <w:r w:rsidRPr="00F73526">
        <w:rPr>
          <w:strike/>
        </w:rPr>
        <w:t>Overcurrent protection.</w:t>
      </w:r>
      <w:proofErr w:type="gramEnd"/>
    </w:p>
    <w:p w:rsidR="00537713" w:rsidRPr="00F73526" w:rsidRDefault="00537713" w:rsidP="00537713">
      <w:pPr>
        <w:pStyle w:val="SingleTxtG"/>
        <w:ind w:leftChars="567" w:left="2268" w:hangingChars="567" w:hanging="1134"/>
        <w:rPr>
          <w:strike/>
        </w:rPr>
      </w:pPr>
      <w:r w:rsidRPr="00F73526">
        <w:tab/>
      </w:r>
      <w:r w:rsidRPr="00F73526">
        <w:rPr>
          <w:strike/>
        </w:rPr>
        <w:t xml:space="preserve">The test </w:t>
      </w:r>
      <w:proofErr w:type="gramStart"/>
      <w:r w:rsidRPr="00F73526">
        <w:rPr>
          <w:strike/>
        </w:rPr>
        <w:t>shall be conducted</w:t>
      </w:r>
      <w:proofErr w:type="gramEnd"/>
      <w:r w:rsidRPr="00F73526">
        <w:rPr>
          <w:strike/>
        </w:rPr>
        <w:t xml:space="preserve"> in accordance with paragraph 8.2.9.</w:t>
      </w:r>
    </w:p>
    <w:p w:rsidR="00537713" w:rsidRPr="00F73526" w:rsidRDefault="00537713" w:rsidP="00537713">
      <w:pPr>
        <w:pStyle w:val="SingleTxtG"/>
        <w:ind w:leftChars="567" w:left="2268" w:hangingChars="567" w:hanging="1134"/>
        <w:rPr>
          <w:strike/>
        </w:rPr>
      </w:pPr>
      <w:r w:rsidRPr="00F73526">
        <w:rPr>
          <w:strike/>
        </w:rPr>
        <w:tab/>
        <w:t xml:space="preserve">During the test there shall be no evidence of electrolyte leakage, rupture (applicable to high voltage REESS only), venting (for REESS other than open-type traction battery), fire or explosion. </w:t>
      </w:r>
    </w:p>
    <w:p w:rsidR="00537713" w:rsidRPr="00F73526" w:rsidRDefault="00537713" w:rsidP="00537713">
      <w:pPr>
        <w:pStyle w:val="SingleTxtG"/>
        <w:ind w:leftChars="567" w:left="2268" w:hangingChars="567" w:hanging="1134"/>
        <w:rPr>
          <w:strike/>
        </w:rPr>
      </w:pPr>
      <w:r w:rsidRPr="00F73526">
        <w:rPr>
          <w:strike/>
        </w:rPr>
        <w:tab/>
        <w:t xml:space="preserve">The evidence of electrolyte leakage </w:t>
      </w:r>
      <w:proofErr w:type="gramStart"/>
      <w:r w:rsidRPr="00F73526">
        <w:rPr>
          <w:strike/>
        </w:rPr>
        <w:t>shall be verified</w:t>
      </w:r>
      <w:proofErr w:type="gramEnd"/>
      <w:r w:rsidRPr="00F73526">
        <w:rPr>
          <w:strike/>
        </w:rPr>
        <w:t xml:space="preserve"> by visual inspection without disassembling any part of the Tested-Device. An appropriate technique </w:t>
      </w:r>
      <w:proofErr w:type="gramStart"/>
      <w:r w:rsidRPr="00F73526">
        <w:rPr>
          <w:strike/>
        </w:rPr>
        <w:t>shall, if necessary, be used</w:t>
      </w:r>
      <w:proofErr w:type="gramEnd"/>
      <w:r w:rsidRPr="00F73526">
        <w:rPr>
          <w:strike/>
        </w:rPr>
        <w:t xml:space="preserve"> in order to confirm if there is any electrolyte leakage from the REESS resulting from the test. The evidence of venting </w:t>
      </w:r>
      <w:proofErr w:type="gramStart"/>
      <w:r w:rsidRPr="00F73526">
        <w:rPr>
          <w:strike/>
        </w:rPr>
        <w:t>shall be verified</w:t>
      </w:r>
      <w:proofErr w:type="gramEnd"/>
      <w:r w:rsidRPr="00F73526">
        <w:rPr>
          <w:strike/>
        </w:rPr>
        <w:t xml:space="preserve"> by visual inspection without disassembling any part of the Tested-Device.</w:t>
      </w:r>
    </w:p>
    <w:p w:rsidR="00537713" w:rsidRPr="00F73526" w:rsidRDefault="00537713" w:rsidP="00537713">
      <w:pPr>
        <w:pStyle w:val="SingleTxtG"/>
        <w:ind w:leftChars="567" w:left="2268" w:hangingChars="567" w:hanging="1134"/>
        <w:rPr>
          <w:strike/>
        </w:rPr>
      </w:pPr>
      <w:r w:rsidRPr="00F73526">
        <w:rPr>
          <w:strike/>
        </w:rPr>
        <w:tab/>
        <w:t>The overcurrent protection control</w:t>
      </w:r>
      <w:r w:rsidRPr="00F73526">
        <w:rPr>
          <w:rFonts w:hint="eastAsia"/>
          <w:strike/>
          <w:lang w:eastAsia="ja-JP"/>
        </w:rPr>
        <w:t xml:space="preserve"> of the REESS</w:t>
      </w:r>
      <w:r w:rsidRPr="00F73526">
        <w:rPr>
          <w:strike/>
        </w:rPr>
        <w:t xml:space="preserve"> shall terminate charging or the temperature measured on the casing of the REESS </w:t>
      </w:r>
      <w:proofErr w:type="gramStart"/>
      <w:r w:rsidRPr="00F73526">
        <w:rPr>
          <w:strike/>
        </w:rPr>
        <w:t>shall be stabilized</w:t>
      </w:r>
      <w:proofErr w:type="gramEnd"/>
      <w:r w:rsidRPr="00F73526">
        <w:rPr>
          <w:strike/>
        </w:rPr>
        <w:t xml:space="preserve">, such that the temperature gradient varies by less than 4 °C through 2 hours after the maximum overcurrent charging level is reached. </w:t>
      </w:r>
    </w:p>
    <w:p w:rsidR="00537713" w:rsidRPr="004979EE" w:rsidRDefault="00537713" w:rsidP="00537713">
      <w:pPr>
        <w:pStyle w:val="SingleTxtG"/>
        <w:ind w:leftChars="567" w:left="2268" w:hangingChars="567" w:hanging="1134"/>
      </w:pPr>
      <w:r w:rsidRPr="00F73526">
        <w:rPr>
          <w:strike/>
        </w:rPr>
        <w:tab/>
        <w:t xml:space="preserve">For a high voltage REESS, the isolation resistance measured after the test in accordance with paragraph 8.1.1. </w:t>
      </w:r>
      <w:proofErr w:type="gramStart"/>
      <w:r w:rsidRPr="00F73526">
        <w:rPr>
          <w:strike/>
        </w:rPr>
        <w:t>shall</w:t>
      </w:r>
      <w:proofErr w:type="gramEnd"/>
      <w:r w:rsidRPr="00F73526">
        <w:rPr>
          <w:strike/>
        </w:rPr>
        <w:t xml:space="preserve"> not be less than 100 Ω/V.</w:t>
      </w:r>
      <w:r w:rsidRPr="00F73526">
        <w:rPr>
          <w:lang w:val="hu-HU"/>
        </w:rPr>
        <w:t xml:space="preserve"> "</w:t>
      </w:r>
    </w:p>
    <w:p w:rsidR="00537713" w:rsidRPr="004979EE" w:rsidRDefault="00537713" w:rsidP="00537713">
      <w:pPr>
        <w:pStyle w:val="SingleTxtG"/>
        <w:ind w:leftChars="567" w:left="2268" w:hangingChars="567" w:hanging="1134"/>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
          <w:iCs/>
          <w:lang w:val="en-US" w:eastAsia="ja-JP"/>
        </w:rPr>
        <w:t>10</w:t>
      </w:r>
      <w:r w:rsidRPr="00753E0F">
        <w:rPr>
          <w:rFonts w:eastAsiaTheme="minorEastAsia" w:hint="eastAsia"/>
          <w:i/>
          <w:iCs/>
          <w:lang w:val="en-US" w:eastAsia="ja-JP"/>
        </w:rPr>
        <w:t>.</w:t>
      </w:r>
      <w:r>
        <w:rPr>
          <w:rFonts w:eastAsiaTheme="minorEastAsia" w:hint="eastAsia"/>
          <w:iCs/>
          <w:lang w:val="en-US" w:eastAsia="ja-JP"/>
        </w:rPr>
        <w:t xml:space="preserve">, remove square bracket. </w:t>
      </w:r>
    </w:p>
    <w:p w:rsidR="00FC58A7" w:rsidRPr="000E39B6" w:rsidRDefault="004249B4" w:rsidP="00FC58A7">
      <w:pPr>
        <w:pStyle w:val="SingleTxtG"/>
        <w:ind w:leftChars="567" w:left="2268" w:hangingChars="567" w:hanging="1134"/>
      </w:pPr>
      <w:r w:rsidRPr="00C33A80">
        <w:rPr>
          <w:rFonts w:eastAsiaTheme="minorEastAsia" w:hint="eastAsia"/>
          <w:i/>
          <w:lang w:val="hu-HU" w:eastAsia="ja-JP"/>
        </w:rPr>
        <w:t xml:space="preserve">Paragraph </w:t>
      </w:r>
      <w:r>
        <w:rPr>
          <w:rFonts w:eastAsiaTheme="minorEastAsia" w:hint="eastAsia"/>
          <w:i/>
          <w:lang w:val="hu-HU" w:eastAsia="ja-JP"/>
        </w:rPr>
        <w:t>7</w:t>
      </w:r>
      <w:r w:rsidRPr="00C33A80">
        <w:rPr>
          <w:rFonts w:eastAsiaTheme="minorEastAsia" w:hint="eastAsia"/>
          <w:i/>
          <w:lang w:val="hu-HU" w:eastAsia="ja-JP"/>
        </w:rPr>
        <w:t>.</w:t>
      </w:r>
      <w:r>
        <w:rPr>
          <w:rFonts w:eastAsiaTheme="minorEastAsia" w:hint="eastAsia"/>
          <w:i/>
          <w:lang w:val="hu-HU" w:eastAsia="ja-JP"/>
        </w:rPr>
        <w:t>3</w:t>
      </w:r>
      <w:r w:rsidRPr="00C33A80">
        <w:rPr>
          <w:rFonts w:eastAsiaTheme="minorEastAsia" w:hint="eastAsia"/>
          <w:i/>
          <w:lang w:val="hu-HU" w:eastAsia="ja-JP"/>
        </w:rPr>
        <w:t>.12.1.</w:t>
      </w:r>
      <w:r>
        <w:rPr>
          <w:rFonts w:eastAsiaTheme="minorEastAsia" w:hint="eastAsia"/>
          <w:lang w:val="hu-HU" w:eastAsia="ja-JP"/>
        </w:rPr>
        <w:t xml:space="preserve">, </w:t>
      </w:r>
      <w:proofErr w:type="gramStart"/>
      <w:r w:rsidR="00FC58A7">
        <w:rPr>
          <w:rFonts w:eastAsiaTheme="minorEastAsia" w:hint="eastAsia"/>
          <w:iCs/>
          <w:lang w:val="en-US" w:eastAsia="ja-JP"/>
        </w:rPr>
        <w:t>remove</w:t>
      </w:r>
      <w:proofErr w:type="gramEnd"/>
      <w:r w:rsidR="00FC58A7">
        <w:rPr>
          <w:rFonts w:eastAsiaTheme="minorEastAsia" w:hint="eastAsia"/>
          <w:iCs/>
          <w:lang w:val="en-US" w:eastAsia="ja-JP"/>
        </w:rPr>
        <w:t xml:space="preserve"> square bracket. </w:t>
      </w:r>
    </w:p>
    <w:p w:rsidR="008D2596" w:rsidRDefault="008D2596" w:rsidP="008D2596">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w:t>
      </w:r>
      <w:r w:rsidRPr="00C33A80">
        <w:rPr>
          <w:rFonts w:eastAsiaTheme="minorEastAsia" w:hint="eastAsia"/>
          <w:i/>
          <w:lang w:val="hu-HU" w:eastAsia="ja-JP"/>
        </w:rPr>
        <w:t>.</w:t>
      </w:r>
      <w:r>
        <w:rPr>
          <w:rFonts w:eastAsiaTheme="minorEastAsia" w:hint="eastAsia"/>
          <w:i/>
          <w:lang w:val="hu-HU" w:eastAsia="ja-JP"/>
        </w:rPr>
        <w:t>3</w:t>
      </w:r>
      <w:r w:rsidRPr="00C33A80">
        <w:rPr>
          <w:rFonts w:eastAsiaTheme="minorEastAsia" w:hint="eastAsia"/>
          <w:i/>
          <w:lang w:val="hu-HU" w:eastAsia="ja-JP"/>
        </w:rPr>
        <w:t>.12.</w:t>
      </w:r>
      <w:r>
        <w:rPr>
          <w:rFonts w:eastAsiaTheme="minorEastAsia" w:hint="eastAsia"/>
          <w:i/>
          <w:lang w:val="hu-HU" w:eastAsia="ja-JP"/>
        </w:rPr>
        <w:t>2</w:t>
      </w:r>
      <w:r w:rsidRPr="00C33A80">
        <w:rPr>
          <w:rFonts w:eastAsiaTheme="minorEastAsia" w:hint="eastAsia"/>
          <w:i/>
          <w:lang w:val="hu-HU" w:eastAsia="ja-JP"/>
        </w:rPr>
        <w:t>.</w:t>
      </w:r>
      <w:r>
        <w:rPr>
          <w:rFonts w:eastAsiaTheme="minorEastAsia" w:hint="eastAsia"/>
          <w:lang w:val="hu-HU" w:eastAsia="ja-JP"/>
        </w:rPr>
        <w:t>, remove square bracket.</w:t>
      </w:r>
    </w:p>
    <w:p w:rsidR="004249B4" w:rsidRPr="00F73526" w:rsidRDefault="004249B4" w:rsidP="004249B4">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Paragraph 7.3.12.2.</w:t>
      </w:r>
      <w:r w:rsidR="008D2596" w:rsidRPr="00F73526">
        <w:rPr>
          <w:rFonts w:eastAsiaTheme="minorEastAsia" w:hint="eastAsia"/>
          <w:i/>
          <w:lang w:val="hu-HU" w:eastAsia="ja-JP"/>
        </w:rPr>
        <w:t>1.</w:t>
      </w:r>
      <w:r w:rsidRPr="00F73526">
        <w:rPr>
          <w:rFonts w:eastAsiaTheme="minorEastAsia" w:hint="eastAsia"/>
          <w:lang w:val="hu-HU" w:eastAsia="ja-JP"/>
        </w:rPr>
        <w:t>, amend to read:</w:t>
      </w:r>
    </w:p>
    <w:p w:rsidR="004249B4" w:rsidRPr="00A60582" w:rsidRDefault="004249B4" w:rsidP="004249B4">
      <w:pPr>
        <w:pStyle w:val="SingleTxtG"/>
        <w:ind w:leftChars="567" w:left="2268" w:hangingChars="567" w:hanging="1134"/>
        <w:rPr>
          <w:lang w:val="hu-HU"/>
        </w:rPr>
      </w:pPr>
      <w:r w:rsidRPr="00F73526">
        <w:rPr>
          <w:lang w:val="hu-HU"/>
        </w:rPr>
        <w:t>"</w:t>
      </w:r>
      <w:r w:rsidRPr="00A60582">
        <w:rPr>
          <w:rFonts w:eastAsiaTheme="minorEastAsia" w:hint="eastAsia"/>
          <w:lang w:val="hu-HU" w:eastAsia="ja-JP"/>
        </w:rPr>
        <w:t>7</w:t>
      </w:r>
      <w:r w:rsidRPr="00A60582">
        <w:rPr>
          <w:lang w:val="hu-HU"/>
        </w:rPr>
        <w:t>.</w:t>
      </w:r>
      <w:r w:rsidRPr="00A60582">
        <w:rPr>
          <w:rFonts w:eastAsiaTheme="minorEastAsia" w:hint="eastAsia"/>
          <w:lang w:val="hu-HU" w:eastAsia="ja-JP"/>
        </w:rPr>
        <w:t>3</w:t>
      </w:r>
      <w:r w:rsidRPr="00A60582">
        <w:rPr>
          <w:lang w:val="hu-HU"/>
        </w:rPr>
        <w:t>.12.2.1.</w:t>
      </w:r>
      <w:r w:rsidRPr="00A60582">
        <w:rPr>
          <w:lang w:val="hu-HU"/>
        </w:rPr>
        <w:tab/>
        <w:t xml:space="preserve">A risk reduction analysis using appropriate industry standard methodology (for example, IEC 61508, MIL-STD 882E, ISO 26262, </w:t>
      </w:r>
      <w:r w:rsidRPr="00A60582">
        <w:rPr>
          <w:strike/>
          <w:lang w:val="hu-HU"/>
        </w:rPr>
        <w:t xml:space="preserve">[GB/TXXX], </w:t>
      </w:r>
      <w:r w:rsidRPr="00A60582">
        <w:rPr>
          <w:lang w:val="hu-HU"/>
        </w:rPr>
        <w:t xml:space="preserve">AIAG DFMEA, fault analysis as in SAE J2929, or similar), which documents </w:t>
      </w:r>
      <w:r w:rsidRPr="00A60582">
        <w:rPr>
          <w:rFonts w:eastAsiaTheme="minorEastAsia"/>
          <w:lang w:val="hu-HU" w:eastAsia="ja-JP"/>
        </w:rPr>
        <w:t>…</w:t>
      </w:r>
      <w:r w:rsidRPr="00F73526">
        <w:rPr>
          <w:lang w:val="hu-HU"/>
        </w:rPr>
        <w:t>"</w:t>
      </w:r>
    </w:p>
    <w:p w:rsidR="004249B4" w:rsidRDefault="004249B4" w:rsidP="004249B4">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8.1.5</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brackets.</w:t>
      </w:r>
    </w:p>
    <w:p w:rsidR="00824A92" w:rsidRDefault="00824A92" w:rsidP="00F73526">
      <w:pPr>
        <w:pStyle w:val="SingleTxtG"/>
        <w:ind w:leftChars="567" w:left="2268" w:hangingChars="567" w:hanging="1134"/>
        <w:rPr>
          <w:rFonts w:eastAsiaTheme="minorEastAsia"/>
          <w:lang w:val="hu-HU" w:eastAsia="ja-JP"/>
        </w:rPr>
      </w:pPr>
      <w:r>
        <w:rPr>
          <w:rFonts w:eastAsiaTheme="minorEastAsia" w:hint="eastAsia"/>
          <w:i/>
          <w:lang w:val="hu-HU" w:eastAsia="ja-JP"/>
        </w:rPr>
        <w:t xml:space="preserve">Table 6 (paragraph </w:t>
      </w:r>
      <w:r w:rsidRPr="00824A92">
        <w:rPr>
          <w:rFonts w:eastAsiaTheme="minorEastAsia"/>
          <w:i/>
          <w:lang w:val="hu-HU" w:eastAsia="ja-JP"/>
        </w:rPr>
        <w:t>8.2.2.3.2</w:t>
      </w:r>
      <w:r>
        <w:rPr>
          <w:rFonts w:eastAsiaTheme="minorEastAsia" w:hint="eastAsia"/>
          <w:i/>
          <w:lang w:val="hu-HU" w:eastAsia="ja-JP"/>
        </w:rPr>
        <w:t xml:space="preserve">.), </w:t>
      </w:r>
      <w:r w:rsidRPr="00824A92">
        <w:rPr>
          <w:rFonts w:eastAsiaTheme="minorEastAsia" w:hint="eastAsia"/>
          <w:lang w:val="hu-HU" w:eastAsia="ja-JP"/>
        </w:rPr>
        <w:t>replace the unit in the table:</w:t>
      </w:r>
    </w:p>
    <w:p w:rsidR="00824A92" w:rsidRDefault="00824A92" w:rsidP="00824A92">
      <w:pPr>
        <w:suppressAutoHyphens w:val="0"/>
        <w:spacing w:before="80" w:after="80" w:line="200" w:lineRule="exact"/>
        <w:ind w:left="567" w:right="113" w:firstLine="567"/>
        <w:rPr>
          <w:rFonts w:eastAsiaTheme="minorEastAsia"/>
          <w:i/>
          <w:lang w:val="hu-HU" w:eastAsia="ja-JP"/>
        </w:rPr>
      </w:pPr>
      <w:r w:rsidRPr="00F73526">
        <w:rPr>
          <w:lang w:val="hu-HU"/>
        </w:rPr>
        <w:t>"</w:t>
      </w:r>
      <w:r w:rsidRPr="00965937">
        <w:rPr>
          <w:i/>
          <w:sz w:val="16"/>
        </w:rPr>
        <w:t>Acceleration</w:t>
      </w:r>
      <w:r>
        <w:rPr>
          <w:rFonts w:eastAsiaTheme="minorEastAsia" w:hint="eastAsia"/>
          <w:i/>
          <w:sz w:val="16"/>
          <w:lang w:eastAsia="ja-JP"/>
        </w:rPr>
        <w:t xml:space="preserve">  </w:t>
      </w:r>
      <w:r w:rsidRPr="00965937">
        <w:rPr>
          <w:i/>
          <w:sz w:val="16"/>
        </w:rPr>
        <w:t>(m/s</w:t>
      </w:r>
      <w:r w:rsidRPr="00965937">
        <w:rPr>
          <w:i/>
          <w:sz w:val="16"/>
          <w:vertAlign w:val="superscript"/>
        </w:rPr>
        <w:t>2</w:t>
      </w:r>
      <w:r w:rsidRPr="00824A92">
        <w:rPr>
          <w:i/>
          <w:strike/>
          <w:sz w:val="16"/>
          <w:vertAlign w:val="superscript"/>
        </w:rPr>
        <w:t>)</w:t>
      </w:r>
      <w:r w:rsidRPr="00965937">
        <w:rPr>
          <w:i/>
          <w:sz w:val="16"/>
        </w:rPr>
        <w:t>)</w:t>
      </w:r>
      <w:r w:rsidRPr="00F73526">
        <w:rPr>
          <w:lang w:val="hu-HU"/>
        </w:rPr>
        <w:t>"</w:t>
      </w:r>
    </w:p>
    <w:p w:rsidR="00F73526" w:rsidRPr="00986742" w:rsidRDefault="00F73526" w:rsidP="00F73526">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Pr>
          <w:rFonts w:eastAsiaTheme="minorEastAsia" w:hint="eastAsia"/>
          <w:i/>
          <w:lang w:val="hu-HU" w:eastAsia="ja-JP"/>
        </w:rPr>
        <w:t>8</w:t>
      </w:r>
      <w:r w:rsidRPr="00986742">
        <w:rPr>
          <w:rFonts w:eastAsiaTheme="minorEastAsia"/>
          <w:i/>
          <w:lang w:val="hu-HU" w:eastAsia="ja-JP"/>
        </w:rPr>
        <w:t>.2.4.3.4.2.</w:t>
      </w:r>
      <w:r w:rsidRPr="00986742">
        <w:rPr>
          <w:rFonts w:eastAsiaTheme="minorEastAsia" w:hint="eastAsia"/>
          <w:lang w:val="hu-HU" w:eastAsia="ja-JP"/>
        </w:rPr>
        <w:t>, amend to read:</w:t>
      </w:r>
    </w:p>
    <w:p w:rsidR="00F73526" w:rsidRPr="00986742" w:rsidRDefault="00F73526" w:rsidP="00F73526">
      <w:pPr>
        <w:pStyle w:val="SingleTxtG"/>
        <w:ind w:leftChars="567" w:left="2268" w:hangingChars="567" w:hanging="1134"/>
        <w:rPr>
          <w:rFonts w:eastAsia="MS Mincho"/>
        </w:rPr>
      </w:pPr>
      <w:r w:rsidRPr="00986742">
        <w:rPr>
          <w:lang w:val="hu-HU"/>
        </w:rPr>
        <w:t>"</w:t>
      </w:r>
      <w:r>
        <w:rPr>
          <w:rFonts w:eastAsia="MS Mincho" w:hint="eastAsia"/>
          <w:lang w:eastAsia="ja-JP"/>
        </w:rPr>
        <w:t>8</w:t>
      </w:r>
      <w:r w:rsidRPr="00986742">
        <w:rPr>
          <w:rFonts w:eastAsia="MS Mincho"/>
        </w:rPr>
        <w:t>.2.4.3.4.2.</w:t>
      </w:r>
      <w:r w:rsidRPr="00986742">
        <w:rPr>
          <w:rFonts w:eastAsia="MS Mincho"/>
        </w:rPr>
        <w:tab/>
        <w:t xml:space="preserve">LPG burner </w:t>
      </w:r>
      <w:proofErr w:type="gramStart"/>
      <w:r w:rsidRPr="00986742">
        <w:rPr>
          <w:rFonts w:eastAsia="MS Mincho"/>
        </w:rPr>
        <w:t>shall be used</w:t>
      </w:r>
      <w:proofErr w:type="gramEnd"/>
      <w:r w:rsidRPr="00986742">
        <w:rPr>
          <w:rFonts w:eastAsia="MS Mincho"/>
        </w:rPr>
        <w:t xml:space="preserve"> to produce flame to which the Tested-Device is exposed. The height of the flame shall be </w:t>
      </w:r>
      <w:r w:rsidRPr="00986742">
        <w:rPr>
          <w:rFonts w:eastAsia="MS Mincho"/>
          <w:strike/>
        </w:rPr>
        <w:t xml:space="preserve">m </w:t>
      </w:r>
      <w:r w:rsidRPr="00986742">
        <w:rPr>
          <w:rFonts w:eastAsia="MS Mincho"/>
        </w:rPr>
        <w:t>about 60 cm or more, without the Tested-Device.</w:t>
      </w:r>
      <w:r w:rsidRPr="00986742">
        <w:rPr>
          <w:lang w:val="hu-HU"/>
        </w:rPr>
        <w:t xml:space="preserve"> "</w:t>
      </w:r>
    </w:p>
    <w:p w:rsidR="00F73526" w:rsidRPr="00986742" w:rsidRDefault="00F73526" w:rsidP="00F73526">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Pr>
          <w:rFonts w:eastAsiaTheme="minorEastAsia" w:hint="eastAsia"/>
          <w:i/>
          <w:lang w:val="hu-HU" w:eastAsia="ja-JP"/>
        </w:rPr>
        <w:t>8</w:t>
      </w:r>
      <w:r w:rsidRPr="00986742">
        <w:rPr>
          <w:rFonts w:eastAsiaTheme="minorEastAsia"/>
          <w:i/>
          <w:lang w:val="hu-HU" w:eastAsia="ja-JP"/>
        </w:rPr>
        <w:t>.2.4.3.4.</w:t>
      </w:r>
      <w:r w:rsidR="00A90E8D">
        <w:rPr>
          <w:rFonts w:eastAsiaTheme="minorEastAsia"/>
          <w:i/>
          <w:lang w:val="hu-HU" w:eastAsia="ja-JP"/>
        </w:rPr>
        <w:t>6</w:t>
      </w:r>
      <w:r w:rsidRPr="00986742">
        <w:rPr>
          <w:rFonts w:eastAsiaTheme="minorEastAsia"/>
          <w:i/>
          <w:lang w:val="hu-HU" w:eastAsia="ja-JP"/>
        </w:rPr>
        <w:t>.</w:t>
      </w:r>
      <w:r w:rsidRPr="00986742">
        <w:rPr>
          <w:rFonts w:eastAsiaTheme="minorEastAsia" w:hint="eastAsia"/>
          <w:lang w:val="hu-HU" w:eastAsia="ja-JP"/>
        </w:rPr>
        <w:t>, amend to read:</w:t>
      </w:r>
    </w:p>
    <w:p w:rsidR="00F73526" w:rsidRPr="004979EE" w:rsidRDefault="00F73526" w:rsidP="00F73526">
      <w:pPr>
        <w:pStyle w:val="SingleTxtG"/>
        <w:ind w:leftChars="567" w:left="2268" w:hangingChars="567" w:hanging="1134"/>
      </w:pPr>
      <w:r w:rsidRPr="00986742">
        <w:rPr>
          <w:lang w:val="hu-HU"/>
        </w:rPr>
        <w:t>"</w:t>
      </w:r>
      <w:r>
        <w:rPr>
          <w:rFonts w:eastAsiaTheme="minorEastAsia" w:hint="eastAsia"/>
          <w:lang w:eastAsia="ja-JP"/>
        </w:rPr>
        <w:t>8</w:t>
      </w:r>
      <w:r w:rsidRPr="004979EE">
        <w:t xml:space="preserve">.2.4.3.4.6.  </w:t>
      </w:r>
      <w:r w:rsidRPr="004979EE">
        <w:tab/>
        <w:t xml:space="preserve">The Tested-Device </w:t>
      </w:r>
      <w:proofErr w:type="gramStart"/>
      <w:r w:rsidRPr="004979EE">
        <w:t>shall be exposed</w:t>
      </w:r>
      <w:proofErr w:type="gramEnd"/>
      <w:r w:rsidRPr="004979EE">
        <w:t xml:space="preserve"> to flame for 2 minutes after the </w:t>
      </w:r>
      <w:proofErr w:type="spellStart"/>
      <w:r w:rsidRPr="004979EE">
        <w:t>averaged</w:t>
      </w:r>
      <w:proofErr w:type="spellEnd"/>
      <w:r w:rsidRPr="004979EE">
        <w:t xml:space="preserve"> temperature reach</w:t>
      </w:r>
      <w:r w:rsidRPr="00986742">
        <w:rPr>
          <w:rFonts w:hint="eastAsia"/>
          <w:b/>
          <w:lang w:eastAsia="ja-JP"/>
        </w:rPr>
        <w:t>es</w:t>
      </w:r>
      <w:r w:rsidRPr="004979EE">
        <w:t xml:space="preserve"> 800 °C within 30 s</w:t>
      </w:r>
      <w:r>
        <w:t>econds</w:t>
      </w:r>
      <w:r w:rsidRPr="000E39B6">
        <w:t xml:space="preserve">. The </w:t>
      </w:r>
      <w:proofErr w:type="spellStart"/>
      <w:r w:rsidRPr="000E39B6">
        <w:t>averaged</w:t>
      </w:r>
      <w:proofErr w:type="spellEnd"/>
      <w:r w:rsidRPr="000E39B6">
        <w:t xml:space="preserve"> temperature </w:t>
      </w:r>
      <w:proofErr w:type="gramStart"/>
      <w:r w:rsidRPr="000E39B6">
        <w:t>shall be maintained</w:t>
      </w:r>
      <w:proofErr w:type="gramEnd"/>
      <w:r w:rsidRPr="000E39B6">
        <w:t xml:space="preserve"> </w:t>
      </w:r>
      <w:r w:rsidRPr="004979EE">
        <w:t>at 800-1,100 °C for 2 minutes.</w:t>
      </w:r>
      <w:r w:rsidRPr="00986742">
        <w:rPr>
          <w:lang w:val="hu-HU"/>
        </w:rPr>
        <w:t xml:space="preserve"> "</w:t>
      </w:r>
    </w:p>
    <w:p w:rsidR="005111B1" w:rsidRPr="00A50587" w:rsidRDefault="005111B1" w:rsidP="00F23014">
      <w:pPr>
        <w:pStyle w:val="SingleTxtG"/>
        <w:ind w:leftChars="567" w:left="2268" w:hangingChars="567" w:hanging="1134"/>
        <w:rPr>
          <w:rFonts w:eastAsiaTheme="minorEastAsia"/>
          <w:lang w:val="hu-HU" w:eastAsia="ja-JP"/>
        </w:rPr>
      </w:pPr>
      <w:r w:rsidRPr="00A50587">
        <w:rPr>
          <w:rFonts w:eastAsiaTheme="minorEastAsia" w:hint="eastAsia"/>
          <w:i/>
          <w:lang w:val="hu-HU" w:eastAsia="ja-JP"/>
        </w:rPr>
        <w:t>Paragraph 8.2.5</w:t>
      </w:r>
      <w:r w:rsidR="00A90E8D">
        <w:rPr>
          <w:rFonts w:eastAsiaTheme="minorEastAsia"/>
          <w:i/>
          <w:lang w:val="hu-HU" w:eastAsia="ja-JP"/>
        </w:rPr>
        <w:t>.2</w:t>
      </w:r>
      <w:r w:rsidR="009C41FC">
        <w:rPr>
          <w:rFonts w:eastAsiaTheme="minorEastAsia"/>
          <w:i/>
          <w:lang w:val="hu-HU" w:eastAsia="ja-JP"/>
        </w:rPr>
        <w:t>.</w:t>
      </w:r>
      <w:r w:rsidRPr="00A50587">
        <w:rPr>
          <w:rFonts w:eastAsiaTheme="minorEastAsia" w:hint="eastAsia"/>
          <w:i/>
          <w:lang w:val="hu-HU" w:eastAsia="ja-JP"/>
        </w:rPr>
        <w:t xml:space="preserve">, </w:t>
      </w:r>
      <w:r w:rsidRPr="00A50587">
        <w:rPr>
          <w:rFonts w:eastAsiaTheme="minorEastAsia" w:hint="eastAsia"/>
          <w:lang w:val="hu-HU" w:eastAsia="ja-JP"/>
        </w:rPr>
        <w:t>amend to read:</w:t>
      </w:r>
    </w:p>
    <w:p w:rsidR="005111B1" w:rsidRPr="00A50587" w:rsidRDefault="005111B1" w:rsidP="005111B1">
      <w:pPr>
        <w:spacing w:after="120"/>
        <w:ind w:leftChars="567" w:left="2268" w:right="1134" w:hangingChars="567" w:hanging="1134"/>
        <w:jc w:val="both"/>
        <w:rPr>
          <w:rFonts w:eastAsia="MS Mincho"/>
        </w:rPr>
      </w:pPr>
      <w:r w:rsidRPr="00A50587">
        <w:rPr>
          <w:lang w:val="hu-HU"/>
        </w:rPr>
        <w:t>"</w:t>
      </w:r>
      <w:r w:rsidRPr="00A50587">
        <w:rPr>
          <w:rFonts w:eastAsia="MS Mincho"/>
        </w:rPr>
        <w:t>8.2.5.2.</w:t>
      </w:r>
      <w:r w:rsidRPr="00A50587">
        <w:rPr>
          <w:rFonts w:eastAsia="MS Mincho"/>
        </w:rPr>
        <w:tab/>
      </w:r>
      <w:proofErr w:type="gramStart"/>
      <w:r w:rsidRPr="00A50587">
        <w:rPr>
          <w:rFonts w:eastAsia="MS Mincho"/>
        </w:rPr>
        <w:t>Installations.</w:t>
      </w:r>
      <w:proofErr w:type="gramEnd"/>
    </w:p>
    <w:p w:rsidR="005111B1" w:rsidRPr="00A50587" w:rsidRDefault="005111B1" w:rsidP="005111B1">
      <w:pPr>
        <w:spacing w:after="120"/>
        <w:ind w:leftChars="567" w:left="2268" w:right="1134" w:hangingChars="567" w:hanging="1134"/>
        <w:jc w:val="both"/>
        <w:rPr>
          <w:rFonts w:eastAsia="MS Mincho"/>
        </w:rPr>
      </w:pPr>
      <w:r w:rsidRPr="00A50587">
        <w:rPr>
          <w:rFonts w:eastAsia="MS Mincho"/>
        </w:rPr>
        <w:lastRenderedPageBreak/>
        <w:tab/>
      </w:r>
      <w:r w:rsidRPr="006D3A8D">
        <w:rPr>
          <w:rFonts w:eastAsia="MS Mincho"/>
        </w:rPr>
        <w:t xml:space="preserve">This test </w:t>
      </w:r>
      <w:proofErr w:type="gramStart"/>
      <w:r w:rsidRPr="006D3A8D">
        <w:rPr>
          <w:rFonts w:eastAsia="MS Mincho"/>
        </w:rPr>
        <w:t>shall be conducted</w:t>
      </w:r>
      <w:proofErr w:type="gramEnd"/>
      <w:r w:rsidRPr="006D3A8D">
        <w:rPr>
          <w:rFonts w:eastAsia="MS Mincho"/>
        </w:rPr>
        <w:t xml:space="preserve"> either with a complete vehicle or with the complete REESS or with the REESS subsystem(s). </w:t>
      </w:r>
      <w:r w:rsidRPr="006D3A8D">
        <w:rPr>
          <w:b/>
        </w:rPr>
        <w:t xml:space="preserve">If the REESS consists of multiple </w:t>
      </w:r>
      <w:r w:rsidRPr="006D3A8D">
        <w:rPr>
          <w:b/>
          <w:lang w:eastAsia="ja-JP"/>
        </w:rPr>
        <w:t>REESS subsystems</w:t>
      </w:r>
      <w:r w:rsidRPr="006D3A8D">
        <w:rPr>
          <w:b/>
        </w:rPr>
        <w:t xml:space="preserve">, </w:t>
      </w:r>
      <w:proofErr w:type="gramStart"/>
      <w:r w:rsidRPr="006D3A8D">
        <w:rPr>
          <w:b/>
        </w:rPr>
        <w:t>either connected</w:t>
      </w:r>
      <w:proofErr w:type="gramEnd"/>
      <w:r w:rsidRPr="006D3A8D">
        <w:rPr>
          <w:b/>
        </w:rPr>
        <w:t xml:space="preserve"> in series or in parallel, the test can be performed on a single REESS subsystem</w:t>
      </w:r>
      <w:r w:rsidR="006D3A8D" w:rsidRPr="006D3A8D">
        <w:rPr>
          <w:rFonts w:eastAsiaTheme="minorEastAsia" w:hint="eastAsia"/>
          <w:b/>
          <w:lang w:eastAsia="ja-JP"/>
        </w:rPr>
        <w:t xml:space="preserve"> which includes</w:t>
      </w:r>
      <w:r w:rsidR="009E2920" w:rsidRPr="006D3A8D">
        <w:rPr>
          <w:rFonts w:eastAsiaTheme="minorEastAsia" w:hint="eastAsia"/>
          <w:b/>
          <w:lang w:eastAsia="ja-JP"/>
        </w:rPr>
        <w:t xml:space="preserve"> an electronic management unit and (if it exists) a REESS protection device intended to be operational. </w:t>
      </w:r>
      <w:r w:rsidRPr="006D3A8D">
        <w:rPr>
          <w:rFonts w:eastAsia="MS Mincho"/>
        </w:rPr>
        <w:t xml:space="preserve">If the manufacturer chooses to test with REESS subsystem(s), </w:t>
      </w:r>
      <w:r w:rsidRPr="006D3A8D">
        <w:rPr>
          <w:rFonts w:eastAsia="MS Mincho"/>
          <w:strike/>
        </w:rPr>
        <w:t xml:space="preserve">the Tested-Device shall be able to deliver the nominal voltage of the complete REESS and </w:t>
      </w:r>
      <w:r w:rsidRPr="006D3A8D">
        <w:rPr>
          <w:rFonts w:eastAsia="MS Mincho"/>
        </w:rPr>
        <w:t xml:space="preserve">the manufacturer shall demonstrate that the test result can reasonably represent the performance of the complete REESS with respect to its safety performance under the same conditions. </w:t>
      </w:r>
      <w:r w:rsidRPr="006D3A8D">
        <w:rPr>
          <w:rFonts w:eastAsia="MS Mincho"/>
          <w:strike/>
        </w:rPr>
        <w:t xml:space="preserve">If the REESS consists of multiple battery packs, testing </w:t>
      </w:r>
      <w:proofErr w:type="gramStart"/>
      <w:r w:rsidRPr="006D3A8D">
        <w:rPr>
          <w:rFonts w:eastAsia="MS Mincho"/>
          <w:strike/>
        </w:rPr>
        <w:t>can be performed</w:t>
      </w:r>
      <w:proofErr w:type="gramEnd"/>
      <w:r w:rsidRPr="006D3A8D">
        <w:rPr>
          <w:rFonts w:eastAsia="MS Mincho"/>
          <w:strike/>
        </w:rPr>
        <w:t xml:space="preserve"> on a single battery pack. </w:t>
      </w:r>
      <w:r w:rsidRPr="006D3A8D">
        <w:rPr>
          <w:rFonts w:eastAsia="MS Mincho"/>
        </w:rPr>
        <w:t xml:space="preserve">If the electronic management unit for the REESS </w:t>
      </w:r>
      <w:proofErr w:type="gramStart"/>
      <w:r w:rsidRPr="006D3A8D">
        <w:rPr>
          <w:rFonts w:eastAsia="MS Mincho"/>
        </w:rPr>
        <w:t>is not integrated</w:t>
      </w:r>
      <w:proofErr w:type="gramEnd"/>
      <w:r w:rsidRPr="006D3A8D">
        <w:rPr>
          <w:rFonts w:eastAsia="MS Mincho"/>
        </w:rPr>
        <w:t xml:space="preserve"> in the casing enclosing the cells, then the electronic management unit may be omitted from installation on the Tested-Device at the request of the manufacturer.</w:t>
      </w:r>
    </w:p>
    <w:p w:rsidR="005111B1" w:rsidRPr="005111B1" w:rsidRDefault="005111B1" w:rsidP="005111B1">
      <w:pPr>
        <w:spacing w:after="120"/>
        <w:ind w:leftChars="567" w:left="2268" w:right="1134" w:hangingChars="567" w:hanging="1134"/>
        <w:jc w:val="both"/>
        <w:rPr>
          <w:rFonts w:eastAsia="MS Mincho"/>
        </w:rPr>
      </w:pPr>
      <w:r w:rsidRPr="00A50587">
        <w:rPr>
          <w:rFonts w:eastAsia="MS Mincho"/>
        </w:rPr>
        <w:tab/>
        <w:t>For a test with a complete vehicle, the manufacturer may provide information to connect a breakout harness to a location just outside the REESS that would permit applying a short circuit to the REESS.</w:t>
      </w:r>
      <w:r w:rsidRPr="00A50587">
        <w:rPr>
          <w:lang w:val="hu-HU"/>
        </w:rPr>
        <w:t xml:space="preserve"> "</w:t>
      </w:r>
    </w:p>
    <w:p w:rsidR="00F23014" w:rsidRPr="00F73526" w:rsidRDefault="004249B4" w:rsidP="00F23014">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Paragraph 8.2.9.</w:t>
      </w:r>
      <w:r w:rsidRPr="00F73526">
        <w:rPr>
          <w:rFonts w:eastAsiaTheme="minorEastAsia" w:hint="eastAsia"/>
          <w:lang w:val="hu-HU" w:eastAsia="ja-JP"/>
        </w:rPr>
        <w:t xml:space="preserve">, </w:t>
      </w:r>
      <w:r w:rsidR="008D2596" w:rsidRPr="00F73526">
        <w:rPr>
          <w:rFonts w:eastAsiaTheme="minorEastAsia" w:hint="eastAsia"/>
          <w:lang w:val="hu-HU" w:eastAsia="ja-JP"/>
        </w:rPr>
        <w:t xml:space="preserve">remove square bracket and </w:t>
      </w:r>
      <w:r w:rsidRPr="00F73526">
        <w:rPr>
          <w:rFonts w:eastAsiaTheme="minorEastAsia" w:hint="eastAsia"/>
          <w:lang w:val="hu-HU" w:eastAsia="ja-JP"/>
        </w:rPr>
        <w:t>amend to read:</w:t>
      </w:r>
    </w:p>
    <w:p w:rsidR="008D2596" w:rsidRPr="00F73526" w:rsidRDefault="008D2596" w:rsidP="00917565">
      <w:pPr>
        <w:pStyle w:val="SingleTxtG"/>
        <w:ind w:leftChars="567"/>
        <w:rPr>
          <w:rFonts w:eastAsiaTheme="minorEastAsia"/>
          <w:lang w:eastAsia="ja-JP"/>
        </w:rPr>
      </w:pPr>
      <w:r w:rsidRPr="00F73526">
        <w:rPr>
          <w:lang w:val="hu-HU"/>
        </w:rPr>
        <w:t>"</w:t>
      </w:r>
      <w:r w:rsidRPr="00F73526">
        <w:t>8.2.9.</w:t>
      </w:r>
      <w:r w:rsidRPr="00F73526">
        <w:tab/>
      </w:r>
      <w:r w:rsidR="00F73526" w:rsidRPr="00F73526">
        <w:rPr>
          <w:rFonts w:eastAsiaTheme="minorEastAsia" w:hint="eastAsia"/>
          <w:b/>
          <w:lang w:eastAsia="ja-JP"/>
        </w:rPr>
        <w:t>(Reserved)</w:t>
      </w:r>
      <w:proofErr w:type="gramStart"/>
      <w:r w:rsidRPr="00F73526">
        <w:rPr>
          <w:strike/>
        </w:rPr>
        <w:t>Overcurrent protection test.</w:t>
      </w:r>
      <w:proofErr w:type="gramEnd"/>
      <w:r w:rsidRPr="00F73526">
        <w:rPr>
          <w:rFonts w:eastAsiaTheme="minorEastAsia" w:hint="eastAsia"/>
          <w:strike/>
          <w:lang w:eastAsia="ja-JP"/>
        </w:rPr>
        <w:t xml:space="preserve"> </w:t>
      </w:r>
      <w:r w:rsidRPr="00F73526">
        <w:rPr>
          <w:lang w:val="hu-HU"/>
        </w:rPr>
        <w:t>"</w:t>
      </w:r>
    </w:p>
    <w:p w:rsidR="008D2596" w:rsidRPr="00F23014" w:rsidRDefault="008D2596" w:rsidP="008D2596">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 xml:space="preserve">Paragraph 8.2.9.1. through </w:t>
      </w:r>
      <w:r w:rsidRPr="00F73526">
        <w:rPr>
          <w:rFonts w:eastAsiaTheme="minorEastAsia"/>
          <w:i/>
          <w:lang w:val="hu-HU" w:eastAsia="ja-JP"/>
        </w:rPr>
        <w:t>–</w:t>
      </w:r>
      <w:r w:rsidRPr="00F73526">
        <w:rPr>
          <w:rFonts w:eastAsiaTheme="minorEastAsia" w:hint="eastAsia"/>
          <w:i/>
          <w:lang w:val="hu-HU" w:eastAsia="ja-JP"/>
        </w:rPr>
        <w:t xml:space="preserve"> paragraph 8.2.9.6.,</w:t>
      </w:r>
      <w:r w:rsidRPr="00F73526">
        <w:rPr>
          <w:rFonts w:eastAsiaTheme="minorEastAsia" w:hint="eastAsia"/>
          <w:lang w:val="hu-HU" w:eastAsia="ja-JP"/>
        </w:rPr>
        <w:t xml:space="preserve"> delete all sentences.</w:t>
      </w:r>
    </w:p>
    <w:p w:rsidR="00753E0F" w:rsidRPr="00C33A80" w:rsidRDefault="00753E0F" w:rsidP="00753E0F">
      <w:pPr>
        <w:pStyle w:val="SingleTxtG"/>
        <w:rPr>
          <w:rFonts w:eastAsiaTheme="minorEastAsia"/>
          <w:iCs/>
          <w:lang w:eastAsia="ja-JP"/>
        </w:rPr>
      </w:pPr>
    </w:p>
    <w:p w:rsidR="00753E0F" w:rsidRPr="00753E0F" w:rsidRDefault="008D2596" w:rsidP="00445909">
      <w:pPr>
        <w:pStyle w:val="SingleTxtG"/>
        <w:rPr>
          <w:rFonts w:eastAsiaTheme="minorEastAsia"/>
          <w:iCs/>
          <w:lang w:val="en-US" w:eastAsia="ja-JP"/>
        </w:rPr>
      </w:pPr>
      <w:r>
        <w:rPr>
          <w:rFonts w:eastAsiaTheme="minorEastAsia" w:hint="eastAsia"/>
          <w:iCs/>
          <w:lang w:val="en-US" w:eastAsia="ja-JP"/>
        </w:rPr>
        <w:t xml:space="preserve">Annex </w:t>
      </w:r>
      <w:proofErr w:type="gramStart"/>
      <w:r>
        <w:rPr>
          <w:rFonts w:eastAsiaTheme="minorEastAsia" w:hint="eastAsia"/>
          <w:iCs/>
          <w:lang w:val="en-US" w:eastAsia="ja-JP"/>
        </w:rPr>
        <w:t>2</w:t>
      </w:r>
      <w:proofErr w:type="gramEnd"/>
    </w:p>
    <w:p w:rsidR="00753E0F" w:rsidRDefault="008D2596" w:rsidP="00445909">
      <w:pPr>
        <w:pStyle w:val="SingleTxtG"/>
        <w:rPr>
          <w:rFonts w:eastAsiaTheme="minorEastAsia"/>
          <w:iCs/>
          <w:lang w:val="en-US" w:eastAsia="ja-JP"/>
        </w:rPr>
      </w:pPr>
      <w:proofErr w:type="gramStart"/>
      <w:r w:rsidRPr="00917565">
        <w:rPr>
          <w:rFonts w:eastAsiaTheme="minorEastAsia" w:hint="eastAsia"/>
          <w:i/>
          <w:iCs/>
          <w:lang w:val="en-US" w:eastAsia="ja-JP"/>
        </w:rPr>
        <w:t xml:space="preserve">Annex 2 </w:t>
      </w:r>
      <w:r w:rsidR="009C41FC">
        <w:rPr>
          <w:rFonts w:eastAsiaTheme="minorEastAsia"/>
          <w:i/>
          <w:iCs/>
          <w:lang w:val="en-US" w:eastAsia="ja-JP"/>
        </w:rPr>
        <w:t>opening</w:t>
      </w:r>
      <w:r w:rsidRPr="00917565">
        <w:rPr>
          <w:rFonts w:eastAsiaTheme="minorEastAsia" w:hint="eastAsia"/>
          <w:i/>
          <w:iCs/>
          <w:lang w:val="en-US" w:eastAsia="ja-JP"/>
        </w:rPr>
        <w:t xml:space="preserve"> paragraph</w:t>
      </w:r>
      <w:r w:rsidRPr="00917565">
        <w:rPr>
          <w:rFonts w:eastAsiaTheme="minorEastAsia" w:hint="eastAsia"/>
          <w:iCs/>
          <w:lang w:val="en-US" w:eastAsia="ja-JP"/>
        </w:rPr>
        <w:t>, remove square brackets.</w:t>
      </w:r>
      <w:proofErr w:type="gramEnd"/>
    </w:p>
    <w:p w:rsidR="004F4E7C" w:rsidRDefault="004F4E7C" w:rsidP="00445909">
      <w:pPr>
        <w:pStyle w:val="SingleTxtG"/>
        <w:rPr>
          <w:rFonts w:eastAsiaTheme="minorEastAsia"/>
          <w:i/>
          <w:iCs/>
          <w:lang w:val="en-US" w:eastAsia="ja-JP"/>
        </w:rPr>
      </w:pPr>
      <w:r w:rsidRPr="00917565">
        <w:rPr>
          <w:rFonts w:eastAsiaTheme="minorEastAsia"/>
          <w:i/>
          <w:iCs/>
          <w:lang w:val="en-US" w:eastAsia="ja-JP"/>
        </w:rPr>
        <w:t>F</w:t>
      </w:r>
      <w:r w:rsidRPr="00917565">
        <w:rPr>
          <w:rFonts w:eastAsiaTheme="minorEastAsia" w:hint="eastAsia"/>
          <w:i/>
          <w:iCs/>
          <w:lang w:val="en-US" w:eastAsia="ja-JP"/>
        </w:rPr>
        <w:t xml:space="preserve">igure </w:t>
      </w:r>
      <w:proofErr w:type="gramStart"/>
      <w:r w:rsidRPr="00917565">
        <w:rPr>
          <w:rFonts w:eastAsiaTheme="minorEastAsia" w:hint="eastAsia"/>
          <w:i/>
          <w:iCs/>
          <w:lang w:val="en-US" w:eastAsia="ja-JP"/>
        </w:rPr>
        <w:t>2</w:t>
      </w:r>
      <w:proofErr w:type="gramEnd"/>
      <w:r w:rsidRPr="00917565">
        <w:rPr>
          <w:rFonts w:eastAsiaTheme="minorEastAsia" w:hint="eastAsia"/>
          <w:i/>
          <w:iCs/>
          <w:lang w:val="en-US" w:eastAsia="ja-JP"/>
        </w:rPr>
        <w:t xml:space="preserve">, </w:t>
      </w:r>
      <w:r w:rsidR="009C41FC" w:rsidRPr="009C41FC">
        <w:rPr>
          <w:rFonts w:eastAsiaTheme="minorEastAsia"/>
          <w:iCs/>
          <w:lang w:val="en-US" w:eastAsia="ja-JP"/>
        </w:rPr>
        <w:t>modify the entire figure including the notes</w:t>
      </w:r>
      <w:r w:rsidR="00576AC8" w:rsidRPr="009C41FC">
        <w:rPr>
          <w:rFonts w:eastAsiaTheme="minorEastAsia" w:hint="eastAsia"/>
          <w:iCs/>
          <w:lang w:val="en-US" w:eastAsia="ja-JP"/>
        </w:rPr>
        <w:t>:</w:t>
      </w:r>
    </w:p>
    <w:p w:rsidR="009C41FC" w:rsidRPr="004979EE" w:rsidRDefault="009C41FC" w:rsidP="009C41FC">
      <w:pPr>
        <w:pStyle w:val="SingleTxtG"/>
        <w:spacing w:after="0"/>
        <w:ind w:leftChars="567" w:left="1700" w:hangingChars="283" w:hanging="566"/>
      </w:pPr>
      <w:r>
        <w:t>"</w:t>
      </w:r>
      <w:r w:rsidRPr="004979EE">
        <w:t>Figure 2</w:t>
      </w:r>
    </w:p>
    <w:p w:rsidR="009C41FC" w:rsidRPr="004979EE" w:rsidRDefault="009C41FC" w:rsidP="009C41FC">
      <w:pPr>
        <w:pStyle w:val="SingleTxtG"/>
        <w:ind w:leftChars="567" w:left="1702" w:hangingChars="283" w:hanging="568"/>
        <w:rPr>
          <w:b/>
        </w:rPr>
      </w:pPr>
      <w:r w:rsidRPr="004979EE">
        <w:rPr>
          <w:b/>
        </w:rPr>
        <w:t>Splashing test nozzle</w:t>
      </w:r>
    </w:p>
    <w:p w:rsidR="009C41FC" w:rsidRPr="004979EE" w:rsidRDefault="009C41FC" w:rsidP="009C41FC">
      <w:pPr>
        <w:pStyle w:val="SingleTxtG"/>
        <w:ind w:leftChars="283" w:left="1700" w:hangingChars="567" w:hanging="1134"/>
        <w:rPr>
          <w:lang w:eastAsia="ja-JP"/>
        </w:rPr>
      </w:pPr>
      <w:r>
        <w:rPr>
          <w:noProof/>
          <w:lang w:eastAsia="zh-CN"/>
        </w:rPr>
        <mc:AlternateContent>
          <mc:Choice Requires="wps">
            <w:drawing>
              <wp:anchor distT="0" distB="0" distL="114300" distR="114300" simplePos="0" relativeHeight="251665408" behindDoc="0" locked="0" layoutInCell="1" allowOverlap="1" wp14:anchorId="7B8DE57C" wp14:editId="0DA9B6BE">
                <wp:simplePos x="0" y="0"/>
                <wp:positionH relativeFrom="column">
                  <wp:posOffset>3025096</wp:posOffset>
                </wp:positionH>
                <wp:positionV relativeFrom="paragraph">
                  <wp:posOffset>2229157</wp:posOffset>
                </wp:positionV>
                <wp:extent cx="3149600"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03985"/>
                        </a:xfrm>
                        <a:prstGeom prst="rect">
                          <a:avLst/>
                        </a:prstGeom>
                        <a:noFill/>
                        <a:ln w="9525">
                          <a:noFill/>
                          <a:miter lim="800000"/>
                          <a:headEnd/>
                          <a:tailEnd/>
                        </a:ln>
                      </wps:spPr>
                      <wps:txbx>
                        <w:txbxContent>
                          <w:p w:rsidR="009C41FC" w:rsidRPr="009C41FC" w:rsidRDefault="009C41FC" w:rsidP="009C41FC">
                            <w:pPr>
                              <w:rPr>
                                <w:b/>
                                <w:sz w:val="18"/>
                                <w:szCs w:val="18"/>
                              </w:rPr>
                            </w:pPr>
                            <w:r w:rsidRPr="009C41FC">
                              <w:rPr>
                                <w:b/>
                                <w:sz w:val="18"/>
                                <w:szCs w:val="18"/>
                              </w:rPr>
                              <w:t>Viewed according to arrow A (with shield removed)</w:t>
                            </w:r>
                          </w:p>
                          <w:p w:rsidR="009C41FC" w:rsidRPr="009C41FC" w:rsidRDefault="009C41FC" w:rsidP="009C41FC">
                            <w:pPr>
                              <w:rPr>
                                <w:b/>
                                <w:i/>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C41FC">
                              <w:rPr>
                                <w:b/>
                                <w:i/>
                                <w:sz w:val="18"/>
                                <w:szCs w:val="18"/>
                              </w:rPr>
                              <w:t>IEC 927/01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B8DE57C" id="Text Box 2" o:spid="_x0000_s1035" type="#_x0000_t202" style="position:absolute;left:0;text-align:left;margin-left:238.2pt;margin-top:175.5pt;width:24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7zEAIAAPsDAAAOAAAAZHJzL2Uyb0RvYy54bWysU9uO2yAQfa/Uf0C8N7Zz2cZWnNV2t6kq&#10;bS/Sbj+AYByjAkOBxE6/vgNO0mj3rSoPiGGYM3PODKvbQStyEM5LMDUtJjklwnBopNnV9Mfz5t2S&#10;Eh+YaZgCI2p6FJ7ert++WfW2ElPoQDXCEQQxvuptTbsQbJVlnndCMz8BKww6W3CaBTTdLmsc6xFd&#10;q2ya5zdZD66xDrjwHm8fRiddJ/y2FTx8a1svAlE1xdpC2l3at3HP1itW7RyzneSnMtg/VKGZNJj0&#10;AvXAAiN7J19BackdeGjDhIPOoG0lF4kDsinyF2yeOmZF4oLieHuRyf8/WP718N0R2dR0VlJimMYe&#10;PYshkA8wkGmUp7e+wldPFt+FAa+xzYmqt4/Af3pi4L5jZifunIO+E6zB8ooYmV2Fjjg+gmz7L9Bg&#10;GrYPkICG1umoHapBEB3bdLy0JpbC8XJWzMubHF0cfcU8n5XLRcrBqnO4dT58EqBJPNTUYe8TPDs8&#10;+hDLYdX5ScxmYCOVSv1XhvQ1LRfTRQq48mgZcDyV1DVd5nGNAxNZfjRNCg5MqvGMCZQ50Y5MR85h&#10;2A5J4PKs5haaI+rgYJxG/D146MD9pqTHSayp/7VnTlCiPhvUsizm8zi6yZgv3k/RcNee7bWHGY5Q&#10;NQ2UjMf7kMY9Uvb2DjXfyKRGbM5YyalknLAk0uk3xBG+ttOrv392/QcAAP//AwBQSwMEFAAGAAgA&#10;AAAhABCYok7gAAAACwEAAA8AAABkcnMvZG93bnJldi54bWxMj8tOwzAQRfdI/IM1SOyok9A2JWRS&#10;Vagty0KJunZjk0TED9luGv6eYQXLmTm6c265nvTARuVDbw1COkuAKdNY2ZsWof7YPayAhSiMFIM1&#10;CuFbBVhXtzelKKS9mnc1HmPLKMSEQiB0MbqC89B0Sosws04Zun1ar0Wk0bdcenGlcD3wLEmWXIve&#10;0IdOOPXSqebreNEILrp9/uoPb5vtbkzq077O+naLeH83bZ6BRTXFPxh+9UkdKnI624uRgQ0I83w5&#10;JxThcZFSKSKe8ow2Z4RFnqXAq5L/71D9AAAA//8DAFBLAQItABQABgAIAAAAIQC2gziS/gAAAOEB&#10;AAATAAAAAAAAAAAAAAAAAAAAAABbQ29udGVudF9UeXBlc10ueG1sUEsBAi0AFAAGAAgAAAAhADj9&#10;If/WAAAAlAEAAAsAAAAAAAAAAAAAAAAALwEAAF9yZWxzLy5yZWxzUEsBAi0AFAAGAAgAAAAhAFog&#10;TvMQAgAA+wMAAA4AAAAAAAAAAAAAAAAALgIAAGRycy9lMm9Eb2MueG1sUEsBAi0AFAAGAAgAAAAh&#10;ABCYok7gAAAACwEAAA8AAAAAAAAAAAAAAAAAagQAAGRycy9kb3ducmV2LnhtbFBLBQYAAAAABAAE&#10;APMAAAB3BQAAAAA=&#10;" filled="f" stroked="f">
                <v:textbox style="mso-fit-shape-to-text:t">
                  <w:txbxContent>
                    <w:p w:rsidR="009C41FC" w:rsidRPr="009C41FC" w:rsidRDefault="009C41FC" w:rsidP="009C41FC">
                      <w:pPr>
                        <w:rPr>
                          <w:b/>
                          <w:sz w:val="18"/>
                          <w:szCs w:val="18"/>
                        </w:rPr>
                      </w:pPr>
                      <w:r w:rsidRPr="009C41FC">
                        <w:rPr>
                          <w:b/>
                          <w:sz w:val="18"/>
                          <w:szCs w:val="18"/>
                        </w:rPr>
                        <w:t>Viewed according to arrow A (with shield removed)</w:t>
                      </w:r>
                    </w:p>
                    <w:p w:rsidR="009C41FC" w:rsidRPr="009C41FC" w:rsidRDefault="009C41FC" w:rsidP="009C41FC">
                      <w:pPr>
                        <w:rPr>
                          <w:b/>
                          <w:i/>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C41FC">
                        <w:rPr>
                          <w:b/>
                          <w:i/>
                          <w:sz w:val="18"/>
                          <w:szCs w:val="18"/>
                        </w:rPr>
                        <w:t>IEC 927/01</w:t>
                      </w:r>
                    </w:p>
                  </w:txbxContent>
                </v:textbox>
              </v:shape>
            </w:pict>
          </mc:Fallback>
        </mc:AlternateContent>
      </w:r>
      <w:r>
        <w:rPr>
          <w:noProof/>
          <w:lang w:eastAsia="zh-CN"/>
        </w:rPr>
        <w:drawing>
          <wp:inline distT="0" distB="0" distL="0" distR="0">
            <wp:extent cx="4615180" cy="2268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5180" cy="2268855"/>
                    </a:xfrm>
                    <a:prstGeom prst="rect">
                      <a:avLst/>
                    </a:prstGeom>
                    <a:noFill/>
                    <a:ln>
                      <a:noFill/>
                    </a:ln>
                  </pic:spPr>
                </pic:pic>
              </a:graphicData>
            </a:graphic>
          </wp:inline>
        </w:drawing>
      </w:r>
    </w:p>
    <w:p w:rsidR="009C41FC" w:rsidRPr="004979EE" w:rsidRDefault="009C41FC" w:rsidP="009C41FC">
      <w:pPr>
        <w:pStyle w:val="SingleTxtG"/>
        <w:ind w:leftChars="1133" w:left="2268" w:hangingChars="1" w:hanging="2"/>
        <w:rPr>
          <w:sz w:val="18"/>
          <w:szCs w:val="18"/>
          <w:lang w:eastAsia="ja-JP"/>
        </w:rPr>
      </w:pPr>
      <w:r w:rsidRPr="004979EE">
        <w:rPr>
          <w:sz w:val="18"/>
          <w:szCs w:val="18"/>
          <w:lang w:eastAsia="ja-JP"/>
        </w:rPr>
        <w:t xml:space="preserve">Dimensions in millimetres </w:t>
      </w:r>
    </w:p>
    <w:p w:rsidR="009C41FC" w:rsidRPr="004979EE" w:rsidRDefault="009C41FC" w:rsidP="009C41FC">
      <w:pPr>
        <w:pStyle w:val="SingleTxtG"/>
        <w:ind w:leftChars="849" w:left="2081" w:hangingChars="213" w:hanging="383"/>
        <w:rPr>
          <w:sz w:val="18"/>
          <w:szCs w:val="18"/>
          <w:lang w:eastAsia="ja-JP"/>
        </w:rPr>
      </w:pPr>
      <w:r w:rsidRPr="004979EE">
        <w:rPr>
          <w:i/>
          <w:sz w:val="18"/>
          <w:szCs w:val="18"/>
          <w:lang w:eastAsia="ja-JP"/>
        </w:rPr>
        <w:t>Note</w:t>
      </w:r>
      <w:r w:rsidRPr="004979EE">
        <w:rPr>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3398"/>
        <w:gridCol w:w="4394"/>
      </w:tblGrid>
      <w:tr w:rsidR="009C41FC" w:rsidRPr="004979EE" w:rsidTr="00515CD7">
        <w:tc>
          <w:tcPr>
            <w:tcW w:w="3398"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t>1. Cock</w:t>
            </w:r>
          </w:p>
        </w:tc>
        <w:tc>
          <w:tcPr>
            <w:tcW w:w="4394" w:type="dxa"/>
            <w:shd w:val="clear" w:color="auto" w:fill="auto"/>
          </w:tcPr>
          <w:p w:rsidR="009C41FC" w:rsidRPr="004979EE" w:rsidRDefault="009C41FC" w:rsidP="00515CD7">
            <w:pPr>
              <w:pStyle w:val="SingleTxtG"/>
              <w:spacing w:after="0"/>
              <w:ind w:left="0" w:right="955"/>
              <w:rPr>
                <w:sz w:val="18"/>
                <w:szCs w:val="18"/>
                <w:lang w:eastAsia="ja-JP"/>
              </w:rPr>
            </w:pPr>
            <w:r w:rsidRPr="004979EE">
              <w:rPr>
                <w:sz w:val="18"/>
                <w:szCs w:val="18"/>
                <w:lang w:eastAsia="ja-JP"/>
              </w:rPr>
              <w:t xml:space="preserve">7. Spray nozzle – brass with </w:t>
            </w:r>
            <w:r>
              <w:rPr>
                <w:sz w:val="18"/>
                <w:szCs w:val="18"/>
                <w:lang w:eastAsia="ja-JP"/>
              </w:rPr>
              <w:t xml:space="preserve">121 holes </w:t>
            </w:r>
            <w:r>
              <w:rPr>
                <w:sz w:val="18"/>
                <w:szCs w:val="18"/>
                <w:lang w:eastAsia="ja-JP"/>
              </w:rPr>
              <w:sym w:font="Symbol" w:char="F0C6"/>
            </w:r>
            <w:r>
              <w:rPr>
                <w:sz w:val="18"/>
                <w:szCs w:val="18"/>
                <w:lang w:eastAsia="ja-JP"/>
              </w:rPr>
              <w:t xml:space="preserve"> 0,5:</w:t>
            </w:r>
          </w:p>
        </w:tc>
      </w:tr>
      <w:tr w:rsidR="009C41FC" w:rsidRPr="004979EE" w:rsidTr="00515CD7">
        <w:tc>
          <w:tcPr>
            <w:tcW w:w="3398"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t>2. Pressure gauge</w:t>
            </w:r>
          </w:p>
        </w:tc>
        <w:tc>
          <w:tcPr>
            <w:tcW w:w="4394" w:type="dxa"/>
            <w:shd w:val="clear" w:color="auto" w:fill="auto"/>
          </w:tcPr>
          <w:p w:rsidR="009C41FC" w:rsidRPr="004979EE" w:rsidRDefault="009C41FC" w:rsidP="00515CD7">
            <w:pPr>
              <w:pStyle w:val="SingleTxtG"/>
              <w:spacing w:after="0"/>
              <w:ind w:left="500"/>
              <w:rPr>
                <w:sz w:val="18"/>
                <w:szCs w:val="18"/>
                <w:lang w:eastAsia="ja-JP"/>
              </w:rPr>
            </w:pPr>
            <w:r w:rsidRPr="004979EE">
              <w:rPr>
                <w:sz w:val="18"/>
                <w:szCs w:val="18"/>
                <w:lang w:eastAsia="ja-JP"/>
              </w:rPr>
              <w:t>1. hole in centre</w:t>
            </w:r>
          </w:p>
        </w:tc>
      </w:tr>
      <w:tr w:rsidR="009C41FC" w:rsidRPr="004979EE" w:rsidTr="00515CD7">
        <w:tc>
          <w:tcPr>
            <w:tcW w:w="3398" w:type="dxa"/>
            <w:shd w:val="clear" w:color="auto" w:fill="auto"/>
          </w:tcPr>
          <w:p w:rsidR="009C41FC" w:rsidRPr="004979EE" w:rsidRDefault="009C41FC" w:rsidP="009C41FC">
            <w:pPr>
              <w:pStyle w:val="SingleTxtG"/>
              <w:spacing w:after="0"/>
              <w:ind w:left="0"/>
              <w:rPr>
                <w:sz w:val="18"/>
                <w:szCs w:val="18"/>
                <w:lang w:eastAsia="ja-JP"/>
              </w:rPr>
            </w:pPr>
            <w:r w:rsidRPr="004979EE">
              <w:rPr>
                <w:sz w:val="18"/>
                <w:szCs w:val="18"/>
                <w:lang w:eastAsia="ja-JP"/>
              </w:rPr>
              <w:t xml:space="preserve">3. </w:t>
            </w:r>
            <w:r w:rsidRPr="009C41FC">
              <w:rPr>
                <w:strike/>
                <w:sz w:val="14"/>
                <w:szCs w:val="14"/>
                <w:lang w:eastAsia="ja-JP"/>
              </w:rPr>
              <w:t>Moving shield – aluminium</w:t>
            </w:r>
            <w:r w:rsidRPr="004979EE">
              <w:rPr>
                <w:sz w:val="18"/>
                <w:szCs w:val="18"/>
                <w:lang w:eastAsia="ja-JP"/>
              </w:rPr>
              <w:t xml:space="preserve"> </w:t>
            </w:r>
            <w:r w:rsidRPr="009C41FC">
              <w:rPr>
                <w:b/>
                <w:sz w:val="18"/>
                <w:szCs w:val="18"/>
                <w:lang w:eastAsia="ja-JP"/>
              </w:rPr>
              <w:t xml:space="preserve">Hose </w:t>
            </w:r>
          </w:p>
        </w:tc>
        <w:tc>
          <w:tcPr>
            <w:tcW w:w="4394" w:type="dxa"/>
            <w:shd w:val="clear" w:color="auto" w:fill="auto"/>
          </w:tcPr>
          <w:p w:rsidR="009C41FC" w:rsidRPr="004979EE" w:rsidRDefault="009C41FC" w:rsidP="00515CD7">
            <w:pPr>
              <w:pStyle w:val="SingleTxtG"/>
              <w:spacing w:after="0"/>
              <w:ind w:left="500"/>
              <w:rPr>
                <w:sz w:val="18"/>
                <w:szCs w:val="18"/>
                <w:lang w:eastAsia="ja-JP"/>
              </w:rPr>
            </w:pPr>
            <w:r w:rsidRPr="004979EE">
              <w:rPr>
                <w:sz w:val="18"/>
                <w:szCs w:val="18"/>
                <w:lang w:eastAsia="ja-JP"/>
              </w:rPr>
              <w:t>2. inner circle of 12 holes at 30° pitch</w:t>
            </w:r>
          </w:p>
        </w:tc>
      </w:tr>
      <w:tr w:rsidR="009C41FC" w:rsidRPr="004979EE" w:rsidTr="00515CD7">
        <w:tc>
          <w:tcPr>
            <w:tcW w:w="3398"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lastRenderedPageBreak/>
              <w:t xml:space="preserve">4. Moving shield – aluminium </w:t>
            </w:r>
          </w:p>
        </w:tc>
        <w:tc>
          <w:tcPr>
            <w:tcW w:w="4394" w:type="dxa"/>
            <w:shd w:val="clear" w:color="auto" w:fill="auto"/>
          </w:tcPr>
          <w:p w:rsidR="009C41FC" w:rsidRPr="004979EE" w:rsidRDefault="009C41FC" w:rsidP="00515CD7">
            <w:pPr>
              <w:pStyle w:val="SingleTxtG"/>
              <w:spacing w:after="0"/>
              <w:ind w:left="500"/>
              <w:rPr>
                <w:sz w:val="18"/>
                <w:szCs w:val="18"/>
                <w:lang w:eastAsia="ja-JP"/>
              </w:rPr>
            </w:pPr>
            <w:r w:rsidRPr="004979EE">
              <w:rPr>
                <w:sz w:val="18"/>
                <w:szCs w:val="18"/>
                <w:lang w:eastAsia="ja-JP"/>
              </w:rPr>
              <w:t>4. outer circle of 24 holes at 15° pitch</w:t>
            </w:r>
          </w:p>
        </w:tc>
      </w:tr>
      <w:tr w:rsidR="009C41FC" w:rsidRPr="004979EE" w:rsidTr="00515CD7">
        <w:tc>
          <w:tcPr>
            <w:tcW w:w="3398"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t>5. Spray nozzle</w:t>
            </w:r>
          </w:p>
        </w:tc>
        <w:tc>
          <w:tcPr>
            <w:tcW w:w="4394"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t>8. Machine under test</w:t>
            </w:r>
          </w:p>
        </w:tc>
      </w:tr>
      <w:tr w:rsidR="009C41FC" w:rsidRPr="004979EE" w:rsidTr="00515CD7">
        <w:tc>
          <w:tcPr>
            <w:tcW w:w="3398" w:type="dxa"/>
            <w:shd w:val="clear" w:color="auto" w:fill="auto"/>
          </w:tcPr>
          <w:p w:rsidR="009C41FC" w:rsidRPr="004979EE" w:rsidRDefault="009C41FC" w:rsidP="00515CD7">
            <w:pPr>
              <w:pStyle w:val="SingleTxtG"/>
              <w:spacing w:after="0"/>
              <w:ind w:left="0"/>
              <w:rPr>
                <w:sz w:val="18"/>
                <w:szCs w:val="18"/>
                <w:lang w:eastAsia="ja-JP"/>
              </w:rPr>
            </w:pPr>
            <w:r w:rsidRPr="004979EE">
              <w:rPr>
                <w:sz w:val="18"/>
                <w:szCs w:val="18"/>
                <w:lang w:eastAsia="ja-JP"/>
              </w:rPr>
              <w:t>6.</w:t>
            </w:r>
            <w:r>
              <w:rPr>
                <w:sz w:val="18"/>
                <w:szCs w:val="18"/>
                <w:lang w:eastAsia="ja-JP"/>
              </w:rPr>
              <w:t xml:space="preserve"> </w:t>
            </w:r>
            <w:r w:rsidRPr="004979EE">
              <w:rPr>
                <w:sz w:val="18"/>
                <w:szCs w:val="18"/>
                <w:lang w:eastAsia="ja-JP"/>
              </w:rPr>
              <w:t>Counter weight</w:t>
            </w:r>
          </w:p>
        </w:tc>
        <w:tc>
          <w:tcPr>
            <w:tcW w:w="4394" w:type="dxa"/>
            <w:shd w:val="clear" w:color="auto" w:fill="auto"/>
          </w:tcPr>
          <w:p w:rsidR="009C41FC" w:rsidRPr="004979EE" w:rsidRDefault="009C41FC" w:rsidP="00515CD7">
            <w:pPr>
              <w:pStyle w:val="SingleTxtG"/>
              <w:spacing w:after="0"/>
              <w:ind w:left="0"/>
              <w:rPr>
                <w:sz w:val="18"/>
                <w:szCs w:val="18"/>
                <w:lang w:eastAsia="ja-JP"/>
              </w:rPr>
            </w:pPr>
          </w:p>
        </w:tc>
      </w:tr>
    </w:tbl>
    <w:p w:rsidR="009C41FC" w:rsidRPr="004D4D68" w:rsidRDefault="009C41FC" w:rsidP="009C41FC">
      <w:pPr>
        <w:pStyle w:val="SingleTxtG"/>
        <w:spacing w:after="0"/>
        <w:ind w:leftChars="849" w:left="2081" w:hangingChars="213" w:hanging="383"/>
        <w:rPr>
          <w:sz w:val="18"/>
        </w:rPr>
      </w:pPr>
    </w:p>
    <w:p w:rsidR="009C41FC" w:rsidRPr="00917565" w:rsidRDefault="009C41FC" w:rsidP="00445909">
      <w:pPr>
        <w:pStyle w:val="SingleTxtG"/>
        <w:rPr>
          <w:rFonts w:eastAsiaTheme="minorEastAsia"/>
          <w:i/>
          <w:iCs/>
          <w:lang w:val="en-US" w:eastAsia="ja-JP"/>
        </w:rPr>
      </w:pPr>
      <w:r>
        <w:rPr>
          <w:rFonts w:eastAsiaTheme="minorEastAsia"/>
          <w:i/>
          <w:iCs/>
          <w:lang w:val="en-US" w:eastAsia="ja-JP"/>
        </w:rPr>
        <w:t>"</w:t>
      </w:r>
    </w:p>
    <w:p w:rsidR="009C41FC" w:rsidRDefault="009C41FC" w:rsidP="00576AC8">
      <w:pPr>
        <w:pStyle w:val="SingleTxtG"/>
        <w:rPr>
          <w:rFonts w:eastAsiaTheme="minorEastAsia"/>
          <w:i/>
          <w:iCs/>
          <w:lang w:val="en-US" w:eastAsia="ja-JP"/>
        </w:rPr>
      </w:pPr>
    </w:p>
    <w:p w:rsidR="00753E0F" w:rsidRPr="00917565" w:rsidRDefault="00A108AB" w:rsidP="00445909">
      <w:pPr>
        <w:pStyle w:val="SingleTxtG"/>
        <w:rPr>
          <w:rFonts w:eastAsiaTheme="minorEastAsia"/>
          <w:iCs/>
          <w:lang w:val="en-US" w:eastAsia="ja-JP"/>
        </w:rPr>
      </w:pPr>
      <w:r w:rsidRPr="00917565">
        <w:rPr>
          <w:rFonts w:eastAsiaTheme="minorEastAsia" w:hint="eastAsia"/>
          <w:i/>
          <w:iCs/>
          <w:lang w:val="en-US" w:eastAsia="ja-JP"/>
        </w:rPr>
        <w:t xml:space="preserve">Paragraph </w:t>
      </w:r>
      <w:proofErr w:type="gramStart"/>
      <w:r w:rsidRPr="00917565">
        <w:rPr>
          <w:rFonts w:eastAsiaTheme="minorEastAsia" w:hint="eastAsia"/>
          <w:i/>
          <w:iCs/>
          <w:lang w:val="en-US" w:eastAsia="ja-JP"/>
        </w:rPr>
        <w:t>3</w:t>
      </w:r>
      <w:proofErr w:type="gramEnd"/>
      <w:r w:rsidRPr="00917565">
        <w:rPr>
          <w:rFonts w:eastAsiaTheme="minorEastAsia" w:hint="eastAsia"/>
          <w:iCs/>
          <w:lang w:val="en-US" w:eastAsia="ja-JP"/>
        </w:rPr>
        <w:t>, amend to read:</w:t>
      </w:r>
    </w:p>
    <w:p w:rsidR="00A108AB" w:rsidRPr="00917565" w:rsidRDefault="00831F6E" w:rsidP="00831F6E">
      <w:pPr>
        <w:pStyle w:val="SingleTxtG"/>
        <w:ind w:left="2268"/>
        <w:rPr>
          <w:rFonts w:eastAsiaTheme="minorEastAsia"/>
          <w:iCs/>
          <w:strike/>
          <w:lang w:val="en-US" w:eastAsia="ja-JP"/>
        </w:rPr>
      </w:pPr>
      <w:r w:rsidRPr="00917565">
        <w:rPr>
          <w:rFonts w:eastAsiaTheme="minorEastAsia"/>
          <w:iCs/>
          <w:strike/>
          <w:lang w:val="en-US" w:eastAsia="ja-JP"/>
        </w:rPr>
        <w:t xml:space="preserve">[The amount of </w:t>
      </w:r>
      <w:proofErr w:type="gramStart"/>
      <w:r w:rsidRPr="00917565">
        <w:rPr>
          <w:rFonts w:eastAsiaTheme="minorEastAsia"/>
          <w:iCs/>
          <w:strike/>
          <w:lang w:val="en-US" w:eastAsia="ja-JP"/>
        </w:rPr>
        <w:t>water which has entered the tested high-voltage component or system</w:t>
      </w:r>
      <w:proofErr w:type="gramEnd"/>
      <w:r w:rsidRPr="00917565">
        <w:rPr>
          <w:rFonts w:eastAsiaTheme="minorEastAsia"/>
          <w:iCs/>
          <w:strike/>
          <w:lang w:val="en-US" w:eastAsia="ja-JP"/>
        </w:rPr>
        <w:t xml:space="preserve"> is not allowed to interfere with its satisfactory operation. The windings and live parts not designed to operate when wet are not allowed to be wet and no accumulation of </w:t>
      </w:r>
      <w:proofErr w:type="gramStart"/>
      <w:r w:rsidRPr="00917565">
        <w:rPr>
          <w:rFonts w:eastAsiaTheme="minorEastAsia"/>
          <w:iCs/>
          <w:strike/>
          <w:lang w:val="en-US" w:eastAsia="ja-JP"/>
        </w:rPr>
        <w:t>water which could have reached them</w:t>
      </w:r>
      <w:proofErr w:type="gramEnd"/>
      <w:r w:rsidRPr="00917565">
        <w:rPr>
          <w:rFonts w:eastAsiaTheme="minorEastAsia"/>
          <w:iCs/>
          <w:strike/>
          <w:lang w:val="en-US" w:eastAsia="ja-JP"/>
        </w:rPr>
        <w:t xml:space="preserve"> is tolerated inside the high-voltage component or system. It is, however, permissible for parts to be wet and leakage along the shaft is allowable if provision </w:t>
      </w:r>
      <w:proofErr w:type="gramStart"/>
      <w:r w:rsidRPr="00917565">
        <w:rPr>
          <w:rFonts w:eastAsiaTheme="minorEastAsia"/>
          <w:iCs/>
          <w:strike/>
          <w:lang w:val="en-US" w:eastAsia="ja-JP"/>
        </w:rPr>
        <w:t>have been made</w:t>
      </w:r>
      <w:proofErr w:type="gramEnd"/>
      <w:r w:rsidRPr="00917565">
        <w:rPr>
          <w:rFonts w:eastAsiaTheme="minorEastAsia"/>
          <w:iCs/>
          <w:strike/>
          <w:lang w:val="en-US" w:eastAsia="ja-JP"/>
        </w:rPr>
        <w:t xml:space="preserve"> for drainage of this water. ]</w:t>
      </w:r>
    </w:p>
    <w:p w:rsidR="00831F6E" w:rsidRPr="00917565" w:rsidRDefault="00831F6E" w:rsidP="00831F6E">
      <w:pPr>
        <w:pStyle w:val="SingleTxtG"/>
        <w:ind w:left="2268"/>
        <w:rPr>
          <w:rFonts w:eastAsiaTheme="minorEastAsia"/>
          <w:b/>
          <w:iCs/>
          <w:lang w:val="en-US" w:eastAsia="ja-JP"/>
        </w:rPr>
      </w:pPr>
      <w:r w:rsidRPr="00917565">
        <w:rPr>
          <w:rFonts w:eastAsiaTheme="minorEastAsia"/>
          <w:b/>
          <w:iCs/>
          <w:lang w:eastAsia="ja-JP"/>
        </w:rPr>
        <w:t xml:space="preserve">The entire high voltage system or each component </w:t>
      </w:r>
      <w:proofErr w:type="gramStart"/>
      <w:r w:rsidRPr="00917565">
        <w:rPr>
          <w:rFonts w:eastAsiaTheme="minorEastAsia"/>
          <w:b/>
          <w:iCs/>
          <w:lang w:eastAsia="ja-JP"/>
        </w:rPr>
        <w:t>is checked</w:t>
      </w:r>
      <w:proofErr w:type="gramEnd"/>
      <w:r w:rsidRPr="00917565">
        <w:rPr>
          <w:rFonts w:eastAsiaTheme="minorEastAsia"/>
          <w:b/>
          <w:iCs/>
          <w:lang w:eastAsia="ja-JP"/>
        </w:rPr>
        <w:t xml:space="preserve"> to comply with the isolation resistance requirement in paragraph 5.1.1.2.4. </w:t>
      </w:r>
      <w:proofErr w:type="gramStart"/>
      <w:r w:rsidRPr="00917565">
        <w:rPr>
          <w:rFonts w:eastAsiaTheme="minorEastAsia" w:hint="eastAsia"/>
          <w:b/>
          <w:iCs/>
          <w:lang w:eastAsia="ja-JP"/>
        </w:rPr>
        <w:t>or</w:t>
      </w:r>
      <w:proofErr w:type="gramEnd"/>
      <w:r w:rsidRPr="00917565">
        <w:rPr>
          <w:rFonts w:eastAsiaTheme="minorEastAsia" w:hint="eastAsia"/>
          <w:b/>
          <w:iCs/>
          <w:lang w:eastAsia="ja-JP"/>
        </w:rPr>
        <w:t xml:space="preserve"> paragraph 7.1.1.2.4. </w:t>
      </w:r>
      <w:proofErr w:type="gramStart"/>
      <w:r w:rsidRPr="00917565">
        <w:rPr>
          <w:rFonts w:eastAsiaTheme="minorEastAsia"/>
          <w:b/>
          <w:iCs/>
          <w:lang w:eastAsia="ja-JP"/>
        </w:rPr>
        <w:t>with</w:t>
      </w:r>
      <w:proofErr w:type="gramEnd"/>
      <w:r w:rsidRPr="00917565">
        <w:rPr>
          <w:rFonts w:eastAsiaTheme="minorEastAsia"/>
          <w:b/>
          <w:iCs/>
          <w:lang w:eastAsia="ja-JP"/>
        </w:rPr>
        <w:t xml:space="preserve"> the following conditions:</w:t>
      </w:r>
    </w:p>
    <w:p w:rsidR="00831F6E" w:rsidRPr="00917565" w:rsidRDefault="00831F6E" w:rsidP="00831F6E">
      <w:pPr>
        <w:pStyle w:val="SingleTxtG"/>
        <w:ind w:leftChars="1134" w:left="2696" w:hangingChars="213" w:hanging="428"/>
        <w:rPr>
          <w:rFonts w:eastAsiaTheme="minorEastAsia"/>
          <w:b/>
          <w:iCs/>
          <w:lang w:val="en-US" w:eastAsia="ja-JP"/>
        </w:rPr>
      </w:pPr>
      <w:proofErr w:type="gramStart"/>
      <w:r w:rsidRPr="00917565">
        <w:rPr>
          <w:rFonts w:eastAsiaTheme="minorEastAsia" w:hint="eastAsia"/>
          <w:b/>
          <w:iCs/>
          <w:lang w:eastAsia="ja-JP"/>
        </w:rPr>
        <w:t>(</w:t>
      </w:r>
      <w:r w:rsidRPr="00917565">
        <w:rPr>
          <w:rFonts w:eastAsiaTheme="minorEastAsia"/>
          <w:b/>
          <w:iCs/>
          <w:lang w:eastAsia="ja-JP"/>
        </w:rPr>
        <w:t>a)</w:t>
      </w:r>
      <w:r w:rsidRPr="00917565">
        <w:rPr>
          <w:rFonts w:eastAsiaTheme="minorEastAsia" w:hint="eastAsia"/>
          <w:b/>
          <w:iCs/>
          <w:lang w:eastAsia="ja-JP"/>
        </w:rPr>
        <w:tab/>
      </w:r>
      <w:r w:rsidRPr="00917565">
        <w:rPr>
          <w:rFonts w:eastAsiaTheme="minorEastAsia"/>
          <w:b/>
          <w:iCs/>
          <w:lang w:eastAsia="ja-JP"/>
        </w:rPr>
        <w:t>The electric chassis shall be simulated by an electric conductor, e.g. a metal plate,</w:t>
      </w:r>
      <w:proofErr w:type="gramEnd"/>
      <w:r w:rsidRPr="00917565">
        <w:rPr>
          <w:rFonts w:eastAsiaTheme="minorEastAsia"/>
          <w:b/>
          <w:iCs/>
          <w:lang w:eastAsia="ja-JP"/>
        </w:rPr>
        <w:t xml:space="preserve"> and the components are attached with </w:t>
      </w:r>
      <w:proofErr w:type="spellStart"/>
      <w:r w:rsidRPr="00917565">
        <w:rPr>
          <w:rFonts w:eastAsiaTheme="minorEastAsia"/>
          <w:b/>
          <w:iCs/>
          <w:lang w:eastAsia="ja-JP"/>
        </w:rPr>
        <w:t>theirstandard</w:t>
      </w:r>
      <w:proofErr w:type="spellEnd"/>
      <w:r w:rsidRPr="00917565">
        <w:rPr>
          <w:rFonts w:eastAsiaTheme="minorEastAsia"/>
          <w:b/>
          <w:iCs/>
          <w:lang w:eastAsia="ja-JP"/>
        </w:rPr>
        <w:t xml:space="preserve"> mounting devices to it.</w:t>
      </w:r>
    </w:p>
    <w:p w:rsidR="00831F6E" w:rsidRPr="00917565" w:rsidRDefault="00831F6E" w:rsidP="00831F6E">
      <w:pPr>
        <w:pStyle w:val="SingleTxtG"/>
        <w:ind w:leftChars="1134" w:left="2696" w:hangingChars="213" w:hanging="428"/>
        <w:rPr>
          <w:rFonts w:eastAsiaTheme="minorEastAsia"/>
          <w:b/>
          <w:iCs/>
          <w:lang w:val="en-US" w:eastAsia="ja-JP"/>
        </w:rPr>
      </w:pPr>
      <w:r w:rsidRPr="00917565">
        <w:rPr>
          <w:rFonts w:eastAsiaTheme="minorEastAsia"/>
          <w:b/>
          <w:iCs/>
          <w:lang w:eastAsia="ja-JP"/>
        </w:rPr>
        <w:t>(b)</w:t>
      </w:r>
      <w:r w:rsidRPr="00917565">
        <w:rPr>
          <w:rFonts w:eastAsiaTheme="minorEastAsia" w:hint="eastAsia"/>
          <w:b/>
          <w:iCs/>
          <w:lang w:eastAsia="ja-JP"/>
        </w:rPr>
        <w:tab/>
      </w:r>
      <w:r w:rsidRPr="00917565">
        <w:rPr>
          <w:rFonts w:eastAsiaTheme="minorEastAsia"/>
          <w:b/>
          <w:iCs/>
          <w:lang w:eastAsia="ja-JP"/>
        </w:rPr>
        <w:t xml:space="preserve">Cables, where provided, </w:t>
      </w:r>
      <w:proofErr w:type="gramStart"/>
      <w:r w:rsidRPr="00917565">
        <w:rPr>
          <w:rFonts w:eastAsiaTheme="minorEastAsia"/>
          <w:b/>
          <w:iCs/>
          <w:lang w:eastAsia="ja-JP"/>
        </w:rPr>
        <w:t>shall be connected</w:t>
      </w:r>
      <w:proofErr w:type="gramEnd"/>
      <w:r w:rsidRPr="00917565">
        <w:rPr>
          <w:rFonts w:eastAsiaTheme="minorEastAsia"/>
          <w:b/>
          <w:iCs/>
          <w:lang w:eastAsia="ja-JP"/>
        </w:rPr>
        <w:t xml:space="preserve"> to the component.</w:t>
      </w:r>
    </w:p>
    <w:p w:rsidR="00831F6E" w:rsidRPr="00917565" w:rsidRDefault="00831F6E" w:rsidP="00831F6E">
      <w:pPr>
        <w:pStyle w:val="SingleTxtG"/>
        <w:rPr>
          <w:rFonts w:eastAsiaTheme="minorEastAsia"/>
          <w:iCs/>
          <w:lang w:val="en-US" w:eastAsia="ja-JP"/>
        </w:rPr>
      </w:pPr>
      <w:r w:rsidRPr="00917565">
        <w:rPr>
          <w:rFonts w:eastAsiaTheme="minorEastAsia" w:hint="eastAsia"/>
          <w:i/>
          <w:iCs/>
          <w:lang w:val="en-US" w:eastAsia="ja-JP"/>
        </w:rPr>
        <w:t xml:space="preserve">Paragraph </w:t>
      </w:r>
      <w:proofErr w:type="gramStart"/>
      <w:r w:rsidRPr="00917565">
        <w:rPr>
          <w:rFonts w:eastAsiaTheme="minorEastAsia" w:hint="eastAsia"/>
          <w:i/>
          <w:iCs/>
          <w:lang w:val="en-US" w:eastAsia="ja-JP"/>
        </w:rPr>
        <w:t>4</w:t>
      </w:r>
      <w:proofErr w:type="gramEnd"/>
      <w:r w:rsidRPr="00917565">
        <w:rPr>
          <w:rFonts w:eastAsiaTheme="minorEastAsia" w:hint="eastAsia"/>
          <w:iCs/>
          <w:lang w:val="en-US" w:eastAsia="ja-JP"/>
        </w:rPr>
        <w:t>, amend to read:</w:t>
      </w:r>
    </w:p>
    <w:p w:rsidR="00E610BE" w:rsidRPr="00917565" w:rsidRDefault="00E610BE" w:rsidP="00E610BE">
      <w:pPr>
        <w:pStyle w:val="SingleTxtG"/>
        <w:ind w:leftChars="1134" w:left="2268" w:firstLine="1"/>
        <w:rPr>
          <w:rFonts w:eastAsia="MS Mincho"/>
          <w:strike/>
          <w:lang w:eastAsia="ja-JP"/>
        </w:rPr>
      </w:pPr>
      <w:r w:rsidRPr="00917565">
        <w:rPr>
          <w:strike/>
          <w:lang w:eastAsia="ja-JP"/>
        </w:rPr>
        <w:t xml:space="preserve">Finally, the entire high voltage system or each component </w:t>
      </w:r>
      <w:proofErr w:type="gramStart"/>
      <w:r w:rsidRPr="00917565">
        <w:rPr>
          <w:strike/>
          <w:lang w:eastAsia="ja-JP"/>
        </w:rPr>
        <w:t>is then checked</w:t>
      </w:r>
      <w:proofErr w:type="gramEnd"/>
      <w:r w:rsidRPr="00917565">
        <w:rPr>
          <w:strike/>
          <w:lang w:eastAsia="ja-JP"/>
        </w:rPr>
        <w:t xml:space="preserve"> to comply with the isolation resistance requirement in </w:t>
      </w:r>
      <w:r w:rsidRPr="00917565">
        <w:rPr>
          <w:rFonts w:eastAsia="MS Mincho"/>
          <w:strike/>
          <w:lang w:eastAsia="ja-JP"/>
        </w:rPr>
        <w:t xml:space="preserve">paragraph </w:t>
      </w:r>
      <w:r w:rsidRPr="00917565">
        <w:rPr>
          <w:strike/>
          <w:lang w:eastAsia="ja-JP"/>
        </w:rPr>
        <w:t>5.1.1.2.4.</w:t>
      </w:r>
      <w:r w:rsidRPr="00917565">
        <w:rPr>
          <w:rFonts w:eastAsia="MS Mincho"/>
          <w:strike/>
          <w:lang w:eastAsia="ja-JP"/>
        </w:rPr>
        <w:t xml:space="preserve"> </w:t>
      </w:r>
      <w:proofErr w:type="gramStart"/>
      <w:r w:rsidRPr="00917565">
        <w:rPr>
          <w:rFonts w:eastAsia="MS Mincho"/>
          <w:strike/>
          <w:lang w:eastAsia="ja-JP"/>
        </w:rPr>
        <w:t>with</w:t>
      </w:r>
      <w:proofErr w:type="gramEnd"/>
      <w:r w:rsidRPr="00917565">
        <w:rPr>
          <w:rFonts w:eastAsia="MS Mincho"/>
          <w:strike/>
          <w:lang w:eastAsia="ja-JP"/>
        </w:rPr>
        <w:t xml:space="preserve"> the following conditions:</w:t>
      </w:r>
    </w:p>
    <w:p w:rsidR="00E610BE" w:rsidRPr="00917565" w:rsidRDefault="00E610BE" w:rsidP="00E610BE">
      <w:pPr>
        <w:pStyle w:val="SingleTxtG"/>
        <w:ind w:leftChars="1134" w:left="2694" w:hangingChars="213" w:hanging="426"/>
        <w:rPr>
          <w:rFonts w:eastAsia="MS Mincho"/>
          <w:strike/>
          <w:lang w:eastAsia="ja-JP"/>
        </w:rPr>
      </w:pPr>
      <w:proofErr w:type="gramStart"/>
      <w:r w:rsidRPr="00917565">
        <w:rPr>
          <w:rFonts w:eastAsia="MS Mincho"/>
          <w:strike/>
          <w:lang w:eastAsia="ja-JP"/>
        </w:rPr>
        <w:t>(a)</w:t>
      </w:r>
      <w:r w:rsidRPr="00917565">
        <w:rPr>
          <w:rFonts w:eastAsia="MS Mincho"/>
          <w:strike/>
          <w:lang w:eastAsia="ja-JP"/>
        </w:rPr>
        <w:tab/>
        <w:t>The electric chassis shall be simulated by an electric conductor, e.g. a metal plate,</w:t>
      </w:r>
      <w:proofErr w:type="gramEnd"/>
      <w:r w:rsidRPr="00917565">
        <w:rPr>
          <w:rFonts w:eastAsia="MS Mincho"/>
          <w:strike/>
          <w:lang w:eastAsia="ja-JP"/>
        </w:rPr>
        <w:t xml:space="preserve"> and the components are attached with their standard mounting devices to it.</w:t>
      </w:r>
    </w:p>
    <w:p w:rsidR="00E610BE" w:rsidRPr="00A77824" w:rsidRDefault="00E610BE" w:rsidP="00E610BE">
      <w:pPr>
        <w:pStyle w:val="SingleTxtG"/>
        <w:ind w:leftChars="1134" w:left="2694" w:hangingChars="213" w:hanging="426"/>
        <w:rPr>
          <w:rFonts w:eastAsia="MS Mincho"/>
          <w:lang w:eastAsia="ja-JP"/>
        </w:rPr>
      </w:pPr>
      <w:r w:rsidRPr="00A77824">
        <w:rPr>
          <w:rFonts w:eastAsia="MS Mincho"/>
          <w:strike/>
          <w:lang w:eastAsia="ja-JP"/>
        </w:rPr>
        <w:t>(b)</w:t>
      </w:r>
      <w:r w:rsidRPr="00A77824">
        <w:rPr>
          <w:rFonts w:eastAsia="MS Mincho"/>
          <w:strike/>
          <w:lang w:eastAsia="ja-JP"/>
        </w:rPr>
        <w:tab/>
        <w:t xml:space="preserve">Cables, where provided, </w:t>
      </w:r>
      <w:proofErr w:type="gramStart"/>
      <w:r w:rsidRPr="00A77824">
        <w:rPr>
          <w:rFonts w:eastAsia="MS Mincho"/>
          <w:strike/>
          <w:lang w:eastAsia="ja-JP"/>
        </w:rPr>
        <w:t>shall be connected</w:t>
      </w:r>
      <w:proofErr w:type="gramEnd"/>
      <w:r w:rsidRPr="00A77824">
        <w:rPr>
          <w:rFonts w:eastAsia="MS Mincho"/>
          <w:strike/>
          <w:lang w:eastAsia="ja-JP"/>
        </w:rPr>
        <w:t xml:space="preserve"> to the component.</w:t>
      </w:r>
    </w:p>
    <w:p w:rsidR="00831F6E" w:rsidRPr="00E610BE" w:rsidRDefault="00E610BE" w:rsidP="00831F6E">
      <w:pPr>
        <w:pStyle w:val="SingleTxtG"/>
        <w:ind w:left="2268"/>
        <w:rPr>
          <w:rFonts w:eastAsiaTheme="minorEastAsia"/>
          <w:b/>
          <w:iCs/>
          <w:lang w:eastAsia="ja-JP"/>
        </w:rPr>
      </w:pPr>
      <w:r w:rsidRPr="00A77824">
        <w:rPr>
          <w:rFonts w:eastAsiaTheme="minorEastAsia"/>
          <w:b/>
          <w:iCs/>
          <w:lang w:eastAsia="ja-JP"/>
        </w:rPr>
        <w:t xml:space="preserve">The parts designed not to be wet during operation are not allowed to be wet and no accumulation of </w:t>
      </w:r>
      <w:proofErr w:type="gramStart"/>
      <w:r w:rsidRPr="00A77824">
        <w:rPr>
          <w:rFonts w:eastAsiaTheme="minorEastAsia"/>
          <w:b/>
          <w:iCs/>
          <w:lang w:eastAsia="ja-JP"/>
        </w:rPr>
        <w:t>water which could have reached them</w:t>
      </w:r>
      <w:proofErr w:type="gramEnd"/>
      <w:r w:rsidRPr="00A77824">
        <w:rPr>
          <w:rFonts w:eastAsiaTheme="minorEastAsia"/>
          <w:b/>
          <w:iCs/>
          <w:lang w:eastAsia="ja-JP"/>
        </w:rPr>
        <w:t xml:space="preserve"> is tolerated inside the high-voltage component or system.</w:t>
      </w:r>
    </w:p>
    <w:p w:rsidR="00831F6E" w:rsidRPr="00831F6E" w:rsidRDefault="00831F6E" w:rsidP="00831F6E">
      <w:pPr>
        <w:pStyle w:val="SingleTxtG"/>
        <w:ind w:left="2268"/>
        <w:rPr>
          <w:rFonts w:eastAsiaTheme="minorEastAsia"/>
          <w:iCs/>
          <w:lang w:val="en-US" w:eastAsia="ja-JP"/>
        </w:rPr>
      </w:pP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807179" w:rsidRDefault="00A62DF3" w:rsidP="00A62DF3">
      <w:pPr>
        <w:pStyle w:val="SingleTxtG"/>
        <w:rPr>
          <w:rFonts w:eastAsiaTheme="minorEastAsia"/>
          <w:lang w:eastAsia="ja-JP"/>
        </w:rPr>
      </w:pPr>
      <w:r>
        <w:t>1.</w:t>
      </w:r>
      <w:r>
        <w:tab/>
      </w:r>
      <w:r w:rsidR="00007073">
        <w:rPr>
          <w:rFonts w:eastAsiaTheme="minorEastAsia" w:hint="eastAsia"/>
          <w:lang w:eastAsia="ja-JP"/>
        </w:rPr>
        <w:t xml:space="preserve">Co-sponsors of the EVS-GTR informal working group reviewed the pending issues on the proposal distributed as </w:t>
      </w:r>
      <w:r w:rsidR="00007073">
        <w:t>ECE/TRANS/WP.29/GRSP/201</w:t>
      </w:r>
      <w:r w:rsidR="00007073">
        <w:rPr>
          <w:rFonts w:eastAsiaTheme="minorEastAsia" w:hint="eastAsia"/>
          <w:lang w:eastAsia="ja-JP"/>
        </w:rPr>
        <w:t>7</w:t>
      </w:r>
      <w:r w:rsidR="00007073">
        <w:t>/</w:t>
      </w:r>
      <w:r w:rsidR="00007073">
        <w:rPr>
          <w:rFonts w:eastAsiaTheme="minorEastAsia" w:hint="eastAsia"/>
          <w:lang w:eastAsia="ja-JP"/>
        </w:rPr>
        <w:t>02 and agreed to recommend the changes above mentioned.</w:t>
      </w:r>
      <w:r w:rsidR="009154CF">
        <w:rPr>
          <w:rFonts w:eastAsiaTheme="minorEastAsia"/>
          <w:lang w:eastAsia="ja-JP"/>
        </w:rPr>
        <w:t xml:space="preserve"> The majority of these changes are editorial or </w:t>
      </w:r>
      <w:proofErr w:type="gramStart"/>
      <w:r w:rsidR="009154CF">
        <w:rPr>
          <w:rFonts w:eastAsiaTheme="minorEastAsia"/>
          <w:lang w:eastAsia="ja-JP"/>
        </w:rPr>
        <w:t>are intended</w:t>
      </w:r>
      <w:proofErr w:type="gramEnd"/>
      <w:r w:rsidR="009154CF">
        <w:rPr>
          <w:rFonts w:eastAsiaTheme="minorEastAsia"/>
          <w:lang w:eastAsia="ja-JP"/>
        </w:rPr>
        <w:t xml:space="preserve"> to further clarify the GTR provisions.</w:t>
      </w:r>
    </w:p>
    <w:p w:rsidR="009154CF" w:rsidRDefault="00967E61" w:rsidP="00A62DF3">
      <w:pPr>
        <w:pStyle w:val="SingleTxtG"/>
        <w:rPr>
          <w:rFonts w:eastAsiaTheme="minorEastAsia"/>
          <w:lang w:eastAsia="ja-JP"/>
        </w:rPr>
      </w:pPr>
      <w:r>
        <w:rPr>
          <w:rFonts w:eastAsiaTheme="minorEastAsia"/>
          <w:lang w:eastAsia="ja-JP"/>
        </w:rPr>
        <w:t>2.</w:t>
      </w:r>
      <w:r>
        <w:rPr>
          <w:rFonts w:eastAsiaTheme="minorEastAsia"/>
          <w:lang w:eastAsia="ja-JP"/>
        </w:rPr>
        <w:tab/>
      </w:r>
      <w:r w:rsidR="009154CF">
        <w:rPr>
          <w:rFonts w:eastAsiaTheme="minorEastAsia"/>
          <w:lang w:eastAsia="ja-JP"/>
        </w:rPr>
        <w:t>In addition, this document contains the final agreement on outstanding issues</w:t>
      </w:r>
      <w:r w:rsidR="00B05D70">
        <w:rPr>
          <w:rFonts w:eastAsiaTheme="minorEastAsia"/>
          <w:lang w:eastAsia="ja-JP"/>
        </w:rPr>
        <w:t xml:space="preserve"> with respect to </w:t>
      </w:r>
      <w:proofErr w:type="gramStart"/>
      <w:r w:rsidR="00B05D70">
        <w:rPr>
          <w:rFonts w:eastAsiaTheme="minorEastAsia"/>
          <w:lang w:eastAsia="ja-JP"/>
        </w:rPr>
        <w:t>heavy duty</w:t>
      </w:r>
      <w:proofErr w:type="gramEnd"/>
      <w:r w:rsidR="00B05D70">
        <w:rPr>
          <w:rFonts w:eastAsiaTheme="minorEastAsia"/>
          <w:lang w:eastAsia="ja-JP"/>
        </w:rPr>
        <w:t xml:space="preserve"> vehicles</w:t>
      </w:r>
      <w:r w:rsidR="009154CF">
        <w:rPr>
          <w:rFonts w:eastAsiaTheme="minorEastAsia"/>
          <w:lang w:eastAsia="ja-JP"/>
        </w:rPr>
        <w:t xml:space="preserve"> such as:</w:t>
      </w:r>
    </w:p>
    <w:p w:rsidR="00427BD8" w:rsidRDefault="00427BD8" w:rsidP="00427BD8">
      <w:pPr>
        <w:pStyle w:val="SingleTxtG"/>
        <w:ind w:left="1700" w:rightChars="567"/>
        <w:rPr>
          <w:rFonts w:eastAsiaTheme="minorEastAsia"/>
          <w:b/>
          <w:bCs/>
          <w:sz w:val="18"/>
          <w:szCs w:val="18"/>
          <w:lang w:eastAsia="ja-JP"/>
        </w:rPr>
      </w:pPr>
      <w:r>
        <w:t>a.</w:t>
      </w:r>
      <w:r>
        <w:tab/>
      </w:r>
      <w:r w:rsidR="00967E61">
        <w:t xml:space="preserve">The informal working group agreed on adjusting </w:t>
      </w:r>
      <w:r w:rsidR="00967E61" w:rsidRPr="00427BD8">
        <w:t xml:space="preserve">the minimum wrap around distance from the instep of the vehicle to the roof mounted charging devices to 3.00 </w:t>
      </w:r>
      <w:r w:rsidR="00967E61" w:rsidRPr="00427BD8">
        <w:lastRenderedPageBreak/>
        <w:t>m for</w:t>
      </w:r>
      <w:r w:rsidR="00967E61" w:rsidRPr="00427BD8">
        <w:rPr>
          <w:rFonts w:hint="eastAsia"/>
        </w:rPr>
        <w:t xml:space="preserve"> </w:t>
      </w:r>
      <w:r w:rsidR="00967E61" w:rsidRPr="00427BD8">
        <w:t xml:space="preserve">Category 1-2 vehicles only. This </w:t>
      </w:r>
      <w:proofErr w:type="gramStart"/>
      <w:r w:rsidR="0001391F">
        <w:t xml:space="preserve">is </w:t>
      </w:r>
      <w:r w:rsidR="00967E61" w:rsidRPr="00427BD8">
        <w:t>based</w:t>
      </w:r>
      <w:proofErr w:type="gramEnd"/>
      <w:r w:rsidR="00967E61" w:rsidRPr="00427BD8">
        <w:t xml:space="preserve"> on anthropometric data</w:t>
      </w:r>
      <w:r w:rsidRPr="00427BD8">
        <w:t xml:space="preserve"> from the following sources:</w:t>
      </w:r>
      <w:r w:rsidR="00967E61" w:rsidRPr="00427BD8">
        <w:rPr>
          <w:rFonts w:hint="eastAsia"/>
        </w:rPr>
        <w:tab/>
      </w:r>
    </w:p>
    <w:p w:rsidR="00427BD8" w:rsidRPr="00427BD8" w:rsidRDefault="00967E61" w:rsidP="00427BD8">
      <w:pPr>
        <w:pStyle w:val="SingleTxtG"/>
        <w:ind w:left="2268" w:rightChars="567"/>
        <w:rPr>
          <w:rFonts w:eastAsiaTheme="minorEastAsia"/>
          <w:lang w:eastAsia="ja-JP"/>
        </w:rPr>
      </w:pPr>
      <w:r w:rsidRPr="00427BD8">
        <w:t xml:space="preserve">Pheasant, S. (1996) </w:t>
      </w:r>
      <w:proofErr w:type="spellStart"/>
      <w:r w:rsidRPr="00427BD8">
        <w:rPr>
          <w:i/>
          <w:iCs/>
        </w:rPr>
        <w:t>Bodyspace</w:t>
      </w:r>
      <w:proofErr w:type="spellEnd"/>
      <w:r w:rsidRPr="00427BD8">
        <w:rPr>
          <w:i/>
          <w:iCs/>
        </w:rPr>
        <w:t xml:space="preserve"> – Anthropometry, Ergonomics and the Design of Work, </w:t>
      </w:r>
      <w:r w:rsidR="00427BD8" w:rsidRPr="00427BD8">
        <w:t>London: Taylor &amp; Francis;</w:t>
      </w:r>
      <w:r w:rsidRPr="00427BD8">
        <w:rPr>
          <w:rFonts w:eastAsiaTheme="minorEastAsia" w:hint="eastAsia"/>
          <w:lang w:eastAsia="ja-JP"/>
        </w:rPr>
        <w:tab/>
      </w:r>
    </w:p>
    <w:p w:rsidR="00967E61" w:rsidRDefault="00967E61" w:rsidP="00427BD8">
      <w:pPr>
        <w:pStyle w:val="SingleTxtG"/>
        <w:ind w:left="2268" w:rightChars="567"/>
        <w:jc w:val="left"/>
        <w:rPr>
          <w:bCs/>
        </w:rPr>
      </w:pPr>
      <w:r w:rsidRPr="00427BD8">
        <w:rPr>
          <w:lang w:val="fr-BE"/>
        </w:rPr>
        <w:t xml:space="preserve">Gordon, C.C. </w:t>
      </w:r>
      <w:r w:rsidRPr="00427BD8">
        <w:rPr>
          <w:i/>
          <w:iCs/>
          <w:lang w:val="fr-BE"/>
        </w:rPr>
        <w:t>et al.</w:t>
      </w:r>
      <w:r w:rsidRPr="00427BD8">
        <w:rPr>
          <w:lang w:val="fr-BE"/>
        </w:rPr>
        <w:t xml:space="preserve"> </w:t>
      </w:r>
      <w:proofErr w:type="gramStart"/>
      <w:r w:rsidRPr="00427BD8">
        <w:t xml:space="preserve">(1989) </w:t>
      </w:r>
      <w:proofErr w:type="spellStart"/>
      <w:r w:rsidRPr="00427BD8">
        <w:rPr>
          <w:i/>
          <w:iCs/>
        </w:rPr>
        <w:t>Antropometric</w:t>
      </w:r>
      <w:proofErr w:type="spellEnd"/>
      <w:r w:rsidRPr="00427BD8">
        <w:rPr>
          <w:i/>
          <w:iCs/>
        </w:rPr>
        <w:t xml:space="preserve"> Survey of U.S. Army Personnel: Interim Report.</w:t>
      </w:r>
      <w:proofErr w:type="gramEnd"/>
      <w:r w:rsidRPr="00427BD8">
        <w:t xml:space="preserve"> </w:t>
      </w:r>
      <w:proofErr w:type="gramStart"/>
      <w:r w:rsidRPr="00427BD8">
        <w:t xml:space="preserve">United States Army Natick Research, Development and Engineering </w:t>
      </w:r>
      <w:proofErr w:type="spellStart"/>
      <w:r w:rsidRPr="00427BD8">
        <w:t>Center</w:t>
      </w:r>
      <w:proofErr w:type="spellEnd"/>
      <w:r w:rsidRPr="00427BD8">
        <w:t xml:space="preserve">, Natick, </w:t>
      </w:r>
      <w:proofErr w:type="spellStart"/>
      <w:r w:rsidRPr="00427BD8">
        <w:t>Massachussets</w:t>
      </w:r>
      <w:proofErr w:type="spellEnd"/>
      <w:r w:rsidRPr="00427BD8">
        <w:t>.</w:t>
      </w:r>
      <w:proofErr w:type="gramEnd"/>
      <w:r w:rsidRPr="00427BD8">
        <w:t xml:space="preserve"> </w:t>
      </w:r>
      <w:hyperlink r:id="rId18" w:tgtFrame="_blank" w:history="1">
        <w:r w:rsidRPr="00427BD8">
          <w:rPr>
            <w:rStyle w:val="Hyperlink"/>
            <w:lang w:val="en-US"/>
          </w:rPr>
          <w:t>http://www.dtic.mil/dtic/tr/fulltext/u2/a209600.pdf</w:t>
        </w:r>
      </w:hyperlink>
      <w:r w:rsidRPr="00427BD8">
        <w:rPr>
          <w:rFonts w:eastAsiaTheme="minorEastAsia" w:hint="eastAsia"/>
          <w:lang w:eastAsia="ja-JP"/>
        </w:rPr>
        <w:t xml:space="preserve"> </w:t>
      </w:r>
      <w:r w:rsidRPr="00427BD8">
        <w:rPr>
          <w:bCs/>
        </w:rPr>
        <w:t>"</w:t>
      </w:r>
    </w:p>
    <w:p w:rsidR="00967E61" w:rsidRDefault="00427BD8" w:rsidP="00427BD8">
      <w:pPr>
        <w:pStyle w:val="SingleTxtG"/>
        <w:ind w:left="1700" w:rightChars="567"/>
      </w:pPr>
      <w:r>
        <w:t xml:space="preserve">b. </w:t>
      </w:r>
      <w:r>
        <w:tab/>
        <w:t xml:space="preserve">The informal working group agreed not </w:t>
      </w:r>
      <w:r w:rsidR="0001391F">
        <w:t xml:space="preserve">to </w:t>
      </w:r>
      <w:r>
        <w:t xml:space="preserve">include Category 2 vehicles at this stage because the charging </w:t>
      </w:r>
      <w:r w:rsidR="0001391F">
        <w:t>methods</w:t>
      </w:r>
      <w:r>
        <w:t xml:space="preserve"> are different and further studies </w:t>
      </w:r>
      <w:proofErr w:type="gramStart"/>
      <w:r>
        <w:t>are needed</w:t>
      </w:r>
      <w:proofErr w:type="gramEnd"/>
      <w:r>
        <w:t>.</w:t>
      </w:r>
    </w:p>
    <w:p w:rsidR="00427BD8" w:rsidRDefault="00427BD8" w:rsidP="00427BD8">
      <w:pPr>
        <w:pStyle w:val="SingleTxtG"/>
        <w:ind w:left="1700" w:rightChars="567"/>
      </w:pPr>
      <w:r>
        <w:t xml:space="preserve">c. </w:t>
      </w:r>
      <w:r>
        <w:tab/>
        <w:t xml:space="preserve">The informal working group agreed not </w:t>
      </w:r>
      <w:r w:rsidR="0001391F">
        <w:t xml:space="preserve">to </w:t>
      </w:r>
      <w:r>
        <w:t xml:space="preserve">include charging interfaces underneath the vehicle at this stage due to lower maturity of this technology and further studies </w:t>
      </w:r>
      <w:proofErr w:type="gramStart"/>
      <w:r>
        <w:t>are needed</w:t>
      </w:r>
      <w:proofErr w:type="gramEnd"/>
      <w:r>
        <w:t>.</w:t>
      </w:r>
    </w:p>
    <w:p w:rsidR="00427BD8" w:rsidRDefault="00427BD8" w:rsidP="00427BD8">
      <w:pPr>
        <w:pStyle w:val="SingleTxtG"/>
        <w:ind w:left="1700" w:rightChars="567"/>
      </w:pPr>
      <w:r>
        <w:t xml:space="preserve">d. The informal working group agreed not </w:t>
      </w:r>
      <w:r w:rsidR="0001391F">
        <w:t xml:space="preserve">to </w:t>
      </w:r>
      <w:r>
        <w:t xml:space="preserve">include </w:t>
      </w:r>
      <w:r w:rsidR="00D73DA5">
        <w:t>"</w:t>
      </w:r>
      <w:r>
        <w:t>Overcurrent protection</w:t>
      </w:r>
      <w:r w:rsidR="00D73DA5">
        <w:t>"</w:t>
      </w:r>
      <w:r>
        <w:t xml:space="preserve"> at this stage because</w:t>
      </w:r>
      <w:r w:rsidR="00D73DA5">
        <w:t>:</w:t>
      </w:r>
    </w:p>
    <w:p w:rsidR="00D73DA5" w:rsidRDefault="00427BD8" w:rsidP="00D73DA5">
      <w:pPr>
        <w:pStyle w:val="SingleTxtG"/>
        <w:numPr>
          <w:ilvl w:val="0"/>
          <w:numId w:val="28"/>
        </w:numPr>
        <w:ind w:rightChars="567"/>
      </w:pPr>
      <w:r>
        <w:t xml:space="preserve">it is a vehicle based test applied for socket charging and the informal working group needs to </w:t>
      </w:r>
      <w:r w:rsidR="00D73DA5">
        <w:t>clarify</w:t>
      </w:r>
      <w:r>
        <w:t xml:space="preserve"> how t</w:t>
      </w:r>
      <w:r w:rsidR="00D73DA5">
        <w:t>his applies to alternative charging (e.g. pantographs);</w:t>
      </w:r>
    </w:p>
    <w:p w:rsidR="00427BD8" w:rsidRPr="00427BD8" w:rsidRDefault="00D73DA5" w:rsidP="00D73DA5">
      <w:pPr>
        <w:pStyle w:val="SingleTxtG"/>
        <w:numPr>
          <w:ilvl w:val="0"/>
          <w:numId w:val="28"/>
        </w:numPr>
        <w:ind w:rightChars="567"/>
      </w:pPr>
      <w:proofErr w:type="gramStart"/>
      <w:r>
        <w:t>heavy</w:t>
      </w:r>
      <w:proofErr w:type="gramEnd"/>
      <w:r>
        <w:t xml:space="preserve"> duty vehicles require a REESS based test that can cater for a wide variety of vehicle configurations.</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9"/>
      <w:headerReference w:type="default" r:id="rId20"/>
      <w:footerReference w:type="even" r:id="rId21"/>
      <w:footerReference w:type="default" r:id="rId22"/>
      <w:headerReference w:type="first" r:id="rId23"/>
      <w:footerReference w:type="first" r:id="rId24"/>
      <w:footnotePr>
        <w:numStart w:val="27"/>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5A" w:rsidRDefault="00D3465A"/>
  </w:endnote>
  <w:endnote w:type="continuationSeparator" w:id="0">
    <w:p w:rsidR="00D3465A" w:rsidRDefault="00D3465A"/>
  </w:endnote>
  <w:endnote w:type="continuationNotice" w:id="1">
    <w:p w:rsidR="00D3465A" w:rsidRDefault="00D3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53" w:rsidRPr="005030D4" w:rsidRDefault="00AD4D53"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C60076">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53" w:rsidRPr="005030D4" w:rsidRDefault="00AD4D53"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C60076">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76" w:rsidRDefault="00C6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5A" w:rsidRPr="000B175B" w:rsidRDefault="00D3465A" w:rsidP="000B175B">
      <w:pPr>
        <w:tabs>
          <w:tab w:val="right" w:pos="2155"/>
        </w:tabs>
        <w:spacing w:after="80"/>
        <w:ind w:left="680"/>
        <w:rPr>
          <w:u w:val="single"/>
        </w:rPr>
      </w:pPr>
      <w:r>
        <w:rPr>
          <w:u w:val="single"/>
        </w:rPr>
        <w:tab/>
      </w:r>
    </w:p>
  </w:footnote>
  <w:footnote w:type="continuationSeparator" w:id="0">
    <w:p w:rsidR="00D3465A" w:rsidRPr="00FC68B7" w:rsidRDefault="00D3465A" w:rsidP="00FC68B7">
      <w:pPr>
        <w:tabs>
          <w:tab w:val="left" w:pos="2155"/>
        </w:tabs>
        <w:spacing w:after="80"/>
        <w:ind w:left="680"/>
        <w:rPr>
          <w:u w:val="single"/>
        </w:rPr>
      </w:pPr>
      <w:r>
        <w:rPr>
          <w:u w:val="single"/>
        </w:rPr>
        <w:tab/>
      </w:r>
    </w:p>
  </w:footnote>
  <w:footnote w:type="continuationNotice" w:id="1">
    <w:p w:rsidR="00D3465A" w:rsidRDefault="00D3465A"/>
  </w:footnote>
  <w:footnote w:id="2">
    <w:p w:rsidR="00A63611" w:rsidRPr="001815DA" w:rsidRDefault="00A63611" w:rsidP="00A63611">
      <w:pPr>
        <w:pStyle w:val="FootnoteText"/>
        <w:rPr>
          <w:lang w:val="en-US"/>
        </w:rPr>
      </w:pPr>
      <w:r>
        <w:tab/>
      </w:r>
      <w:r>
        <w:rPr>
          <w:rStyle w:val="FootnoteReference"/>
        </w:rPr>
        <w:footnoteRef/>
      </w:r>
      <w:r>
        <w:t xml:space="preserve"> </w:t>
      </w:r>
      <w:r>
        <w:tab/>
      </w:r>
      <w:r w:rsidRPr="001815DA">
        <w:rPr>
          <w:lang w:val="en-US"/>
        </w:rPr>
        <w:t>As defined in the Consolidated Resolution on the Construction of Vehicles (R.E.3.),</w:t>
      </w:r>
      <w:r>
        <w:rPr>
          <w:lang w:val="en-US"/>
        </w:rPr>
        <w:t xml:space="preserve"> document ECE/TRANS/WP.29/78/Rev.4,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76" w:rsidRDefault="00C6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53" w:rsidRPr="004249B4" w:rsidRDefault="00AD4D53" w:rsidP="005030D4">
    <w:pPr>
      <w:pStyle w:val="Header"/>
      <w:jc w:val="right"/>
      <w:rPr>
        <w:rFonts w:eastAsiaTheme="minorEastAsia"/>
        <w:lang w:eastAsia="ja-JP"/>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C60076" w:rsidRPr="00E1444A" w:rsidTr="001E3563">
      <w:tc>
        <w:tcPr>
          <w:tcW w:w="4924" w:type="dxa"/>
          <w:tcBorders>
            <w:left w:val="nil"/>
          </w:tcBorders>
        </w:tcPr>
        <w:p w:rsidR="00C60076" w:rsidRPr="000368A1" w:rsidRDefault="00C60076" w:rsidP="001E3563">
          <w:pPr>
            <w:rPr>
              <w:lang w:val="en-US"/>
            </w:rPr>
          </w:pPr>
          <w:r>
            <w:rPr>
              <w:lang w:val="en-US"/>
            </w:rPr>
            <w:t>Submitted</w:t>
          </w:r>
          <w:r w:rsidRPr="000368A1">
            <w:rPr>
              <w:lang w:val="en-US"/>
            </w:rPr>
            <w:t xml:space="preserve"> </w:t>
          </w:r>
          <w:r>
            <w:rPr>
              <w:lang w:val="en-US"/>
            </w:rPr>
            <w:t>by</w:t>
          </w:r>
          <w:r w:rsidRPr="000368A1">
            <w:rPr>
              <w:lang w:val="en-US"/>
            </w:rPr>
            <w:t xml:space="preserve"> </w:t>
          </w:r>
          <w:r>
            <w:rPr>
              <w:lang w:val="en-US"/>
            </w:rPr>
            <w:t>the</w:t>
          </w:r>
          <w:r w:rsidRPr="000368A1">
            <w:rPr>
              <w:lang w:val="en-US"/>
            </w:rPr>
            <w:t xml:space="preserve"> </w:t>
          </w:r>
          <w:r>
            <w:rPr>
              <w:lang w:val="en-US"/>
            </w:rPr>
            <w:t>expert</w:t>
          </w:r>
          <w:r w:rsidRPr="000368A1">
            <w:rPr>
              <w:lang w:val="en-US"/>
            </w:rPr>
            <w:t xml:space="preserve"> </w:t>
          </w:r>
          <w:r>
            <w:rPr>
              <w:lang w:val="en-US"/>
            </w:rPr>
            <w:t>of the IWG on EVS</w:t>
          </w:r>
        </w:p>
        <w:p w:rsidR="00C60076" w:rsidRPr="000368A1" w:rsidRDefault="00C60076" w:rsidP="001E3563">
          <w:pPr>
            <w:ind w:left="120"/>
            <w:rPr>
              <w:lang w:val="en-US"/>
            </w:rPr>
          </w:pPr>
        </w:p>
      </w:tc>
      <w:tc>
        <w:tcPr>
          <w:tcW w:w="4924" w:type="dxa"/>
          <w:tcBorders>
            <w:left w:val="nil"/>
          </w:tcBorders>
        </w:tcPr>
        <w:p w:rsidR="00C60076" w:rsidRDefault="00C60076" w:rsidP="001E3563">
          <w:pPr>
            <w:ind w:left="1030"/>
            <w:rPr>
              <w:b/>
              <w:lang w:val="en-US"/>
            </w:rPr>
          </w:pPr>
          <w:r>
            <w:rPr>
              <w:u w:val="single"/>
              <w:lang w:val="en-US"/>
            </w:rPr>
            <w:t>Informal document</w:t>
          </w:r>
          <w:r w:rsidRPr="007268AD">
            <w:rPr>
              <w:u w:val="single"/>
              <w:lang w:val="en-US"/>
            </w:rPr>
            <w:t xml:space="preserve"> </w:t>
          </w:r>
          <w:r w:rsidRPr="00803703">
            <w:rPr>
              <w:b/>
              <w:lang w:val="en-US"/>
            </w:rPr>
            <w:t>GR</w:t>
          </w:r>
          <w:r>
            <w:rPr>
              <w:b/>
              <w:lang w:val="en-US"/>
            </w:rPr>
            <w:t>SP</w:t>
          </w:r>
          <w:r w:rsidRPr="007268AD">
            <w:rPr>
              <w:b/>
              <w:lang w:val="en-US"/>
            </w:rPr>
            <w:t>-</w:t>
          </w:r>
          <w:r>
            <w:rPr>
              <w:b/>
              <w:lang w:val="en-US"/>
            </w:rPr>
            <w:t>61-0</w:t>
          </w:r>
          <w:r>
            <w:rPr>
              <w:b/>
            </w:rPr>
            <w:t>8</w:t>
          </w:r>
        </w:p>
        <w:p w:rsidR="00C60076" w:rsidRPr="007268AD" w:rsidRDefault="00C60076" w:rsidP="001E3563">
          <w:pPr>
            <w:ind w:left="1030"/>
            <w:rPr>
              <w:bCs/>
              <w:lang w:val="en-US"/>
            </w:rPr>
          </w:pPr>
          <w:r w:rsidRPr="007268AD">
            <w:rPr>
              <w:bCs/>
              <w:lang w:val="en-US"/>
            </w:rPr>
            <w:t>(</w:t>
          </w:r>
          <w:r>
            <w:rPr>
              <w:bCs/>
              <w:lang w:val="en-US"/>
            </w:rPr>
            <w:t>61</w:t>
          </w:r>
          <w:r w:rsidRPr="00011A4D">
            <w:rPr>
              <w:bCs/>
              <w:vertAlign w:val="superscript"/>
              <w:lang w:val="en-US"/>
            </w:rPr>
            <w:t>st</w:t>
          </w:r>
          <w:r>
            <w:rPr>
              <w:bCs/>
              <w:lang w:val="en-US"/>
            </w:rPr>
            <w:t xml:space="preserve"> GRSP</w:t>
          </w:r>
          <w:r w:rsidRPr="007268AD">
            <w:rPr>
              <w:bCs/>
              <w:lang w:val="en-US"/>
            </w:rPr>
            <w:t xml:space="preserve">, </w:t>
          </w:r>
          <w:r>
            <w:rPr>
              <w:bCs/>
              <w:lang w:val="en-US"/>
            </w:rPr>
            <w:t>8-12 May 2017,</w:t>
          </w:r>
        </w:p>
        <w:p w:rsidR="00C60076" w:rsidRPr="00E1444A" w:rsidRDefault="00C60076" w:rsidP="001E3563">
          <w:pPr>
            <w:ind w:left="1030"/>
            <w:rPr>
              <w:lang w:val="en-US"/>
            </w:rPr>
          </w:pPr>
          <w:r w:rsidRPr="00BB3558">
            <w:rPr>
              <w:lang w:val="en-US"/>
            </w:rPr>
            <w:t xml:space="preserve"> agenda item</w:t>
          </w:r>
          <w:r>
            <w:rPr>
              <w:lang w:val="en-US"/>
            </w:rPr>
            <w:t xml:space="preserve"> 6</w:t>
          </w:r>
          <w:r w:rsidRPr="00E1444A">
            <w:rPr>
              <w:lang w:val="en-US"/>
            </w:rPr>
            <w:t>)</w:t>
          </w:r>
        </w:p>
      </w:tc>
    </w:tr>
  </w:tbl>
  <w:p w:rsidR="004249B4" w:rsidRPr="004249B4" w:rsidRDefault="004249B4" w:rsidP="004249B4">
    <w:pPr>
      <w:pStyle w:val="Header"/>
      <w:jc w:val="right"/>
      <w:rPr>
        <w:rFonts w:eastAsiaTheme="minorEastAsia"/>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42A723B"/>
    <w:multiLevelType w:val="hybridMultilevel"/>
    <w:tmpl w:val="008C7C3C"/>
    <w:lvl w:ilvl="0" w:tplc="CA1E8B50">
      <w:start w:val="1"/>
      <w:numFmt w:val="upperRoman"/>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2">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321955"/>
    <w:multiLevelType w:val="hybridMultilevel"/>
    <w:tmpl w:val="0CF212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8238D9"/>
    <w:multiLevelType w:val="hybridMultilevel"/>
    <w:tmpl w:val="FA22ADBE"/>
    <w:lvl w:ilvl="0" w:tplc="520AC6B0">
      <w:start w:val="1"/>
      <w:numFmt w:val="decimal"/>
      <w:lvlText w:val="(%1)"/>
      <w:lvlJc w:val="left"/>
      <w:pPr>
        <w:ind w:left="1494" w:hanging="360"/>
      </w:pPr>
      <w:rPr>
        <w:rFonts w:hint="default"/>
        <w: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nsid w:val="527D5A3A"/>
    <w:multiLevelType w:val="hybridMultilevel"/>
    <w:tmpl w:val="44246A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D011709"/>
    <w:multiLevelType w:val="hybridMultilevel"/>
    <w:tmpl w:val="DD3CD1F8"/>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5">
    <w:nsid w:val="710D3D50"/>
    <w:multiLevelType w:val="hybridMultilevel"/>
    <w:tmpl w:val="AE8263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729A4615"/>
    <w:multiLevelType w:val="hybridMultilevel"/>
    <w:tmpl w:val="94727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3"/>
  </w:num>
  <w:num w:numId="14">
    <w:abstractNumId w:val="23"/>
  </w:num>
  <w:num w:numId="15">
    <w:abstractNumId w:val="27"/>
  </w:num>
  <w:num w:numId="16">
    <w:abstractNumId w:val="10"/>
  </w:num>
  <w:num w:numId="17">
    <w:abstractNumId w:val="17"/>
  </w:num>
  <w:num w:numId="18">
    <w:abstractNumId w:val="12"/>
  </w:num>
  <w:num w:numId="19">
    <w:abstractNumId w:val="19"/>
  </w:num>
  <w:num w:numId="20">
    <w:abstractNumId w:val="16"/>
  </w:num>
  <w:num w:numId="21">
    <w:abstractNumId w:val="20"/>
  </w:num>
  <w:num w:numId="22">
    <w:abstractNumId w:val="21"/>
  </w:num>
  <w:num w:numId="23">
    <w:abstractNumId w:val="18"/>
  </w:num>
  <w:num w:numId="24">
    <w:abstractNumId w:val="11"/>
  </w:num>
  <w:num w:numId="25">
    <w:abstractNumId w:val="26"/>
  </w:num>
  <w:num w:numId="26">
    <w:abstractNumId w:val="2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27"/>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5030D4"/>
    <w:rsid w:val="00004822"/>
    <w:rsid w:val="00006BEC"/>
    <w:rsid w:val="00007073"/>
    <w:rsid w:val="000100B5"/>
    <w:rsid w:val="0001391F"/>
    <w:rsid w:val="00024793"/>
    <w:rsid w:val="00025B38"/>
    <w:rsid w:val="000315EC"/>
    <w:rsid w:val="00042A84"/>
    <w:rsid w:val="00046169"/>
    <w:rsid w:val="00046B1F"/>
    <w:rsid w:val="00046CCC"/>
    <w:rsid w:val="000501CF"/>
    <w:rsid w:val="00050F6B"/>
    <w:rsid w:val="00052635"/>
    <w:rsid w:val="00055F6D"/>
    <w:rsid w:val="00057E97"/>
    <w:rsid w:val="000646F4"/>
    <w:rsid w:val="000701A6"/>
    <w:rsid w:val="00071FC4"/>
    <w:rsid w:val="0007294D"/>
    <w:rsid w:val="00072C8C"/>
    <w:rsid w:val="000733B5"/>
    <w:rsid w:val="0007593C"/>
    <w:rsid w:val="00081815"/>
    <w:rsid w:val="00085829"/>
    <w:rsid w:val="00087073"/>
    <w:rsid w:val="000931C0"/>
    <w:rsid w:val="000B0595"/>
    <w:rsid w:val="000B175B"/>
    <w:rsid w:val="000B2F02"/>
    <w:rsid w:val="000B3A0F"/>
    <w:rsid w:val="000B4AB5"/>
    <w:rsid w:val="000B4EF7"/>
    <w:rsid w:val="000B61A8"/>
    <w:rsid w:val="000C2C03"/>
    <w:rsid w:val="000C2D2E"/>
    <w:rsid w:val="000D3F48"/>
    <w:rsid w:val="000E0415"/>
    <w:rsid w:val="000F33B1"/>
    <w:rsid w:val="001003CF"/>
    <w:rsid w:val="001013D3"/>
    <w:rsid w:val="00102029"/>
    <w:rsid w:val="001103AA"/>
    <w:rsid w:val="0011666B"/>
    <w:rsid w:val="001214DB"/>
    <w:rsid w:val="0012196E"/>
    <w:rsid w:val="00122D52"/>
    <w:rsid w:val="00132153"/>
    <w:rsid w:val="00146CA7"/>
    <w:rsid w:val="0015012A"/>
    <w:rsid w:val="00152073"/>
    <w:rsid w:val="00160785"/>
    <w:rsid w:val="00165F3A"/>
    <w:rsid w:val="00182290"/>
    <w:rsid w:val="00197585"/>
    <w:rsid w:val="001A3955"/>
    <w:rsid w:val="001A4E4D"/>
    <w:rsid w:val="001B4B04"/>
    <w:rsid w:val="001C3E5B"/>
    <w:rsid w:val="001C6663"/>
    <w:rsid w:val="001C698B"/>
    <w:rsid w:val="001C7895"/>
    <w:rsid w:val="001D0C8C"/>
    <w:rsid w:val="001D1419"/>
    <w:rsid w:val="001D149B"/>
    <w:rsid w:val="001D26DF"/>
    <w:rsid w:val="001D2DEB"/>
    <w:rsid w:val="001D3A03"/>
    <w:rsid w:val="001D68DA"/>
    <w:rsid w:val="001E7B67"/>
    <w:rsid w:val="0020286B"/>
    <w:rsid w:val="00202DA8"/>
    <w:rsid w:val="002057C2"/>
    <w:rsid w:val="00211E0B"/>
    <w:rsid w:val="00222C64"/>
    <w:rsid w:val="0022322E"/>
    <w:rsid w:val="002259ED"/>
    <w:rsid w:val="0024285B"/>
    <w:rsid w:val="00246F62"/>
    <w:rsid w:val="0024772E"/>
    <w:rsid w:val="00254040"/>
    <w:rsid w:val="002542B6"/>
    <w:rsid w:val="0026075A"/>
    <w:rsid w:val="00264216"/>
    <w:rsid w:val="002644FD"/>
    <w:rsid w:val="00266823"/>
    <w:rsid w:val="00267F5F"/>
    <w:rsid w:val="00273740"/>
    <w:rsid w:val="00273C6E"/>
    <w:rsid w:val="002749A3"/>
    <w:rsid w:val="00277FCC"/>
    <w:rsid w:val="002848E5"/>
    <w:rsid w:val="00286B4D"/>
    <w:rsid w:val="00293A5C"/>
    <w:rsid w:val="0029696E"/>
    <w:rsid w:val="00297ECE"/>
    <w:rsid w:val="002B6420"/>
    <w:rsid w:val="002D029B"/>
    <w:rsid w:val="002D4643"/>
    <w:rsid w:val="002D474D"/>
    <w:rsid w:val="002E3C7C"/>
    <w:rsid w:val="002E7B98"/>
    <w:rsid w:val="002F175C"/>
    <w:rsid w:val="002F5C63"/>
    <w:rsid w:val="002F7DE0"/>
    <w:rsid w:val="00302E18"/>
    <w:rsid w:val="00307E43"/>
    <w:rsid w:val="00310C01"/>
    <w:rsid w:val="00313535"/>
    <w:rsid w:val="00320E0F"/>
    <w:rsid w:val="003229D8"/>
    <w:rsid w:val="00327A59"/>
    <w:rsid w:val="003309FD"/>
    <w:rsid w:val="00352709"/>
    <w:rsid w:val="00353EE3"/>
    <w:rsid w:val="003613C7"/>
    <w:rsid w:val="003619B5"/>
    <w:rsid w:val="00361AC3"/>
    <w:rsid w:val="00361C59"/>
    <w:rsid w:val="0036552C"/>
    <w:rsid w:val="00365763"/>
    <w:rsid w:val="00371178"/>
    <w:rsid w:val="003732DE"/>
    <w:rsid w:val="003746DB"/>
    <w:rsid w:val="0038184B"/>
    <w:rsid w:val="00392120"/>
    <w:rsid w:val="00392E47"/>
    <w:rsid w:val="0039461E"/>
    <w:rsid w:val="003A6810"/>
    <w:rsid w:val="003B5B46"/>
    <w:rsid w:val="003B5BB5"/>
    <w:rsid w:val="003B6E40"/>
    <w:rsid w:val="003C2CC4"/>
    <w:rsid w:val="003C534D"/>
    <w:rsid w:val="003D2DBC"/>
    <w:rsid w:val="003D3A44"/>
    <w:rsid w:val="003D4879"/>
    <w:rsid w:val="003D4B23"/>
    <w:rsid w:val="003D58DF"/>
    <w:rsid w:val="003D6191"/>
    <w:rsid w:val="003E0B92"/>
    <w:rsid w:val="003E130E"/>
    <w:rsid w:val="003E2607"/>
    <w:rsid w:val="003F075E"/>
    <w:rsid w:val="003F5805"/>
    <w:rsid w:val="003F64DC"/>
    <w:rsid w:val="004071E9"/>
    <w:rsid w:val="00407361"/>
    <w:rsid w:val="004102BE"/>
    <w:rsid w:val="00410C89"/>
    <w:rsid w:val="004169EB"/>
    <w:rsid w:val="00422E03"/>
    <w:rsid w:val="004249B4"/>
    <w:rsid w:val="00424E25"/>
    <w:rsid w:val="00426B9B"/>
    <w:rsid w:val="00427BD8"/>
    <w:rsid w:val="004325CB"/>
    <w:rsid w:val="00436926"/>
    <w:rsid w:val="00442A83"/>
    <w:rsid w:val="00445909"/>
    <w:rsid w:val="0045017E"/>
    <w:rsid w:val="0045495B"/>
    <w:rsid w:val="00455CB3"/>
    <w:rsid w:val="004561E5"/>
    <w:rsid w:val="00465BE7"/>
    <w:rsid w:val="004662E1"/>
    <w:rsid w:val="00466B74"/>
    <w:rsid w:val="00476E89"/>
    <w:rsid w:val="0048397A"/>
    <w:rsid w:val="00485CBB"/>
    <w:rsid w:val="004866B7"/>
    <w:rsid w:val="00490CBD"/>
    <w:rsid w:val="0049100A"/>
    <w:rsid w:val="00491749"/>
    <w:rsid w:val="00491A5E"/>
    <w:rsid w:val="004A15F1"/>
    <w:rsid w:val="004A33E2"/>
    <w:rsid w:val="004A6736"/>
    <w:rsid w:val="004A6B18"/>
    <w:rsid w:val="004B0298"/>
    <w:rsid w:val="004B11AB"/>
    <w:rsid w:val="004C0856"/>
    <w:rsid w:val="004C2461"/>
    <w:rsid w:val="004C7462"/>
    <w:rsid w:val="004D14EE"/>
    <w:rsid w:val="004D744C"/>
    <w:rsid w:val="004E035B"/>
    <w:rsid w:val="004E3CDF"/>
    <w:rsid w:val="004E77B2"/>
    <w:rsid w:val="004F4208"/>
    <w:rsid w:val="004F4E7C"/>
    <w:rsid w:val="00501E0E"/>
    <w:rsid w:val="005030D4"/>
    <w:rsid w:val="00504B2D"/>
    <w:rsid w:val="00506C8C"/>
    <w:rsid w:val="00510298"/>
    <w:rsid w:val="005111B1"/>
    <w:rsid w:val="0051570C"/>
    <w:rsid w:val="0052136D"/>
    <w:rsid w:val="00522CF2"/>
    <w:rsid w:val="0052640F"/>
    <w:rsid w:val="0052775E"/>
    <w:rsid w:val="005342AA"/>
    <w:rsid w:val="00537713"/>
    <w:rsid w:val="005420F2"/>
    <w:rsid w:val="00544315"/>
    <w:rsid w:val="0056209A"/>
    <w:rsid w:val="005628B6"/>
    <w:rsid w:val="00570776"/>
    <w:rsid w:val="00576AC8"/>
    <w:rsid w:val="00582341"/>
    <w:rsid w:val="005938C9"/>
    <w:rsid w:val="005941EC"/>
    <w:rsid w:val="00596232"/>
    <w:rsid w:val="0059724D"/>
    <w:rsid w:val="005A2D70"/>
    <w:rsid w:val="005B320C"/>
    <w:rsid w:val="005B3DB3"/>
    <w:rsid w:val="005B4E13"/>
    <w:rsid w:val="005B6A91"/>
    <w:rsid w:val="005C342F"/>
    <w:rsid w:val="005C7D1E"/>
    <w:rsid w:val="005D0627"/>
    <w:rsid w:val="005D0CB5"/>
    <w:rsid w:val="005D393C"/>
    <w:rsid w:val="005F18D6"/>
    <w:rsid w:val="005F7B75"/>
    <w:rsid w:val="006001EE"/>
    <w:rsid w:val="00603AE3"/>
    <w:rsid w:val="006042BF"/>
    <w:rsid w:val="00605042"/>
    <w:rsid w:val="00611FC4"/>
    <w:rsid w:val="00614489"/>
    <w:rsid w:val="00616B77"/>
    <w:rsid w:val="006176FB"/>
    <w:rsid w:val="00617774"/>
    <w:rsid w:val="00626EE5"/>
    <w:rsid w:val="006317CB"/>
    <w:rsid w:val="00640B26"/>
    <w:rsid w:val="00641748"/>
    <w:rsid w:val="00652D0A"/>
    <w:rsid w:val="00653AEC"/>
    <w:rsid w:val="006545BB"/>
    <w:rsid w:val="0066019C"/>
    <w:rsid w:val="00662BB6"/>
    <w:rsid w:val="00671B51"/>
    <w:rsid w:val="0067362F"/>
    <w:rsid w:val="00674CA6"/>
    <w:rsid w:val="00676606"/>
    <w:rsid w:val="00681EE0"/>
    <w:rsid w:val="006836CA"/>
    <w:rsid w:val="00684C21"/>
    <w:rsid w:val="00686342"/>
    <w:rsid w:val="006A2530"/>
    <w:rsid w:val="006C3589"/>
    <w:rsid w:val="006D0B20"/>
    <w:rsid w:val="006D37AF"/>
    <w:rsid w:val="006D3A8D"/>
    <w:rsid w:val="006D51D0"/>
    <w:rsid w:val="006D5FB9"/>
    <w:rsid w:val="006D658E"/>
    <w:rsid w:val="006D68C1"/>
    <w:rsid w:val="006E4465"/>
    <w:rsid w:val="006E4F58"/>
    <w:rsid w:val="006E564B"/>
    <w:rsid w:val="006E7191"/>
    <w:rsid w:val="00702BE6"/>
    <w:rsid w:val="00703577"/>
    <w:rsid w:val="00705894"/>
    <w:rsid w:val="00710337"/>
    <w:rsid w:val="00723C13"/>
    <w:rsid w:val="0072632A"/>
    <w:rsid w:val="0072779C"/>
    <w:rsid w:val="007327D5"/>
    <w:rsid w:val="00736908"/>
    <w:rsid w:val="007537BD"/>
    <w:rsid w:val="00753E0F"/>
    <w:rsid w:val="00754672"/>
    <w:rsid w:val="007629C8"/>
    <w:rsid w:val="00766954"/>
    <w:rsid w:val="0077047D"/>
    <w:rsid w:val="00792645"/>
    <w:rsid w:val="00795E7E"/>
    <w:rsid w:val="007B6BA5"/>
    <w:rsid w:val="007C3390"/>
    <w:rsid w:val="007C4F4B"/>
    <w:rsid w:val="007D4901"/>
    <w:rsid w:val="007E01E9"/>
    <w:rsid w:val="007E2126"/>
    <w:rsid w:val="007E63F3"/>
    <w:rsid w:val="007E785B"/>
    <w:rsid w:val="007F6611"/>
    <w:rsid w:val="00801581"/>
    <w:rsid w:val="00807179"/>
    <w:rsid w:val="00811920"/>
    <w:rsid w:val="00815AD0"/>
    <w:rsid w:val="00815EDB"/>
    <w:rsid w:val="008242D7"/>
    <w:rsid w:val="00824A92"/>
    <w:rsid w:val="008257B1"/>
    <w:rsid w:val="00831F6E"/>
    <w:rsid w:val="00832334"/>
    <w:rsid w:val="00843191"/>
    <w:rsid w:val="00843767"/>
    <w:rsid w:val="008544D4"/>
    <w:rsid w:val="00855412"/>
    <w:rsid w:val="00860425"/>
    <w:rsid w:val="0086097E"/>
    <w:rsid w:val="00867296"/>
    <w:rsid w:val="008679D9"/>
    <w:rsid w:val="00877065"/>
    <w:rsid w:val="008809E0"/>
    <w:rsid w:val="00886B45"/>
    <w:rsid w:val="008878DE"/>
    <w:rsid w:val="00887EA5"/>
    <w:rsid w:val="008977AB"/>
    <w:rsid w:val="008979B1"/>
    <w:rsid w:val="008A1ED5"/>
    <w:rsid w:val="008A6A2A"/>
    <w:rsid w:val="008A6B25"/>
    <w:rsid w:val="008A6C4F"/>
    <w:rsid w:val="008B0584"/>
    <w:rsid w:val="008B2335"/>
    <w:rsid w:val="008B2E36"/>
    <w:rsid w:val="008C53C1"/>
    <w:rsid w:val="008C6513"/>
    <w:rsid w:val="008D2596"/>
    <w:rsid w:val="008D3881"/>
    <w:rsid w:val="008D7614"/>
    <w:rsid w:val="008E0678"/>
    <w:rsid w:val="008E14D2"/>
    <w:rsid w:val="008E5511"/>
    <w:rsid w:val="008F31D2"/>
    <w:rsid w:val="00905628"/>
    <w:rsid w:val="00907B96"/>
    <w:rsid w:val="0091329B"/>
    <w:rsid w:val="009154CF"/>
    <w:rsid w:val="00915CE6"/>
    <w:rsid w:val="00915EF6"/>
    <w:rsid w:val="00917565"/>
    <w:rsid w:val="009223CA"/>
    <w:rsid w:val="00923FB1"/>
    <w:rsid w:val="0093740E"/>
    <w:rsid w:val="00940F93"/>
    <w:rsid w:val="009448C3"/>
    <w:rsid w:val="009516AB"/>
    <w:rsid w:val="0095173D"/>
    <w:rsid w:val="00954DA7"/>
    <w:rsid w:val="00961326"/>
    <w:rsid w:val="009676A5"/>
    <w:rsid w:val="00967E61"/>
    <w:rsid w:val="00975819"/>
    <w:rsid w:val="009760F3"/>
    <w:rsid w:val="00976CFB"/>
    <w:rsid w:val="0098042E"/>
    <w:rsid w:val="00982FD2"/>
    <w:rsid w:val="00986742"/>
    <w:rsid w:val="009A0830"/>
    <w:rsid w:val="009A0E8D"/>
    <w:rsid w:val="009A1D2B"/>
    <w:rsid w:val="009B26E7"/>
    <w:rsid w:val="009B64BB"/>
    <w:rsid w:val="009C40EE"/>
    <w:rsid w:val="009C41FC"/>
    <w:rsid w:val="009D5816"/>
    <w:rsid w:val="009D5C40"/>
    <w:rsid w:val="009E2920"/>
    <w:rsid w:val="009F4207"/>
    <w:rsid w:val="00A00697"/>
    <w:rsid w:val="00A00A3F"/>
    <w:rsid w:val="00A01489"/>
    <w:rsid w:val="00A108AB"/>
    <w:rsid w:val="00A3026E"/>
    <w:rsid w:val="00A338F1"/>
    <w:rsid w:val="00A35BE0"/>
    <w:rsid w:val="00A3710C"/>
    <w:rsid w:val="00A413AA"/>
    <w:rsid w:val="00A425C3"/>
    <w:rsid w:val="00A50587"/>
    <w:rsid w:val="00A60582"/>
    <w:rsid w:val="00A6129C"/>
    <w:rsid w:val="00A62DF3"/>
    <w:rsid w:val="00A63611"/>
    <w:rsid w:val="00A677E9"/>
    <w:rsid w:val="00A72F22"/>
    <w:rsid w:val="00A7360F"/>
    <w:rsid w:val="00A748A6"/>
    <w:rsid w:val="00A769F4"/>
    <w:rsid w:val="00A776B4"/>
    <w:rsid w:val="00A77824"/>
    <w:rsid w:val="00A77AE3"/>
    <w:rsid w:val="00A84838"/>
    <w:rsid w:val="00A855BC"/>
    <w:rsid w:val="00A86874"/>
    <w:rsid w:val="00A90E8D"/>
    <w:rsid w:val="00A94361"/>
    <w:rsid w:val="00A9716E"/>
    <w:rsid w:val="00AA293C"/>
    <w:rsid w:val="00AA3F0A"/>
    <w:rsid w:val="00AB530B"/>
    <w:rsid w:val="00AB7887"/>
    <w:rsid w:val="00AC30B1"/>
    <w:rsid w:val="00AD4D53"/>
    <w:rsid w:val="00AD5A4F"/>
    <w:rsid w:val="00AE1270"/>
    <w:rsid w:val="00AF3770"/>
    <w:rsid w:val="00AF37FD"/>
    <w:rsid w:val="00AF7DDD"/>
    <w:rsid w:val="00B05D70"/>
    <w:rsid w:val="00B064F6"/>
    <w:rsid w:val="00B254FB"/>
    <w:rsid w:val="00B30179"/>
    <w:rsid w:val="00B421C1"/>
    <w:rsid w:val="00B431E5"/>
    <w:rsid w:val="00B522C5"/>
    <w:rsid w:val="00B53C21"/>
    <w:rsid w:val="00B54300"/>
    <w:rsid w:val="00B544EE"/>
    <w:rsid w:val="00B55C71"/>
    <w:rsid w:val="00B56E4A"/>
    <w:rsid w:val="00B56E9C"/>
    <w:rsid w:val="00B604EF"/>
    <w:rsid w:val="00B60FAF"/>
    <w:rsid w:val="00B61287"/>
    <w:rsid w:val="00B639F8"/>
    <w:rsid w:val="00B64B0E"/>
    <w:rsid w:val="00B64B1F"/>
    <w:rsid w:val="00B6553F"/>
    <w:rsid w:val="00B7179E"/>
    <w:rsid w:val="00B729CF"/>
    <w:rsid w:val="00B74EAA"/>
    <w:rsid w:val="00B77D05"/>
    <w:rsid w:val="00B81206"/>
    <w:rsid w:val="00B81E12"/>
    <w:rsid w:val="00B8700E"/>
    <w:rsid w:val="00B87FFA"/>
    <w:rsid w:val="00B92198"/>
    <w:rsid w:val="00B93765"/>
    <w:rsid w:val="00B97075"/>
    <w:rsid w:val="00B97E9E"/>
    <w:rsid w:val="00BA08B9"/>
    <w:rsid w:val="00BA0D59"/>
    <w:rsid w:val="00BA26D8"/>
    <w:rsid w:val="00BA5998"/>
    <w:rsid w:val="00BB5E55"/>
    <w:rsid w:val="00BC3EAA"/>
    <w:rsid w:val="00BC3FA0"/>
    <w:rsid w:val="00BC41EC"/>
    <w:rsid w:val="00BC74E9"/>
    <w:rsid w:val="00BD1C24"/>
    <w:rsid w:val="00BF30B3"/>
    <w:rsid w:val="00BF67E3"/>
    <w:rsid w:val="00BF68A8"/>
    <w:rsid w:val="00BF6C22"/>
    <w:rsid w:val="00C038BE"/>
    <w:rsid w:val="00C11A03"/>
    <w:rsid w:val="00C11B2E"/>
    <w:rsid w:val="00C124EA"/>
    <w:rsid w:val="00C13AFA"/>
    <w:rsid w:val="00C22C0C"/>
    <w:rsid w:val="00C3188A"/>
    <w:rsid w:val="00C33A80"/>
    <w:rsid w:val="00C37FB4"/>
    <w:rsid w:val="00C42731"/>
    <w:rsid w:val="00C445C8"/>
    <w:rsid w:val="00C4527F"/>
    <w:rsid w:val="00C463DD"/>
    <w:rsid w:val="00C4724C"/>
    <w:rsid w:val="00C4760C"/>
    <w:rsid w:val="00C60076"/>
    <w:rsid w:val="00C629A0"/>
    <w:rsid w:val="00C637DF"/>
    <w:rsid w:val="00C64629"/>
    <w:rsid w:val="00C6567B"/>
    <w:rsid w:val="00C66805"/>
    <w:rsid w:val="00C745C3"/>
    <w:rsid w:val="00C750B4"/>
    <w:rsid w:val="00C76927"/>
    <w:rsid w:val="00C83287"/>
    <w:rsid w:val="00C96DF2"/>
    <w:rsid w:val="00CA57E6"/>
    <w:rsid w:val="00CB3E03"/>
    <w:rsid w:val="00CC267E"/>
    <w:rsid w:val="00CD1BE7"/>
    <w:rsid w:val="00CD216A"/>
    <w:rsid w:val="00CD4AA6"/>
    <w:rsid w:val="00CE4A8F"/>
    <w:rsid w:val="00CE764B"/>
    <w:rsid w:val="00CF6483"/>
    <w:rsid w:val="00D02DB3"/>
    <w:rsid w:val="00D14E21"/>
    <w:rsid w:val="00D17A93"/>
    <w:rsid w:val="00D2031B"/>
    <w:rsid w:val="00D20388"/>
    <w:rsid w:val="00D231D3"/>
    <w:rsid w:val="00D248B6"/>
    <w:rsid w:val="00D25FE2"/>
    <w:rsid w:val="00D26E07"/>
    <w:rsid w:val="00D303D9"/>
    <w:rsid w:val="00D30734"/>
    <w:rsid w:val="00D32396"/>
    <w:rsid w:val="00D3465A"/>
    <w:rsid w:val="00D369A3"/>
    <w:rsid w:val="00D43252"/>
    <w:rsid w:val="00D47EEA"/>
    <w:rsid w:val="00D50E38"/>
    <w:rsid w:val="00D55241"/>
    <w:rsid w:val="00D62FC3"/>
    <w:rsid w:val="00D640A0"/>
    <w:rsid w:val="00D64E8E"/>
    <w:rsid w:val="00D716F3"/>
    <w:rsid w:val="00D73DA5"/>
    <w:rsid w:val="00D7733F"/>
    <w:rsid w:val="00D773DF"/>
    <w:rsid w:val="00D874F0"/>
    <w:rsid w:val="00D87BE4"/>
    <w:rsid w:val="00D907DE"/>
    <w:rsid w:val="00D95303"/>
    <w:rsid w:val="00D978C6"/>
    <w:rsid w:val="00D97E48"/>
    <w:rsid w:val="00DA3C1C"/>
    <w:rsid w:val="00DA592D"/>
    <w:rsid w:val="00DA6FFB"/>
    <w:rsid w:val="00DB0530"/>
    <w:rsid w:val="00DB1B51"/>
    <w:rsid w:val="00DB59DC"/>
    <w:rsid w:val="00DC6D39"/>
    <w:rsid w:val="00E046DF"/>
    <w:rsid w:val="00E065D8"/>
    <w:rsid w:val="00E22B0C"/>
    <w:rsid w:val="00E24C25"/>
    <w:rsid w:val="00E2674F"/>
    <w:rsid w:val="00E269AB"/>
    <w:rsid w:val="00E27346"/>
    <w:rsid w:val="00E30B5A"/>
    <w:rsid w:val="00E40A45"/>
    <w:rsid w:val="00E51C32"/>
    <w:rsid w:val="00E55680"/>
    <w:rsid w:val="00E560CA"/>
    <w:rsid w:val="00E610BE"/>
    <w:rsid w:val="00E70BD2"/>
    <w:rsid w:val="00E71BC8"/>
    <w:rsid w:val="00E7260F"/>
    <w:rsid w:val="00E72A92"/>
    <w:rsid w:val="00E73F5D"/>
    <w:rsid w:val="00E769E1"/>
    <w:rsid w:val="00E77615"/>
    <w:rsid w:val="00E77E4E"/>
    <w:rsid w:val="00E87B7A"/>
    <w:rsid w:val="00E96630"/>
    <w:rsid w:val="00EA1F68"/>
    <w:rsid w:val="00EA2A77"/>
    <w:rsid w:val="00EB12FC"/>
    <w:rsid w:val="00EC05C6"/>
    <w:rsid w:val="00ED7A2A"/>
    <w:rsid w:val="00EF1D7F"/>
    <w:rsid w:val="00EF2302"/>
    <w:rsid w:val="00F04A9D"/>
    <w:rsid w:val="00F06853"/>
    <w:rsid w:val="00F23014"/>
    <w:rsid w:val="00F31E5F"/>
    <w:rsid w:val="00F33918"/>
    <w:rsid w:val="00F44DE7"/>
    <w:rsid w:val="00F6100A"/>
    <w:rsid w:val="00F73526"/>
    <w:rsid w:val="00F76465"/>
    <w:rsid w:val="00F86485"/>
    <w:rsid w:val="00F91B4E"/>
    <w:rsid w:val="00F93781"/>
    <w:rsid w:val="00FA50BC"/>
    <w:rsid w:val="00FA6B6E"/>
    <w:rsid w:val="00FB613B"/>
    <w:rsid w:val="00FC0409"/>
    <w:rsid w:val="00FC2443"/>
    <w:rsid w:val="00FC58A7"/>
    <w:rsid w:val="00FC68B7"/>
    <w:rsid w:val="00FD3F98"/>
    <w:rsid w:val="00FE106A"/>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qFormat/>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qFormat/>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112">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553784223">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725181839">
      <w:bodyDiv w:val="1"/>
      <w:marLeft w:val="0"/>
      <w:marRight w:val="0"/>
      <w:marTop w:val="0"/>
      <w:marBottom w:val="0"/>
      <w:divBdr>
        <w:top w:val="none" w:sz="0" w:space="0" w:color="auto"/>
        <w:left w:val="none" w:sz="0" w:space="0" w:color="auto"/>
        <w:bottom w:val="none" w:sz="0" w:space="0" w:color="auto"/>
        <w:right w:val="none" w:sz="0" w:space="0" w:color="auto"/>
      </w:divBdr>
    </w:div>
    <w:div w:id="915746385">
      <w:bodyDiv w:val="1"/>
      <w:marLeft w:val="0"/>
      <w:marRight w:val="0"/>
      <w:marTop w:val="0"/>
      <w:marBottom w:val="0"/>
      <w:divBdr>
        <w:top w:val="none" w:sz="0" w:space="0" w:color="auto"/>
        <w:left w:val="none" w:sz="0" w:space="0" w:color="auto"/>
        <w:bottom w:val="none" w:sz="0" w:space="0" w:color="auto"/>
        <w:right w:val="none" w:sz="0" w:space="0" w:color="auto"/>
      </w:divBdr>
    </w:div>
    <w:div w:id="99353113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 w:id="1705061771">
      <w:bodyDiv w:val="1"/>
      <w:marLeft w:val="0"/>
      <w:marRight w:val="0"/>
      <w:marTop w:val="0"/>
      <w:marBottom w:val="0"/>
      <w:divBdr>
        <w:top w:val="none" w:sz="0" w:space="0" w:color="auto"/>
        <w:left w:val="none" w:sz="0" w:space="0" w:color="auto"/>
        <w:bottom w:val="none" w:sz="0" w:space="0" w:color="auto"/>
        <w:right w:val="none" w:sz="0" w:space="0" w:color="auto"/>
      </w:divBdr>
    </w:div>
    <w:div w:id="1834833543">
      <w:bodyDiv w:val="1"/>
      <w:marLeft w:val="0"/>
      <w:marRight w:val="0"/>
      <w:marTop w:val="0"/>
      <w:marBottom w:val="0"/>
      <w:divBdr>
        <w:top w:val="none" w:sz="0" w:space="0" w:color="auto"/>
        <w:left w:val="none" w:sz="0" w:space="0" w:color="auto"/>
        <w:bottom w:val="none" w:sz="0" w:space="0" w:color="auto"/>
        <w:right w:val="none" w:sz="0" w:space="0" w:color="auto"/>
      </w:divBdr>
    </w:div>
    <w:div w:id="19706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ccess.scania.com/dtic/tr/fulltext/u2/,DanaInfo=www.dtic.mil+a209600.pdf" TargetMode="External"/><Relationship Id="rId18" Type="http://schemas.openxmlformats.org/officeDocument/2006/relationships/hyperlink" Target="https://webaccess.scania.com/dtic/tr/fulltext/u2/,DanaInfo=www.dtic.mil+a20960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A728-3E0E-4908-8129-741C03A8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11</Pages>
  <Words>3259</Words>
  <Characters>18577</Characters>
  <Application>Microsoft Office Word</Application>
  <DocSecurity>0</DocSecurity>
  <Lines>154</Lines>
  <Paragraphs>43</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1618319</vt:lpstr>
      <vt:lpstr>1618319</vt:lpstr>
      <vt:lpstr>United Nations</vt:lpstr>
      <vt:lpstr>United Nations</vt:lpstr>
    </vt:vector>
  </TitlesOfParts>
  <Company>CSD</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1618319</dc:title>
  <dc:subject>ECE/TRANS/WP.29/GRSP/2016/24</dc:subject>
  <dc:creator>Gianotti</dc:creator>
  <cp:lastModifiedBy>Gianotti</cp:lastModifiedBy>
  <cp:revision>2</cp:revision>
  <cp:lastPrinted>2016-12-15T04:39:00Z</cp:lastPrinted>
  <dcterms:created xsi:type="dcterms:W3CDTF">2017-05-02T15:53:00Z</dcterms:created>
  <dcterms:modified xsi:type="dcterms:W3CDTF">2017-05-02T15:53:00Z</dcterms:modified>
</cp:coreProperties>
</file>