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BE" w:rsidRDefault="002A19FB">
      <w:pPr>
        <w:rPr>
          <w:vanish/>
          <w:lang w:val="fr-FR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23BEEA7" wp14:editId="003F6127">
                <wp:simplePos x="0" y="0"/>
                <wp:positionH relativeFrom="page">
                  <wp:posOffset>717550</wp:posOffset>
                </wp:positionH>
                <wp:positionV relativeFrom="page">
                  <wp:posOffset>360680</wp:posOffset>
                </wp:positionV>
                <wp:extent cx="6120765" cy="1460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8"/>
                              <w:gridCol w:w="2237"/>
                              <w:gridCol w:w="6144"/>
                            </w:tblGrid>
                            <w:tr w:rsidR="007407BE" w:rsidRPr="002A19FB">
                              <w:trPr>
                                <w:trHeight w:val="851"/>
                              </w:trPr>
                              <w:tc>
                                <w:tcPr>
                                  <w:tcW w:w="125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7407BE" w:rsidRDefault="007407BE">
                                  <w:pPr>
                                    <w:spacing w:after="80" w:line="340" w:lineRule="exact"/>
                                  </w:pP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07BE" w:rsidRDefault="007407BE">
                                  <w:pPr>
                                    <w:spacing w:after="80" w:line="3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4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407BE" w:rsidRPr="002A19FB" w:rsidRDefault="002A19FB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UN/SCETDG/54/INF.</w:t>
                                  </w:r>
                                  <w:r w:rsidR="00746921"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19</w:t>
                                  </w:r>
                                </w:p>
                                <w:p w:rsidR="007407BE" w:rsidRPr="002A19FB" w:rsidRDefault="002A19FB">
                                  <w:pPr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UN/SCEGHS/36/INF.</w:t>
                                  </w:r>
                                  <w:r w:rsidR="00746921">
                                    <w:rPr>
                                      <w:b/>
                                      <w:sz w:val="40"/>
                                      <w:szCs w:val="40"/>
                                      <w:lang w:val="fr-FR"/>
                                    </w:rPr>
                                    <w:t>11</w:t>
                                  </w:r>
                                </w:p>
                                <w:p w:rsidR="007407BE" w:rsidRDefault="007407BE">
                                  <w:pPr>
                                    <w:jc w:val="right"/>
                                    <w:rPr>
                                      <w:highlight w:val="yellow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559" w:rsidRPr="002A19FB" w:rsidRDefault="00877559" w:rsidP="0074692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BEEA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56.5pt;margin-top:28.4pt;width:481.95pt;height:1.15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8"/>
                        <w:gridCol w:w="2237"/>
                        <w:gridCol w:w="6144"/>
                      </w:tblGrid>
                      <w:tr w:rsidR="007407BE" w:rsidRPr="002A19FB">
                        <w:trPr>
                          <w:trHeight w:val="851"/>
                        </w:trPr>
                        <w:tc>
                          <w:tcPr>
                            <w:tcW w:w="125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7407BE" w:rsidRDefault="007407BE">
                            <w:pPr>
                              <w:spacing w:after="80" w:line="340" w:lineRule="exact"/>
                            </w:pPr>
                          </w:p>
                        </w:tc>
                        <w:tc>
                          <w:tcPr>
                            <w:tcW w:w="2237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07BE" w:rsidRDefault="007407BE">
                            <w:pPr>
                              <w:spacing w:after="80"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44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407BE" w:rsidRPr="002A19FB" w:rsidRDefault="002A19FB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UN/SCETDG/54/INF.</w:t>
                            </w:r>
                            <w:r w:rsidR="00746921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19</w:t>
                            </w:r>
                          </w:p>
                          <w:p w:rsidR="007407BE" w:rsidRPr="002A19FB" w:rsidRDefault="002A19FB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UN/SCEGHS/36/INF.</w:t>
                            </w:r>
                            <w:r w:rsidR="00746921"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  <w:t>11</w:t>
                            </w:r>
                          </w:p>
                          <w:p w:rsidR="007407BE" w:rsidRDefault="007407BE">
                            <w:pPr>
                              <w:jc w:val="right"/>
                              <w:rPr>
                                <w:highlight w:val="yellow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77559" w:rsidRPr="002A19FB" w:rsidRDefault="00877559" w:rsidP="0074692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9645" w:type="dxa"/>
        <w:tblInd w:w="10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613"/>
        <w:gridCol w:w="4934"/>
        <w:gridCol w:w="98"/>
      </w:tblGrid>
      <w:tr w:rsidR="007407BE">
        <w:trPr>
          <w:gridAfter w:val="1"/>
          <w:wAfter w:w="100" w:type="dxa"/>
        </w:trPr>
        <w:tc>
          <w:tcPr>
            <w:tcW w:w="9644" w:type="dxa"/>
            <w:gridSpan w:val="2"/>
            <w:shd w:val="clear" w:color="auto" w:fill="auto"/>
          </w:tcPr>
          <w:p w:rsidR="007407BE" w:rsidRDefault="002A19FB" w:rsidP="002A19FB">
            <w:pPr>
              <w:tabs>
                <w:tab w:val="right" w:pos="9214"/>
              </w:tabs>
            </w:pPr>
            <w:r>
              <w:rPr>
                <w:b/>
                <w:sz w:val="24"/>
                <w:szCs w:val="24"/>
              </w:rPr>
              <w:t>Committee of Experts on the Transport of Dangerous Goods 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  <w:r w:rsidR="00746921">
              <w:rPr>
                <w:b/>
              </w:rPr>
              <w:tab/>
              <w:t>29</w:t>
            </w:r>
            <w:r>
              <w:rPr>
                <w:b/>
              </w:rPr>
              <w:t xml:space="preserve"> October</w:t>
            </w:r>
            <w:r w:rsidRPr="002A19FB">
              <w:rPr>
                <w:b/>
              </w:rPr>
              <w:t xml:space="preserve"> </w:t>
            </w:r>
            <w:r>
              <w:rPr>
                <w:b/>
                <w:sz w:val="18"/>
                <w:szCs w:val="24"/>
              </w:rPr>
              <w:t>2018</w:t>
            </w:r>
          </w:p>
        </w:tc>
      </w:tr>
      <w:tr w:rsidR="007407BE">
        <w:trPr>
          <w:gridAfter w:val="1"/>
          <w:wAfter w:w="100" w:type="dxa"/>
        </w:trPr>
        <w:tc>
          <w:tcPr>
            <w:tcW w:w="4651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407BE" w:rsidRDefault="002A19F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Sub-Committee of Experts on the </w:t>
            </w:r>
            <w:r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407BE" w:rsidRDefault="002A19FB">
            <w:pPr>
              <w:spacing w:before="120"/>
              <w:rPr>
                <w:b/>
              </w:rPr>
            </w:pPr>
            <w:r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7407BE">
        <w:trPr>
          <w:gridAfter w:val="1"/>
          <w:wAfter w:w="100" w:type="dxa"/>
        </w:trPr>
        <w:tc>
          <w:tcPr>
            <w:tcW w:w="4651" w:type="dxa"/>
            <w:shd w:val="clear" w:color="auto" w:fill="auto"/>
            <w:tcMar>
              <w:top w:w="57" w:type="dxa"/>
              <w:bottom w:w="0" w:type="dxa"/>
            </w:tcMar>
          </w:tcPr>
          <w:p w:rsidR="007407BE" w:rsidRDefault="002A19F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Fifty-fourth session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0" w:type="dxa"/>
            </w:tcMar>
          </w:tcPr>
          <w:p w:rsidR="007407BE" w:rsidRDefault="002A19FB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 xml:space="preserve">Thirty-sixth session </w:t>
            </w:r>
          </w:p>
        </w:tc>
      </w:tr>
      <w:tr w:rsidR="007407BE">
        <w:tc>
          <w:tcPr>
            <w:tcW w:w="4651" w:type="dxa"/>
            <w:shd w:val="clear" w:color="auto" w:fill="auto"/>
            <w:tcMar>
              <w:top w:w="28" w:type="dxa"/>
              <w:bottom w:w="0" w:type="dxa"/>
            </w:tcMar>
          </w:tcPr>
          <w:p w:rsidR="007407BE" w:rsidRDefault="002A19FB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>
              <w:t>Geneva, 26 November-5 December 2018</w:t>
            </w:r>
          </w:p>
          <w:p w:rsidR="007407BE" w:rsidRDefault="002A19FB">
            <w:pPr>
              <w:spacing w:before="40"/>
              <w:ind w:left="34" w:hanging="34"/>
            </w:pPr>
            <w:r>
              <w:t>Item 7 (d) of the provisional agenda</w:t>
            </w:r>
          </w:p>
          <w:p w:rsidR="007407BE" w:rsidRDefault="002A19FB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Issues relating to the Globally Harmonized System of Classification and Labelling of Chemicals: use of the Manual of Tests and Criteria in the context of the GHS</w:t>
            </w:r>
          </w:p>
        </w:tc>
        <w:tc>
          <w:tcPr>
            <w:tcW w:w="4993" w:type="dxa"/>
            <w:gridSpan w:val="2"/>
            <w:shd w:val="clear" w:color="auto" w:fill="auto"/>
            <w:tcMar>
              <w:top w:w="28" w:type="dxa"/>
              <w:bottom w:w="0" w:type="dxa"/>
            </w:tcMar>
          </w:tcPr>
          <w:p w:rsidR="007407BE" w:rsidRDefault="002A19FB">
            <w:pPr>
              <w:spacing w:before="40"/>
            </w:pPr>
            <w:r>
              <w:t>Geneva, 5-7 December 2018</w:t>
            </w:r>
          </w:p>
          <w:p w:rsidR="007407BE" w:rsidRDefault="002A19FB">
            <w:pPr>
              <w:spacing w:before="40"/>
            </w:pPr>
            <w:r>
              <w:t>Item 3 (a) of the provisional agenda</w:t>
            </w:r>
          </w:p>
          <w:p w:rsidR="007407BE" w:rsidRDefault="002A19FB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:rsidR="007407BE" w:rsidRDefault="002A19FB">
      <w:pPr>
        <w:pStyle w:val="HChG"/>
        <w:rPr>
          <w:lang w:val="en-GB"/>
        </w:rPr>
      </w:pPr>
      <w:r>
        <w:rPr>
          <w:rFonts w:eastAsia="MS Mincho"/>
          <w:lang w:val="en-GB" w:eastAsia="ja-JP"/>
        </w:rPr>
        <w:tab/>
      </w:r>
      <w:r>
        <w:rPr>
          <w:rFonts w:eastAsia="MS Mincho"/>
          <w:lang w:val="en-GB" w:eastAsia="ja-JP"/>
        </w:rPr>
        <w:tab/>
      </w:r>
      <w:r w:rsidR="00015489">
        <w:rPr>
          <w:lang w:val="en-GB"/>
        </w:rPr>
        <w:t>Alignment of the wording of “</w:t>
      </w:r>
      <w:r>
        <w:rPr>
          <w:lang w:val="en-GB"/>
        </w:rPr>
        <w:t>shall be considered</w:t>
      </w:r>
      <w:r w:rsidR="00015489">
        <w:rPr>
          <w:lang w:val="en-GB"/>
        </w:rPr>
        <w:t xml:space="preserve">” </w:t>
      </w:r>
      <w:r w:rsidR="00746921">
        <w:rPr>
          <w:lang w:val="en-GB"/>
        </w:rPr>
        <w:t>and</w:t>
      </w:r>
      <w:r w:rsidR="00015489">
        <w:rPr>
          <w:lang w:val="en-GB"/>
        </w:rPr>
        <w:t xml:space="preserve"> “shall be categorised”</w:t>
      </w:r>
      <w:r>
        <w:rPr>
          <w:lang w:val="en-GB"/>
        </w:rPr>
        <w:t xml:space="preserve"> in the Manual of Tests and Criteria in the context of the GHS</w:t>
      </w:r>
    </w:p>
    <w:p w:rsidR="007407BE" w:rsidRDefault="002A19FB">
      <w:pPr>
        <w:pStyle w:val="H1G"/>
      </w:pPr>
      <w:r>
        <w:tab/>
      </w:r>
      <w:r>
        <w:tab/>
        <w:t>Transmitted by the expert from Germany</w:t>
      </w:r>
    </w:p>
    <w:p w:rsidR="007407BE" w:rsidRDefault="002A19FB">
      <w:pPr>
        <w:pStyle w:val="HChG"/>
        <w:jc w:val="both"/>
      </w:pPr>
      <w:r>
        <w:tab/>
      </w:r>
      <w:r>
        <w:tab/>
        <w:t>Introduction</w:t>
      </w:r>
    </w:p>
    <w:p w:rsidR="007407BE" w:rsidRDefault="00460F33" w:rsidP="00460F33">
      <w:pPr>
        <w:pStyle w:val="SingleTxtG"/>
        <w:ind w:right="992"/>
        <w:rPr>
          <w:i/>
        </w:rPr>
      </w:pPr>
      <w:r>
        <w:rPr>
          <w:lang w:val="en-GB"/>
        </w:rPr>
        <w:tab/>
        <w:t>1</w:t>
      </w:r>
      <w:r>
        <w:rPr>
          <w:lang w:val="en-GB"/>
        </w:rPr>
        <w:tab/>
      </w:r>
      <w:r w:rsidR="002A19FB">
        <w:rPr>
          <w:lang w:val="en-GB"/>
        </w:rPr>
        <w:t>In the context of addressing explosives (class 1), which</w:t>
      </w:r>
      <w:r w:rsidR="002A19FB">
        <w:t xml:space="preserve"> </w:t>
      </w:r>
      <w:r w:rsidR="002A19FB">
        <w:rPr>
          <w:lang w:val="en-GB"/>
        </w:rPr>
        <w:t>have a high mechanical or thermal sensitivity and therefore need to be excluded from class 1 for the purpose of transport regulations, the UN Manual of Tests and Criteria (UN-MTC) expressed this by the following wording (e. g. section 13.1 of the UN-MTC Rev. 6):</w:t>
      </w:r>
    </w:p>
    <w:p w:rsidR="007407BE" w:rsidRDefault="00D37D07" w:rsidP="00D37D07">
      <w:pPr>
        <w:pStyle w:val="SingleTxtG"/>
        <w:tabs>
          <w:tab w:val="left" w:pos="1701"/>
        </w:tabs>
        <w:ind w:left="1135" w:right="992"/>
        <w:rPr>
          <w:i/>
          <w:lang w:val="en-GB"/>
        </w:rPr>
      </w:pPr>
      <w:r>
        <w:rPr>
          <w:i/>
          <w:lang w:val="en-GB"/>
        </w:rPr>
        <w:tab/>
      </w:r>
      <w:r w:rsidR="00460F33">
        <w:rPr>
          <w:i/>
          <w:lang w:val="en-GB"/>
        </w:rPr>
        <w:t>“</w:t>
      </w:r>
      <w:r w:rsidR="002A19FB">
        <w:rPr>
          <w:i/>
          <w:lang w:val="en-GB"/>
        </w:rPr>
        <w:t>… the substance is considered too</w:t>
      </w:r>
      <w:r w:rsidR="00460F33">
        <w:rPr>
          <w:i/>
          <w:lang w:val="en-GB"/>
        </w:rPr>
        <w:t xml:space="preserve"> unstable to transport.”</w:t>
      </w:r>
    </w:p>
    <w:p w:rsidR="007407BE" w:rsidRDefault="00460F33" w:rsidP="00460F33">
      <w:pPr>
        <w:pStyle w:val="SingleTxtG"/>
        <w:ind w:left="1135" w:right="992"/>
        <w:rPr>
          <w:i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2A19FB">
        <w:rPr>
          <w:lang w:val="en-GB"/>
        </w:rPr>
        <w:t>During the revision work of the UN-MTC in the context of the GHS prov</w:t>
      </w:r>
      <w:r>
        <w:rPr>
          <w:lang w:val="en-GB"/>
        </w:rPr>
        <w:t>isionally the alternative term “</w:t>
      </w:r>
      <w:r w:rsidR="002A19FB">
        <w:rPr>
          <w:i/>
          <w:lang w:val="en-GB"/>
        </w:rPr>
        <w:t>unstable explosive</w:t>
      </w:r>
      <w:r>
        <w:rPr>
          <w:lang w:val="en-GB"/>
        </w:rPr>
        <w:t>”</w:t>
      </w:r>
      <w:r w:rsidR="002A19FB">
        <w:rPr>
          <w:lang w:val="en-GB"/>
        </w:rPr>
        <w:t xml:space="preserve"> was introduced in the UN-MTC as the name of a new category. This originates from the GHS defining in chapter 2.1 in Table 2.1.1 a category, not known under the provisions for transport, called “</w:t>
      </w:r>
      <w:r w:rsidR="002A19FB">
        <w:rPr>
          <w:i/>
          <w:lang w:val="en-GB"/>
        </w:rPr>
        <w:t>unstable explosives</w:t>
      </w:r>
      <w:r w:rsidR="002A19FB">
        <w:rPr>
          <w:lang w:val="en-GB"/>
        </w:rPr>
        <w:t>”.</w:t>
      </w:r>
    </w:p>
    <w:p w:rsidR="007407BE" w:rsidRDefault="00460F33" w:rsidP="00460F33">
      <w:pPr>
        <w:pStyle w:val="SingleTxtG"/>
        <w:ind w:left="1135" w:right="992"/>
        <w:rPr>
          <w:i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2A19FB">
        <w:rPr>
          <w:lang w:val="en-GB"/>
        </w:rPr>
        <w:t>As a result from recent editorial work it appears, that the latest amendment to revision 6 of the UN-MTC (ST/SG/AC.10/11/Rev.6/Amend.1), but also in current versions circulating in the expert group, make use of two slightly different wordings:</w:t>
      </w:r>
    </w:p>
    <w:p w:rsidR="007407BE" w:rsidRDefault="002A19FB">
      <w:pPr>
        <w:pStyle w:val="SingleTxtG"/>
        <w:ind w:left="1135" w:right="992" w:firstLine="566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>
        <w:rPr>
          <w:i/>
          <w:lang w:val="en-GB"/>
        </w:rPr>
        <w:t>“… [is considered to be] an unstable explosive …”</w:t>
      </w:r>
      <w:r>
        <w:rPr>
          <w:lang w:val="en-GB"/>
        </w:rPr>
        <w:t xml:space="preserve"> (e. g. section 13.7.1.3)</w:t>
      </w:r>
    </w:p>
    <w:p w:rsidR="007407BE" w:rsidRDefault="002A19FB">
      <w:pPr>
        <w:pStyle w:val="SingleTxtG"/>
        <w:ind w:left="1135" w:right="992" w:firstLine="566"/>
        <w:rPr>
          <w:i/>
        </w:rPr>
      </w:pPr>
      <w:r>
        <w:rPr>
          <w:lang w:val="en-GB"/>
        </w:rPr>
        <w:t>(b)</w:t>
      </w:r>
      <w:r>
        <w:rPr>
          <w:lang w:val="en-GB"/>
        </w:rPr>
        <w:tab/>
      </w:r>
      <w:r>
        <w:rPr>
          <w:i/>
          <w:lang w:val="en-GB"/>
        </w:rPr>
        <w:t>“… shall be categorised as an unstable explosive …”</w:t>
      </w:r>
      <w:r>
        <w:rPr>
          <w:lang w:val="en-GB"/>
        </w:rPr>
        <w:t xml:space="preserve"> (e. g. section 13.6.1.4.2)</w:t>
      </w:r>
    </w:p>
    <w:p w:rsidR="007407BE" w:rsidRDefault="00460F33" w:rsidP="00460F33">
      <w:pPr>
        <w:pStyle w:val="SingleTxtG"/>
        <w:ind w:left="1135" w:right="992"/>
      </w:pPr>
      <w:r>
        <w:rPr>
          <w:lang w:val="en-GB"/>
        </w:rPr>
        <w:t>4.</w:t>
      </w:r>
      <w:r>
        <w:rPr>
          <w:lang w:val="en-GB"/>
        </w:rPr>
        <w:tab/>
      </w:r>
      <w:r w:rsidR="002A19FB">
        <w:rPr>
          <w:lang w:val="en-GB"/>
        </w:rPr>
        <w:t xml:space="preserve">The expert from Germany suggests to align the wording in a consistent way, giving preference to variant (b). Since on other occasions the wording </w:t>
      </w:r>
      <w:r w:rsidR="002A19FB">
        <w:rPr>
          <w:i/>
          <w:iCs/>
          <w:lang w:val="en-GB"/>
        </w:rPr>
        <w:t>classified</w:t>
      </w:r>
      <w:r w:rsidR="002A19FB">
        <w:rPr>
          <w:lang w:val="en-GB"/>
        </w:rPr>
        <w:t xml:space="preserve"> is used, rather than </w:t>
      </w:r>
      <w:r w:rsidR="002A19FB">
        <w:rPr>
          <w:i/>
          <w:iCs/>
          <w:lang w:val="en-GB"/>
        </w:rPr>
        <w:t>categorised</w:t>
      </w:r>
      <w:r w:rsidR="002A19FB">
        <w:rPr>
          <w:lang w:val="en-GB"/>
        </w:rPr>
        <w:t>, this should be considered, too.</w:t>
      </w:r>
    </w:p>
    <w:p w:rsidR="007407BE" w:rsidRDefault="002A19FB">
      <w:pPr>
        <w:pStyle w:val="HChG"/>
        <w:ind w:firstLine="0"/>
        <w:rPr>
          <w:lang w:val="en-GB"/>
        </w:rPr>
      </w:pPr>
      <w:r>
        <w:lastRenderedPageBreak/>
        <w:t>Proposal</w:t>
      </w:r>
      <w:r>
        <w:rPr>
          <w:lang w:val="en-GB"/>
        </w:rPr>
        <w:t xml:space="preserve"> 1</w:t>
      </w:r>
    </w:p>
    <w:p w:rsidR="007407BE" w:rsidRDefault="00460F33" w:rsidP="00460F33">
      <w:pPr>
        <w:pStyle w:val="SingleTxtG"/>
        <w:rPr>
          <w:rFonts w:eastAsia="SimSun"/>
          <w:bCs/>
        </w:rPr>
      </w:pPr>
      <w:r>
        <w:rPr>
          <w:lang w:val="en-GB"/>
        </w:rPr>
        <w:tab/>
        <w:t>5.</w:t>
      </w:r>
      <w:r>
        <w:rPr>
          <w:lang w:val="en-GB"/>
        </w:rPr>
        <w:tab/>
      </w:r>
      <w:r w:rsidR="002A19FB">
        <w:rPr>
          <w:lang w:val="en-GB"/>
        </w:rPr>
        <w:t xml:space="preserve">The working group may </w:t>
      </w:r>
      <w:r w:rsidR="002D1133">
        <w:rPr>
          <w:lang w:val="en-GB"/>
        </w:rPr>
        <w:t xml:space="preserve">wish to address the above </w:t>
      </w:r>
      <w:r w:rsidR="002A19FB">
        <w:rPr>
          <w:lang w:val="en-GB"/>
        </w:rPr>
        <w:t>mentioned i</w:t>
      </w:r>
      <w:r>
        <w:rPr>
          <w:lang w:val="en-GB"/>
        </w:rPr>
        <w:t xml:space="preserve">ssue and find a position to be </w:t>
      </w:r>
      <w:r w:rsidR="002A19FB">
        <w:rPr>
          <w:lang w:val="en-GB"/>
        </w:rPr>
        <w:t>ollowed for future editing.</w:t>
      </w:r>
    </w:p>
    <w:p w:rsidR="007407BE" w:rsidRDefault="002A19FB">
      <w:pPr>
        <w:pStyle w:val="HChG"/>
        <w:ind w:firstLine="0"/>
        <w:rPr>
          <w:lang w:val="de-DE"/>
        </w:rPr>
      </w:pPr>
      <w:r>
        <w:t>Proposal</w:t>
      </w:r>
      <w:r>
        <w:rPr>
          <w:lang w:val="de-DE"/>
        </w:rPr>
        <w:t xml:space="preserve"> 2</w:t>
      </w:r>
    </w:p>
    <w:p w:rsidR="007407BE" w:rsidRDefault="00460F33" w:rsidP="00460F33">
      <w:pPr>
        <w:pStyle w:val="SingleTxtG"/>
      </w:pPr>
      <w:r>
        <w:rPr>
          <w:lang w:val="en-GB"/>
        </w:rPr>
        <w:tab/>
        <w:t>6.</w:t>
      </w:r>
      <w:r>
        <w:rPr>
          <w:lang w:val="en-GB"/>
        </w:rPr>
        <w:tab/>
      </w:r>
      <w:r w:rsidR="002A19FB">
        <w:rPr>
          <w:lang w:val="en-GB"/>
        </w:rPr>
        <w:t xml:space="preserve">In view of the category system of the GHS the wording </w:t>
      </w:r>
      <w:r w:rsidR="002A19FB">
        <w:rPr>
          <w:i/>
          <w:lang w:val="en-GB"/>
        </w:rPr>
        <w:t>“… shall be categorised as an unstable explosive …”</w:t>
      </w:r>
      <w:r w:rsidR="002A19FB">
        <w:rPr>
          <w:lang w:val="en-GB"/>
        </w:rPr>
        <w:t xml:space="preserve"> is more appropriate, and taking into account common language now all occurrences of  </w:t>
      </w:r>
      <w:r w:rsidR="002A19FB">
        <w:rPr>
          <w:i/>
          <w:lang w:val="en-GB"/>
        </w:rPr>
        <w:t>“… is considered to be an unstable explosive”</w:t>
      </w:r>
      <w:r w:rsidR="002A19FB">
        <w:rPr>
          <w:lang w:val="en-GB"/>
        </w:rPr>
        <w:t xml:space="preserve"> should be replaced by </w:t>
      </w:r>
      <w:r w:rsidR="002A19FB">
        <w:rPr>
          <w:i/>
          <w:lang w:val="en-GB"/>
        </w:rPr>
        <w:t xml:space="preserve">“… shall be </w:t>
      </w:r>
      <w:r w:rsidR="002A19FB">
        <w:rPr>
          <w:i/>
          <w:u w:val="single"/>
          <w:lang w:val="en-GB"/>
        </w:rPr>
        <w:t>classified</w:t>
      </w:r>
      <w:r w:rsidR="002A19FB">
        <w:rPr>
          <w:i/>
          <w:lang w:val="en-GB"/>
        </w:rPr>
        <w:t xml:space="preserve"> as an unstable explosive …”.</w:t>
      </w:r>
      <w:r w:rsidR="002A19FB">
        <w:rPr>
          <w:lang w:val="en-GB"/>
        </w:rPr>
        <w:t xml:space="preserve"> This is specifically the case in the UN-MTC (Rev. 6 with ST/SG/AC.10/11/Rev.6/Amend.1) in sections:</w:t>
      </w:r>
    </w:p>
    <w:p w:rsidR="007407BE" w:rsidRDefault="002A19FB">
      <w:pPr>
        <w:pStyle w:val="SingleTxtG"/>
        <w:ind w:left="1135" w:firstLine="566"/>
        <w:jc w:val="center"/>
        <w:rPr>
          <w:lang w:val="en-GB"/>
        </w:rPr>
      </w:pPr>
      <w:r>
        <w:rPr>
          <w:lang w:val="en-GB"/>
        </w:rPr>
        <w:t>13.4.7.5.1, 13.4.7.5.2, 13.5.1.3.4, 13.5.2.4, 13.6.1.4.2.</w:t>
      </w:r>
    </w:p>
    <w:p w:rsidR="007407BE" w:rsidRPr="00460F33" w:rsidRDefault="002A19FB" w:rsidP="00460F33">
      <w:pPr>
        <w:pStyle w:val="SingleTxtG"/>
        <w:rPr>
          <w:rFonts w:eastAsia="SimSun"/>
          <w:bCs/>
        </w:rPr>
      </w:pPr>
      <w:r>
        <w:rPr>
          <w:lang w:val="en-GB"/>
        </w:rPr>
        <w:t>7.</w:t>
      </w:r>
      <w:r>
        <w:rPr>
          <w:lang w:val="en-GB"/>
        </w:rPr>
        <w:tab/>
        <w:t>Checking the wording on the basis of Rev. 6 plus the amendment no. 1, which only lists changes, is prone to oversights and the wording should be once more verified on a final document for Rev. 7 of the UN-MTC.</w:t>
      </w:r>
    </w:p>
    <w:p w:rsidR="007407BE" w:rsidRDefault="002A19FB">
      <w:pPr>
        <w:pStyle w:val="SingleTxtG"/>
        <w:spacing w:before="12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:rsidR="007407BE" w:rsidRDefault="007407BE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</w:p>
    <w:sectPr w:rsidR="007407BE">
      <w:headerReference w:type="even" r:id="rId8"/>
      <w:footerReference w:type="even" r:id="rId9"/>
      <w:pgSz w:w="11906" w:h="16838"/>
      <w:pgMar w:top="1701" w:right="1134" w:bottom="2268" w:left="1134" w:header="964" w:footer="170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59" w:rsidRDefault="002A19FB">
      <w:pPr>
        <w:spacing w:line="240" w:lineRule="auto"/>
      </w:pPr>
      <w:r>
        <w:separator/>
      </w:r>
    </w:p>
  </w:endnote>
  <w:endnote w:type="continuationSeparator" w:id="0">
    <w:p w:rsidR="00877559" w:rsidRDefault="002A1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G Times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BE" w:rsidRDefault="002A19FB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59" w:rsidRDefault="002A19FB">
      <w:pPr>
        <w:spacing w:line="240" w:lineRule="auto"/>
      </w:pPr>
      <w:r>
        <w:separator/>
      </w:r>
    </w:p>
  </w:footnote>
  <w:footnote w:type="continuationSeparator" w:id="0">
    <w:p w:rsidR="00877559" w:rsidRDefault="002A1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BE" w:rsidRDefault="002A19FB">
    <w:pPr>
      <w:pStyle w:val="Header"/>
      <w:rPr>
        <w:lang w:val="fr-FR"/>
      </w:rPr>
    </w:pPr>
    <w:r>
      <w:rPr>
        <w:lang w:val="fr-FR"/>
      </w:rPr>
      <w:t>UN/SCETDG/54/INF.</w:t>
    </w:r>
    <w:r w:rsidR="00460F33">
      <w:rPr>
        <w:lang w:val="fr-FR"/>
      </w:rPr>
      <w:t>19</w:t>
    </w:r>
  </w:p>
  <w:p w:rsidR="007407BE" w:rsidRDefault="002A19FB">
    <w:pPr>
      <w:pStyle w:val="Header"/>
      <w:rPr>
        <w:lang w:val="fr-FR"/>
      </w:rPr>
    </w:pPr>
    <w:r>
      <w:rPr>
        <w:lang w:val="fr-FR"/>
      </w:rPr>
      <w:t>UN/SCEGHS/36/INF.</w:t>
    </w:r>
    <w:r w:rsidR="00460F33">
      <w:rPr>
        <w:lang w:val="fr-FR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DC9"/>
    <w:multiLevelType w:val="multilevel"/>
    <w:tmpl w:val="FD7646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E90A85"/>
    <w:multiLevelType w:val="multilevel"/>
    <w:tmpl w:val="6E74EFB2"/>
    <w:lvl w:ilvl="0">
      <w:start w:val="1"/>
      <w:numFmt w:val="decimal"/>
      <w:lvlText w:val="%1."/>
      <w:lvlJc w:val="left"/>
      <w:pPr>
        <w:ind w:left="1705" w:hanging="570"/>
      </w:pPr>
      <w:rPr>
        <w:rFonts w:eastAsia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BE"/>
    <w:rsid w:val="00015489"/>
    <w:rsid w:val="002A19FB"/>
    <w:rsid w:val="002D1133"/>
    <w:rsid w:val="00460F33"/>
    <w:rsid w:val="007407BE"/>
    <w:rsid w:val="00746921"/>
    <w:rsid w:val="007A2940"/>
    <w:rsid w:val="00877559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D634C85-F87A-4EAA-8091-3CE6A03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qFormat/>
    <w:rsid w:val="00A8523D"/>
    <w:pPr>
      <w:widowControl w:val="0"/>
      <w:outlineLvl w:val="0"/>
    </w:pPr>
  </w:style>
  <w:style w:type="paragraph" w:styleId="Heading2">
    <w:name w:val="heading 2"/>
    <w:basedOn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A8523D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A8523D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styleId="Emphasis">
    <w:name w:val="Emphasis"/>
    <w:qFormat/>
    <w:rsid w:val="008A6C4F"/>
    <w:rPr>
      <w:i/>
      <w:iCs/>
    </w:rPr>
  </w:style>
  <w:style w:type="character" w:styleId="FollowedHyperlink">
    <w:name w:val="FollowedHyperlink"/>
    <w:qFormat/>
    <w:rsid w:val="00A8523D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InternetLink">
    <w:name w:val="Internet Link"/>
    <w:semiHidden/>
    <w:rsid w:val="00A8523D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BalloonTextChar">
    <w:name w:val="Balloon Text Char"/>
    <w:link w:val="BalloonText"/>
    <w:qFormat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link w:val="FootnoteText"/>
    <w:qFormat/>
    <w:rsid w:val="00E34E58"/>
    <w:rPr>
      <w:sz w:val="18"/>
      <w:lang w:eastAsia="en-US"/>
    </w:rPr>
  </w:style>
  <w:style w:type="character" w:customStyle="1" w:styleId="CommentTextChar">
    <w:name w:val="Comment Text Char"/>
    <w:link w:val="CommentText"/>
    <w:qFormat/>
    <w:rsid w:val="00115303"/>
    <w:rPr>
      <w:lang w:val="en-GB"/>
    </w:rPr>
  </w:style>
  <w:style w:type="character" w:customStyle="1" w:styleId="CommentSubjectChar">
    <w:name w:val="Comment Subject Char"/>
    <w:link w:val="CommentSubject"/>
    <w:qFormat/>
    <w:rsid w:val="00115303"/>
    <w:rPr>
      <w:b/>
      <w:bCs/>
      <w:lang w:val="en-GB"/>
    </w:rPr>
  </w:style>
  <w:style w:type="character" w:customStyle="1" w:styleId="berschrift3Zchn">
    <w:name w:val="Überschrift 3 Zchn"/>
    <w:qFormat/>
    <w:rsid w:val="009D634E"/>
    <w:rPr>
      <w:lang w:eastAsia="en-US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character" w:customStyle="1" w:styleId="HTMLPreformattedChar">
    <w:name w:val="HTML Preformatted Char"/>
    <w:link w:val="HTMLPreformatted"/>
    <w:uiPriority w:val="99"/>
    <w:qFormat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uiPriority w:val="99"/>
    <w:qFormat/>
    <w:rsid w:val="00CE7626"/>
    <w:rPr>
      <w:sz w:val="16"/>
      <w:lang w:eastAsia="en-US"/>
    </w:rPr>
  </w:style>
  <w:style w:type="character" w:customStyle="1" w:styleId="Textkrper-ZeileneinzugZchn">
    <w:name w:val="Textkörper-Zeileneinzug Zchn"/>
    <w:semiHidden/>
    <w:qFormat/>
    <w:rsid w:val="00CE7626"/>
    <w:rPr>
      <w:lang w:eastAsia="en-US"/>
    </w:rPr>
  </w:style>
  <w:style w:type="character" w:customStyle="1" w:styleId="Textkrper-Einzug2Zchn">
    <w:name w:val="Textkörper-Einzug 2 Zchn"/>
    <w:semiHidden/>
    <w:qFormat/>
    <w:rsid w:val="00CE7626"/>
    <w:rPr>
      <w:lang w:eastAsia="en-US"/>
    </w:rPr>
  </w:style>
  <w:style w:type="character" w:customStyle="1" w:styleId="BodyTextChar">
    <w:name w:val="Body Text Char"/>
    <w:link w:val="BodyText"/>
    <w:semiHidden/>
    <w:qFormat/>
    <w:rsid w:val="00CE7626"/>
    <w:rPr>
      <w:lang w:eastAsia="en-US"/>
    </w:rPr>
  </w:style>
  <w:style w:type="character" w:customStyle="1" w:styleId="HeaderChar">
    <w:name w:val="Header Char"/>
    <w:link w:val="Header"/>
    <w:uiPriority w:val="99"/>
    <w:qFormat/>
    <w:rsid w:val="00CE7626"/>
    <w:rPr>
      <w:b/>
      <w:sz w:val="18"/>
      <w:lang w:eastAsia="en-US"/>
    </w:rPr>
  </w:style>
  <w:style w:type="character" w:customStyle="1" w:styleId="Textkrper-Einzug3Zchn">
    <w:name w:val="Textkörper-Einzug 3 Zchn"/>
    <w:semiHidden/>
    <w:qFormat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qFormat/>
    <w:rsid w:val="00CE7626"/>
    <w:rPr>
      <w:rFonts w:ascii="Arial" w:hAnsi="Arial" w:cs="Arial"/>
      <w:b/>
      <w:bCs/>
      <w:sz w:val="32"/>
      <w:szCs w:val="32"/>
      <w:lang w:eastAsia="en-US"/>
    </w:rPr>
  </w:style>
  <w:style w:type="character" w:customStyle="1" w:styleId="berschrift5Zchn">
    <w:name w:val="Überschrift 5 Zchn"/>
    <w:qFormat/>
    <w:rsid w:val="00CE7626"/>
    <w:rPr>
      <w:lang w:eastAsia="en-US"/>
    </w:rPr>
  </w:style>
  <w:style w:type="character" w:customStyle="1" w:styleId="EndnoteTextChar">
    <w:name w:val="Endnote Text Char"/>
    <w:link w:val="EndnoteText"/>
    <w:qFormat/>
    <w:rsid w:val="00CE7626"/>
    <w:rPr>
      <w:sz w:val="18"/>
      <w:lang w:val="x-none" w:eastAsia="en-US"/>
    </w:rPr>
  </w:style>
  <w:style w:type="character" w:customStyle="1" w:styleId="BodyText2Char">
    <w:name w:val="Body Text 2 Char"/>
    <w:link w:val="BodyText2"/>
    <w:semiHidden/>
    <w:qFormat/>
    <w:rsid w:val="00CE7626"/>
    <w:rPr>
      <w:lang w:eastAsia="en-US"/>
    </w:rPr>
  </w:style>
  <w:style w:type="character" w:customStyle="1" w:styleId="ManualBodyTextChar">
    <w:name w:val="Manual Body Text Char"/>
    <w:link w:val="ManualBodyText"/>
    <w:qFormat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qFormat/>
    <w:rsid w:val="00CE7626"/>
    <w:rPr>
      <w:color w:val="808080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 w:val="0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i w:val="0"/>
    </w:rPr>
  </w:style>
  <w:style w:type="character" w:customStyle="1" w:styleId="ListLabel24">
    <w:name w:val="ListLabel 24"/>
    <w:qFormat/>
    <w:rPr>
      <w:i w:val="0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rFonts w:eastAsia="Times New Roman"/>
      <w:b/>
      <w:i w:val="0"/>
      <w:sz w:val="20"/>
      <w:szCs w:val="20"/>
    </w:rPr>
  </w:style>
  <w:style w:type="character" w:customStyle="1" w:styleId="ListLabel30">
    <w:name w:val="ListLabel 30"/>
    <w:qFormat/>
    <w:rPr>
      <w:rFonts w:eastAsia="Times New Roman"/>
      <w:b w:val="0"/>
      <w:i w:val="0"/>
      <w:sz w:val="20"/>
      <w:szCs w:val="20"/>
      <w:lang w:val="de-DE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semiHidden/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MG">
    <w:name w:val="_ H __M_G"/>
    <w:basedOn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paragraph" w:styleId="PlainText">
    <w:name w:val="Plain Text"/>
    <w:basedOn w:val="Normal"/>
    <w:semiHidden/>
    <w:qFormat/>
    <w:rPr>
      <w:rFonts w:cs="Courier New"/>
    </w:rPr>
  </w:style>
  <w:style w:type="paragraph" w:styleId="BodyTextIndent">
    <w:name w:val="Body Text Indent"/>
    <w:basedOn w:val="BodyText"/>
    <w:semiHidden/>
    <w:qFormat/>
    <w:rsid w:val="008A6C4F"/>
    <w:pPr>
      <w:spacing w:after="120"/>
      <w:ind w:firstLine="210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qFormat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qFormat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qFormat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qFormat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qFormat/>
    <w:rsid w:val="00A8523D"/>
  </w:style>
  <w:style w:type="paragraph" w:styleId="CommentText">
    <w:name w:val="annotation text"/>
    <w:basedOn w:val="Normal"/>
    <w:link w:val="CommentTextChar"/>
    <w:qFormat/>
    <w:rPr>
      <w:lang w:eastAsia="x-none"/>
    </w:rPr>
  </w:style>
  <w:style w:type="paragraph" w:customStyle="1" w:styleId="Bullet2G">
    <w:name w:val="_Bullet 2_G"/>
    <w:basedOn w:val="Normal"/>
    <w:qFormat/>
    <w:rsid w:val="00A8523D"/>
    <w:pPr>
      <w:spacing w:after="120"/>
      <w:ind w:right="1134"/>
      <w:jc w:val="both"/>
    </w:pPr>
  </w:style>
  <w:style w:type="paragraph" w:customStyle="1" w:styleId="H1G">
    <w:name w:val="_ H_1_G"/>
    <w:basedOn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qFormat/>
    <w:rsid w:val="008A6C4F"/>
    <w:pPr>
      <w:ind w:left="283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qFormat/>
    <w:rsid w:val="008A6C4F"/>
    <w:rPr>
      <w:rFonts w:ascii="Courier New" w:hAnsi="Courier New" w:cs="Courier New"/>
    </w:rPr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Number">
    <w:name w:val="List Number"/>
    <w:basedOn w:val="Normal"/>
    <w:semiHidden/>
    <w:qFormat/>
    <w:rsid w:val="008A6C4F"/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semiHidden/>
    <w:qFormat/>
    <w:rsid w:val="008A6C4F"/>
  </w:style>
  <w:style w:type="paragraph" w:styleId="Salutation">
    <w:name w:val="Salutation"/>
    <w:basedOn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uiPriority w:val="99"/>
    <w:rsid w:val="00A8523D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qFormat/>
    <w:rsid w:val="00494C77"/>
    <w:rPr>
      <w:color w:val="000000"/>
      <w:sz w:val="24"/>
      <w:szCs w:val="24"/>
      <w:lang w:val="sv-SE" w:eastAsia="sv-SE"/>
    </w:rPr>
  </w:style>
  <w:style w:type="paragraph" w:styleId="CommentSubject">
    <w:name w:val="annotation subject"/>
    <w:basedOn w:val="CommentText"/>
    <w:link w:val="CommentSubjectChar"/>
    <w:qFormat/>
    <w:rsid w:val="00115303"/>
    <w:rPr>
      <w:b/>
      <w:bCs/>
    </w:rPr>
  </w:style>
  <w:style w:type="paragraph" w:customStyle="1" w:styleId="Listenabsatz1">
    <w:name w:val="Listenabsatz1"/>
    <w:basedOn w:val="Normal"/>
    <w:uiPriority w:val="99"/>
    <w:qFormat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paragraph" w:customStyle="1" w:styleId="GHSHeading4">
    <w:name w:val="GHSHeading4"/>
    <w:basedOn w:val="Normal"/>
    <w:qFormat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qFormat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color w:val="000000"/>
      <w:sz w:val="22"/>
      <w:szCs w:val="22"/>
    </w:rPr>
  </w:style>
  <w:style w:type="paragraph" w:customStyle="1" w:styleId="Style1">
    <w:name w:val="Style1"/>
    <w:basedOn w:val="Normal"/>
    <w:qFormat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link w:val="ManualBodyTextChar"/>
    <w:qFormat/>
    <w:rsid w:val="00CE7626"/>
    <w:pPr>
      <w:tabs>
        <w:tab w:val="left" w:pos="1418"/>
      </w:tabs>
      <w:suppressAutoHyphens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qFormat/>
    <w:rsid w:val="00CE7626"/>
    <w:pPr>
      <w:keepNext/>
      <w:keepLines/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qFormat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qFormat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qFormat/>
    <w:rsid w:val="00CE7626"/>
    <w:pPr>
      <w:keepNext/>
      <w:keepLines/>
    </w:pPr>
  </w:style>
  <w:style w:type="paragraph" w:customStyle="1" w:styleId="ManualHeading5">
    <w:name w:val="Manual Heading 5"/>
    <w:basedOn w:val="ManualBodyText"/>
    <w:qFormat/>
    <w:rsid w:val="00CE7626"/>
    <w:pPr>
      <w:keepNext/>
      <w:keepLines/>
    </w:pPr>
  </w:style>
  <w:style w:type="paragraph" w:customStyle="1" w:styleId="ManualHeading6">
    <w:name w:val="Manual Heading 6"/>
    <w:basedOn w:val="ManualBodyText"/>
    <w:qFormat/>
    <w:rsid w:val="00CE7626"/>
    <w:pPr>
      <w:keepNext/>
      <w:keepLines/>
    </w:pPr>
  </w:style>
  <w:style w:type="paragraph" w:customStyle="1" w:styleId="ManualPartEN">
    <w:name w:val="Manual Part EN"/>
    <w:basedOn w:val="ManualHeading1"/>
    <w:qFormat/>
    <w:rsid w:val="00CE7626"/>
    <w:rPr>
      <w:bCs/>
      <w:sz w:val="56"/>
      <w:szCs w:val="44"/>
    </w:rPr>
  </w:style>
  <w:style w:type="paragraph" w:customStyle="1" w:styleId="a">
    <w:name w:val="–"/>
    <w:semiHidden/>
    <w:qFormat/>
    <w:rsid w:val="00CE7626"/>
    <w:pPr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qFormat/>
    <w:rsid w:val="00CE7626"/>
    <w:pPr>
      <w:suppressAutoHyphens w:val="0"/>
      <w:spacing w:beforeAutospacing="1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qFormat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qFormat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FrameContents">
    <w:name w:val="Frame Contents"/>
    <w:basedOn w:val="Normal"/>
    <w:qFormat/>
  </w:style>
  <w:style w:type="numbering" w:styleId="111111">
    <w:name w:val="Outline List 2"/>
    <w:semiHidden/>
    <w:qFormat/>
    <w:rsid w:val="008A6C4F"/>
  </w:style>
  <w:style w:type="numbering" w:styleId="1ai">
    <w:name w:val="Outline List 1"/>
    <w:semiHidden/>
    <w:qFormat/>
    <w:rsid w:val="008A6C4F"/>
  </w:style>
  <w:style w:type="numbering" w:styleId="ArticleSection">
    <w:name w:val="Outline List 3"/>
    <w:semiHidden/>
    <w:qFormat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4178-105C-4D42-B861-24290F55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2018-08-09T08:08:00Z</cp:lastPrinted>
  <dcterms:created xsi:type="dcterms:W3CDTF">2018-10-30T10:30:00Z</dcterms:created>
  <dcterms:modified xsi:type="dcterms:W3CDTF">2018-10-30T10:30:00Z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