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010B88">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010B88" w:rsidP="00010B88">
            <w:pPr>
              <w:jc w:val="right"/>
            </w:pPr>
            <w:r w:rsidRPr="00010B88">
              <w:rPr>
                <w:sz w:val="40"/>
              </w:rPr>
              <w:t>ECE</w:t>
            </w:r>
            <w:r>
              <w:t>/ADN/45</w:t>
            </w:r>
          </w:p>
        </w:tc>
      </w:tr>
      <w:tr w:rsidR="002D5AAC" w:rsidRPr="007F0CC8"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fr-CH" w:eastAsia="fr-CH"/>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010B88" w:rsidP="00387CD4">
            <w:pPr>
              <w:spacing w:before="240"/>
              <w:rPr>
                <w:lang w:val="en-US"/>
              </w:rPr>
            </w:pPr>
            <w:r>
              <w:rPr>
                <w:lang w:val="en-US"/>
              </w:rPr>
              <w:t>Distr.: General</w:t>
            </w:r>
          </w:p>
          <w:p w:rsidR="00010B88" w:rsidRDefault="00010B88" w:rsidP="00010B88">
            <w:pPr>
              <w:spacing w:line="240" w:lineRule="exact"/>
              <w:rPr>
                <w:lang w:val="en-US"/>
              </w:rPr>
            </w:pPr>
            <w:r>
              <w:rPr>
                <w:lang w:val="en-US"/>
              </w:rPr>
              <w:t>1 June 2018</w:t>
            </w:r>
          </w:p>
          <w:p w:rsidR="00010B88" w:rsidRDefault="00010B88" w:rsidP="00010B88">
            <w:pPr>
              <w:spacing w:line="240" w:lineRule="exact"/>
              <w:rPr>
                <w:lang w:val="en-US"/>
              </w:rPr>
            </w:pPr>
            <w:r>
              <w:rPr>
                <w:lang w:val="en-US"/>
              </w:rPr>
              <w:t>Russian</w:t>
            </w:r>
          </w:p>
          <w:p w:rsidR="00010B88" w:rsidRPr="008D53B6" w:rsidRDefault="00010B88" w:rsidP="00010B88">
            <w:pPr>
              <w:spacing w:line="240" w:lineRule="exact"/>
              <w:rPr>
                <w:lang w:val="en-US"/>
              </w:rPr>
            </w:pPr>
            <w:r>
              <w:rPr>
                <w:lang w:val="en-US"/>
              </w:rPr>
              <w:t>Original: English and French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010B88" w:rsidRPr="00010B88" w:rsidRDefault="00010B88" w:rsidP="00010B88">
      <w:pPr>
        <w:spacing w:before="120"/>
        <w:rPr>
          <w:b/>
        </w:rPr>
      </w:pPr>
      <w:r w:rsidRPr="00010B88">
        <w:rPr>
          <w:b/>
        </w:rPr>
        <w:t xml:space="preserve">Административный комитет Европейского соглашения </w:t>
      </w:r>
      <w:r w:rsidRPr="00010B88">
        <w:rPr>
          <w:b/>
        </w:rPr>
        <w:br/>
        <w:t xml:space="preserve">о международной перевозке опасных грузов </w:t>
      </w:r>
      <w:r w:rsidRPr="00010B88">
        <w:rPr>
          <w:b/>
        </w:rPr>
        <w:br/>
        <w:t>по внутренним водным путям (ВОПОГ)</w:t>
      </w:r>
    </w:p>
    <w:p w:rsidR="00010B88" w:rsidRPr="00010B88" w:rsidRDefault="00010B88" w:rsidP="00010B88">
      <w:pPr>
        <w:pStyle w:val="HChGR"/>
      </w:pPr>
      <w:r>
        <w:tab/>
      </w:r>
      <w:r>
        <w:tab/>
      </w:r>
      <w:r w:rsidRPr="00010B88">
        <w:t>Европейское соглашение о международной перевозке опасных грузов по внутренним водным путям (ВОПОГ)</w:t>
      </w:r>
    </w:p>
    <w:p w:rsidR="00010B88" w:rsidRPr="00010B88" w:rsidRDefault="00010B88" w:rsidP="00010B88">
      <w:pPr>
        <w:pStyle w:val="H1GR"/>
        <w:rPr>
          <w:lang w:bidi="ru-RU"/>
        </w:rPr>
      </w:pPr>
      <w:r w:rsidRPr="00010B88">
        <w:rPr>
          <w:lang w:bidi="ru-RU"/>
        </w:rPr>
        <w:tab/>
      </w:r>
      <w:r w:rsidRPr="00010B88">
        <w:rPr>
          <w:lang w:bidi="ru-RU"/>
        </w:rPr>
        <w:tab/>
        <w:t>Проекты поправок к Правилам, прилагаемым к</w:t>
      </w:r>
      <w:r w:rsidRPr="007F0CC8">
        <w:t xml:space="preserve"> </w:t>
      </w:r>
      <w:r w:rsidRPr="00010B88">
        <w:rPr>
          <w:lang w:bidi="ru-RU"/>
        </w:rPr>
        <w:t>ВОПОГ</w:t>
      </w:r>
      <w:r w:rsidRPr="00010B88">
        <w:rPr>
          <w:b w:val="0"/>
          <w:sz w:val="20"/>
        </w:rPr>
        <w:footnoteReference w:customMarkFollows="1" w:id="1"/>
        <w:t>*</w:t>
      </w:r>
    </w:p>
    <w:p w:rsidR="00010B88" w:rsidRPr="00010B88" w:rsidRDefault="00010B88" w:rsidP="00010B88">
      <w:pPr>
        <w:pStyle w:val="SingleTxtGR"/>
      </w:pPr>
      <w:r w:rsidRPr="00010B88">
        <w:tab/>
        <w:t xml:space="preserve">На своей двадцатой сессии (Женева, 26 января 2018 года) Административный комитет ВОПОГ просил секретариат подготовить сводный перечень всех принятых им поправок для вступления в силу 1 января 2019 года, с тем чтобы их можно было изложить в официальном предложении в соответствии с процедурой, предусмотренной в статье 20 ВОПОГ. Уведомление должно быть распространено не позднее 1 июля 2018 года с упоминанием предусмотренной даты вступления в силу − 1 января 2019 года (см. </w:t>
      </w:r>
      <w:r w:rsidRPr="00010B88">
        <w:rPr>
          <w:lang w:val="en-GB"/>
        </w:rPr>
        <w:t>ECE</w:t>
      </w:r>
      <w:r w:rsidRPr="00010B88">
        <w:t>/</w:t>
      </w:r>
      <w:r w:rsidRPr="00010B88">
        <w:rPr>
          <w:lang w:val="en-GB"/>
        </w:rPr>
        <w:t>ADN</w:t>
      </w:r>
      <w:r w:rsidRPr="00010B88">
        <w:t>/44, пункт 19).</w:t>
      </w:r>
    </w:p>
    <w:p w:rsidR="00010B88" w:rsidRPr="00010B88" w:rsidRDefault="00010B88" w:rsidP="00010B88">
      <w:pPr>
        <w:pStyle w:val="SingleTxtGR"/>
        <w:rPr>
          <w:lang w:val="en-US"/>
        </w:rPr>
      </w:pPr>
      <w:r w:rsidRPr="00010B88">
        <w:tab/>
        <w:t xml:space="preserve">В настоящем документе содержится запрошенный сводный перечень поправок, принятых Административным комитетом на его двадцатой сессии на основе поправок, предложенных Комитетом по вопросам безопасности на его тридцать второй сессии (см. </w:t>
      </w:r>
      <w:r w:rsidRPr="00010B88">
        <w:rPr>
          <w:lang w:val="en-GB"/>
        </w:rPr>
        <w:t>ECE</w:t>
      </w:r>
      <w:r w:rsidRPr="00010B88">
        <w:t>/</w:t>
      </w:r>
      <w:r w:rsidRPr="00010B88">
        <w:rPr>
          <w:lang w:val="en-GB"/>
        </w:rPr>
        <w:t>ADN</w:t>
      </w:r>
      <w:r w:rsidRPr="00010B88">
        <w:t xml:space="preserve">/44, пункт 18, и </w:t>
      </w:r>
      <w:r w:rsidRPr="00010B88">
        <w:rPr>
          <w:lang w:val="en-GB"/>
        </w:rPr>
        <w:t>ECE</w:t>
      </w:r>
      <w:r w:rsidRPr="00010B88">
        <w:t>/</w:t>
      </w:r>
      <w:r w:rsidRPr="00010B88">
        <w:rPr>
          <w:lang w:val="en-GB"/>
        </w:rPr>
        <w:t>TRANS</w:t>
      </w:r>
      <w:r w:rsidRPr="00010B88">
        <w:t>/</w:t>
      </w:r>
      <w:r w:rsidRPr="00010B88">
        <w:rPr>
          <w:lang w:val="en-GB"/>
        </w:rPr>
        <w:t>WP</w:t>
      </w:r>
      <w:r w:rsidRPr="00010B88">
        <w:t>.15/</w:t>
      </w:r>
      <w:r w:rsidRPr="00010B88">
        <w:rPr>
          <w:lang w:val="en-GB"/>
        </w:rPr>
        <w:t>AC</w:t>
      </w:r>
      <w:r w:rsidRPr="00010B88">
        <w:t xml:space="preserve">.2/66, приложение </w:t>
      </w:r>
      <w:r w:rsidRPr="00010B88">
        <w:rPr>
          <w:lang w:val="en-GB"/>
        </w:rPr>
        <w:t>I</w:t>
      </w:r>
      <w:r w:rsidRPr="00010B88">
        <w:t xml:space="preserve"> под условным обозначением </w:t>
      </w:r>
      <w:r w:rsidRPr="00010B88">
        <w:rPr>
          <w:lang w:val="en-GB"/>
        </w:rPr>
        <w:t>ECE</w:t>
      </w:r>
      <w:r w:rsidRPr="00010B88">
        <w:t>/</w:t>
      </w:r>
      <w:r w:rsidRPr="00010B88">
        <w:rPr>
          <w:lang w:val="en-GB"/>
        </w:rPr>
        <w:t>TRANS</w:t>
      </w:r>
      <w:r w:rsidRPr="00010B88">
        <w:t>/</w:t>
      </w:r>
      <w:r w:rsidRPr="00010B88">
        <w:rPr>
          <w:lang w:val="en-GB"/>
        </w:rPr>
        <w:t>WP</w:t>
      </w:r>
      <w:r w:rsidRPr="00010B88">
        <w:t>.15/</w:t>
      </w:r>
      <w:r w:rsidRPr="00010B88">
        <w:rPr>
          <w:lang w:val="en-GB"/>
        </w:rPr>
        <w:t>AC</w:t>
      </w:r>
      <w:r w:rsidRPr="00010B88">
        <w:t>.2/66/</w:t>
      </w:r>
      <w:r w:rsidRPr="00010B88">
        <w:rPr>
          <w:lang w:val="en-GB"/>
        </w:rPr>
        <w:t>Add</w:t>
      </w:r>
      <w:r w:rsidRPr="00010B88">
        <w:t>.1). Указанные поправки были подготовлены Комитетом по вопросам безопасности на его двадцать девятой, тридцатой, тридцать первой и тридцать второй сессиях (см.</w:t>
      </w:r>
      <w:r w:rsidRPr="00010B88">
        <w:rPr>
          <w:lang w:val="en-US"/>
        </w:rPr>
        <w:t> </w:t>
      </w:r>
      <w:r w:rsidRPr="00010B88">
        <w:rPr>
          <w:lang w:val="en-GB"/>
        </w:rPr>
        <w:t>ECE</w:t>
      </w:r>
      <w:r w:rsidRPr="00010B88">
        <w:rPr>
          <w:lang w:val="en-US"/>
        </w:rPr>
        <w:t>/</w:t>
      </w:r>
      <w:r w:rsidRPr="00010B88">
        <w:rPr>
          <w:lang w:val="en-GB"/>
        </w:rPr>
        <w:t>TRANS</w:t>
      </w:r>
      <w:r w:rsidRPr="00010B88">
        <w:rPr>
          <w:lang w:val="en-US"/>
        </w:rPr>
        <w:t>/</w:t>
      </w:r>
      <w:r w:rsidRPr="00010B88">
        <w:rPr>
          <w:lang w:val="en-GB"/>
        </w:rPr>
        <w:t>WP</w:t>
      </w:r>
      <w:r w:rsidRPr="00010B88">
        <w:rPr>
          <w:lang w:val="en-US"/>
        </w:rPr>
        <w:t>.15/</w:t>
      </w:r>
      <w:r w:rsidRPr="00010B88">
        <w:rPr>
          <w:lang w:val="en-GB"/>
        </w:rPr>
        <w:t>AC</w:t>
      </w:r>
      <w:r w:rsidRPr="00010B88">
        <w:rPr>
          <w:lang w:val="en-US"/>
        </w:rPr>
        <w:t>.2/60</w:t>
      </w:r>
      <w:r w:rsidRPr="00010B88">
        <w:rPr>
          <w:lang w:val="en-GB"/>
        </w:rPr>
        <w:t>,</w:t>
      </w:r>
      <w:r w:rsidRPr="00010B88">
        <w:rPr>
          <w:lang w:val="en-US"/>
        </w:rPr>
        <w:t xml:space="preserve"> </w:t>
      </w:r>
      <w:r w:rsidRPr="00010B88">
        <w:rPr>
          <w:lang w:val="en-GB"/>
        </w:rPr>
        <w:t>ECE</w:t>
      </w:r>
      <w:r w:rsidRPr="00010B88">
        <w:rPr>
          <w:lang w:val="en-US"/>
        </w:rPr>
        <w:t>/</w:t>
      </w:r>
      <w:r w:rsidRPr="00010B88">
        <w:rPr>
          <w:lang w:val="en-GB"/>
        </w:rPr>
        <w:t>TRANS</w:t>
      </w:r>
      <w:r w:rsidRPr="00010B88">
        <w:rPr>
          <w:lang w:val="en-US"/>
        </w:rPr>
        <w:t>/</w:t>
      </w:r>
      <w:r w:rsidRPr="00010B88">
        <w:rPr>
          <w:lang w:val="en-GB"/>
        </w:rPr>
        <w:t>WP</w:t>
      </w:r>
      <w:r w:rsidRPr="00010B88">
        <w:rPr>
          <w:lang w:val="en-US"/>
        </w:rPr>
        <w:t>.15/</w:t>
      </w:r>
      <w:r w:rsidRPr="00010B88">
        <w:rPr>
          <w:lang w:val="en-GB"/>
        </w:rPr>
        <w:t>AC</w:t>
      </w:r>
      <w:r w:rsidRPr="00010B88">
        <w:rPr>
          <w:lang w:val="en-US"/>
        </w:rPr>
        <w:t xml:space="preserve">.2/62, </w:t>
      </w:r>
      <w:r w:rsidRPr="00010B88">
        <w:rPr>
          <w:lang w:val="en-GB"/>
        </w:rPr>
        <w:t>ECE</w:t>
      </w:r>
      <w:r w:rsidRPr="00010B88">
        <w:rPr>
          <w:lang w:val="en-US"/>
        </w:rPr>
        <w:t>/</w:t>
      </w:r>
      <w:r w:rsidRPr="00010B88">
        <w:rPr>
          <w:lang w:val="en-GB"/>
        </w:rPr>
        <w:t>TRANS</w:t>
      </w:r>
      <w:r w:rsidRPr="00010B88">
        <w:rPr>
          <w:lang w:val="en-US"/>
        </w:rPr>
        <w:t>/</w:t>
      </w:r>
      <w:r w:rsidRPr="00010B88">
        <w:rPr>
          <w:lang w:val="en-GB"/>
        </w:rPr>
        <w:t>WP</w:t>
      </w:r>
      <w:r w:rsidRPr="00010B88">
        <w:rPr>
          <w:lang w:val="en-US"/>
        </w:rPr>
        <w:t>.15/</w:t>
      </w:r>
      <w:r>
        <w:rPr>
          <w:lang w:val="en-US"/>
        </w:rPr>
        <w:br/>
      </w:r>
      <w:r w:rsidRPr="00010B88">
        <w:rPr>
          <w:lang w:val="en-GB"/>
        </w:rPr>
        <w:t>AC</w:t>
      </w:r>
      <w:r w:rsidRPr="00010B88">
        <w:rPr>
          <w:lang w:val="en-US"/>
        </w:rPr>
        <w:t xml:space="preserve">.2/64 </w:t>
      </w:r>
      <w:r w:rsidRPr="00010B88">
        <w:t>и</w:t>
      </w:r>
      <w:r w:rsidRPr="00010B88">
        <w:rPr>
          <w:lang w:val="en-US"/>
        </w:rPr>
        <w:t xml:space="preserve"> Corr.1 </w:t>
      </w:r>
      <w:r w:rsidRPr="00010B88">
        <w:rPr>
          <w:lang w:val="en-GB"/>
        </w:rPr>
        <w:t>и</w:t>
      </w:r>
      <w:r w:rsidRPr="00010B88">
        <w:rPr>
          <w:lang w:val="en-US"/>
        </w:rPr>
        <w:t xml:space="preserve"> </w:t>
      </w:r>
      <w:r w:rsidRPr="00010B88">
        <w:rPr>
          <w:lang w:val="en-GB"/>
        </w:rPr>
        <w:t>ECE</w:t>
      </w:r>
      <w:r w:rsidRPr="00010B88">
        <w:rPr>
          <w:lang w:val="en-US"/>
        </w:rPr>
        <w:t>/</w:t>
      </w:r>
      <w:r w:rsidRPr="00010B88">
        <w:rPr>
          <w:lang w:val="en-GB"/>
        </w:rPr>
        <w:t>TRANS</w:t>
      </w:r>
      <w:r w:rsidRPr="00010B88">
        <w:rPr>
          <w:lang w:val="en-US"/>
        </w:rPr>
        <w:t>/</w:t>
      </w:r>
      <w:r w:rsidRPr="00010B88">
        <w:rPr>
          <w:lang w:val="en-GB"/>
        </w:rPr>
        <w:t>WP</w:t>
      </w:r>
      <w:r w:rsidRPr="00010B88">
        <w:rPr>
          <w:lang w:val="en-US"/>
        </w:rPr>
        <w:t>.15/</w:t>
      </w:r>
      <w:r w:rsidRPr="00010B88">
        <w:rPr>
          <w:lang w:val="en-GB"/>
        </w:rPr>
        <w:t>AC</w:t>
      </w:r>
      <w:r w:rsidRPr="00010B88">
        <w:rPr>
          <w:lang w:val="en-US"/>
        </w:rPr>
        <w:t xml:space="preserve">.2/66, </w:t>
      </w:r>
      <w:r w:rsidRPr="00010B88">
        <w:rPr>
          <w:lang w:val="en-GB"/>
        </w:rPr>
        <w:t>Add.1</w:t>
      </w:r>
      <w:r w:rsidRPr="00010B88">
        <w:rPr>
          <w:lang w:val="en-US"/>
        </w:rPr>
        <w:t xml:space="preserve"> </w:t>
      </w:r>
      <w:r w:rsidRPr="00010B88">
        <w:t>и</w:t>
      </w:r>
      <w:r w:rsidRPr="00010B88">
        <w:rPr>
          <w:lang w:val="en-US"/>
        </w:rPr>
        <w:t xml:space="preserve"> Corr.1).</w:t>
      </w:r>
    </w:p>
    <w:p w:rsidR="00010B88" w:rsidRPr="00010B88" w:rsidRDefault="00010B88" w:rsidP="00010B88">
      <w:pPr>
        <w:pStyle w:val="SingleTxtGR"/>
        <w:rPr>
          <w:b/>
          <w:lang w:val="en-US"/>
        </w:rPr>
      </w:pPr>
      <w:r w:rsidRPr="00010B88">
        <w:rPr>
          <w:lang w:val="en-US"/>
        </w:rPr>
        <w:br w:type="page"/>
      </w:r>
    </w:p>
    <w:p w:rsidR="00010B88" w:rsidRPr="00010B88" w:rsidRDefault="00010B88" w:rsidP="00962549">
      <w:pPr>
        <w:pStyle w:val="H23GR"/>
      </w:pPr>
      <w:r w:rsidRPr="00010B88">
        <w:rPr>
          <w:lang w:val="en-US"/>
        </w:rPr>
        <w:lastRenderedPageBreak/>
        <w:tab/>
      </w:r>
      <w:r w:rsidRPr="00010B88">
        <w:rPr>
          <w:lang w:val="en-US"/>
        </w:rPr>
        <w:tab/>
      </w:r>
      <w:r w:rsidRPr="00010B88">
        <w:t>Глава 1.1</w:t>
      </w:r>
    </w:p>
    <w:p w:rsidR="00010B88" w:rsidRPr="00010B88" w:rsidRDefault="00010B88" w:rsidP="00010B88">
      <w:pPr>
        <w:pStyle w:val="SingleTxtGR"/>
        <w:tabs>
          <w:tab w:val="left" w:pos="5103"/>
        </w:tabs>
      </w:pPr>
      <w:r w:rsidRPr="00010B88">
        <w:t xml:space="preserve">1.1.3.1 b) </w:t>
      </w:r>
      <w:r w:rsidRPr="00010B88">
        <w:tab/>
        <w:t>Исключить и добавить «b)</w:t>
      </w:r>
      <w:r w:rsidRPr="00010B88">
        <w:tab/>
        <w:t>(</w:t>
      </w:r>
      <w:r w:rsidRPr="00010B88">
        <w:rPr>
          <w:i/>
          <w:iCs/>
        </w:rPr>
        <w:t>Исключен</w:t>
      </w:r>
      <w:r w:rsidRPr="00010B88">
        <w:t>)».</w:t>
      </w:r>
    </w:p>
    <w:p w:rsidR="00010B88" w:rsidRPr="00010B88" w:rsidRDefault="00010B88" w:rsidP="00010B88">
      <w:pPr>
        <w:pStyle w:val="SingleTxtGR"/>
      </w:pPr>
      <w:r w:rsidRPr="00010B88">
        <w:t>1.1.3.5</w:t>
      </w:r>
      <w:r w:rsidRPr="00010B88">
        <w:tab/>
      </w:r>
      <w:r>
        <w:tab/>
      </w:r>
      <w:r w:rsidRPr="00010B88">
        <w:t>Данная поправка не касается текста на русском языке.</w:t>
      </w:r>
    </w:p>
    <w:p w:rsidR="00010B88" w:rsidRPr="00010B88" w:rsidRDefault="007F0CC8" w:rsidP="00010B88">
      <w:pPr>
        <w:pStyle w:val="SingleTxtGR"/>
      </w:pPr>
      <w:r>
        <w:rPr>
          <w:noProof/>
          <w:lang w:val="fr-CH" w:eastAsia="fr-CH"/>
        </w:rPr>
        <mc:AlternateContent>
          <mc:Choice Requires="wps">
            <w:drawing>
              <wp:anchor distT="0" distB="0" distL="114300" distR="114300" simplePos="0" relativeHeight="251686912" behindDoc="0" locked="0" layoutInCell="1" allowOverlap="1" wp14:anchorId="2D9F48DE" wp14:editId="52BB3028">
                <wp:simplePos x="0" y="0"/>
                <wp:positionH relativeFrom="margin">
                  <wp:posOffset>1190081</wp:posOffset>
                </wp:positionH>
                <wp:positionV relativeFrom="paragraph">
                  <wp:posOffset>204198</wp:posOffset>
                </wp:positionV>
                <wp:extent cx="157027" cy="185057"/>
                <wp:effectExtent l="0" t="0" r="0" b="571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27" cy="185057"/>
                        </a:xfrm>
                        <a:prstGeom prst="rect">
                          <a:avLst/>
                        </a:prstGeom>
                        <a:noFill/>
                        <a:ln w="9525" cap="flat" cmpd="sng" algn="ctr">
                          <a:noFill/>
                          <a:prstDash val="solid"/>
                          <a:round/>
                          <a:headEnd type="none" w="med" len="med"/>
                          <a:tailEnd type="none" w="med" len="med"/>
                        </a:ln>
                      </wps:spPr>
                      <wps:txbx>
                        <w:txbxContent>
                          <w:p w:rsidR="007F0CC8" w:rsidRPr="007F0CC8" w:rsidRDefault="007F0CC8" w:rsidP="007F0CC8">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F48DE" id="_x0000_t202" coordsize="21600,21600" o:spt="202" path="m,l,21600r21600,l21600,xe">
                <v:stroke joinstyle="miter"/>
                <v:path gradientshapeok="t" o:connecttype="rect"/>
              </v:shapetype>
              <v:shape id="Надпись 4" o:spid="_x0000_s1026" type="#_x0000_t202" style="position:absolute;left:0;text-align:left;margin-left:93.7pt;margin-top:16.1pt;width:12.35pt;height:14.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" filled="f" stroked="f">
                <v:stroke joinstyle="round"/>
                <v:textbox inset="0,0,0,0">
                  <w:txbxContent>
                    <w:p w:rsidR="007F0CC8" w:rsidRPr="007F0CC8" w:rsidRDefault="007F0CC8" w:rsidP="007F0CC8">
                      <w:pPr>
                        <w:spacing w:line="240" w:lineRule="auto"/>
                      </w:pPr>
                      <w:r>
                        <w:t>«</w:t>
                      </w:r>
                    </w:p>
                  </w:txbxContent>
                </v:textbox>
                <w10:wrap anchorx="margin"/>
              </v:shape>
            </w:pict>
          </mc:Fallback>
        </mc:AlternateContent>
      </w:r>
      <w:r w:rsidR="00010B88" w:rsidRPr="00010B88">
        <w:t>1.1.3.6.2 d) и e)</w:t>
      </w:r>
      <w:r w:rsidR="00010B88" w:rsidRPr="00010B88">
        <w:tab/>
        <w:t>Изменить данные подпункты следующим образом:</w:t>
      </w:r>
    </w:p>
    <w:p w:rsidR="00010B88" w:rsidRPr="00010B88" w:rsidRDefault="00010B88" w:rsidP="007F0CC8">
      <w:pPr>
        <w:pStyle w:val="Bullet2GR"/>
      </w:pPr>
      <w:r w:rsidRPr="00010B88">
        <w:t>закрытые контейнеры;</w:t>
      </w:r>
      <w:r w:rsidR="007F0CC8" w:rsidRPr="007F0CC8">
        <w:rPr>
          <w:noProof/>
          <w:lang w:val="fr-CH" w:eastAsia="fr-CH"/>
        </w:rPr>
        <w:t xml:space="preserve"> </w:t>
      </w:r>
    </w:p>
    <w:p w:rsidR="00010B88" w:rsidRPr="00010B88" w:rsidRDefault="00010B88" w:rsidP="007F0CC8">
      <w:pPr>
        <w:pStyle w:val="Bullet2GR"/>
      </w:pPr>
      <w:r w:rsidRPr="00010B88">
        <w:t>крытые брезентом транспортные средства или крытые брезентом вагоны;».</w:t>
      </w:r>
    </w:p>
    <w:p w:rsidR="00010B88" w:rsidRPr="00010B88" w:rsidRDefault="00010B88" w:rsidP="00010B88">
      <w:pPr>
        <w:pStyle w:val="SingleTxtGR"/>
      </w:pPr>
      <w:r w:rsidRPr="00010B88">
        <w:t>1.1.4.2.1</w:t>
      </w:r>
      <w:r w:rsidRPr="00010B88">
        <w:tab/>
        <w:t>В первом предложении и в подпункте c) после «контейнеры,» включить «контейнеры для массовых грузов,».</w:t>
      </w:r>
    </w:p>
    <w:p w:rsidR="00010B88" w:rsidRPr="00010B88" w:rsidRDefault="00010B88" w:rsidP="00010B88">
      <w:pPr>
        <w:pStyle w:val="SingleTxtGR"/>
        <w:rPr>
          <w:i/>
        </w:rPr>
      </w:pPr>
      <w:r w:rsidRPr="00010B88">
        <w:t>1.1.4.3</w:t>
      </w:r>
      <w:r w:rsidRPr="00010B88">
        <w:tab/>
      </w:r>
      <w:r>
        <w:tab/>
      </w:r>
      <w:r w:rsidRPr="00010B88">
        <w:t>Изменить сноску 2 следующим образом:</w:t>
      </w:r>
      <w:r w:rsidRPr="00010B88">
        <w:rPr>
          <w:i/>
        </w:rPr>
        <w:t xml:space="preserve"> </w:t>
      </w:r>
    </w:p>
    <w:p w:rsidR="00010B88" w:rsidRPr="00010B88" w:rsidRDefault="00010B88" w:rsidP="00010B88">
      <w:pPr>
        <w:pStyle w:val="SingleTxtGR"/>
      </w:pPr>
      <w:r w:rsidRPr="00010B88">
        <w:rPr>
          <w:iCs/>
        </w:rPr>
        <w:t>«</w:t>
      </w:r>
      <w:r w:rsidRPr="00010B88">
        <w:rPr>
          <w:vertAlign w:val="superscript"/>
        </w:rPr>
        <w:t xml:space="preserve">2 </w:t>
      </w:r>
      <w:r>
        <w:rPr>
          <w:vertAlign w:val="superscript"/>
        </w:rPr>
        <w:tab/>
      </w:r>
      <w:r w:rsidRPr="00010B88">
        <w:rPr>
          <w:i/>
        </w:rPr>
        <w:t>Международная морская организация (ИМО) опубликовала циркуляр ССС.1/</w:t>
      </w:r>
      <w:r w:rsidRPr="00010B88">
        <w:rPr>
          <w:i/>
          <w:lang w:val="en-US"/>
        </w:rPr>
        <w:t>Circ</w:t>
      </w:r>
      <w:r w:rsidRPr="00010B88">
        <w:rPr>
          <w:i/>
        </w:rPr>
        <w:t xml:space="preserve">.3 </w:t>
      </w:r>
      <w:r>
        <w:rPr>
          <w:i/>
        </w:rPr>
        <w:t>"</w:t>
      </w:r>
      <w:r w:rsidRPr="00010B88">
        <w:rPr>
          <w:i/>
          <w:lang w:val="en-GB"/>
        </w:rPr>
        <w:t>Revised</w:t>
      </w:r>
      <w:r w:rsidRPr="00010B88">
        <w:rPr>
          <w:i/>
        </w:rPr>
        <w:t xml:space="preserve"> </w:t>
      </w:r>
      <w:r w:rsidRPr="00010B88">
        <w:rPr>
          <w:i/>
          <w:lang w:val="en-GB"/>
        </w:rPr>
        <w:t>guidance</w:t>
      </w:r>
      <w:r w:rsidRPr="00010B88">
        <w:rPr>
          <w:i/>
        </w:rPr>
        <w:t xml:space="preserve"> </w:t>
      </w:r>
      <w:r w:rsidRPr="00010B88">
        <w:rPr>
          <w:i/>
          <w:lang w:val="en-GB"/>
        </w:rPr>
        <w:t>on</w:t>
      </w:r>
      <w:r w:rsidRPr="00010B88">
        <w:rPr>
          <w:i/>
        </w:rPr>
        <w:t xml:space="preserve"> </w:t>
      </w:r>
      <w:r w:rsidRPr="00010B88">
        <w:rPr>
          <w:i/>
          <w:lang w:val="en-GB"/>
        </w:rPr>
        <w:t>the</w:t>
      </w:r>
      <w:r w:rsidRPr="00010B88">
        <w:rPr>
          <w:i/>
        </w:rPr>
        <w:t xml:space="preserve"> </w:t>
      </w:r>
      <w:r w:rsidRPr="00010B88">
        <w:rPr>
          <w:i/>
          <w:lang w:val="en-GB"/>
        </w:rPr>
        <w:t>continued</w:t>
      </w:r>
      <w:r w:rsidRPr="00010B88">
        <w:rPr>
          <w:i/>
        </w:rPr>
        <w:t xml:space="preserve"> </w:t>
      </w:r>
      <w:r w:rsidRPr="00010B88">
        <w:rPr>
          <w:i/>
          <w:lang w:val="en-GB"/>
        </w:rPr>
        <w:t>use</w:t>
      </w:r>
      <w:r w:rsidRPr="00010B88">
        <w:rPr>
          <w:i/>
        </w:rPr>
        <w:t xml:space="preserve"> </w:t>
      </w:r>
      <w:r w:rsidRPr="00010B88">
        <w:rPr>
          <w:i/>
          <w:lang w:val="en-GB"/>
        </w:rPr>
        <w:t>of</w:t>
      </w:r>
      <w:r w:rsidRPr="00010B88">
        <w:rPr>
          <w:i/>
        </w:rPr>
        <w:t xml:space="preserve"> </w:t>
      </w:r>
      <w:r w:rsidRPr="00010B88">
        <w:rPr>
          <w:i/>
          <w:lang w:val="en-GB"/>
        </w:rPr>
        <w:t>existing</w:t>
      </w:r>
      <w:r w:rsidRPr="00010B88">
        <w:rPr>
          <w:i/>
        </w:rPr>
        <w:t xml:space="preserve"> </w:t>
      </w:r>
      <w:r w:rsidRPr="00010B88">
        <w:rPr>
          <w:i/>
          <w:lang w:val="en-GB"/>
        </w:rPr>
        <w:t>IMO</w:t>
      </w:r>
      <w:r w:rsidRPr="00010B88">
        <w:rPr>
          <w:i/>
        </w:rPr>
        <w:t xml:space="preserve"> </w:t>
      </w:r>
      <w:r w:rsidRPr="00010B88">
        <w:rPr>
          <w:i/>
          <w:lang w:val="en-GB"/>
        </w:rPr>
        <w:t>type</w:t>
      </w:r>
      <w:r w:rsidRPr="00010B88">
        <w:rPr>
          <w:i/>
        </w:rPr>
        <w:t xml:space="preserve"> </w:t>
      </w:r>
      <w:r w:rsidRPr="00010B88">
        <w:rPr>
          <w:i/>
          <w:lang w:val="en-GB"/>
        </w:rPr>
        <w:t>portable</w:t>
      </w:r>
      <w:r w:rsidRPr="00010B88">
        <w:rPr>
          <w:i/>
        </w:rPr>
        <w:t xml:space="preserve"> </w:t>
      </w:r>
      <w:r w:rsidRPr="00010B88">
        <w:rPr>
          <w:i/>
          <w:lang w:val="en-GB"/>
        </w:rPr>
        <w:t>tanks</w:t>
      </w:r>
      <w:r w:rsidRPr="00010B88">
        <w:rPr>
          <w:i/>
        </w:rPr>
        <w:t xml:space="preserve"> </w:t>
      </w:r>
      <w:r w:rsidRPr="00010B88">
        <w:rPr>
          <w:i/>
          <w:lang w:val="en-GB"/>
        </w:rPr>
        <w:t>and</w:t>
      </w:r>
      <w:r w:rsidRPr="00010B88">
        <w:rPr>
          <w:i/>
        </w:rPr>
        <w:t xml:space="preserve"> </w:t>
      </w:r>
      <w:r w:rsidRPr="00010B88">
        <w:rPr>
          <w:i/>
          <w:lang w:val="en-GB"/>
        </w:rPr>
        <w:t>road</w:t>
      </w:r>
      <w:r w:rsidRPr="00010B88">
        <w:rPr>
          <w:i/>
        </w:rPr>
        <w:t xml:space="preserve"> </w:t>
      </w:r>
      <w:r w:rsidRPr="00010B88">
        <w:rPr>
          <w:i/>
          <w:lang w:val="en-GB"/>
        </w:rPr>
        <w:t>tank</w:t>
      </w:r>
      <w:r w:rsidRPr="00010B88">
        <w:rPr>
          <w:i/>
        </w:rPr>
        <w:t xml:space="preserve"> </w:t>
      </w:r>
      <w:r w:rsidRPr="00010B88">
        <w:rPr>
          <w:i/>
          <w:lang w:val="en-GB"/>
        </w:rPr>
        <w:t>vehicles</w:t>
      </w:r>
      <w:r w:rsidRPr="00010B88">
        <w:rPr>
          <w:i/>
        </w:rPr>
        <w:t xml:space="preserve"> </w:t>
      </w:r>
      <w:r w:rsidRPr="00010B88">
        <w:rPr>
          <w:i/>
          <w:lang w:val="en-GB"/>
        </w:rPr>
        <w:t>for</w:t>
      </w:r>
      <w:r w:rsidRPr="00010B88">
        <w:rPr>
          <w:i/>
        </w:rPr>
        <w:t xml:space="preserve"> </w:t>
      </w:r>
      <w:r w:rsidRPr="00010B88">
        <w:rPr>
          <w:i/>
          <w:lang w:val="en-GB"/>
        </w:rPr>
        <w:t>the</w:t>
      </w:r>
      <w:r w:rsidRPr="00010B88">
        <w:rPr>
          <w:i/>
        </w:rPr>
        <w:t xml:space="preserve"> </w:t>
      </w:r>
      <w:r w:rsidRPr="00010B88">
        <w:rPr>
          <w:i/>
          <w:lang w:val="en-GB"/>
        </w:rPr>
        <w:t>transport</w:t>
      </w:r>
      <w:r w:rsidRPr="00010B88">
        <w:rPr>
          <w:i/>
        </w:rPr>
        <w:t xml:space="preserve"> </w:t>
      </w:r>
      <w:r w:rsidRPr="00010B88">
        <w:rPr>
          <w:i/>
          <w:lang w:val="en-GB"/>
        </w:rPr>
        <w:t>of</w:t>
      </w:r>
      <w:r w:rsidRPr="00010B88">
        <w:rPr>
          <w:i/>
        </w:rPr>
        <w:t xml:space="preserve"> </w:t>
      </w:r>
      <w:r w:rsidRPr="00010B88">
        <w:rPr>
          <w:i/>
          <w:lang w:val="en-GB"/>
        </w:rPr>
        <w:t>dangerous</w:t>
      </w:r>
      <w:r w:rsidRPr="00010B88">
        <w:rPr>
          <w:i/>
        </w:rPr>
        <w:t xml:space="preserve"> </w:t>
      </w:r>
      <w:r w:rsidRPr="00010B88">
        <w:rPr>
          <w:i/>
          <w:lang w:val="en-GB"/>
        </w:rPr>
        <w:t>goods</w:t>
      </w:r>
      <w:r w:rsidRPr="00010B88">
        <w:rPr>
          <w:i/>
        </w:rPr>
        <w:t>" (Пересмотренные руководящие указания по дальнейшему использованию существующих переносных цистерн и автоцистерн утвержденного ИМО типа для перевозки опасных грузов). С</w:t>
      </w:r>
      <w:r>
        <w:rPr>
          <w:i/>
          <w:lang w:val="en-US"/>
        </w:rPr>
        <w:t> </w:t>
      </w:r>
      <w:r w:rsidRPr="00010B88">
        <w:rPr>
          <w:i/>
        </w:rPr>
        <w:t xml:space="preserve">текстом этих руководящих указаний на английском языке можно ознакомиться на веб-сайте ИМО: </w:t>
      </w:r>
      <w:hyperlink r:id="rId9" w:history="1">
        <w:r w:rsidRPr="00010B88">
          <w:rPr>
            <w:rStyle w:val="Hyperlink"/>
            <w:lang w:val="fr-CH"/>
          </w:rPr>
          <w:t>www</w:t>
        </w:r>
        <w:r w:rsidRPr="00010B88">
          <w:rPr>
            <w:rStyle w:val="Hyperlink"/>
          </w:rPr>
          <w:t>.</w:t>
        </w:r>
        <w:r w:rsidRPr="00010B88">
          <w:rPr>
            <w:rStyle w:val="Hyperlink"/>
            <w:lang w:val="fr-CH"/>
          </w:rPr>
          <w:t>imo</w:t>
        </w:r>
        <w:r w:rsidRPr="00010B88">
          <w:rPr>
            <w:rStyle w:val="Hyperlink"/>
          </w:rPr>
          <w:t>.</w:t>
        </w:r>
        <w:r w:rsidRPr="00010B88">
          <w:rPr>
            <w:rStyle w:val="Hyperlink"/>
            <w:lang w:val="fr-CH"/>
          </w:rPr>
          <w:t>org</w:t>
        </w:r>
      </w:hyperlink>
      <w:r w:rsidRPr="00010B88">
        <w:t>.</w:t>
      </w:r>
      <w:r w:rsidRPr="00010B88">
        <w:rPr>
          <w:iCs/>
        </w:rPr>
        <w:t>»</w:t>
      </w:r>
      <w:r w:rsidRPr="00010B88">
        <w:t>.</w:t>
      </w:r>
    </w:p>
    <w:p w:rsidR="00010B88" w:rsidRPr="00010B88" w:rsidRDefault="00010B88" w:rsidP="00962549">
      <w:pPr>
        <w:pStyle w:val="H23GR"/>
      </w:pPr>
      <w:r w:rsidRPr="00010B88">
        <w:tab/>
      </w:r>
      <w:r w:rsidRPr="00010B88">
        <w:tab/>
        <w:t>Глава 1.2</w:t>
      </w:r>
    </w:p>
    <w:p w:rsidR="00010B88" w:rsidRPr="00010B88" w:rsidRDefault="00010B88" w:rsidP="00010B88">
      <w:pPr>
        <w:pStyle w:val="SingleTxtGR"/>
        <w:rPr>
          <w:lang w:val="en-GB"/>
        </w:rPr>
      </w:pPr>
      <w:r w:rsidRPr="00010B88">
        <w:t>1.2.1</w:t>
      </w:r>
      <w:r w:rsidRPr="00010B88">
        <w:tab/>
      </w:r>
      <w:r w:rsidR="006635D7">
        <w:tab/>
      </w:r>
      <w:r w:rsidRPr="00010B88">
        <w:t>В определении «</w:t>
      </w:r>
      <w:r w:rsidRPr="00010B88">
        <w:rPr>
          <w:i/>
          <w:iCs/>
        </w:rPr>
        <w:t>Трюм</w:t>
      </w:r>
      <w:r w:rsidRPr="00010B88">
        <w:t>»:</w:t>
      </w:r>
    </w:p>
    <w:p w:rsidR="00010B88" w:rsidRPr="00010B88" w:rsidRDefault="00010B88" w:rsidP="006635D7">
      <w:pPr>
        <w:pStyle w:val="Bullet2GR"/>
        <w:rPr>
          <w:lang w:val="en-GB"/>
        </w:rPr>
      </w:pPr>
      <w:r w:rsidRPr="00010B88">
        <w:t>В начале предложения исключить «(когда требуется защита против взрывов, соответствует зоне 1 – см. "</w:t>
      </w:r>
      <w:r w:rsidRPr="00010B88">
        <w:rPr>
          <w:i/>
          <w:iCs/>
        </w:rPr>
        <w:t>Классификация зон</w:t>
      </w:r>
      <w:r w:rsidRPr="00010B88">
        <w:t>")».</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Отделение грузовых насосов</w:t>
      </w:r>
      <w:r w:rsidRPr="00010B88">
        <w:t>»:</w:t>
      </w:r>
    </w:p>
    <w:p w:rsidR="00010B88" w:rsidRPr="00010B88" w:rsidRDefault="00010B88" w:rsidP="006635D7">
      <w:pPr>
        <w:pStyle w:val="Bullet2GR"/>
      </w:pPr>
      <w:r w:rsidRPr="00010B88">
        <w:t>В начале предложения исключить «(когда требуется защита против взрывов, соответствует зоне 1)».</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Защитная обувь (или защитные сапоги)</w:t>
      </w:r>
      <w:r w:rsidRPr="00010B88">
        <w:t>» следующим образом:</w:t>
      </w:r>
    </w:p>
    <w:p w:rsidR="00010B88" w:rsidRPr="00010B88" w:rsidRDefault="00010B88" w:rsidP="00010B88">
      <w:pPr>
        <w:pStyle w:val="SingleTxtGR"/>
      </w:pPr>
      <w:r w:rsidRPr="00010B88">
        <w:t>«"</w:t>
      </w:r>
      <w:r w:rsidRPr="00010B88">
        <w:rPr>
          <w:i/>
          <w:iCs/>
        </w:rPr>
        <w:t>Защитная обувь (или защитные сапоги)</w:t>
      </w:r>
      <w:r w:rsidRPr="00010B88">
        <w:t>" означает обувь или сапоги, защищающие ноги человека, который пользуется ими во время работы в опасной зоне. Подходящая защитная обувь или защитные сапоги должны выбираться с учетом потенциальной опасности, особенно опасности электростатических зарядов/разрядов, и отвечать требованиям международного стандарта ISO 20345:2012 или ISO 20346:2014.».</w:t>
      </w:r>
    </w:p>
    <w:p w:rsidR="00010B88" w:rsidRPr="00010B88" w:rsidRDefault="00010B88" w:rsidP="00010B88">
      <w:pPr>
        <w:pStyle w:val="SingleTxtGR"/>
        <w:rPr>
          <w:lang w:val="en-GB"/>
        </w:rPr>
      </w:pPr>
      <w:r w:rsidRPr="00010B88">
        <w:t>1.2.1</w:t>
      </w:r>
      <w:r w:rsidRPr="00010B88">
        <w:tab/>
      </w:r>
      <w:r w:rsidR="006635D7">
        <w:tab/>
      </w:r>
      <w:r w:rsidRPr="00010B88">
        <w:t>В определении «</w:t>
      </w:r>
      <w:r w:rsidRPr="00010B88">
        <w:rPr>
          <w:i/>
          <w:iCs/>
        </w:rPr>
        <w:t>Грузовой танк</w:t>
      </w:r>
      <w:r w:rsidRPr="00010B88">
        <w:t>»:</w:t>
      </w:r>
    </w:p>
    <w:p w:rsidR="00010B88" w:rsidRPr="00010B88" w:rsidRDefault="00010B88" w:rsidP="006635D7">
      <w:pPr>
        <w:pStyle w:val="Bullet2GR"/>
      </w:pPr>
      <w:r w:rsidRPr="00010B88">
        <w:t>В начале предложения исключить «(когда требуется защита против взрывов, соответствует зоне 0)».</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rPr>
        <w:t>Грузовой танк (дегазированный)</w:t>
      </w:r>
      <w:r w:rsidRPr="00010B88">
        <w:t>» изменить концовку следующим образом: «…опасных газов и паров.».</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Герметически закрытая цистерна</w:t>
      </w:r>
      <w:r w:rsidRPr="00010B88">
        <w:t>» следующим образом:</w:t>
      </w:r>
    </w:p>
    <w:p w:rsidR="00010B88" w:rsidRPr="00010B88" w:rsidRDefault="00010B88" w:rsidP="00010B88">
      <w:pPr>
        <w:pStyle w:val="SingleTxtGR"/>
      </w:pPr>
      <w:r w:rsidRPr="00010B88">
        <w:t>«</w:t>
      </w:r>
      <w:r w:rsidRPr="00010B88">
        <w:rPr>
          <w:iCs/>
        </w:rPr>
        <w:t>"</w:t>
      </w:r>
      <w:r w:rsidRPr="00010B88">
        <w:rPr>
          <w:i/>
          <w:iCs/>
        </w:rPr>
        <w:t>Герметически закрытая цистерна</w:t>
      </w:r>
      <w:r w:rsidRPr="00010B88">
        <w:rPr>
          <w:iCs/>
        </w:rPr>
        <w:t>"</w:t>
      </w:r>
      <w:r w:rsidRPr="00010B88">
        <w:t xml:space="preserve"> означает цистерну, которая:</w:t>
      </w:r>
    </w:p>
    <w:p w:rsidR="00010B88" w:rsidRPr="00010B88" w:rsidRDefault="00010B88" w:rsidP="007F0CC8">
      <w:pPr>
        <w:pStyle w:val="Bullet1GR"/>
      </w:pPr>
      <w:r w:rsidRPr="00010B88">
        <w:t>не оборудована предохранительными клапанами, разрывными мембранами, другими аналогичными предохранительными устройствами или вакуумными клапанами; или</w:t>
      </w:r>
    </w:p>
    <w:p w:rsidR="00010B88" w:rsidRPr="00010B88" w:rsidRDefault="00010B88" w:rsidP="007F0CC8">
      <w:pPr>
        <w:pStyle w:val="Bullet1GR"/>
      </w:pPr>
      <w:r w:rsidRPr="00010B88">
        <w:t>оборудована предохранительными клапанами, перед которыми установлена разрывная мембрана в соответствии с пунктом 6.8.2.2.10 ДОПОГ, но не оборудована вакуумными клапанами.</w:t>
      </w:r>
    </w:p>
    <w:p w:rsidR="00010B88" w:rsidRPr="00010B88" w:rsidRDefault="00010B88" w:rsidP="00962549">
      <w:pPr>
        <w:pStyle w:val="SingleTxtGR"/>
        <w:keepLines/>
      </w:pPr>
      <w:r w:rsidRPr="00010B88">
        <w:lastRenderedPageBreak/>
        <w:t>Цистерна, предназначенная для перевозки жидких веществ и имеющая расчетное давление не менее 4 бар, или цистерна, предназначенная для перевозки твердых (порошкообразных или гранулированных) веществ независимо от ее расчетного давления также считается герметически закрытой, если она:</w:t>
      </w:r>
    </w:p>
    <w:p w:rsidR="00010B88" w:rsidRPr="00010B88" w:rsidRDefault="00010B88" w:rsidP="007F0CC8">
      <w:pPr>
        <w:pStyle w:val="Bullet1GR"/>
      </w:pPr>
      <w:r w:rsidRPr="00010B88">
        <w:t>оборудована предохранительными клапанами, перед которыми установлена разрывная мембрана в соответствии с пунктом 6.8.2.2.10 ДОПОГ, и вакуумными клапанами в соответствии с требованиями пункта 6.8.2.2.3 ДОПОГ; или</w:t>
      </w:r>
    </w:p>
    <w:p w:rsidR="00010B88" w:rsidRPr="00010B88" w:rsidRDefault="00010B88" w:rsidP="007F0CC8">
      <w:pPr>
        <w:pStyle w:val="Bullet1GR"/>
      </w:pPr>
      <w:r w:rsidRPr="00010B88">
        <w:t>не оборудована предохранительными клапанами, разрывными мембранами или другими аналогичными предохранительными устройствами, но оборудована вакуумными клапанами в соответствии с требованиями пункта 6.8.2.2.3 ДОПОГ.».</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Классификация зон</w:t>
      </w:r>
      <w:r w:rsidRPr="00010B88">
        <w:t>» заменить выражение «</w:t>
      </w:r>
      <w:r w:rsidRPr="00010B88">
        <w:rPr>
          <w:i/>
          <w:iCs/>
        </w:rPr>
        <w:t>Классификация зон</w:t>
      </w:r>
      <w:r w:rsidRPr="00010B88">
        <w:t>» выражением «</w:t>
      </w:r>
      <w:r w:rsidRPr="00010B88">
        <w:rPr>
          <w:i/>
          <w:iCs/>
        </w:rPr>
        <w:t>Классификация взрывоопасных зон</w:t>
      </w:r>
      <w:r w:rsidRPr="00010B88">
        <w:t>».</w:t>
      </w:r>
    </w:p>
    <w:p w:rsidR="00010B88" w:rsidRPr="00010B88" w:rsidRDefault="00010B88" w:rsidP="00010B88">
      <w:pPr>
        <w:pStyle w:val="SingleTxtGR"/>
      </w:pPr>
      <w:r w:rsidRPr="00010B88">
        <w:t>В конце этого определения добавить: «См. также зонирование».</w:t>
      </w:r>
    </w:p>
    <w:p w:rsidR="00010B88" w:rsidRPr="00010B88" w:rsidRDefault="00010B88" w:rsidP="00010B88">
      <w:pPr>
        <w:pStyle w:val="SingleTxtGR"/>
        <w:rPr>
          <w:lang w:val="en-GB"/>
        </w:rPr>
      </w:pPr>
      <w:r w:rsidRPr="00010B88">
        <w:t>1.2.1</w:t>
      </w:r>
      <w:r w:rsidRPr="00010B88">
        <w:tab/>
      </w:r>
      <w:r w:rsidR="006635D7">
        <w:tab/>
      </w:r>
      <w:r w:rsidRPr="00010B88">
        <w:t>В определении «</w:t>
      </w:r>
      <w:r w:rsidRPr="00010B88">
        <w:rPr>
          <w:i/>
          <w:iCs/>
        </w:rPr>
        <w:t>Коффердам</w:t>
      </w:r>
      <w:r w:rsidRPr="00010B88">
        <w:t>»:</w:t>
      </w:r>
    </w:p>
    <w:p w:rsidR="00010B88" w:rsidRPr="00010B88" w:rsidRDefault="00010B88" w:rsidP="006635D7">
      <w:pPr>
        <w:pStyle w:val="Bullet2GR"/>
      </w:pPr>
      <w:r w:rsidRPr="00010B88">
        <w:t>В начале фразы исключить «(когда требуется защита против взрывов, соответствует зоне 1)».</w:t>
      </w:r>
    </w:p>
    <w:p w:rsidR="00010B88" w:rsidRPr="00010B88" w:rsidRDefault="00010B88" w:rsidP="006635D7">
      <w:pPr>
        <w:pStyle w:val="Bullet2GR"/>
      </w:pPr>
      <w:r w:rsidRPr="00010B88">
        <w:t>В третьем предложении после «Переборка, не прилегающая к грузовому пространству» добавить «(внешняя переборка коффердама)».</w:t>
      </w:r>
    </w:p>
    <w:p w:rsidR="00010B88" w:rsidRPr="00010B88" w:rsidRDefault="00010B88" w:rsidP="006635D7">
      <w:pPr>
        <w:pStyle w:val="Bullet2GR"/>
      </w:pPr>
      <w:r w:rsidRPr="00010B88">
        <w:t>Данная поправка не касается текста на русском языке.</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Пламегаситель</w:t>
      </w:r>
      <w:r w:rsidRPr="00010B88">
        <w:t>» изменить последнее предложение следующим образом:</w:t>
      </w:r>
    </w:p>
    <w:p w:rsidR="00010B88" w:rsidRPr="00010B88" w:rsidRDefault="00010B88" w:rsidP="00010B88">
      <w:pPr>
        <w:pStyle w:val="SingleTxtGR"/>
      </w:pPr>
      <w:r w:rsidRPr="00010B88">
        <w:t>«Пламегаситель должен подвергаться испытаниям в соответствии с международным стандартом ISO 16852:2016</w:t>
      </w:r>
      <w:r w:rsidRPr="00010B88">
        <w:rPr>
          <w:vertAlign w:val="superscript"/>
        </w:rPr>
        <w:footnoteReference w:customMarkFollows="1" w:id="2"/>
        <w:t>1</w:t>
      </w:r>
      <w:r w:rsidRPr="00010B88">
        <w:t>,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010B88">
        <w:rPr>
          <w:vertAlign w:val="superscript"/>
        </w:rPr>
        <w:footnoteReference w:customMarkFollows="1" w:id="3"/>
        <w:t>2</w:t>
      </w:r>
      <w:r w:rsidRPr="00010B88">
        <w:t>, документу ECE/TRADE/391</w:t>
      </w:r>
      <w:r w:rsidRPr="00010B88">
        <w:rPr>
          <w:vertAlign w:val="superscript"/>
        </w:rPr>
        <w:footnoteReference w:customMarkFollows="1" w:id="4"/>
        <w:t>3</w:t>
      </w:r>
      <w:r w:rsidRPr="00010B88">
        <w:t xml:space="preserve"> или по меньшей мере равноценным нормам).».</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Индикатор легковоспламеняющихся газов</w:t>
      </w:r>
      <w:r w:rsidRPr="00010B88">
        <w:t>» следующим образом:</w:t>
      </w:r>
    </w:p>
    <w:p w:rsidR="00010B88" w:rsidRPr="00010B88" w:rsidRDefault="00010B88" w:rsidP="00010B88">
      <w:pPr>
        <w:pStyle w:val="SingleTxtGR"/>
      </w:pPr>
      <w:r w:rsidRPr="00010B88">
        <w:t>«"</w:t>
      </w:r>
      <w:r w:rsidRPr="00010B88">
        <w:rPr>
          <w:i/>
          <w:iCs/>
        </w:rPr>
        <w:t>Индикатор газов</w:t>
      </w:r>
      <w:r w:rsidRPr="00010B88">
        <w:t>" означает переносной прибор, позволяющий измерить любую значительную концентрацию воспламеняющихся газов ниже их НПВ и четко указывающий концентрацию таких газов. Индикаторы газов могут быть рассчитаны на измерение только воспламеняющихся газов или на измерение воспламеняющихся газов и кислорода. Этот прибор должен быть сконструирован таким образом, чтобы измерения могли производиться без необходимости входа в пространства, подлежащие проверке.</w:t>
      </w:r>
    </w:p>
    <w:p w:rsidR="00010B88" w:rsidRPr="00010B88" w:rsidRDefault="00010B88" w:rsidP="00010B88">
      <w:pPr>
        <w:pStyle w:val="SingleTxtGR"/>
      </w:pPr>
      <w:r w:rsidRPr="00010B88">
        <w:t>Максимальный уровень обнаружения датчиков должен составлять 5% НПВ наиболее опасного вещества в перечне веществ, допущенных к перевозке судном, в случае танкеров или груза в случае сухогрузных судов. Индикатор воспламеняющихся газов должен подвергаться испытаниям в соответствии со стандартом IEC/EN</w:t>
      </w:r>
      <w:r w:rsidR="00962549" w:rsidRPr="00010B88">
        <w:rPr>
          <w:vertAlign w:val="superscript"/>
        </w:rPr>
        <w:footnoteReference w:customMarkFollows="1" w:id="5"/>
        <w:t>4</w:t>
      </w:r>
      <w:r w:rsidR="00962549">
        <w:rPr>
          <w:vertAlign w:val="superscript"/>
        </w:rPr>
        <w:t xml:space="preserve"> </w:t>
      </w:r>
      <w:r w:rsidRPr="00010B88">
        <w:t>60079</w:t>
      </w:r>
      <w:r w:rsidR="007F0CC8">
        <w:noBreakHyphen/>
      </w:r>
      <w:r w:rsidRPr="00010B88">
        <w:t>29</w:t>
      </w:r>
      <w:r w:rsidR="007F0CC8">
        <w:noBreakHyphen/>
      </w:r>
      <w:r w:rsidRPr="00010B88">
        <w:t>1:2016</w:t>
      </w:r>
      <w:r w:rsidR="00536179" w:rsidRPr="00010B88">
        <w:t>.</w:t>
      </w:r>
      <w:r w:rsidRPr="00010B88">
        <w:rPr>
          <w:vertAlign w:val="superscript"/>
        </w:rPr>
        <w:t xml:space="preserve"> </w:t>
      </w:r>
      <w:r w:rsidRPr="00010B88">
        <w:t xml:space="preserve">Если он используется во взрывоопасных зонах, он должен отвечать требованиям в отношении использования в соответствующей зоне, и должны быть представлены доказательства соблюдения предъявляемых требований (например, </w:t>
      </w:r>
      <w:r w:rsidRPr="00010B88">
        <w:lastRenderedPageBreak/>
        <w:t>процедура оценки соответствия согласно директиве 2014/34/EU</w:t>
      </w:r>
      <w:r w:rsidRPr="00010B88">
        <w:rPr>
          <w:vertAlign w:val="superscript"/>
        </w:rPr>
        <w:footnoteReference w:customMarkFollows="1" w:id="6"/>
        <w:t>2</w:t>
      </w:r>
      <w:r w:rsidRPr="00010B88">
        <w:t>, системе IECEx</w:t>
      </w:r>
      <w:r w:rsidRPr="00010B88">
        <w:rPr>
          <w:vertAlign w:val="superscript"/>
        </w:rPr>
        <w:footnoteReference w:customMarkFollows="1" w:id="7"/>
        <w:t>5</w:t>
      </w:r>
      <w:r w:rsidRPr="00010B88">
        <w:t>, документу ECE/TRADE/391</w:t>
      </w:r>
      <w:r w:rsidRPr="00010B88">
        <w:rPr>
          <w:vertAlign w:val="superscript"/>
        </w:rPr>
        <w:footnoteReference w:customMarkFollows="1" w:id="8"/>
        <w:t>3</w:t>
      </w:r>
      <w:r w:rsidRPr="00010B88">
        <w:t xml:space="preserve"> или по меньшей мере равноценным нормам).».</w:t>
      </w:r>
      <w:r w:rsidRPr="00010B88">
        <w:rPr>
          <w:vertAlign w:val="superscript"/>
        </w:rPr>
        <w:t xml:space="preserve"> </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Трюмное помещение</w:t>
      </w:r>
      <w:r w:rsidRPr="00010B88">
        <w:t>» исключить «(когда требуется защита против взрывов, соответствует зоне 1)».</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Устойчивое горение</w:t>
      </w:r>
      <w:r w:rsidRPr="00010B88">
        <w:t>» заменить «EN</w:t>
      </w:r>
      <w:r w:rsidR="00CB38F6">
        <w:t> </w:t>
      </w:r>
      <w:r w:rsidRPr="00010B88">
        <w:t>ISO</w:t>
      </w:r>
      <w:r w:rsidR="00CB38F6">
        <w:t> </w:t>
      </w:r>
      <w:r w:rsidRPr="00010B88">
        <w:t>16852:2010» на «ISO</w:t>
      </w:r>
      <w:r w:rsidR="00CB38F6">
        <w:t> </w:t>
      </w:r>
      <w:r w:rsidRPr="00010B88">
        <w:t>16852:2016</w:t>
      </w:r>
      <w:r w:rsidR="00CB38F6">
        <w:rPr>
          <w:rStyle w:val="FootnoteReference"/>
        </w:rPr>
        <w:footnoteReference w:customMarkFollows="1" w:id="9"/>
        <w:t>1</w:t>
      </w:r>
      <w:r w:rsidRPr="00010B88">
        <w:t>».</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Защитные перчатки</w:t>
      </w:r>
      <w:r w:rsidRPr="00010B88">
        <w:t>» следующим образом:</w:t>
      </w:r>
    </w:p>
    <w:p w:rsidR="00010B88" w:rsidRPr="00010B88" w:rsidRDefault="00010B88" w:rsidP="00010B88">
      <w:pPr>
        <w:pStyle w:val="SingleTxtGR"/>
      </w:pPr>
      <w:r w:rsidRPr="00010B88">
        <w:t>«"</w:t>
      </w:r>
      <w:r w:rsidRPr="00010B88">
        <w:rPr>
          <w:i/>
          <w:iCs/>
        </w:rPr>
        <w:t>Защитные перчатки</w:t>
      </w:r>
      <w:r w:rsidRPr="00010B88">
        <w:t>" означает перчатки, защищающие руки человека, который пользуется ими во время работы в опасной зоне. Подходящие перчатки должны выбираться с учетом потенциальной опасности (см., например, европейские стандарты EN 374-1:2016, EN 374-2:2015 или EN 374-4:2013). В случае наличия опасности электростатических зарядов/разрядов они должны отвечать требованиям стандарта EN</w:t>
      </w:r>
      <w:r w:rsidR="00CB38F6">
        <w:t> </w:t>
      </w:r>
      <w:r w:rsidRPr="00010B88">
        <w:t>16350:2015.».</w:t>
      </w:r>
    </w:p>
    <w:p w:rsidR="00010B88" w:rsidRPr="00010B88" w:rsidRDefault="00010B88" w:rsidP="00010B88">
      <w:pPr>
        <w:pStyle w:val="SingleTxtGR"/>
        <w:rPr>
          <w:lang w:val="en-GB"/>
        </w:rPr>
      </w:pPr>
      <w:r w:rsidRPr="00010B88">
        <w:rPr>
          <w:lang w:val="en-US"/>
        </w:rPr>
        <w:t>1.2.1</w:t>
      </w:r>
      <w:r w:rsidRPr="00010B88">
        <w:rPr>
          <w:lang w:val="en-US"/>
        </w:rPr>
        <w:tab/>
      </w:r>
      <w:r w:rsidR="006635D7">
        <w:rPr>
          <w:lang w:val="en-US"/>
        </w:rPr>
        <w:tab/>
      </w:r>
      <w:r w:rsidRPr="00010B88">
        <w:t>В</w:t>
      </w:r>
      <w:r w:rsidRPr="00010B88">
        <w:rPr>
          <w:lang w:val="en-US"/>
        </w:rPr>
        <w:t xml:space="preserve"> </w:t>
      </w:r>
      <w:r w:rsidRPr="00010B88">
        <w:t>определении</w:t>
      </w:r>
      <w:r w:rsidRPr="00010B88">
        <w:rPr>
          <w:lang w:val="en-US"/>
        </w:rPr>
        <w:t xml:space="preserve"> «</w:t>
      </w:r>
      <w:r w:rsidRPr="00010B88">
        <w:rPr>
          <w:i/>
          <w:iCs/>
        </w:rPr>
        <w:t>Защитная</w:t>
      </w:r>
      <w:r w:rsidRPr="00010B88">
        <w:rPr>
          <w:i/>
          <w:iCs/>
          <w:lang w:val="en-US"/>
        </w:rPr>
        <w:t xml:space="preserve"> </w:t>
      </w:r>
      <w:r w:rsidRPr="00010B88">
        <w:rPr>
          <w:i/>
          <w:iCs/>
        </w:rPr>
        <w:t>одежда</w:t>
      </w:r>
      <w:r w:rsidRPr="00010B88">
        <w:rPr>
          <w:lang w:val="en-US"/>
        </w:rPr>
        <w:t>»:</w:t>
      </w:r>
    </w:p>
    <w:p w:rsidR="00010B88" w:rsidRPr="00010B88" w:rsidRDefault="00010B88" w:rsidP="006635D7">
      <w:pPr>
        <w:pStyle w:val="Bullet2GR"/>
      </w:pPr>
      <w:r w:rsidRPr="00010B88">
        <w:t>Изменить третье предложение следующим образом: «В отношении защитной одежды см., например, стандарт ISO 13688:2013.».</w:t>
      </w:r>
    </w:p>
    <w:p w:rsidR="00010B88" w:rsidRPr="00010B88" w:rsidRDefault="00010B88" w:rsidP="006635D7">
      <w:pPr>
        <w:pStyle w:val="Bullet2GR"/>
      </w:pPr>
      <w:r w:rsidRPr="00010B88">
        <w:t>В конце добавить следующее предложение: «В случае опасности образования электростатического заряда/разряда см. также европейский стандарт EN</w:t>
      </w:r>
      <w:r w:rsidR="00CB38F6">
        <w:t> </w:t>
      </w:r>
      <w:r w:rsidRPr="00010B88">
        <w:t>1149</w:t>
      </w:r>
      <w:r w:rsidR="007F0CC8">
        <w:t>-</w:t>
      </w:r>
      <w:r w:rsidRPr="00010B88">
        <w:t>5:2008.».</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Газодетекторная система</w:t>
      </w:r>
      <w:r w:rsidRPr="00010B88">
        <w:t>» следующим образом:</w:t>
      </w:r>
    </w:p>
    <w:p w:rsidR="00010B88" w:rsidRPr="00010B88" w:rsidRDefault="00010B88" w:rsidP="00010B88">
      <w:pPr>
        <w:pStyle w:val="SingleTxtGR"/>
      </w:pPr>
      <w:r w:rsidRPr="00010B88">
        <w:t>«"</w:t>
      </w:r>
      <w:r w:rsidRPr="00010B88">
        <w:rPr>
          <w:i/>
          <w:iCs/>
        </w:rPr>
        <w:t>Газодетекторная система</w:t>
      </w:r>
      <w:r w:rsidRPr="00010B88">
        <w:t>" означает постоянно действующую</w:t>
      </w:r>
      <w:r w:rsidR="00CB38F6">
        <w:t xml:space="preserve"> </w:t>
      </w:r>
      <w:r w:rsidRPr="00010B88">
        <w:t>стационарную систему контроля с датчиками прямого измерения, способную своевременно обнаруживать значительные концентрации воспламеняющихся газов ниже их НПВ и приводить в действие аварийную сигнализацию при превышении предельного значения. Она должна быть откалибрована по крайней мере для н-гексана. Уровень обнаружения должен быть установлен на величину, не превышающую 10% НПВ н-гексана.</w:t>
      </w:r>
    </w:p>
    <w:p w:rsidR="00010B88" w:rsidRPr="00010B88" w:rsidRDefault="00010B88" w:rsidP="00010B88">
      <w:pPr>
        <w:pStyle w:val="SingleTxtGR"/>
      </w:pPr>
      <w:r w:rsidRPr="00010B88">
        <w:t>Система должна подвергаться испытаниям в соответствии со стандартом IEC/EN</w:t>
      </w:r>
      <w:r w:rsidRPr="00010B88">
        <w:rPr>
          <w:vertAlign w:val="superscript"/>
        </w:rPr>
        <w:footnoteReference w:customMarkFollows="1" w:id="10"/>
        <w:t>4</w:t>
      </w:r>
      <w:r w:rsidRPr="00010B88">
        <w:t xml:space="preserve"> 60079-29-1:2016, а в случае систем с электронным управлением – в соответствии со стандартом EN</w:t>
      </w:r>
      <w:r w:rsidR="00962549">
        <w:t> </w:t>
      </w:r>
      <w:r w:rsidRPr="00010B88">
        <w:t>5027</w:t>
      </w:r>
      <w:r w:rsidR="00962549">
        <w:t> </w:t>
      </w:r>
      <w:r w:rsidRPr="00010B88">
        <w:t>1:2010.</w:t>
      </w:r>
      <w:r w:rsidRPr="00010B88">
        <w:rPr>
          <w:vertAlign w:val="superscript"/>
        </w:rPr>
        <w:t xml:space="preserve"> </w:t>
      </w:r>
      <w:r w:rsidRPr="00010B88">
        <w:t>Если она используется во взрывоопасных зонах, она должна отвечать требованиям в отношении использования в соответствующей зоне,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010B88">
        <w:rPr>
          <w:vertAlign w:val="superscript"/>
        </w:rPr>
        <w:footnoteReference w:customMarkFollows="1" w:id="11"/>
        <w:t>2</w:t>
      </w:r>
      <w:r w:rsidRPr="00010B88">
        <w:t>, системе IECEx</w:t>
      </w:r>
      <w:r w:rsidRPr="00010B88">
        <w:rPr>
          <w:vertAlign w:val="superscript"/>
        </w:rPr>
        <w:footnoteReference w:customMarkFollows="1" w:id="12"/>
        <w:t>5</w:t>
      </w:r>
      <w:r w:rsidRPr="00010B88">
        <w:t>, документу ECE/TRADE/391</w:t>
      </w:r>
      <w:r w:rsidR="00CB38F6" w:rsidRPr="00CB38F6">
        <w:rPr>
          <w:vertAlign w:val="superscript"/>
        </w:rPr>
        <w:t>3</w:t>
      </w:r>
      <w:r w:rsidRPr="00010B88">
        <w:t xml:space="preserve"> или по меньшей мере равноценным нормам).».</w:t>
      </w:r>
      <w:r w:rsidRPr="00010B88">
        <w:rPr>
          <w:vertAlign w:val="superscript"/>
        </w:rPr>
        <w:t xml:space="preserve"> </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Руководство по испытаниям и критериям</w:t>
      </w:r>
      <w:r w:rsidRPr="00010B88">
        <w:t>» после «ST/SG/AC.10/11/Rev.6» включить «и Amend.1».</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Материал животного происхождения</w:t>
      </w:r>
      <w:r w:rsidRPr="00010B88">
        <w:t>» заменить «или корма животного происхождения» на «пищевые продукты или корма, полученные из животных».</w:t>
      </w:r>
    </w:p>
    <w:p w:rsidR="00010B88" w:rsidRPr="00010B88" w:rsidRDefault="00010B88" w:rsidP="00CB38F6">
      <w:pPr>
        <w:pStyle w:val="SingleTxtGR"/>
        <w:keepNext/>
      </w:pPr>
      <w:r w:rsidRPr="00010B88">
        <w:lastRenderedPageBreak/>
        <w:t>1.2.1</w:t>
      </w:r>
      <w:r w:rsidRPr="00010B88">
        <w:tab/>
      </w:r>
      <w:r w:rsidR="006635D7">
        <w:tab/>
      </w:r>
      <w:r w:rsidRPr="00010B88">
        <w:t>В определении «</w:t>
      </w:r>
      <w:r w:rsidRPr="00010B88">
        <w:rPr>
          <w:i/>
          <w:iCs/>
        </w:rPr>
        <w:t>Электрооборудование с ограниченной опасностью взрыва</w:t>
      </w:r>
      <w:r w:rsidRPr="00010B88">
        <w:t>»:</w:t>
      </w:r>
    </w:p>
    <w:p w:rsidR="00010B88" w:rsidRPr="00010B88" w:rsidRDefault="00010B88" w:rsidP="006635D7">
      <w:pPr>
        <w:pStyle w:val="Bullet2GR"/>
      </w:pPr>
      <w:r w:rsidRPr="00010B88">
        <w:t>В первом предложении слова «значений требуемого температурного класса» заменить на «200 °C».</w:t>
      </w:r>
    </w:p>
    <w:p w:rsidR="00010B88" w:rsidRPr="00010B88" w:rsidRDefault="00010B88" w:rsidP="006635D7">
      <w:pPr>
        <w:pStyle w:val="Bullet2GR"/>
      </w:pPr>
      <w:r w:rsidRPr="00010B88">
        <w:t>Последний пункт изменить следующим образом: «− либо электрооборудование, защищенное от водяных струй по крайней мере кожухом (степень защиты IP55 или выше) и сконструированное таким образом, что температура его поверхности при нормальном функционировании не превышает 200 °C.».</w:t>
      </w:r>
    </w:p>
    <w:p w:rsidR="00010B88" w:rsidRPr="00010B88" w:rsidRDefault="00010B88" w:rsidP="00010B88">
      <w:pPr>
        <w:pStyle w:val="SingleTxtGR"/>
      </w:pPr>
      <w:r w:rsidRPr="00010B88">
        <w:t>1.2.1</w:t>
      </w:r>
      <w:r w:rsidRPr="00010B88">
        <w:tab/>
      </w:r>
      <w:r w:rsidR="006635D7">
        <w:tab/>
      </w:r>
      <w:r w:rsidRPr="00010B88">
        <w:t>Исключить определение «</w:t>
      </w:r>
      <w:r w:rsidRPr="00010B88">
        <w:rPr>
          <w:i/>
          <w:iCs/>
        </w:rPr>
        <w:t>Электрооборудование гарантированного типа безопасности</w:t>
      </w:r>
      <w:r w:rsidRPr="00010B88">
        <w:t>».</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Отверстие для взятия проб</w:t>
      </w:r>
      <w:r w:rsidRPr="00010B88">
        <w:t>» следующим образом:</w:t>
      </w:r>
    </w:p>
    <w:p w:rsidR="00010B88" w:rsidRPr="00010B88" w:rsidRDefault="00010B88" w:rsidP="00010B88">
      <w:pPr>
        <w:pStyle w:val="SingleTxtGR"/>
      </w:pPr>
      <w:r w:rsidRPr="00010B88">
        <w:t>«"</w:t>
      </w:r>
      <w:r w:rsidRPr="00010B88">
        <w:rPr>
          <w:i/>
          <w:iCs/>
        </w:rPr>
        <w:t>Отверстие для взятия проб</w:t>
      </w:r>
      <w:r w:rsidRPr="00010B88">
        <w:t>" означает отверстие в грузовом танке диаметром не более 0,30 м, которое может закрываться. Если в перечне веществ, допущенных к перевозке судном, предусмотренном в пункте 1.16.1.2.5, указаны вещества, для которых в колонке 17 таблицы С главы 3.2 предписывается взрывозащита, это отверстие должно быть устойчивым к дефлаграции и способным выдерживать устойчивое горение наиболее опасного вещества в перечне веществ, допущенных к перевозке судном, и должно быть устроено таким образом, чтобы отрезок времени, когда оно открыто, был как можно более коротким и чтобы оно не могло оставаться открытым без вмешательства извне.</w:t>
      </w:r>
    </w:p>
    <w:p w:rsidR="00010B88" w:rsidRPr="00010B88" w:rsidRDefault="00010B88" w:rsidP="00010B88">
      <w:pPr>
        <w:pStyle w:val="SingleTxtGR"/>
      </w:pPr>
      <w:r w:rsidRPr="00010B88">
        <w:t>Испытания на устойчивость к дефлаграции должны проводиться в соответствии с международным стандартом ISO 16852:2016</w:t>
      </w:r>
      <w:r w:rsidRPr="00010B88">
        <w:rPr>
          <w:vertAlign w:val="superscript"/>
        </w:rPr>
        <w:footnoteReference w:customMarkFollows="1" w:id="13"/>
        <w:t>1</w:t>
      </w:r>
      <w:r w:rsidRPr="00010B88">
        <w:t>,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010B88">
        <w:rPr>
          <w:vertAlign w:val="superscript"/>
        </w:rPr>
        <w:footnoteReference w:customMarkFollows="1" w:id="14"/>
        <w:t>2</w:t>
      </w:r>
      <w:r w:rsidRPr="00010B88">
        <w:t>, документу ECE/TRADE/391</w:t>
      </w:r>
      <w:r w:rsidRPr="00010B88">
        <w:rPr>
          <w:vertAlign w:val="superscript"/>
        </w:rPr>
        <w:footnoteReference w:customMarkFollows="1" w:id="15"/>
        <w:t>3</w:t>
      </w:r>
      <w:r w:rsidRPr="00010B88">
        <w:t xml:space="preserve"> или по меньшей мере равноценным нормам).</w:t>
      </w:r>
      <w:r w:rsidRPr="00010B88">
        <w:rPr>
          <w:vertAlign w:val="superscript"/>
        </w:rPr>
        <w:t xml:space="preserve"> </w:t>
      </w:r>
      <w:r w:rsidRPr="00010B88">
        <w:t>Устойчивость к дефлаграции может быть обеспечена при помощи встроенного пластинчатого блока пламегасителя, выдерживающего устойчивое горение, или пламегасителя, выдерживающего устойчивое горение (защита против дефлаграции).».</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Кислородомер</w:t>
      </w:r>
      <w:r w:rsidRPr="00010B88">
        <w:t>» следующим образом:</w:t>
      </w:r>
    </w:p>
    <w:p w:rsidR="00010B88" w:rsidRPr="00010B88" w:rsidRDefault="00010B88" w:rsidP="00010B88">
      <w:pPr>
        <w:pStyle w:val="SingleTxtGR"/>
      </w:pPr>
      <w:r w:rsidRPr="00010B88">
        <w:t>«"</w:t>
      </w:r>
      <w:r w:rsidRPr="00010B88">
        <w:rPr>
          <w:i/>
          <w:iCs/>
        </w:rPr>
        <w:t>Кислородомер</w:t>
      </w:r>
      <w:r w:rsidRPr="00010B88">
        <w:t>" означает переносной прибор, позволяющий измерить любое значительное снижение содержания кислорода в воздухе. Кислородомер может быть устройством для измерения только кислорода или частью составного устройства для измерения воспламеняющихся газов и кислорода. Этот прибор должен быть сконструирован таким образом, чтобы измерения могли производиться без необходимости входа в пространства, подлежащие проверке. Он должен подвергаться испытаниям в соответствии со стандартом IЕС/EN</w:t>
      </w:r>
      <w:r w:rsidRPr="00010B88">
        <w:rPr>
          <w:vertAlign w:val="superscript"/>
        </w:rPr>
        <w:footnoteReference w:customMarkFollows="1" w:id="16"/>
        <w:t>4</w:t>
      </w:r>
      <w:r w:rsidRPr="00010B88">
        <w:t xml:space="preserve"> 50104:2010. Если он используется во взрывоопасных зонах, он должен отвечать требованиям в отношении использования в соответствующей зоне,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010B88">
        <w:rPr>
          <w:vertAlign w:val="superscript"/>
        </w:rPr>
        <w:footnoteReference w:customMarkFollows="1" w:id="17"/>
        <w:t>2</w:t>
      </w:r>
      <w:r w:rsidRPr="00010B88">
        <w:t>, системе IECEx</w:t>
      </w:r>
      <w:r w:rsidRPr="00010B88">
        <w:rPr>
          <w:vertAlign w:val="superscript"/>
        </w:rPr>
        <w:footnoteReference w:customMarkFollows="1" w:id="18"/>
        <w:t>5</w:t>
      </w:r>
      <w:r w:rsidRPr="00010B88">
        <w:t>, документу ECE/TRADE/391</w:t>
      </w:r>
      <w:r w:rsidRPr="00010B88">
        <w:rPr>
          <w:vertAlign w:val="superscript"/>
        </w:rPr>
        <w:footnoteReference w:customMarkFollows="1" w:id="19"/>
        <w:t>3</w:t>
      </w:r>
      <w:r w:rsidRPr="00010B88">
        <w:t xml:space="preserve"> или по меньшей мере равноценным нормам).». </w:t>
      </w:r>
    </w:p>
    <w:p w:rsidR="00010B88" w:rsidRPr="00010B88" w:rsidRDefault="00010B88" w:rsidP="006635D7">
      <w:pPr>
        <w:pStyle w:val="SingleTxtGR"/>
        <w:keepNext/>
      </w:pPr>
      <w:r w:rsidRPr="00010B88">
        <w:lastRenderedPageBreak/>
        <w:t>1.2.1</w:t>
      </w:r>
      <w:r w:rsidRPr="00010B88">
        <w:tab/>
      </w:r>
      <w:r w:rsidR="006635D7">
        <w:tab/>
      </w:r>
      <w:r w:rsidRPr="00010B88">
        <w:t>Изменить определение «</w:t>
      </w:r>
      <w:r w:rsidRPr="00010B88">
        <w:rPr>
          <w:i/>
        </w:rPr>
        <w:t>Температура вспышки</w:t>
      </w:r>
      <w:r w:rsidRPr="00010B88">
        <w:rPr>
          <w:iCs/>
        </w:rPr>
        <w:t>»</w:t>
      </w:r>
      <w:r w:rsidRPr="00010B88">
        <w:t xml:space="preserve"> следующим образом:</w:t>
      </w:r>
    </w:p>
    <w:p w:rsidR="00010B88" w:rsidRPr="00010B88" w:rsidRDefault="00010B88" w:rsidP="00010B88">
      <w:pPr>
        <w:pStyle w:val="SingleTxtGR"/>
      </w:pPr>
      <w:r w:rsidRPr="00010B88">
        <w:rPr>
          <w:iCs/>
        </w:rPr>
        <w:t>«</w:t>
      </w:r>
      <w:r w:rsidRPr="00010B88">
        <w:rPr>
          <w:i/>
        </w:rPr>
        <w:t xml:space="preserve">"Температура вспышки (Т.в.)" </w:t>
      </w:r>
      <w:r w:rsidRPr="00010B88">
        <w:t>означает самую низкую температуру жидкости, при которой ее пары образуют воспламеняющуюся смесь с воздухом.».</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Давление срабатывания</w:t>
      </w:r>
      <w:r w:rsidRPr="00010B88">
        <w:t>» изменить первое предложение следующим образом: «"</w:t>
      </w:r>
      <w:r w:rsidRPr="00010B88">
        <w:rPr>
          <w:i/>
          <w:iCs/>
        </w:rPr>
        <w:t>Давление срабатывания</w:t>
      </w:r>
      <w:r w:rsidRPr="00010B88">
        <w:t>" означает указанное в колонке 10 таблицы С главы 3.2 давление, при котором открываются клапаны повышенного давления/быстродействующие выпускные клапаны.».</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Емкость для остаточных продуктов</w:t>
      </w:r>
      <w:r w:rsidRPr="00010B88">
        <w:t xml:space="preserve">» в начале первого предложения исключить «цистерну,». В конце добавить новое второе предложение следующего содержания: </w:t>
      </w:r>
    </w:p>
    <w:p w:rsidR="00010B88" w:rsidRPr="00010B88" w:rsidRDefault="00010B88" w:rsidP="00010B88">
      <w:pPr>
        <w:pStyle w:val="SingleTxtGR"/>
        <w:rPr>
          <w:i/>
          <w:iCs/>
        </w:rPr>
      </w:pPr>
      <w:r w:rsidRPr="00010B88">
        <w:t>«Данная емкость должна быть утверждена согласно ДОПОГ, МПОГ или МКМПОГ и разрешена для соответствующего вещества. Максимальная допустимая вместимость контейнера средней грузоподъемности для массовых грузов составляет 3 м</w:t>
      </w:r>
      <w:r w:rsidRPr="00010B88">
        <w:rPr>
          <w:vertAlign w:val="superscript"/>
        </w:rPr>
        <w:t>3</w:t>
      </w:r>
      <w:r w:rsidRPr="00010B88">
        <w:t xml:space="preserve">, а контейнера-цистерны или переносной цистерны </w:t>
      </w:r>
      <w:r w:rsidR="00CB5A93">
        <w:t>−</w:t>
      </w:r>
      <w:r w:rsidRPr="00010B88">
        <w:t xml:space="preserve"> 12 м</w:t>
      </w:r>
      <w:r w:rsidRPr="00010B88">
        <w:rPr>
          <w:vertAlign w:val="superscript"/>
        </w:rPr>
        <w:t>3</w:t>
      </w:r>
      <w:r w:rsidRPr="00010B88">
        <w:t>.».</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Сосуд для отстоев</w:t>
      </w:r>
      <w:r w:rsidRPr="00010B88">
        <w:t>» следующим образом:</w:t>
      </w:r>
    </w:p>
    <w:p w:rsidR="00010B88" w:rsidRPr="00010B88" w:rsidRDefault="00010B88" w:rsidP="00010B88">
      <w:pPr>
        <w:pStyle w:val="SingleTxtGR"/>
      </w:pPr>
      <w:r w:rsidRPr="00010B88">
        <w:t>«"</w:t>
      </w:r>
      <w:r w:rsidRPr="00010B88">
        <w:rPr>
          <w:i/>
          <w:iCs/>
        </w:rPr>
        <w:t>Сосуд для отстоев</w:t>
      </w:r>
      <w:r w:rsidRPr="00010B88">
        <w:t>" означает огнестойкую емкость, которая должна закрываться крышкой и предназначена для приема отстоев, которые не поддаются откачке. Данный сосуд должен быть утвержден в соответствии с ДОПОГ, МПОГ или МКМПОГ и разрешен для соответствующего вещества. Максимальная допустимая вместимость составляет 450 л. Он должен легко поддаваться обработке и иметь маркировочный знак "SLOP" (высота букв: 0,10 м).».</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Типовые правила ООН</w:t>
      </w:r>
      <w:r w:rsidRPr="00010B88">
        <w:t>» заменить «девятнадцатое» на «двадцатое» и заменить «(ST/SG/AC.10/1/Rev.19)» на «(ST/SG/AC.10/1/Rev.20)».</w:t>
      </w:r>
    </w:p>
    <w:p w:rsidR="00010B88" w:rsidRPr="00010B88" w:rsidRDefault="00010B88" w:rsidP="00010B88">
      <w:pPr>
        <w:pStyle w:val="SingleTxtGR"/>
      </w:pPr>
      <w:r w:rsidRPr="00010B88">
        <w:t>1.2.1</w:t>
      </w:r>
      <w:r w:rsidRPr="00010B88">
        <w:tab/>
      </w:r>
      <w:r w:rsidR="006635D7">
        <w:tab/>
      </w:r>
      <w:r w:rsidRPr="00010B88">
        <w:t>Поправка к определению «</w:t>
      </w:r>
      <w:r w:rsidRPr="00010B88">
        <w:rPr>
          <w:i/>
          <w:iCs/>
        </w:rPr>
        <w:t>Повторно используемая пластмасса</w:t>
      </w:r>
      <w:r w:rsidRPr="00010B88">
        <w:t>» не касается текста на русском языке.</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СГС</w:t>
      </w:r>
      <w:r w:rsidRPr="00010B88">
        <w:t>» заменить «шестое» на «седьмое» и заменить «ST/SG/AC.10/30/Rev.6» на «ST/SG/AC.10/30/Rev.7».</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Быстродействующий выпускной клапан</w:t>
      </w:r>
      <w:r w:rsidRPr="00010B88">
        <w:t>» следующим образом:</w:t>
      </w:r>
    </w:p>
    <w:p w:rsidR="00010B88" w:rsidRPr="00010B88" w:rsidRDefault="00010B88" w:rsidP="00010B88">
      <w:pPr>
        <w:pStyle w:val="SingleTxtGR"/>
      </w:pPr>
      <w:r w:rsidRPr="00010B88">
        <w:t>«"</w:t>
      </w:r>
      <w:r w:rsidRPr="00010B88">
        <w:rPr>
          <w:i/>
          <w:iCs/>
        </w:rPr>
        <w:t>Быстродействующий выпускной клапан</w:t>
      </w:r>
      <w:r w:rsidRPr="00010B88">
        <w:t>" означает клапан повышенного давления, сконструированный таким образом, чтобы номинальная скорость потока превышала скорость распространения пламени взрывоопасной смеси, препятствуя тем самым прохождению пламени. Если в перечне веществ, допущенных к перевозке судном, предусмотренном в пункте 1.16.1.2.5, указаны вещества, для которых в колонке 17 таблицы С главы 3.2 предписывается взрывозащита, это устройство для сброса давления должно подвергаться испытаниям в соответствии с международным стандартом ISO 16852:2016</w:t>
      </w:r>
      <w:r w:rsidRPr="00010B88">
        <w:rPr>
          <w:vertAlign w:val="superscript"/>
        </w:rPr>
        <w:footnoteReference w:customMarkFollows="1" w:id="20"/>
        <w:t>1</w:t>
      </w:r>
      <w:r w:rsidRPr="00010B88">
        <w:t>,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010B88">
        <w:rPr>
          <w:vertAlign w:val="superscript"/>
        </w:rPr>
        <w:footnoteReference w:customMarkFollows="1" w:id="21"/>
        <w:t>2</w:t>
      </w:r>
      <w:r w:rsidRPr="00010B88">
        <w:t>, документу ECE/TRADE/391</w:t>
      </w:r>
      <w:r w:rsidRPr="00010B88">
        <w:rPr>
          <w:vertAlign w:val="superscript"/>
        </w:rPr>
        <w:footnoteReference w:customMarkFollows="1" w:id="22"/>
        <w:t>3</w:t>
      </w:r>
      <w:r w:rsidRPr="00010B88">
        <w:t xml:space="preserve"> или по меньшей мере равноценным нормам).».</w:t>
      </w:r>
      <w:r w:rsidRPr="00010B88">
        <w:rPr>
          <w:vertAlign w:val="superscript"/>
        </w:rPr>
        <w:t xml:space="preserve"> </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Вакуумный клапан</w:t>
      </w:r>
      <w:r w:rsidRPr="00010B88">
        <w:t>» следующим образом:</w:t>
      </w:r>
    </w:p>
    <w:p w:rsidR="00010B88" w:rsidRPr="00010B88" w:rsidRDefault="00010B88" w:rsidP="00010B88">
      <w:pPr>
        <w:pStyle w:val="SingleTxtGR"/>
      </w:pPr>
      <w:r w:rsidRPr="00010B88">
        <w:t>«"</w:t>
      </w:r>
      <w:r w:rsidRPr="00010B88">
        <w:rPr>
          <w:i/>
          <w:iCs/>
        </w:rPr>
        <w:t>Вакуумный клапан</w:t>
      </w:r>
      <w:r w:rsidRPr="00010B88">
        <w:t xml:space="preserve">" означает автоматически срабатывающий предохранительный клапан, служащий для защиты грузового танка от недопустимого внутреннего разрежения. Если в перечне веществ, допущенных к перевозке судном, предусмотренном в пункте 1.16.1.2.5, указаны вещества, для которых в колонке 17 таблицы С главы 3.2 предписывается взрывозащита, вакуумный клапан должен быть устойчивым к дефлаграции и защищен против атмосферных взрывов наиболее опасного вещества в данном перечне веществ. Испытания на устойчивость к </w:t>
      </w:r>
      <w:r w:rsidRPr="00010B88">
        <w:lastRenderedPageBreak/>
        <w:t>дефлаграции должны проводиться в соответствии с международным стандартом ISO</w:t>
      </w:r>
      <w:r w:rsidR="00CB5A93">
        <w:t> </w:t>
      </w:r>
      <w:r w:rsidRPr="00010B88">
        <w:t>16852:2016</w:t>
      </w:r>
      <w:r w:rsidRPr="00010B88">
        <w:rPr>
          <w:vertAlign w:val="superscript"/>
        </w:rPr>
        <w:footnoteReference w:customMarkFollows="1" w:id="23"/>
        <w:t>1</w:t>
      </w:r>
      <w:r w:rsidRPr="00010B88">
        <w:t>,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010B88">
        <w:rPr>
          <w:vertAlign w:val="superscript"/>
        </w:rPr>
        <w:footnoteReference w:customMarkFollows="1" w:id="24"/>
        <w:t>2</w:t>
      </w:r>
      <w:r w:rsidRPr="00010B88">
        <w:t>, документу ECE/TRADE/391</w:t>
      </w:r>
      <w:r w:rsidRPr="00010B88">
        <w:rPr>
          <w:vertAlign w:val="superscript"/>
        </w:rPr>
        <w:footnoteReference w:customMarkFollows="1" w:id="25"/>
        <w:t>3</w:t>
      </w:r>
      <w:r w:rsidRPr="00010B88">
        <w:t xml:space="preserve"> или по меньшей мере равноценным нормам).</w:t>
      </w:r>
      <w:r w:rsidRPr="00010B88">
        <w:rPr>
          <w:vertAlign w:val="superscript"/>
        </w:rPr>
        <w:t xml:space="preserve"> </w:t>
      </w:r>
      <w:r w:rsidRPr="00010B88">
        <w:t>Устойчивость к дефлаграции может быть обеспечена при помощи встроенного пластинчатого блока пламегасителя или пламегасителя (защита против дефлаграции).».</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Клапан повышенного давления</w:t>
      </w:r>
      <w:r w:rsidRPr="00010B88">
        <w:t>» заменить «подпружиненное устройство, автоматически срабатывающее под действием давления и служащее» на «автоматически срабатывающий предохранительный клапан, служащий».</w:t>
      </w:r>
    </w:p>
    <w:p w:rsidR="00010B88" w:rsidRPr="00010B88" w:rsidRDefault="00010B88" w:rsidP="00010B88">
      <w:pPr>
        <w:pStyle w:val="SingleTxtGR"/>
      </w:pPr>
      <w:r w:rsidRPr="00010B88">
        <w:t>1.2.1</w:t>
      </w:r>
      <w:r w:rsidRPr="00010B88">
        <w:tab/>
      </w:r>
      <w:r w:rsidR="006635D7">
        <w:tab/>
      </w:r>
      <w:r w:rsidRPr="00010B88">
        <w:t>В определении «</w:t>
      </w:r>
      <w:r w:rsidRPr="00010B88">
        <w:rPr>
          <w:i/>
          <w:iCs/>
        </w:rPr>
        <w:t>Температура контрольная</w:t>
      </w:r>
      <w:r w:rsidRPr="00010B88">
        <w:t>» заменить «или самореактивного вещества» на «, самореактивного вещества или полимеризующегося вещества».</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Токсиметр</w:t>
      </w:r>
      <w:r w:rsidRPr="00010B88">
        <w:t>» следующим образом:</w:t>
      </w:r>
    </w:p>
    <w:p w:rsidR="00010B88" w:rsidRPr="00010B88" w:rsidRDefault="00010B88" w:rsidP="00010B88">
      <w:pPr>
        <w:pStyle w:val="SingleTxtGR"/>
      </w:pPr>
      <w:r w:rsidRPr="00010B88">
        <w:t>«"</w:t>
      </w:r>
      <w:r w:rsidRPr="00010B88">
        <w:rPr>
          <w:i/>
          <w:iCs/>
        </w:rPr>
        <w:t>Токсиметр</w:t>
      </w:r>
      <w:r w:rsidRPr="00010B88">
        <w:t>" означает переносной (передвижной) прибор, позволяющий измерить любую значительную концентрацию токсичных газов и паров. Прибор должен соответствовать стандартам EN 45544-1:2015, EN 45544-2:2015, EN 45544-3:2015 и EN</w:t>
      </w:r>
      <w:r w:rsidR="00CB5A93">
        <w:t> </w:t>
      </w:r>
      <w:r w:rsidRPr="00010B88">
        <w:t>45544-4:2016 или стандарту ISO 17621:2015.</w:t>
      </w:r>
    </w:p>
    <w:p w:rsidR="00010B88" w:rsidRPr="00010B88" w:rsidRDefault="00010B88" w:rsidP="00010B88">
      <w:pPr>
        <w:pStyle w:val="SingleTxtGR"/>
      </w:pPr>
      <w:r w:rsidRPr="00010B88">
        <w:t>Если этот прибор используется во взрывоопасных зонах, он должен, кроме того, быть пригодным для использования в соответствующей зоне,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010B88">
        <w:rPr>
          <w:vertAlign w:val="superscript"/>
        </w:rPr>
        <w:footnoteReference w:customMarkFollows="1" w:id="26"/>
        <w:t>2</w:t>
      </w:r>
      <w:r w:rsidRPr="00010B88">
        <w:t>, документу ECE/TRADE/391</w:t>
      </w:r>
      <w:r w:rsidRPr="00010B88">
        <w:rPr>
          <w:bCs/>
          <w:iCs/>
          <w:vertAlign w:val="superscript"/>
        </w:rPr>
        <w:footnoteReference w:customMarkFollows="1" w:id="27"/>
        <w:t>3</w:t>
      </w:r>
      <w:r w:rsidRPr="00010B88">
        <w:t xml:space="preserve"> или по меньшей мере равноценным нормам).</w:t>
      </w:r>
    </w:p>
    <w:p w:rsidR="00010B88" w:rsidRPr="00010B88" w:rsidRDefault="00010B88" w:rsidP="00010B88">
      <w:pPr>
        <w:pStyle w:val="SingleTxtGR"/>
      </w:pPr>
      <w:r w:rsidRPr="00010B88">
        <w:t>Этот прибор должен быть сконструирован таким образом, чтобы можно было производить измерения без необходимости проникновения в подлежащие проверке помещения.».</w:t>
      </w:r>
    </w:p>
    <w:p w:rsidR="00010B88" w:rsidRPr="00010B88" w:rsidRDefault="00010B88" w:rsidP="00010B88">
      <w:pPr>
        <w:pStyle w:val="SingleTxtGR"/>
      </w:pPr>
      <w:r w:rsidRPr="00010B88">
        <w:t>1.2.1</w:t>
      </w:r>
      <w:r w:rsidRPr="00010B88">
        <w:tab/>
      </w:r>
      <w:r w:rsidR="006635D7">
        <w:tab/>
      </w:r>
      <w:r w:rsidRPr="00010B88">
        <w:t>Изменить определение «</w:t>
      </w:r>
      <w:r w:rsidRPr="00010B88">
        <w:rPr>
          <w:i/>
          <w:iCs/>
        </w:rPr>
        <w:t>Типы защиты</w:t>
      </w:r>
      <w:r w:rsidRPr="00010B88">
        <w:t>» следующим образом:</w:t>
      </w:r>
    </w:p>
    <w:p w:rsidR="00010B88" w:rsidRPr="00010B88" w:rsidRDefault="00010B88" w:rsidP="00010B88">
      <w:pPr>
        <w:pStyle w:val="SingleTxtGR"/>
      </w:pPr>
      <w:r w:rsidRPr="00010B88">
        <w:t>«"</w:t>
      </w:r>
      <w:r w:rsidRPr="00010B88">
        <w:rPr>
          <w:i/>
          <w:iCs/>
        </w:rPr>
        <w:t>Виды взрывозащиты</w:t>
      </w:r>
      <w:r w:rsidRPr="00010B88">
        <w:t>":</w:t>
      </w:r>
    </w:p>
    <w:p w:rsidR="00010B88" w:rsidRPr="00010B88" w:rsidRDefault="00010B88" w:rsidP="00CB5A93">
      <w:pPr>
        <w:pStyle w:val="SingleTxtGR"/>
        <w:ind w:left="1701"/>
      </w:pPr>
      <w:r w:rsidRPr="00010B88">
        <w:t>Электрооборудование (см. IЕС 60079-0:2014 или не ниже эквивалентного уровня);</w:t>
      </w:r>
    </w:p>
    <w:p w:rsidR="00010B88" w:rsidRPr="00010B88" w:rsidRDefault="00010B88" w:rsidP="00CB5A93">
      <w:pPr>
        <w:pStyle w:val="SingleTxtGR"/>
        <w:ind w:left="2268"/>
      </w:pPr>
      <w:r w:rsidRPr="00010B88">
        <w:t>EEx (d): взрывонепроницаемая оболочка (IЕС 60079-1:2014 или не ниже эквивалентного уровня);</w:t>
      </w:r>
    </w:p>
    <w:p w:rsidR="00010B88" w:rsidRPr="00010B88" w:rsidRDefault="00010B88" w:rsidP="00CB5A93">
      <w:pPr>
        <w:pStyle w:val="SingleTxtGR"/>
        <w:ind w:left="2268"/>
      </w:pPr>
      <w:r w:rsidRPr="00010B88">
        <w:t>EEx (e): повышенная защита (IЕС 60079-7:2016 или не ниже эквивалентного уровня);</w:t>
      </w:r>
    </w:p>
    <w:p w:rsidR="00010B88" w:rsidRPr="00010B88" w:rsidRDefault="00010B88" w:rsidP="00CB5A93">
      <w:pPr>
        <w:pStyle w:val="SingleTxtGR"/>
        <w:ind w:left="2268"/>
      </w:pPr>
      <w:r w:rsidRPr="00010B88">
        <w:t>EEx (ia) и EEx (ib): искробезопасная электрическая цепь (IЕС 60079-11:2012 или не ниже эквивалентного уровня);</w:t>
      </w:r>
    </w:p>
    <w:p w:rsidR="00010B88" w:rsidRPr="00010B88" w:rsidRDefault="00010B88" w:rsidP="00CB5A93">
      <w:pPr>
        <w:pStyle w:val="SingleTxtGR"/>
        <w:ind w:left="2268"/>
      </w:pPr>
      <w:r w:rsidRPr="00010B88">
        <w:t>EEx (m): герметизация компаундом (IЕС 60079-18:2014 или не ниже эквивалентного уровня);</w:t>
      </w:r>
    </w:p>
    <w:p w:rsidR="00010B88" w:rsidRPr="00010B88" w:rsidRDefault="00010B88" w:rsidP="00CB5A93">
      <w:pPr>
        <w:pStyle w:val="SingleTxtGR"/>
        <w:ind w:left="2268"/>
      </w:pPr>
      <w:r w:rsidRPr="00010B88">
        <w:t>EEx (p): оболочка под избыточным давлением (IЕС 60079-2:2015 или не ниже эквивалентного уровня);</w:t>
      </w:r>
    </w:p>
    <w:p w:rsidR="00010B88" w:rsidRPr="00010B88" w:rsidRDefault="00010B88" w:rsidP="00CB5A93">
      <w:pPr>
        <w:pStyle w:val="SingleTxtGR"/>
        <w:ind w:left="2268"/>
      </w:pPr>
      <w:r w:rsidRPr="00010B88">
        <w:t>EEx (q): кварцевое заполнение оболочки (IЕС 60079-5:2015 или не ниже эквивалентного уровня);</w:t>
      </w:r>
    </w:p>
    <w:p w:rsidR="00010B88" w:rsidRPr="00010B88" w:rsidRDefault="00010B88" w:rsidP="00CB5A93">
      <w:pPr>
        <w:pStyle w:val="SingleTxtGR"/>
        <w:ind w:left="1701"/>
      </w:pPr>
      <w:r w:rsidRPr="00010B88">
        <w:lastRenderedPageBreak/>
        <w:t>Неэлектрическое оборудование (ISO 80079-36:2016 или не ниже эквивалентного уровня);</w:t>
      </w:r>
    </w:p>
    <w:p w:rsidR="00010B88" w:rsidRPr="00010B88" w:rsidRDefault="00010B88" w:rsidP="00CB5A93">
      <w:pPr>
        <w:pStyle w:val="SingleTxtGR"/>
        <w:ind w:left="2268"/>
      </w:pPr>
      <w:r w:rsidRPr="00010B88">
        <w:t>EEx (fr): оболочка с ограниченным пропуском газов (EN 13463-2:2005 или не ниже эквивалентного уровня);</w:t>
      </w:r>
    </w:p>
    <w:p w:rsidR="00010B88" w:rsidRPr="00010B88" w:rsidRDefault="00010B88" w:rsidP="00CB5A93">
      <w:pPr>
        <w:pStyle w:val="SingleTxtGR"/>
        <w:ind w:left="2268"/>
      </w:pPr>
      <w:r w:rsidRPr="00010B88">
        <w:t>EEx (d): взрывонепроницаемая оболочка (EN 13463-3:2005 или не ниже эквивалентного уровня);</w:t>
      </w:r>
    </w:p>
    <w:p w:rsidR="00010B88" w:rsidRPr="00010B88" w:rsidRDefault="00010B88" w:rsidP="00CB5A93">
      <w:pPr>
        <w:pStyle w:val="SingleTxtGR"/>
        <w:ind w:left="2268"/>
      </w:pPr>
      <w:r w:rsidRPr="00010B88">
        <w:t>EEx (c): конструкционная безопасность (ISO 80079-37:2016 или не ниже эквивалентного уровня);</w:t>
      </w:r>
    </w:p>
    <w:p w:rsidR="00010B88" w:rsidRPr="00010B88" w:rsidRDefault="00010B88" w:rsidP="00CB5A93">
      <w:pPr>
        <w:pStyle w:val="SingleTxtGR"/>
        <w:ind w:left="2268"/>
      </w:pPr>
      <w:r w:rsidRPr="00010B88">
        <w:t>EEx (b): контроль источника воспламенения (EN 13463-6:2005 или не ниже эквивалентного уровня);</w:t>
      </w:r>
    </w:p>
    <w:p w:rsidR="00010B88" w:rsidRPr="00010B88" w:rsidRDefault="00010B88" w:rsidP="00CB5A93">
      <w:pPr>
        <w:pStyle w:val="SingleTxtGR"/>
        <w:ind w:left="2268"/>
      </w:pPr>
      <w:r w:rsidRPr="00010B88">
        <w:t>EEx (k): жидкостное погружение: (EN 13463-8:2003 или не ниже эквивалентного уровня).».</w:t>
      </w:r>
    </w:p>
    <w:p w:rsidR="00010B88" w:rsidRPr="00010B88" w:rsidRDefault="00010B88" w:rsidP="00010B88">
      <w:pPr>
        <w:pStyle w:val="SingleTxtGR"/>
      </w:pPr>
      <w:r w:rsidRPr="00010B88">
        <w:t>1.2.1</w:t>
      </w:r>
      <w:r w:rsidRPr="00010B88">
        <w:tab/>
      </w:r>
      <w:r w:rsidR="006635D7">
        <w:tab/>
      </w:r>
      <w:r w:rsidRPr="00010B88">
        <w:t>Исключить определения «</w:t>
      </w:r>
      <w:r w:rsidRPr="00010B88">
        <w:rPr>
          <w:i/>
          <w:iCs/>
        </w:rPr>
        <w:t>Грузовое пространство</w:t>
      </w:r>
      <w:r w:rsidRPr="00010B88">
        <w:t>», «</w:t>
      </w:r>
      <w:r w:rsidRPr="00010B88">
        <w:rPr>
          <w:i/>
          <w:iCs/>
        </w:rPr>
        <w:t>Грузовое пространство (подпалубное)</w:t>
      </w:r>
      <w:r w:rsidRPr="00010B88">
        <w:t>», «</w:t>
      </w:r>
      <w:r w:rsidRPr="00010B88">
        <w:rPr>
          <w:i/>
          <w:iCs/>
        </w:rPr>
        <w:t>Грузовое пространство (надпалубное, главная часть)</w:t>
      </w:r>
      <w:r w:rsidRPr="00010B88">
        <w:t>» и «</w:t>
      </w:r>
      <w:r w:rsidRPr="00010B88">
        <w:rPr>
          <w:i/>
          <w:iCs/>
        </w:rPr>
        <w:t>Грузовое пространство (надпалубное, дополнительная часть)</w:t>
      </w:r>
      <w:r w:rsidRPr="00010B88">
        <w:t>», в том числе рисунки. Добавить следующее определение:</w:t>
      </w:r>
    </w:p>
    <w:p w:rsidR="00010B88" w:rsidRPr="00010B88" w:rsidRDefault="00010B88" w:rsidP="00010B88">
      <w:pPr>
        <w:pStyle w:val="SingleTxtGR"/>
      </w:pPr>
      <w:r w:rsidRPr="00010B88">
        <w:t>«"</w:t>
      </w:r>
      <w:r w:rsidRPr="00010B88">
        <w:rPr>
          <w:i/>
          <w:iCs/>
        </w:rPr>
        <w:t>Грузовое пространство</w:t>
      </w:r>
      <w:r w:rsidRPr="00010B88">
        <w:t>" означает совокупность следующих пространств на борту танкеров:</w:t>
      </w:r>
    </w:p>
    <w:p w:rsidR="00010B88" w:rsidRPr="00010B88" w:rsidRDefault="00010B88" w:rsidP="00010B88">
      <w:pPr>
        <w:pStyle w:val="SingleTxtGR"/>
      </w:pPr>
      <w:r w:rsidRPr="00010B88">
        <w:rPr>
          <w:i/>
          <w:iCs/>
        </w:rPr>
        <w:t>Подпалубное пространство:</w:t>
      </w:r>
    </w:p>
    <w:p w:rsidR="00010B88" w:rsidRPr="00010B88" w:rsidRDefault="00010B88" w:rsidP="00010B88">
      <w:pPr>
        <w:pStyle w:val="SingleTxtGR"/>
      </w:pPr>
      <w:r w:rsidRPr="00010B88">
        <w:t>Пространство между двумя вертикальными плоскостями, перпендикулярными диаметральной плоскости судна, в котором находятся грузовые танки, трюмы, коффердамы, междубортовые пространства и междудонные пространства. Эти плоскости обычно совпадают с внешними переборками коффердамов или с концевыми переборками трюмов.</w:t>
      </w:r>
    </w:p>
    <w:p w:rsidR="00010B88" w:rsidRPr="00010B88" w:rsidRDefault="00010B88" w:rsidP="00010B88">
      <w:pPr>
        <w:pStyle w:val="SingleTxtGR"/>
      </w:pPr>
      <w:r w:rsidRPr="00010B88">
        <w:rPr>
          <w:i/>
          <w:iCs/>
        </w:rPr>
        <w:t xml:space="preserve">Надпалубное пространство </w:t>
      </w:r>
      <w:r w:rsidRPr="00010B88">
        <w:t>означает пространство, ограниченное:</w:t>
      </w:r>
    </w:p>
    <w:p w:rsidR="00010B88" w:rsidRPr="00010B88" w:rsidRDefault="00010B88" w:rsidP="00CB5A93">
      <w:pPr>
        <w:pStyle w:val="Bullet1GR"/>
      </w:pPr>
      <w:r w:rsidRPr="00010B88">
        <w:t>поперек судна – вертикальными плоскостями судна, соответствующими бортовой обшивке;</w:t>
      </w:r>
    </w:p>
    <w:p w:rsidR="00010B88" w:rsidRPr="00010B88" w:rsidRDefault="00010B88" w:rsidP="00CB5A93">
      <w:pPr>
        <w:pStyle w:val="Bullet1GR"/>
      </w:pPr>
      <w:r w:rsidRPr="00010B88">
        <w:t>вдоль судна – вертикальными плоскостями, совпадающими с внешними переборками коффердамов или с концевыми переборками трюмов;</w:t>
      </w:r>
    </w:p>
    <w:p w:rsidR="00010B88" w:rsidRPr="00010B88" w:rsidRDefault="00010B88" w:rsidP="00CB5A93">
      <w:pPr>
        <w:pStyle w:val="Bullet1GR"/>
      </w:pPr>
      <w:r w:rsidRPr="00010B88">
        <w:t>сверху – горизонтальной плоскостью, расположенной на высоте 2,50 м над палубой.</w:t>
      </w:r>
    </w:p>
    <w:p w:rsidR="00010B88" w:rsidRPr="00010B88" w:rsidRDefault="00010B88" w:rsidP="00010B88">
      <w:pPr>
        <w:pStyle w:val="SingleTxtGR"/>
      </w:pPr>
      <w:r w:rsidRPr="00010B88">
        <w:t>Ограничивающие плоскости вдоль судна называются "граничными плоскостями грузового пространства".».</w:t>
      </w:r>
    </w:p>
    <w:p w:rsidR="00010B88" w:rsidRPr="00010B88" w:rsidRDefault="00010B88" w:rsidP="00010B88">
      <w:pPr>
        <w:pStyle w:val="SingleTxtGR"/>
      </w:pPr>
      <w:r w:rsidRPr="00010B88">
        <w:t>1.2.1</w:t>
      </w:r>
      <w:r w:rsidRPr="00010B88">
        <w:tab/>
      </w:r>
      <w:r w:rsidR="006635D7">
        <w:tab/>
      </w:r>
      <w:r w:rsidRPr="00010B88">
        <w:t>В определении «Взрывоопасные зоны» в тексте на английском языке заменить «Еxplosion danger areas» на «Еxplosion hazardous areas» (взрывоопасные зоны) (не касается текста на русском языке). В конце определения «</w:t>
      </w:r>
      <w:r w:rsidRPr="00010B88">
        <w:rPr>
          <w:i/>
          <w:iCs/>
        </w:rPr>
        <w:t>Взрывоопасные зоны</w:t>
      </w:r>
      <w:r w:rsidRPr="00010B88">
        <w:t>» добавить следующую фразу: «Взрывоопасные зоны подразделяются на различные зоны на основании частоты и продолжительности присутствия в них взрывоопасной среды. См. также "</w:t>
      </w:r>
      <w:r w:rsidRPr="00010B88">
        <w:rPr>
          <w:i/>
          <w:iCs/>
        </w:rPr>
        <w:t>Классификация взрывоопасных зон</w:t>
      </w:r>
      <w:r w:rsidRPr="007F0CC8">
        <w:rPr>
          <w:iCs/>
        </w:rPr>
        <w:t>"</w:t>
      </w:r>
      <w:r w:rsidRPr="007F0CC8">
        <w:t>,</w:t>
      </w:r>
      <w:r w:rsidRPr="00010B88">
        <w:t xml:space="preserve"> "</w:t>
      </w:r>
      <w:r w:rsidRPr="00010B88">
        <w:rPr>
          <w:i/>
          <w:iCs/>
        </w:rPr>
        <w:t>Взрывозащита</w:t>
      </w:r>
      <w:r w:rsidRPr="00010B88">
        <w:t>", "</w:t>
      </w:r>
      <w:r w:rsidRPr="00010B88">
        <w:rPr>
          <w:i/>
          <w:iCs/>
        </w:rPr>
        <w:t>Зонирование</w:t>
      </w:r>
      <w:r w:rsidRPr="00010B88">
        <w:t>" для танкеров и "</w:t>
      </w:r>
      <w:r w:rsidRPr="00010B88">
        <w:rPr>
          <w:i/>
          <w:iCs/>
        </w:rPr>
        <w:t>Защищенная зона</w:t>
      </w:r>
      <w:r w:rsidRPr="00010B88">
        <w:t>" для сухогрузных судов.».</w:t>
      </w:r>
    </w:p>
    <w:p w:rsidR="00010B88" w:rsidRPr="00010B88" w:rsidRDefault="00010B88" w:rsidP="00010B88">
      <w:pPr>
        <w:pStyle w:val="SingleTxtGR"/>
      </w:pPr>
      <w:r w:rsidRPr="00010B88">
        <w:t>1.2.1</w:t>
      </w:r>
      <w:r w:rsidRPr="00010B88">
        <w:tab/>
      </w:r>
      <w:r w:rsidR="006635D7">
        <w:tab/>
      </w:r>
      <w:r w:rsidRPr="00010B88">
        <w:t>В определении термина «</w:t>
      </w:r>
      <w:r w:rsidRPr="00010B88">
        <w:rPr>
          <w:i/>
          <w:iCs/>
        </w:rPr>
        <w:t>Защищенная зона</w:t>
      </w:r>
      <w:r w:rsidRPr="00010B88">
        <w:t>»:</w:t>
      </w:r>
    </w:p>
    <w:p w:rsidR="00010B88" w:rsidRPr="00010B88" w:rsidRDefault="00010B88" w:rsidP="006635D7">
      <w:pPr>
        <w:pStyle w:val="Bullet2GR"/>
      </w:pPr>
      <w:r w:rsidRPr="00010B88">
        <w:t>В начале добавить следующую фразу: «означает совокупность следующих пространств на борту сухогрузных судов:».</w:t>
      </w:r>
    </w:p>
    <w:p w:rsidR="00010B88" w:rsidRPr="00010B88" w:rsidRDefault="00010B88" w:rsidP="006635D7">
      <w:pPr>
        <w:pStyle w:val="Bullet2GR"/>
        <w:rPr>
          <w:lang w:val="en-GB"/>
        </w:rPr>
      </w:pPr>
      <w:r w:rsidRPr="00010B88">
        <w:t>Исключить «соответствует» (два раза).</w:t>
      </w:r>
    </w:p>
    <w:p w:rsidR="00010B88" w:rsidRPr="00010B88" w:rsidRDefault="00010B88" w:rsidP="00010B88">
      <w:pPr>
        <w:pStyle w:val="SingleTxtGR"/>
      </w:pPr>
      <w:r w:rsidRPr="00010B88">
        <w:t>1.2.1</w:t>
      </w:r>
      <w:r w:rsidRPr="00010B88">
        <w:tab/>
      </w:r>
      <w:r w:rsidR="006635D7">
        <w:tab/>
      </w:r>
      <w:r w:rsidRPr="00010B88">
        <w:t>Включить в алфавитном порядке следующие новые определения:</w:t>
      </w:r>
    </w:p>
    <w:p w:rsidR="00010B88" w:rsidRPr="00010B88" w:rsidRDefault="00010B88" w:rsidP="00010B88">
      <w:pPr>
        <w:pStyle w:val="SingleTxtGR"/>
      </w:pPr>
      <w:r w:rsidRPr="00010B88">
        <w:t>«"</w:t>
      </w:r>
      <w:r w:rsidRPr="00010B88">
        <w:rPr>
          <w:i/>
          <w:iCs/>
        </w:rPr>
        <w:t>Баллон с формованным кожухом</w:t>
      </w:r>
      <w:r w:rsidRPr="00010B88">
        <w:t xml:space="preserve">" означает баллон, предназначенный для перевозки СНГ, вместимостью по воде не более 13 л, состоящий из сварного стального внутреннего баллона с покрытием и формованным защитным кожухом из пористой </w:t>
      </w:r>
      <w:r w:rsidRPr="00010B88">
        <w:lastRenderedPageBreak/>
        <w:t>пластмассы, который невозможно снять и который связан с внешней поверхностью стенки стального баллона.».</w:t>
      </w:r>
    </w:p>
    <w:p w:rsidR="00010B88" w:rsidRPr="00010B88" w:rsidRDefault="00010B88" w:rsidP="00010B88">
      <w:pPr>
        <w:pStyle w:val="SingleTxtGR"/>
      </w:pPr>
      <w:r w:rsidRPr="00010B88">
        <w:t>«"</w:t>
      </w:r>
      <w:r w:rsidRPr="00010B88">
        <w:rPr>
          <w:i/>
          <w:iCs/>
        </w:rPr>
        <w:t>Категория оборудования</w:t>
      </w:r>
      <w:r w:rsidRPr="00010B88">
        <w:t>" (см. директиву 2014/34/EU</w:t>
      </w:r>
      <w:r w:rsidRPr="00010B88">
        <w:rPr>
          <w:vertAlign w:val="superscript"/>
        </w:rPr>
        <w:footnoteReference w:customMarkFollows="1" w:id="28"/>
        <w:t>2</w:t>
      </w:r>
      <w:r w:rsidRPr="00010B88">
        <w:t>) означает категорию оборудования, предназначенного для использования во взрывоопасных зонах, в соответствии с классификацией, которая определяет требования по обеспечению необходимого уровня взрывозащиты.</w:t>
      </w:r>
    </w:p>
    <w:p w:rsidR="00010B88" w:rsidRPr="00010B88" w:rsidRDefault="00010B88" w:rsidP="00010B88">
      <w:pPr>
        <w:pStyle w:val="SingleTxtGR"/>
      </w:pPr>
      <w:r w:rsidRPr="00010B88">
        <w:t>Категория оборудования 1 включает оборудование, которое способно функционировать в соответствии с эксплуатационными параметрами, установленными изготовителем, и обеспечивать очень высокий уровень взрывозащиты.</w:t>
      </w:r>
    </w:p>
    <w:p w:rsidR="00010B88" w:rsidRPr="00010B88" w:rsidRDefault="00010B88" w:rsidP="00010B88">
      <w:pPr>
        <w:pStyle w:val="SingleTxtGR"/>
      </w:pPr>
      <w:r w:rsidRPr="00010B88">
        <w:t>Оборудование этой категории предназначено для использования в зонах, в которых взрывоопасные среды, образуемые смесями с воздухом газов, паров или аэрозолей либо смесями воздуха и пыли, присутствуют постоянно, в течение длительных периодов времени или часто.</w:t>
      </w:r>
    </w:p>
    <w:p w:rsidR="00010B88" w:rsidRPr="00010B88" w:rsidRDefault="00010B88" w:rsidP="00010B88">
      <w:pPr>
        <w:pStyle w:val="SingleTxtGR"/>
      </w:pPr>
      <w:r w:rsidRPr="00010B88">
        <w:t>Оборудование этой категории должно обеспечивать требуемый уровень взрывозащиты, даже в случае редких неисправностей, связанных с оборудованием, и имеет такие средства защиты, благодаря которым:</w:t>
      </w:r>
    </w:p>
    <w:p w:rsidR="00010B88" w:rsidRPr="00010B88" w:rsidRDefault="00010B88" w:rsidP="00010B88">
      <w:pPr>
        <w:pStyle w:val="SingleTxtGR"/>
        <w:numPr>
          <w:ilvl w:val="0"/>
          <w:numId w:val="22"/>
        </w:numPr>
        <w:tabs>
          <w:tab w:val="left" w:pos="1701"/>
        </w:tabs>
      </w:pPr>
      <w:r w:rsidRPr="00010B88">
        <w:t>в случае отказа одного из средств защиты по меньшей мере одно независимое второе средство защиты обеспечивает требуемый уровень взрывозащиты; или</w:t>
      </w:r>
    </w:p>
    <w:p w:rsidR="00010B88" w:rsidRPr="00010B88" w:rsidRDefault="00010B88" w:rsidP="00010B88">
      <w:pPr>
        <w:pStyle w:val="SingleTxtGR"/>
        <w:numPr>
          <w:ilvl w:val="0"/>
          <w:numId w:val="22"/>
        </w:numPr>
        <w:tabs>
          <w:tab w:val="left" w:pos="1701"/>
        </w:tabs>
      </w:pPr>
      <w:r w:rsidRPr="00010B88">
        <w:t>требуемый уровень взрывозащиты обеспечивается в случае двух отказов, которые происходят независимо друг от друга.</w:t>
      </w:r>
    </w:p>
    <w:p w:rsidR="00010B88" w:rsidRPr="00010B88" w:rsidRDefault="00010B88" w:rsidP="00010B88">
      <w:pPr>
        <w:pStyle w:val="SingleTxtGR"/>
      </w:pPr>
      <w:r w:rsidRPr="00010B88">
        <w:t>Оборудование категории 1 согласно директиве 2014/34/EU</w:t>
      </w:r>
      <w:r w:rsidRPr="00010B88">
        <w:rPr>
          <w:vertAlign w:val="superscript"/>
        </w:rPr>
        <w:footnoteReference w:customMarkFollows="1" w:id="29"/>
        <w:t>2</w:t>
      </w:r>
      <w:r w:rsidRPr="00010B88">
        <w:t xml:space="preserve"> имеет маркировку II 1 G. Согласно стандарту IEC 60079-0 такое оборудование соответствует уровню взрывозащиты EPL</w:t>
      </w:r>
      <w:r w:rsidRPr="00010B88">
        <w:rPr>
          <w:vertAlign w:val="superscript"/>
        </w:rPr>
        <w:footnoteReference w:customMarkFollows="1" w:id="30"/>
        <w:t>7</w:t>
      </w:r>
      <w:r w:rsidRPr="00010B88">
        <w:t xml:space="preserve"> "Ga".</w:t>
      </w:r>
      <w:r w:rsidRPr="00010B88">
        <w:rPr>
          <w:vertAlign w:val="superscript"/>
        </w:rPr>
        <w:t xml:space="preserve"> </w:t>
      </w:r>
    </w:p>
    <w:p w:rsidR="00010B88" w:rsidRPr="00010B88" w:rsidRDefault="00010B88" w:rsidP="00010B88">
      <w:pPr>
        <w:pStyle w:val="SingleTxtGR"/>
      </w:pPr>
      <w:r w:rsidRPr="00010B88">
        <w:t>Оборудование категории 1 может использоваться в зонах 0, 1 и 2.</w:t>
      </w:r>
    </w:p>
    <w:p w:rsidR="00010B88" w:rsidRPr="00010B88" w:rsidRDefault="00010B88" w:rsidP="00010B88">
      <w:pPr>
        <w:pStyle w:val="SingleTxtGR"/>
      </w:pPr>
      <w:r w:rsidRPr="00010B88">
        <w:t>Категория оборудования 2 включает оборудование, которое способно функционировать в соответствии с эксплуатационными параметрами, установленными изготовителем, и обеспечивать высокий уровень взрывозащиты.</w:t>
      </w:r>
    </w:p>
    <w:p w:rsidR="00010B88" w:rsidRPr="00010B88" w:rsidRDefault="00010B88" w:rsidP="00010B88">
      <w:pPr>
        <w:pStyle w:val="SingleTxtGR"/>
      </w:pPr>
      <w:r w:rsidRPr="00010B88">
        <w:t>Оборудование этой категории предназначено для использования в зонах, в которых взрывоопасные среды, образуемые смесями с воздухом газов, паров или взвесей либо смесями воздуха и пыли, могут присутствовать периодически.</w:t>
      </w:r>
    </w:p>
    <w:p w:rsidR="00010B88" w:rsidRPr="00010B88" w:rsidRDefault="00010B88" w:rsidP="00010B88">
      <w:pPr>
        <w:pStyle w:val="SingleTxtGR"/>
      </w:pPr>
      <w:r w:rsidRPr="00010B88">
        <w:t>Средства защиты, относящиеся к оборудованию этой категории, обеспечивают требуемый уровень взрывозащиты, даже в случае часто возникающих помех или отказов оборудования, которые, как правило, должны учитываться.</w:t>
      </w:r>
    </w:p>
    <w:p w:rsidR="00010B88" w:rsidRPr="00010B88" w:rsidRDefault="00010B88" w:rsidP="00010B88">
      <w:pPr>
        <w:pStyle w:val="SingleTxtGR"/>
      </w:pPr>
      <w:r w:rsidRPr="00010B88">
        <w:t>Оборудование категории 2 согласно директиве 2014/34/EU</w:t>
      </w:r>
      <w:r w:rsidRPr="00010B88">
        <w:rPr>
          <w:vertAlign w:val="superscript"/>
        </w:rPr>
        <w:footnoteReference w:customMarkFollows="1" w:id="31"/>
        <w:t>2</w:t>
      </w:r>
      <w:r w:rsidRPr="00010B88">
        <w:t xml:space="preserve"> имеет маркировку II 2 G. Согласно стандарту IEC 60079-0 такое оборудование соответствует уровню взрывозащиты EPL</w:t>
      </w:r>
      <w:r w:rsidRPr="00010B88">
        <w:rPr>
          <w:vertAlign w:val="superscript"/>
        </w:rPr>
        <w:footnoteReference w:customMarkFollows="1" w:id="32"/>
        <w:t>7</w:t>
      </w:r>
      <w:r w:rsidRPr="00010B88">
        <w:t xml:space="preserve"> "Gb".</w:t>
      </w:r>
    </w:p>
    <w:p w:rsidR="00010B88" w:rsidRPr="00010B88" w:rsidRDefault="00010B88" w:rsidP="00010B88">
      <w:pPr>
        <w:pStyle w:val="SingleTxtGR"/>
      </w:pPr>
      <w:r w:rsidRPr="00010B88">
        <w:t>Оборудование категории 2 может использоваться в зонах 1 и 2.</w:t>
      </w:r>
    </w:p>
    <w:p w:rsidR="00010B88" w:rsidRPr="00010B88" w:rsidRDefault="00010B88" w:rsidP="00010B88">
      <w:pPr>
        <w:pStyle w:val="SingleTxtGR"/>
      </w:pPr>
      <w:r w:rsidRPr="00010B88">
        <w:t>Категория оборудования 3 включает оборудование, которое способно функционировать в соответствии с эксплуатационными параметрами, установленными изготовителем, и обеспечивать нормальный уровень взрывозащиты.</w:t>
      </w:r>
    </w:p>
    <w:p w:rsidR="00010B88" w:rsidRPr="00010B88" w:rsidRDefault="00010B88" w:rsidP="00010B88">
      <w:pPr>
        <w:pStyle w:val="SingleTxtGR"/>
      </w:pPr>
      <w:r w:rsidRPr="00010B88">
        <w:t xml:space="preserve">Оборудование этой категории предназначено для использования в зонах, в которых взрывоопасные среды, образуемые смесями с воздухом газов, паров или взвесей либо смесями воздуха и пыли, вряд ли присутствуют или, если они присутствуют, то редко и лишь в течение короткого периода времени. </w:t>
      </w:r>
    </w:p>
    <w:p w:rsidR="00010B88" w:rsidRPr="00010B88" w:rsidRDefault="00010B88" w:rsidP="00010B88">
      <w:pPr>
        <w:pStyle w:val="SingleTxtGR"/>
      </w:pPr>
      <w:r w:rsidRPr="00010B88">
        <w:lastRenderedPageBreak/>
        <w:t>Оборудование этой категории обеспечивает требуемый уровень взрывозащиты при нормальной эксплуатации.</w:t>
      </w:r>
    </w:p>
    <w:p w:rsidR="00010B88" w:rsidRPr="00010B88" w:rsidRDefault="00010B88" w:rsidP="00010B88">
      <w:pPr>
        <w:pStyle w:val="SingleTxtGR"/>
      </w:pPr>
      <w:r w:rsidRPr="00010B88">
        <w:t>Оборудование категории 3 согласно директиве 2014/34/EU</w:t>
      </w:r>
      <w:r w:rsidRPr="00010B88">
        <w:rPr>
          <w:vertAlign w:val="superscript"/>
        </w:rPr>
        <w:footnoteReference w:customMarkFollows="1" w:id="33"/>
        <w:t>2</w:t>
      </w:r>
      <w:r w:rsidRPr="00010B88">
        <w:t xml:space="preserve"> имеет маркировку II 3 G. Согласно стандарту IEC 60079-0 такое оборудование соответствует уровню взрывозащиты EPL</w:t>
      </w:r>
      <w:r w:rsidRPr="00010B88">
        <w:rPr>
          <w:vertAlign w:val="superscript"/>
        </w:rPr>
        <w:footnoteReference w:customMarkFollows="1" w:id="34"/>
        <w:t>7</w:t>
      </w:r>
      <w:r w:rsidRPr="00010B88">
        <w:t xml:space="preserve"> "Gс".</w:t>
      </w:r>
      <w:r w:rsidRPr="00010B88">
        <w:rPr>
          <w:vertAlign w:val="superscript"/>
        </w:rPr>
        <w:t xml:space="preserve"> </w:t>
      </w:r>
    </w:p>
    <w:p w:rsidR="00010B88" w:rsidRPr="00010B88" w:rsidRDefault="00010B88" w:rsidP="00010B88">
      <w:pPr>
        <w:pStyle w:val="SingleTxtGR"/>
      </w:pPr>
      <w:r w:rsidRPr="00010B88">
        <w:t>Оборудование категории 3 может использоваться в зоне 2.».</w:t>
      </w:r>
    </w:p>
    <w:p w:rsidR="00010B88" w:rsidRPr="00010B88" w:rsidRDefault="00010B88" w:rsidP="00010B88">
      <w:pPr>
        <w:pStyle w:val="SingleTxtGR"/>
      </w:pPr>
      <w:r w:rsidRPr="00010B88">
        <w:t>«"</w:t>
      </w:r>
      <w:r w:rsidRPr="00010B88">
        <w:rPr>
          <w:i/>
          <w:iCs/>
        </w:rPr>
        <w:t>Зонирование</w:t>
      </w:r>
      <w:r w:rsidRPr="00010B88">
        <w:t>": зонирование (см. схему) применяется к танкерам в тех случаях, когда в перечне веществ, допущенных к перевозке судном, предусмотренном в пункте</w:t>
      </w:r>
      <w:r w:rsidR="001C2C5B">
        <w:t> </w:t>
      </w:r>
      <w:r w:rsidRPr="00010B88">
        <w:t>1.16.1.2.5, указаны вещества, для которых в колонке 17 таблицы С главы 3.2 предписывается взрывозащита.</w:t>
      </w:r>
    </w:p>
    <w:p w:rsidR="00010B88" w:rsidRPr="00010B88" w:rsidRDefault="00010B88" w:rsidP="00010B88">
      <w:pPr>
        <w:pStyle w:val="SingleTxtGR"/>
      </w:pPr>
      <w:r w:rsidRPr="00010B88">
        <w:rPr>
          <w:b/>
          <w:bCs/>
        </w:rPr>
        <w:t>Зона 0</w:t>
      </w:r>
      <w:r w:rsidRPr="00010B88">
        <w:t xml:space="preserve"> включает в себя:</w:t>
      </w:r>
    </w:p>
    <w:p w:rsidR="00010B88" w:rsidRPr="00010B88" w:rsidRDefault="00010B88" w:rsidP="00010B88">
      <w:pPr>
        <w:pStyle w:val="SingleTxtGR"/>
        <w:numPr>
          <w:ilvl w:val="0"/>
          <w:numId w:val="22"/>
        </w:numPr>
        <w:tabs>
          <w:tab w:val="left" w:pos="1701"/>
        </w:tabs>
      </w:pPr>
      <w:r w:rsidRPr="00010B88">
        <w:rPr>
          <w:noProof/>
        </w:rPr>
        <mc:AlternateContent>
          <mc:Choice Requires="wps">
            <w:drawing>
              <wp:anchor distT="0" distB="0" distL="114300" distR="114300" simplePos="0" relativeHeight="251659264" behindDoc="0" locked="0" layoutInCell="1" allowOverlap="1" wp14:anchorId="41DBA328" wp14:editId="220EFE10">
                <wp:simplePos x="0" y="0"/>
                <wp:positionH relativeFrom="column">
                  <wp:posOffset>607755</wp:posOffset>
                </wp:positionH>
                <wp:positionV relativeFrom="paragraph">
                  <wp:posOffset>29279</wp:posOffset>
                </wp:positionV>
                <wp:extent cx="298800" cy="223200"/>
                <wp:effectExtent l="0" t="0" r="25400" b="24765"/>
                <wp:wrapNone/>
                <wp:docPr id="6" name="Rectangle 11" descr="Große K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00" cy="223200"/>
                        </a:xfrm>
                        <a:prstGeom prst="rect">
                          <a:avLst/>
                        </a:prstGeom>
                        <a:pattFill prst="lgConfetti">
                          <a:fgClr>
                            <a:srgbClr val="4F81B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CEF4B6" id="Rectangle 11" o:spid="_x0000_s1026" alt="Große Konfetti" style="position:absolute;margin-left:47.85pt;margin-top:2.3pt;width:23.55pt;height:17.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" fillcolor="#4f81bd">
                <v:fill r:id="rId10" o:title="" type="pattern"/>
              </v:rect>
            </w:pict>
          </mc:Fallback>
        </mc:AlternateContent>
      </w:r>
      <w:r w:rsidRPr="00010B88">
        <w:t>Пространство внутри всех грузовых танков, цистерн для остаточных продуктов, емкостей для остаточных продуктов и сосудов для отстоев, а также трубопроводов, содержащих грузы или пары груза, включая их оборудование, насосы и компрессоры.</w:t>
      </w:r>
    </w:p>
    <w:p w:rsidR="00010B88" w:rsidRPr="00010B88" w:rsidRDefault="00010B88" w:rsidP="00010B88">
      <w:pPr>
        <w:pStyle w:val="SingleTxtGR"/>
      </w:pPr>
      <w:r w:rsidRPr="00010B88">
        <w:rPr>
          <w:noProof/>
        </w:rPr>
        <mc:AlternateContent>
          <mc:Choice Requires="wps">
            <w:drawing>
              <wp:anchor distT="0" distB="0" distL="114300" distR="114300" simplePos="0" relativeHeight="251660288" behindDoc="0" locked="0" layoutInCell="1" allowOverlap="1" wp14:anchorId="34357F0F" wp14:editId="035834B9">
                <wp:simplePos x="0" y="0"/>
                <wp:positionH relativeFrom="column">
                  <wp:posOffset>606485</wp:posOffset>
                </wp:positionH>
                <wp:positionV relativeFrom="paragraph">
                  <wp:posOffset>190371</wp:posOffset>
                </wp:positionV>
                <wp:extent cx="298800" cy="223200"/>
                <wp:effectExtent l="0" t="0" r="25400" b="24765"/>
                <wp:wrapNone/>
                <wp:docPr id="7" name="Rectangle 8"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00" cy="223200"/>
                        </a:xfrm>
                        <a:prstGeom prst="rect">
                          <a:avLst/>
                        </a:prstGeom>
                        <a:pattFill prst="openDmnd">
                          <a:fgClr>
                            <a:srgbClr val="C0504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413513" id="Rectangle 8" o:spid="_x0000_s1026" alt="Diagonal hell nach oben" style="position:absolute;margin-left:47.75pt;margin-top:15pt;width:23.55pt;height:17.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" fillcolor="#c0504d">
                <v:fill r:id="rId11" o:title="" type="pattern"/>
              </v:rect>
            </w:pict>
          </mc:Fallback>
        </mc:AlternateContent>
      </w:r>
      <w:r w:rsidRPr="00010B88">
        <w:rPr>
          <w:b/>
          <w:bCs/>
        </w:rPr>
        <w:t>Зона 1</w:t>
      </w:r>
      <w:r w:rsidRPr="00010B88">
        <w:t xml:space="preserve"> включает в себя:</w:t>
      </w:r>
    </w:p>
    <w:p w:rsidR="00010B88" w:rsidRPr="00010B88" w:rsidRDefault="00010B88" w:rsidP="00010B88">
      <w:pPr>
        <w:pStyle w:val="SingleTxtGR"/>
        <w:numPr>
          <w:ilvl w:val="0"/>
          <w:numId w:val="22"/>
        </w:numPr>
        <w:tabs>
          <w:tab w:val="left" w:pos="1701"/>
        </w:tabs>
      </w:pPr>
      <w:r w:rsidRPr="00010B88">
        <w:t>Все помещения, расположенные под палубой в пределах грузового пространства, которые не включены в зону 0.</w:t>
      </w:r>
    </w:p>
    <w:p w:rsidR="00010B88" w:rsidRPr="00010B88" w:rsidRDefault="00010B88" w:rsidP="00010B88">
      <w:pPr>
        <w:pStyle w:val="SingleTxtGR"/>
        <w:numPr>
          <w:ilvl w:val="0"/>
          <w:numId w:val="22"/>
        </w:numPr>
        <w:tabs>
          <w:tab w:val="left" w:pos="1701"/>
        </w:tabs>
      </w:pPr>
      <w:r w:rsidRPr="00010B88">
        <w:t>Закрытые помещения, расположенные на палубе в пределах грузового пространства.</w:t>
      </w:r>
    </w:p>
    <w:p w:rsidR="00010B88" w:rsidRPr="00010B88" w:rsidRDefault="00010B88" w:rsidP="00010B88">
      <w:pPr>
        <w:pStyle w:val="SingleTxtGR"/>
        <w:numPr>
          <w:ilvl w:val="0"/>
          <w:numId w:val="22"/>
        </w:numPr>
        <w:tabs>
          <w:tab w:val="left" w:pos="1701"/>
        </w:tabs>
      </w:pPr>
      <w:r w:rsidRPr="00010B88">
        <w:t>Участок палубы в пределах грузового пространства, простирающийся по всей ширине судна до внешних переборок коффердамов.</w:t>
      </w:r>
    </w:p>
    <w:p w:rsidR="00010B88" w:rsidRPr="00010B88" w:rsidRDefault="00010B88" w:rsidP="00010B88">
      <w:pPr>
        <w:pStyle w:val="SingleTxtGR"/>
        <w:numPr>
          <w:ilvl w:val="0"/>
          <w:numId w:val="22"/>
        </w:numPr>
        <w:tabs>
          <w:tab w:val="left" w:pos="1701"/>
        </w:tabs>
      </w:pPr>
      <w:r w:rsidRPr="00010B88">
        <w:t>На расстоянии не менее 1,60 м от "граничных плоскостей грузового пространства" высота над палубой</w:t>
      </w:r>
      <w:r w:rsidR="001C2C5B">
        <w:t xml:space="preserve"> − </w:t>
      </w:r>
      <w:r w:rsidRPr="00010B88">
        <w:t xml:space="preserve">2,50 м, но не менее 1,50 м над самым высоким трубопроводом, содержащим грузы или пары груза. </w:t>
      </w:r>
    </w:p>
    <w:p w:rsidR="00010B88" w:rsidRPr="00010B88" w:rsidRDefault="00010B88" w:rsidP="00CB5A93">
      <w:pPr>
        <w:pStyle w:val="SingleTxtGR"/>
        <w:ind w:left="1701"/>
      </w:pPr>
      <w:r w:rsidRPr="00010B88">
        <w:t>Далее (к носу или к корме судна) до внешних переборок грузовых танков высота над палубой</w:t>
      </w:r>
      <w:r w:rsidR="001C2C5B">
        <w:t xml:space="preserve"> − </w:t>
      </w:r>
      <w:r w:rsidRPr="00010B88">
        <w:t>0,25 м.</w:t>
      </w:r>
    </w:p>
    <w:p w:rsidR="00010B88" w:rsidRPr="00010B88" w:rsidRDefault="00010B88" w:rsidP="00CB5A93">
      <w:pPr>
        <w:pStyle w:val="SingleTxtGR"/>
        <w:ind w:left="1701"/>
      </w:pPr>
      <w:r w:rsidRPr="00010B88">
        <w:t>Если судно оснащено трюмами или если коффердам/часть коффердама оборудован/оборудована как служебное помещение, то высота прилегающего пространства (к носу или к корме судна) до "граничной плоскости грузового пространства" составляет 1,00 м над палубой (см. схему).</w:t>
      </w:r>
    </w:p>
    <w:p w:rsidR="00010B88" w:rsidRPr="00010B88" w:rsidRDefault="00010B88" w:rsidP="00010B88">
      <w:pPr>
        <w:pStyle w:val="SingleTxtGR"/>
        <w:numPr>
          <w:ilvl w:val="0"/>
          <w:numId w:val="22"/>
        </w:numPr>
        <w:tabs>
          <w:tab w:val="left" w:pos="1701"/>
        </w:tabs>
      </w:pPr>
      <w:r w:rsidRPr="00010B88">
        <w:t>Каждое отверстие в зоне 0, кроме быстродействующих выпускных клапанов/предохранительных клапанов грузовых танков высокого давления, должно быть окружено зоной 1 цилиндрической формы диаметром не менее 2,50 м. В случае отверстий с диаметром менее 0,026 м (1") расстояние до внешней переборки коффердама может быть уменьшено до 0,50 м при условии, что такие отверстия не открываются в атмосферу в пределах данного расстояния.</w:t>
      </w:r>
    </w:p>
    <w:p w:rsidR="00010B88" w:rsidRPr="00010B88" w:rsidRDefault="00010B88" w:rsidP="00010B88">
      <w:pPr>
        <w:pStyle w:val="SingleTxtGR"/>
        <w:numPr>
          <w:ilvl w:val="0"/>
          <w:numId w:val="22"/>
        </w:numPr>
        <w:tabs>
          <w:tab w:val="left" w:pos="1701"/>
        </w:tabs>
      </w:pPr>
      <w:r w:rsidRPr="00010B88">
        <w:t>Пространство цилиндрической формы вокруг быстродействующего выпускного клапана/предохранительного клапана грузовых танков высокого давления имеет радиус 3,00 м при высоте до 4,00 м над отверстием быстродействующего выпускного клапана/предохранительного клапана грузовых танков высокого давления.</w:t>
      </w:r>
    </w:p>
    <w:p w:rsidR="00010B88" w:rsidRPr="00010B88" w:rsidRDefault="00010B88" w:rsidP="00010B88">
      <w:pPr>
        <w:pStyle w:val="SingleTxtGR"/>
        <w:numPr>
          <w:ilvl w:val="0"/>
          <w:numId w:val="22"/>
        </w:numPr>
        <w:tabs>
          <w:tab w:val="left" w:pos="1701"/>
        </w:tabs>
      </w:pPr>
      <w:r w:rsidRPr="00010B88">
        <w:t>Пространство, вписанное в часть сферы с радиусом 1,00 м, окружающей вентиляционные отверстия служебных помещений, расположенных в пределах грузового пространства, которые оборудованы вентиляционной системой, с центром в данных отверстиях.</w:t>
      </w:r>
    </w:p>
    <w:p w:rsidR="00010B88" w:rsidRPr="00010B88" w:rsidRDefault="00010B88" w:rsidP="00CB5A93">
      <w:pPr>
        <w:pStyle w:val="SingleTxtGR"/>
        <w:keepNext/>
      </w:pPr>
      <w:r w:rsidRPr="00010B88">
        <w:rPr>
          <w:b/>
          <w:bCs/>
        </w:rPr>
        <w:t>Зона</w:t>
      </w:r>
      <w:r w:rsidRPr="00010B88">
        <w:t xml:space="preserve"> </w:t>
      </w:r>
      <w:r w:rsidRPr="00010B88">
        <w:rPr>
          <w:b/>
          <w:bCs/>
        </w:rPr>
        <w:t>2</w:t>
      </w:r>
      <w:r w:rsidRPr="00010B88">
        <w:t xml:space="preserve"> включает в себя:</w:t>
      </w:r>
    </w:p>
    <w:p w:rsidR="00010B88" w:rsidRPr="00010B88" w:rsidRDefault="00010B88" w:rsidP="00010B88">
      <w:pPr>
        <w:pStyle w:val="SingleTxtGR"/>
        <w:numPr>
          <w:ilvl w:val="0"/>
          <w:numId w:val="22"/>
        </w:numPr>
        <w:tabs>
          <w:tab w:val="left" w:pos="1701"/>
        </w:tabs>
      </w:pPr>
      <w:r w:rsidRPr="00010B88">
        <w:rPr>
          <w:noProof/>
        </w:rPr>
        <mc:AlternateContent>
          <mc:Choice Requires="wps">
            <w:drawing>
              <wp:anchor distT="0" distB="0" distL="114300" distR="114300" simplePos="0" relativeHeight="251661312" behindDoc="0" locked="0" layoutInCell="1" allowOverlap="1" wp14:anchorId="69EB619D" wp14:editId="060CBE06">
                <wp:simplePos x="0" y="0"/>
                <wp:positionH relativeFrom="column">
                  <wp:posOffset>602926</wp:posOffset>
                </wp:positionH>
                <wp:positionV relativeFrom="paragraph">
                  <wp:posOffset>26035</wp:posOffset>
                </wp:positionV>
                <wp:extent cx="297180" cy="224155"/>
                <wp:effectExtent l="0" t="0" r="26670" b="23495"/>
                <wp:wrapNone/>
                <wp:docPr id="8" name="Rectangle 9"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tUpDiag">
                          <a:fgClr>
                            <a:srgbClr val="000000"/>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F759DB" id="Rectangle 9" o:spid="_x0000_s1026" alt="Diagonal hell nach oben" style="position:absolute;margin-left:47.45pt;margin-top:2.05pt;width:23.4pt;height:17.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" fillcolor="black">
                <v:fill r:id="rId12" o:title="" type="pattern"/>
              </v:rect>
            </w:pict>
          </mc:Fallback>
        </mc:AlternateContent>
      </w:r>
      <w:r w:rsidRPr="00010B88">
        <w:t xml:space="preserve"> На палубе в грузовом пространстве – зону, ограниченную расстоянием в 1,00 м в вертикальном и боковом направлениях от зоны 1 по ее длине.</w:t>
      </w:r>
    </w:p>
    <w:p w:rsidR="00010B88" w:rsidRPr="00010B88" w:rsidRDefault="00010B88" w:rsidP="00010B88">
      <w:pPr>
        <w:pStyle w:val="SingleTxtGR"/>
        <w:numPr>
          <w:ilvl w:val="0"/>
          <w:numId w:val="22"/>
        </w:numPr>
        <w:tabs>
          <w:tab w:val="left" w:pos="1701"/>
        </w:tabs>
        <w:rPr>
          <w:lang w:val="en-GB"/>
        </w:rPr>
      </w:pPr>
      <w:r w:rsidRPr="00010B88">
        <w:t xml:space="preserve">В носовой части палубы и на кормовой палубе </w:t>
      </w:r>
      <w:r w:rsidR="00CB5A93">
        <w:t>−</w:t>
      </w:r>
      <w:r w:rsidRPr="00010B88">
        <w:t xml:space="preserve"> пространство по всей ширине судна, прилегающее к "граничной плоскости грузового пространства", при полной длине 7,50 м. Между боковой стороной судна и защитной стенкой это пространство по длине и высоте соответствует размерам боковой стороны защитной стенки. В других местах высота зоны 2 составляет 0,50 м.</w:t>
      </w:r>
    </w:p>
    <w:p w:rsidR="00010B88" w:rsidRPr="00010B88" w:rsidRDefault="00010B88" w:rsidP="00CB5A93">
      <w:pPr>
        <w:pStyle w:val="SingleTxtGR"/>
        <w:ind w:left="1701"/>
      </w:pPr>
      <w:r w:rsidRPr="00010B88">
        <w:t>Эта часть не относится к зоне 2 в том случае, если защитная стенка проходит от одного борта судна до другого и не имеет отверстий.</w:t>
      </w:r>
    </w:p>
    <w:p w:rsidR="00010B88" w:rsidRPr="00010B88" w:rsidRDefault="00010B88" w:rsidP="00010B88">
      <w:pPr>
        <w:pStyle w:val="SingleTxtGR"/>
        <w:numPr>
          <w:ilvl w:val="0"/>
          <w:numId w:val="22"/>
        </w:numPr>
        <w:tabs>
          <w:tab w:val="left" w:pos="1701"/>
        </w:tabs>
      </w:pPr>
      <w:r w:rsidRPr="00010B88">
        <w:t>Пространство вокруг зоны 1, охватывающее быстродействующие выпускные клапаны/предохранительные клапана грузовых танков высокого давления, которое имеет расширение 3,00 м.</w:t>
      </w:r>
    </w:p>
    <w:p w:rsidR="00010B88" w:rsidRDefault="00010B88" w:rsidP="00010B88">
      <w:pPr>
        <w:pStyle w:val="SingleTxtGR"/>
        <w:numPr>
          <w:ilvl w:val="0"/>
          <w:numId w:val="22"/>
        </w:numPr>
        <w:tabs>
          <w:tab w:val="left" w:pos="1701"/>
        </w:tabs>
      </w:pPr>
      <w:r w:rsidRPr="00010B88">
        <w:t>Пространство вокруг зоны 1, вписанное в полусферу с радиусом 1,00 м, окружающую вентиляционные отверстия служебных помещений, расположенных в пределах грузового пространства, которые оборудованы вентиляционной системой, с центром в данных отверстиях.».</w:t>
      </w:r>
    </w:p>
    <w:p w:rsidR="00090AD7" w:rsidRDefault="00090AD7" w:rsidP="00CD4AE0">
      <w:pPr>
        <w:pStyle w:val="SingleTxtGR"/>
        <w:tabs>
          <w:tab w:val="clear" w:pos="1701"/>
        </w:tabs>
        <w:sectPr w:rsidR="00090AD7" w:rsidSect="00010B88">
          <w:headerReference w:type="even" r:id="rId13"/>
          <w:headerReference w:type="default" r:id="rId14"/>
          <w:footerReference w:type="even" r:id="rId15"/>
          <w:footerReference w:type="default" r:id="rId16"/>
          <w:footerReference w:type="first" r:id="rId17"/>
          <w:endnotePr>
            <w:numFmt w:val="decimal"/>
          </w:endnotePr>
          <w:pgSz w:w="11906" w:h="16838" w:code="9"/>
          <w:pgMar w:top="1418" w:right="1134" w:bottom="1134" w:left="1134" w:header="851" w:footer="567" w:gutter="0"/>
          <w:cols w:space="708"/>
          <w:titlePg/>
          <w:docGrid w:linePitch="360"/>
        </w:sectPr>
      </w:pPr>
    </w:p>
    <w:p w:rsidR="00CD4AE0" w:rsidRPr="00010B88" w:rsidRDefault="00CD4AE0" w:rsidP="00090AD7"/>
    <w:p w:rsidR="00CD4AE0" w:rsidRDefault="00CD4AE0" w:rsidP="00090AD7">
      <w:pPr>
        <w:spacing w:before="960"/>
        <w:jc w:val="center"/>
      </w:pPr>
      <w:r w:rsidRPr="002F4D7B">
        <w:rPr>
          <w:noProof/>
        </w:rPr>
        <mc:AlternateContent>
          <mc:Choice Requires="wpg">
            <w:drawing>
              <wp:inline distT="0" distB="0" distL="0" distR="0" wp14:anchorId="191E5633" wp14:editId="3BDDA238">
                <wp:extent cx="8231545" cy="4792358"/>
                <wp:effectExtent l="19050" t="0" r="0" b="8255"/>
                <wp:docPr id="454" name="Gruppieren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1545" cy="4792358"/>
                          <a:chOff x="-1" y="735382"/>
                          <a:chExt cx="8842039" cy="5158177"/>
                        </a:xfrm>
                      </wpg:grpSpPr>
                      <wpg:grpSp>
                        <wpg:cNvPr id="455" name="Gruppieren 3"/>
                        <wpg:cNvGrpSpPr>
                          <a:grpSpLocks/>
                        </wpg:cNvGrpSpPr>
                        <wpg:grpSpPr bwMode="auto">
                          <a:xfrm>
                            <a:off x="269374" y="3607913"/>
                            <a:ext cx="1983290" cy="584487"/>
                            <a:chOff x="269379" y="3607856"/>
                            <a:chExt cx="1982677" cy="586357"/>
                          </a:xfrm>
                        </wpg:grpSpPr>
                        <wps:wsp>
                          <wps:cNvPr id="456" name="Rectangle 20" descr="5%"/>
                          <wps:cNvSpPr>
                            <a:spLocks noChangeAspect="1" noChangeArrowheads="1"/>
                          </wps:cNvSpPr>
                          <wps:spPr bwMode="auto">
                            <a:xfrm>
                              <a:off x="879648" y="3739167"/>
                              <a:ext cx="1361665" cy="70133"/>
                            </a:xfrm>
                            <a:prstGeom prst="rect">
                              <a:avLst/>
                            </a:prstGeom>
                            <a:blipFill dpi="0" rotWithShape="0">
                              <a:blip r:embed="rId18"/>
                              <a:srcRect/>
                              <a:tile tx="0" ty="0" sx="100000" sy="100000" flip="none" algn="tl"/>
                            </a:blipFill>
                            <a:ln w="9525">
                              <a:solidFill>
                                <a:srgbClr val="3F3151"/>
                              </a:solidFill>
                              <a:miter lim="800000"/>
                              <a:headEnd/>
                              <a:tailEnd/>
                            </a:ln>
                          </wps:spPr>
                          <wps:bodyPr wrap="none" anchor="ctr"/>
                        </wps:wsp>
                        <wps:wsp>
                          <wps:cNvPr id="457" name="Line 11"/>
                          <wps:cNvCnPr/>
                          <wps:spPr bwMode="auto">
                            <a:xfrm flipV="1">
                              <a:off x="716328" y="3810045"/>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58" name="Line 12"/>
                          <wps:cNvCnPr/>
                          <wps:spPr bwMode="auto">
                            <a:xfrm>
                              <a:off x="724581" y="3624625"/>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59" name="Text Box 13"/>
                          <wps:cNvSpPr txBox="1">
                            <a:spLocks noChangeAspect="1" noChangeArrowheads="1"/>
                          </wps:cNvSpPr>
                          <wps:spPr bwMode="auto">
                            <a:xfrm>
                              <a:off x="269379" y="3607856"/>
                              <a:ext cx="647120" cy="36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7162C" w:rsidRDefault="007F0CC8" w:rsidP="00CD4AE0">
                                <w:pPr>
                                  <w:spacing w:after="200" w:line="240" w:lineRule="auto"/>
                                  <w:textAlignment w:val="baseline"/>
                                  <w:rPr>
                                    <w:rFonts w:cs="Times New Roman"/>
                                  </w:rPr>
                                </w:pPr>
                                <w:r w:rsidRPr="00F7162C">
                                  <w:rPr>
                                    <w:rFonts w:cs="Times New Roman"/>
                                    <w:color w:val="5F497A"/>
                                    <w:kern w:val="24"/>
                                    <w:sz w:val="18"/>
                                    <w:szCs w:val="18"/>
                                  </w:rPr>
                                  <w:t>0,50 м</w:t>
                                </w:r>
                              </w:p>
                            </w:txbxContent>
                          </wps:txbx>
                          <wps:bodyPr lIns="75888" tIns="37944" rIns="75888" bIns="37944">
                            <a:spAutoFit/>
                          </wps:bodyPr>
                        </wps:wsp>
                        <wps:wsp>
                          <wps:cNvPr id="460" name="Text Box 14"/>
                          <wps:cNvSpPr txBox="1">
                            <a:spLocks noChangeAspect="1" noChangeArrowheads="1"/>
                          </wps:cNvSpPr>
                          <wps:spPr bwMode="auto">
                            <a:xfrm>
                              <a:off x="1405956" y="3810609"/>
                              <a:ext cx="640256" cy="38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7162C" w:rsidRDefault="007F0CC8" w:rsidP="00CD4AE0">
                                <w:pPr>
                                  <w:spacing w:after="200"/>
                                  <w:textAlignment w:val="baseline"/>
                                  <w:rPr>
                                    <w:rFonts w:cs="Times New Roman"/>
                                  </w:rPr>
                                </w:pPr>
                                <w:r w:rsidRPr="00F7162C">
                                  <w:rPr>
                                    <w:rFonts w:cs="Times New Roman"/>
                                    <w:color w:val="5F497A"/>
                                    <w:kern w:val="24"/>
                                    <w:sz w:val="18"/>
                                    <w:szCs w:val="18"/>
                                  </w:rPr>
                                  <w:t xml:space="preserve">7,50 </w:t>
                                </w:r>
                                <w:r>
                                  <w:rPr>
                                    <w:rFonts w:cs="Times New Roman"/>
                                    <w:color w:val="5F497A"/>
                                    <w:kern w:val="24"/>
                                    <w:sz w:val="18"/>
                                    <w:szCs w:val="18"/>
                                  </w:rPr>
                                  <w:t>м</w:t>
                                </w:r>
                              </w:p>
                            </w:txbxContent>
                          </wps:txbx>
                          <wps:bodyPr lIns="75888" tIns="37944" rIns="75888" bIns="37944">
                            <a:spAutoFit/>
                          </wps:bodyPr>
                        </wps:wsp>
                        <wps:wsp>
                          <wps:cNvPr id="461" name="Line 15"/>
                          <wps:cNvCnPr/>
                          <wps:spPr bwMode="auto">
                            <a:xfrm flipH="1">
                              <a:off x="875516" y="3848265"/>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2" name="Line 10"/>
                          <wps:cNvCnPr/>
                          <wps:spPr bwMode="auto">
                            <a:xfrm flipH="1">
                              <a:off x="724167" y="3727351"/>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63" name="Line 83"/>
                        <wps:cNvCnPr/>
                        <wps:spPr bwMode="auto">
                          <a:xfrm rot="21120000" flipH="1">
                            <a:off x="2224287" y="3211512"/>
                            <a:ext cx="36515" cy="269875"/>
                          </a:xfrm>
                          <a:prstGeom prst="line">
                            <a:avLst/>
                          </a:prstGeom>
                          <a:noFill/>
                          <a:ln w="9525">
                            <a:solidFill>
                              <a:sysClr val="windowText" lastClr="000000">
                                <a:lumMod val="65000"/>
                                <a:lumOff val="35000"/>
                              </a:sysClr>
                            </a:solidFill>
                            <a:prstDash val="lgDash"/>
                            <a:round/>
                            <a:headEnd/>
                            <a:tailEnd/>
                          </a:ln>
                        </wps:spPr>
                        <wps:bodyPr/>
                      </wps:wsp>
                      <wps:wsp>
                        <wps:cNvPr id="464" name="Line 89"/>
                        <wps:cNvCnPr/>
                        <wps:spPr bwMode="auto">
                          <a:xfrm>
                            <a:off x="1760696" y="3179762"/>
                            <a:ext cx="22227" cy="0"/>
                          </a:xfrm>
                          <a:prstGeom prst="line">
                            <a:avLst/>
                          </a:prstGeom>
                          <a:noFill/>
                          <a:ln w="9525">
                            <a:solidFill>
                              <a:sysClr val="windowText" lastClr="000000">
                                <a:lumMod val="65000"/>
                                <a:lumOff val="35000"/>
                              </a:sysClr>
                            </a:solidFill>
                            <a:round/>
                            <a:headEnd/>
                            <a:tailEnd/>
                          </a:ln>
                        </wps:spPr>
                        <wps:bodyPr/>
                      </wps:wsp>
                      <wps:wsp>
                        <wps:cNvPr id="465" name="Line 91"/>
                        <wps:cNvCnPr/>
                        <wps:spPr bwMode="auto">
                          <a:xfrm>
                            <a:off x="2243138" y="3770312"/>
                            <a:ext cx="0" cy="538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6" name="Gruppieren 7"/>
                        <wpg:cNvGrpSpPr>
                          <a:grpSpLocks/>
                        </wpg:cNvGrpSpPr>
                        <wpg:grpSpPr bwMode="auto">
                          <a:xfrm>
                            <a:off x="6350" y="3424226"/>
                            <a:ext cx="2252663" cy="887410"/>
                            <a:chOff x="6350" y="3424237"/>
                            <a:chExt cx="2251882" cy="887724"/>
                          </a:xfrm>
                        </wpg:grpSpPr>
                        <wps:wsp>
                          <wps:cNvPr id="467" name="Line 76"/>
                          <wps:cNvCnPr/>
                          <wps:spPr bwMode="auto">
                            <a:xfrm>
                              <a:off x="297775" y="4055594"/>
                              <a:ext cx="279739" cy="256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77"/>
                          <wps:cNvCnPr/>
                          <wps:spPr bwMode="auto">
                            <a:xfrm>
                              <a:off x="52849" y="4050835"/>
                              <a:ext cx="2520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78"/>
                          <wps:cNvCnPr/>
                          <wps:spPr bwMode="auto">
                            <a:xfrm>
                              <a:off x="6350" y="3802370"/>
                              <a:ext cx="46499" cy="25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79"/>
                          <wps:cNvCnPr/>
                          <wps:spPr bwMode="auto">
                            <a:xfrm>
                              <a:off x="8797" y="3807830"/>
                              <a:ext cx="2249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81"/>
                          <wps:cNvCnPr/>
                          <wps:spPr bwMode="auto">
                            <a:xfrm flipH="1">
                              <a:off x="282025" y="3466530"/>
                              <a:ext cx="14684" cy="338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82"/>
                          <wps:cNvCnPr/>
                          <wps:spPr bwMode="auto">
                            <a:xfrm flipV="1">
                              <a:off x="292687" y="3424237"/>
                              <a:ext cx="1404346" cy="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3" name="Line 84"/>
                        <wps:cNvCnPr/>
                        <wps:spPr bwMode="auto">
                          <a:xfrm flipV="1">
                            <a:off x="1752757" y="2990850"/>
                            <a:ext cx="566789" cy="3175"/>
                          </a:xfrm>
                          <a:prstGeom prst="line">
                            <a:avLst/>
                          </a:prstGeom>
                          <a:noFill/>
                          <a:ln w="9525">
                            <a:solidFill>
                              <a:sysClr val="windowText" lastClr="000000">
                                <a:lumMod val="65000"/>
                                <a:lumOff val="35000"/>
                              </a:sysClr>
                            </a:solidFill>
                            <a:prstDash val="lgDash"/>
                            <a:round/>
                            <a:headEnd/>
                            <a:tailEnd/>
                          </a:ln>
                        </wps:spPr>
                        <wps:bodyPr/>
                      </wps:wsp>
                      <wps:wsp>
                        <wps:cNvPr id="474" name="Line 85"/>
                        <wps:cNvCnPr/>
                        <wps:spPr bwMode="auto">
                          <a:xfrm>
                            <a:off x="1752757" y="2990850"/>
                            <a:ext cx="3175" cy="185737"/>
                          </a:xfrm>
                          <a:prstGeom prst="line">
                            <a:avLst/>
                          </a:prstGeom>
                          <a:noFill/>
                          <a:ln w="9525">
                            <a:solidFill>
                              <a:sysClr val="windowText" lastClr="000000">
                                <a:lumMod val="65000"/>
                                <a:lumOff val="35000"/>
                              </a:sysClr>
                            </a:solidFill>
                            <a:prstDash val="lgDash"/>
                            <a:round/>
                            <a:headEnd/>
                            <a:tailEnd/>
                          </a:ln>
                        </wps:spPr>
                        <wps:bodyPr/>
                      </wps:wsp>
                      <wps:wsp>
                        <wps:cNvPr id="475" name="Line 86"/>
                        <wps:cNvCnPr/>
                        <wps:spPr bwMode="auto">
                          <a:xfrm rot="120000" flipH="1">
                            <a:off x="2249690" y="2994025"/>
                            <a:ext cx="63506" cy="209550"/>
                          </a:xfrm>
                          <a:prstGeom prst="line">
                            <a:avLst/>
                          </a:prstGeom>
                          <a:noFill/>
                          <a:ln w="9525">
                            <a:solidFill>
                              <a:sysClr val="windowText" lastClr="000000">
                                <a:lumMod val="65000"/>
                                <a:lumOff val="35000"/>
                              </a:sysClr>
                            </a:solidFill>
                            <a:prstDash val="lgDash"/>
                            <a:round/>
                            <a:headEnd/>
                            <a:tailEnd/>
                          </a:ln>
                        </wps:spPr>
                        <wps:bodyPr/>
                      </wps:wsp>
                      <wps:wsp>
                        <wps:cNvPr id="476" name="Line 88"/>
                        <wps:cNvCnPr/>
                        <wps:spPr bwMode="auto">
                          <a:xfrm>
                            <a:off x="1782923" y="3176587"/>
                            <a:ext cx="0" cy="561975"/>
                          </a:xfrm>
                          <a:prstGeom prst="line">
                            <a:avLst/>
                          </a:prstGeom>
                          <a:noFill/>
                          <a:ln w="9525">
                            <a:solidFill>
                              <a:sysClr val="windowText" lastClr="000000">
                                <a:lumMod val="65000"/>
                                <a:lumOff val="35000"/>
                              </a:sysClr>
                            </a:solidFill>
                            <a:prstDash val="lgDash"/>
                            <a:round/>
                            <a:headEnd/>
                            <a:tailEnd/>
                          </a:ln>
                        </wps:spPr>
                        <wps:bodyPr/>
                      </wps:wsp>
                      <wps:wsp>
                        <wps:cNvPr id="477" name="Line 90"/>
                        <wps:cNvCnPr/>
                        <wps:spPr bwMode="auto">
                          <a:xfrm>
                            <a:off x="574675" y="4311650"/>
                            <a:ext cx="16748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8" name="Gruppieren 13"/>
                        <wpg:cNvGrpSpPr>
                          <a:grpSpLocks/>
                        </wpg:cNvGrpSpPr>
                        <wpg:grpSpPr bwMode="auto">
                          <a:xfrm>
                            <a:off x="347664" y="3071837"/>
                            <a:ext cx="1813121" cy="504829"/>
                            <a:chOff x="347663" y="3071812"/>
                            <a:chExt cx="1812803" cy="504030"/>
                          </a:xfrm>
                        </wpg:grpSpPr>
                        <wps:wsp>
                          <wps:cNvPr id="479" name="Rectangle 24" descr="Horizontal hell"/>
                          <wps:cNvSpPr>
                            <a:spLocks noChangeAspect="1" noChangeArrowheads="1"/>
                          </wps:cNvSpPr>
                          <wps:spPr bwMode="auto">
                            <a:xfrm>
                              <a:off x="1835055" y="3071812"/>
                              <a:ext cx="325411" cy="64985"/>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480" name="Rectangle 92" descr="Horizontal hell"/>
                          <wps:cNvSpPr>
                            <a:spLocks noChangeAspect="1" noChangeArrowheads="1"/>
                          </wps:cNvSpPr>
                          <wps:spPr bwMode="auto">
                            <a:xfrm>
                              <a:off x="347663" y="3509802"/>
                              <a:ext cx="324228" cy="6604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g:grpSp>
                      <wps:wsp>
                        <wps:cNvPr id="481" name="Rectangle 3" descr="Horizontal hell"/>
                        <wps:cNvSpPr>
                          <a:spLocks noChangeArrowheads="1"/>
                        </wps:cNvSpPr>
                        <wps:spPr bwMode="auto">
                          <a:xfrm>
                            <a:off x="7454900" y="3494087"/>
                            <a:ext cx="454025" cy="74613"/>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482" name="Rectangle 5"/>
                        <wps:cNvSpPr>
                          <a:spLocks noChangeArrowheads="1"/>
                        </wps:cNvSpPr>
                        <wps:spPr bwMode="auto">
                          <a:xfrm>
                            <a:off x="6808788" y="3454400"/>
                            <a:ext cx="1212850"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rap="none" anchor="ctr"/>
                      </wps:wsp>
                      <wps:wsp>
                        <wps:cNvPr id="483" name="Line 8"/>
                        <wps:cNvCnPr/>
                        <wps:spPr bwMode="auto">
                          <a:xfrm>
                            <a:off x="6810375" y="3730625"/>
                            <a:ext cx="635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0"/>
                        <wps:cNvCnPr/>
                        <wps:spPr bwMode="auto">
                          <a:xfrm>
                            <a:off x="8012298" y="3845206"/>
                            <a:ext cx="599146"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1"/>
                        <wps:cNvCnPr/>
                        <wps:spPr bwMode="auto">
                          <a:xfrm>
                            <a:off x="6819900" y="4313237"/>
                            <a:ext cx="1425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2"/>
                        <wps:cNvCnPr/>
                        <wps:spPr bwMode="auto">
                          <a:xfrm flipH="1">
                            <a:off x="8486775" y="3849687"/>
                            <a:ext cx="122238"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rc 13"/>
                        <wps:cNvSpPr>
                          <a:spLocks/>
                        </wps:cNvSpPr>
                        <wps:spPr bwMode="auto">
                          <a:xfrm flipV="1">
                            <a:off x="8242300" y="4181475"/>
                            <a:ext cx="242888" cy="130175"/>
                          </a:xfrm>
                          <a:custGeom>
                            <a:avLst/>
                            <a:gdLst>
                              <a:gd name="T0" fmla="*/ 0 w 21600"/>
                              <a:gd name="T1" fmla="*/ 0 h 21896"/>
                              <a:gd name="T2" fmla="*/ 2147483646 w 21600"/>
                              <a:gd name="T3" fmla="*/ 2147483646 h 21896"/>
                              <a:gd name="T4" fmla="*/ 0 w 21600"/>
                              <a:gd name="T5" fmla="*/ 2147483646 h 21896"/>
                              <a:gd name="T6" fmla="*/ 0 60000 65536"/>
                              <a:gd name="T7" fmla="*/ 0 60000 65536"/>
                              <a:gd name="T8" fmla="*/ 0 60000 65536"/>
                              <a:gd name="T9" fmla="*/ 0 w 21600"/>
                              <a:gd name="T10" fmla="*/ 0 h 21896"/>
                              <a:gd name="T11" fmla="*/ 21600 w 21600"/>
                              <a:gd name="T12" fmla="*/ 21896 h 21896"/>
                            </a:gdLst>
                            <a:ahLst/>
                            <a:cxnLst>
                              <a:cxn ang="T6">
                                <a:pos x="T0" y="T1"/>
                              </a:cxn>
                              <a:cxn ang="T7">
                                <a:pos x="T2" y="T3"/>
                              </a:cxn>
                              <a:cxn ang="T8">
                                <a:pos x="T4" y="T5"/>
                              </a:cxn>
                            </a:cxnLst>
                            <a:rect l="T9" t="T10" r="T11" b="T12"/>
                            <a:pathLst>
                              <a:path w="21600" h="21896" fill="none" extrusionOk="0">
                                <a:moveTo>
                                  <a:pt x="-1" y="0"/>
                                </a:moveTo>
                                <a:cubicBezTo>
                                  <a:pt x="11929" y="0"/>
                                  <a:pt x="21600" y="9670"/>
                                  <a:pt x="21600" y="21600"/>
                                </a:cubicBezTo>
                                <a:cubicBezTo>
                                  <a:pt x="21600" y="21698"/>
                                  <a:pt x="21599" y="21797"/>
                                  <a:pt x="21597" y="21895"/>
                                </a:cubicBezTo>
                              </a:path>
                              <a:path w="21600" h="21896" stroke="0" extrusionOk="0">
                                <a:moveTo>
                                  <a:pt x="-1" y="0"/>
                                </a:moveTo>
                                <a:cubicBezTo>
                                  <a:pt x="11929" y="0"/>
                                  <a:pt x="21600" y="9670"/>
                                  <a:pt x="21600" y="21600"/>
                                </a:cubicBezTo>
                                <a:cubicBezTo>
                                  <a:pt x="21600" y="21698"/>
                                  <a:pt x="21599" y="21797"/>
                                  <a:pt x="21597" y="21895"/>
                                </a:cubicBezTo>
                                <a:lnTo>
                                  <a:pt x="0" y="21600"/>
                                </a:lnTo>
                                <a:lnTo>
                                  <a:pt x="-1" y="0"/>
                                </a:lnTo>
                                <a:close/>
                              </a:path>
                            </a:pathLst>
                          </a:custGeom>
                          <a:solidFill>
                            <a:srgbClr val="FFFFFF"/>
                          </a:solidFill>
                          <a:ln w="9525">
                            <a:solidFill>
                              <a:srgbClr val="000000"/>
                            </a:solidFill>
                            <a:round/>
                            <a:headEnd/>
                            <a:tailEnd/>
                          </a:ln>
                        </wps:spPr>
                        <wps:bodyPr anchor="ctr"/>
                      </wps:wsp>
                      <wps:wsp>
                        <wps:cNvPr id="488" name="Rectangle 20" descr="5%"/>
                        <wps:cNvSpPr>
                          <a:spLocks noChangeArrowheads="1"/>
                        </wps:cNvSpPr>
                        <wps:spPr bwMode="auto">
                          <a:xfrm>
                            <a:off x="6820694" y="3766575"/>
                            <a:ext cx="1328738" cy="7560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489" name="Line 11"/>
                        <wps:cNvCnPr/>
                        <wps:spPr bwMode="auto">
                          <a:xfrm flipV="1">
                            <a:off x="8285163" y="3836987"/>
                            <a:ext cx="0" cy="9207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90" name="Line 12"/>
                        <wps:cNvCnPr/>
                        <wps:spPr bwMode="auto">
                          <a:xfrm>
                            <a:off x="8293100" y="3649662"/>
                            <a:ext cx="0" cy="90488"/>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91" name="Text Box 13"/>
                        <wps:cNvSpPr txBox="1">
                          <a:spLocks noChangeAspect="1" noChangeArrowheads="1"/>
                        </wps:cNvSpPr>
                        <wps:spPr bwMode="auto">
                          <a:xfrm>
                            <a:off x="8248604" y="3665855"/>
                            <a:ext cx="593434" cy="22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F1F1C" w:rsidRDefault="007F0CC8" w:rsidP="00CD4AE0">
                              <w:pPr>
                                <w:spacing w:line="240" w:lineRule="auto"/>
                                <w:textAlignment w:val="baseline"/>
                                <w:rPr>
                                  <w:rFonts w:cs="Times New Roman"/>
                                </w:rPr>
                              </w:pPr>
                              <w:r w:rsidRPr="006F1F1C">
                                <w:rPr>
                                  <w:rFonts w:cs="Times New Roman"/>
                                  <w:color w:val="5F497A"/>
                                  <w:kern w:val="24"/>
                                  <w:sz w:val="18"/>
                                  <w:szCs w:val="18"/>
                                </w:rPr>
                                <w:t xml:space="preserve">0,50 </w:t>
                              </w:r>
                              <w:r>
                                <w:rPr>
                                  <w:rFonts w:cs="Times New Roman"/>
                                  <w:color w:val="5F497A"/>
                                  <w:kern w:val="24"/>
                                  <w:sz w:val="18"/>
                                  <w:szCs w:val="18"/>
                                </w:rPr>
                                <w:t>м</w:t>
                              </w:r>
                            </w:p>
                          </w:txbxContent>
                        </wps:txbx>
                        <wps:bodyPr lIns="75888" tIns="37944" rIns="75888" bIns="37944">
                          <a:spAutoFit/>
                        </wps:bodyPr>
                      </wps:wsp>
                      <wps:wsp>
                        <wps:cNvPr id="492" name="Text Box 14"/>
                        <wps:cNvSpPr txBox="1">
                          <a:spLocks noChangeAspect="1" noChangeArrowheads="1"/>
                        </wps:cNvSpPr>
                        <wps:spPr bwMode="auto">
                          <a:xfrm>
                            <a:off x="7340989" y="3844211"/>
                            <a:ext cx="607715" cy="38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F1F1C" w:rsidRDefault="007F0CC8" w:rsidP="00CD4AE0">
                              <w:pPr>
                                <w:spacing w:after="200"/>
                                <w:textAlignment w:val="baseline"/>
                                <w:rPr>
                                  <w:rFonts w:cs="Times New Roman"/>
                                </w:rPr>
                              </w:pPr>
                              <w:r w:rsidRPr="006F1F1C">
                                <w:rPr>
                                  <w:rFonts w:cs="Times New Roman"/>
                                  <w:color w:val="5F497A"/>
                                  <w:kern w:val="24"/>
                                  <w:sz w:val="18"/>
                                  <w:szCs w:val="18"/>
                                </w:rPr>
                                <w:t>7,50 м</w:t>
                              </w:r>
                            </w:p>
                          </w:txbxContent>
                        </wps:txbx>
                        <wps:bodyPr lIns="75888" tIns="37944" rIns="75888" bIns="37944">
                          <a:spAutoFit/>
                        </wps:bodyPr>
                      </wps:wsp>
                      <wps:wsp>
                        <wps:cNvPr id="493" name="Line 15"/>
                        <wps:cNvCnPr/>
                        <wps:spPr bwMode="auto">
                          <a:xfrm flipH="1">
                            <a:off x="6799263" y="3889375"/>
                            <a:ext cx="1376362"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4" name="Line 10"/>
                        <wps:cNvCnPr/>
                        <wps:spPr bwMode="auto">
                          <a:xfrm flipH="1">
                            <a:off x="8147050" y="3748087"/>
                            <a:ext cx="152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95" name="Gruppieren 28"/>
                        <wpg:cNvGrpSpPr>
                          <a:grpSpLocks/>
                        </wpg:cNvGrpSpPr>
                        <wpg:grpSpPr bwMode="auto">
                          <a:xfrm>
                            <a:off x="6979276" y="3758597"/>
                            <a:ext cx="1176443" cy="76188"/>
                            <a:chOff x="6979276" y="3759199"/>
                            <a:chExt cx="1176995" cy="76092"/>
                          </a:xfrm>
                        </wpg:grpSpPr>
                        <wps:wsp>
                          <wps:cNvPr id="496" name="Gerade Verbindung 308"/>
                          <wps:cNvCnPr/>
                          <wps:spPr>
                            <a:xfrm>
                              <a:off x="6979276" y="3759199"/>
                              <a:ext cx="1176995" cy="1585"/>
                            </a:xfrm>
                            <a:prstGeom prst="line">
                              <a:avLst/>
                            </a:prstGeom>
                            <a:noFill/>
                            <a:ln w="9525" cap="flat" cmpd="sng" algn="ctr">
                              <a:solidFill>
                                <a:srgbClr val="8064A2">
                                  <a:lumMod val="75000"/>
                                </a:srgbClr>
                              </a:solidFill>
                              <a:prstDash val="solid"/>
                            </a:ln>
                            <a:effectLst/>
                          </wps:spPr>
                          <wps:bodyPr/>
                        </wps:wsp>
                        <wps:wsp>
                          <wps:cNvPr id="497" name="Gerade Verbindung 313"/>
                          <wps:cNvCnPr/>
                          <wps:spPr>
                            <a:xfrm>
                              <a:off x="8156271" y="3763954"/>
                              <a:ext cx="0" cy="71337"/>
                            </a:xfrm>
                            <a:prstGeom prst="line">
                              <a:avLst/>
                            </a:prstGeom>
                            <a:noFill/>
                            <a:ln w="9525" cap="flat" cmpd="sng" algn="ctr">
                              <a:solidFill>
                                <a:srgbClr val="8064A2">
                                  <a:lumMod val="75000"/>
                                </a:srgbClr>
                              </a:solidFill>
                              <a:prstDash val="solid"/>
                            </a:ln>
                            <a:effectLst/>
                          </wps:spPr>
                          <wps:bodyPr/>
                        </wps:wsp>
                      </wpg:grpSp>
                      <wps:wsp>
                        <wps:cNvPr id="498" name="Line 6"/>
                        <wps:cNvCnPr/>
                        <wps:spPr bwMode="auto">
                          <a:xfrm>
                            <a:off x="276225" y="98425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Text Box 7"/>
                        <wps:cNvSpPr txBox="1">
                          <a:spLocks noChangeArrowheads="1"/>
                        </wps:cNvSpPr>
                        <wps:spPr bwMode="auto">
                          <a:xfrm>
                            <a:off x="3308070" y="5296265"/>
                            <a:ext cx="2478063" cy="36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923CF" w:rsidRDefault="007F0CC8" w:rsidP="00CD4AE0">
                              <w:pPr>
                                <w:spacing w:line="240" w:lineRule="auto"/>
                                <w:jc w:val="center"/>
                                <w:rPr>
                                  <w:rFonts w:cs="Times New Roman"/>
                                  <w:color w:val="000000" w:themeColor="text1"/>
                                  <w:sz w:val="18"/>
                                  <w:szCs w:val="18"/>
                                  <w:lang w:bidi="ru-RU"/>
                                </w:rPr>
                              </w:pPr>
                              <w:r w:rsidRPr="006923CF">
                                <w:rPr>
                                  <w:rFonts w:cs="Times New Roman"/>
                                  <w:color w:val="000000" w:themeColor="text1"/>
                                  <w:sz w:val="18"/>
                                  <w:szCs w:val="18"/>
                                  <w:lang w:bidi="ru-RU"/>
                                </w:rPr>
                                <w:t>Внешняя переборка коффердама</w:t>
                              </w:r>
                            </w:p>
                            <w:p w:rsidR="007F0CC8" w:rsidRPr="006923CF" w:rsidRDefault="007F0CC8" w:rsidP="00CD4AE0">
                              <w:pPr>
                                <w:spacing w:line="240" w:lineRule="auto"/>
                                <w:jc w:val="center"/>
                                <w:rPr>
                                  <w:rFonts w:cs="Times New Roman"/>
                                  <w:sz w:val="18"/>
                                  <w:szCs w:val="18"/>
                                </w:rPr>
                              </w:pPr>
                              <w:r w:rsidRPr="006923CF">
                                <w:rPr>
                                  <w:rFonts w:cs="Times New Roman"/>
                                  <w:color w:val="000000" w:themeColor="text1"/>
                                  <w:sz w:val="18"/>
                                  <w:szCs w:val="18"/>
                                  <w:lang w:bidi="ru-RU"/>
                                </w:rPr>
                                <w:t>Концевые переборки трюмов</w:t>
                              </w:r>
                            </w:p>
                          </w:txbxContent>
                        </wps:txbx>
                        <wps:bodyPr lIns="75888" tIns="37944" rIns="75888" bIns="37944">
                          <a:spAutoFit/>
                        </wps:bodyPr>
                      </wps:wsp>
                      <wps:wsp>
                        <wps:cNvPr id="500" name="Text Box 8"/>
                        <wps:cNvSpPr txBox="1">
                          <a:spLocks noChangeArrowheads="1"/>
                        </wps:cNvSpPr>
                        <wps:spPr bwMode="auto">
                          <a:xfrm>
                            <a:off x="6720652" y="4593199"/>
                            <a:ext cx="1823934" cy="36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F1F1C" w:rsidRDefault="007F0CC8" w:rsidP="00CD4AE0">
                              <w:pPr>
                                <w:spacing w:line="240" w:lineRule="auto"/>
                                <w:textAlignment w:val="baseline"/>
                                <w:rPr>
                                  <w:rFonts w:cs="Times New Roman"/>
                                  <w:sz w:val="22"/>
                                  <w:lang w:val="fr-FR"/>
                                </w:rPr>
                              </w:pPr>
                              <w:r w:rsidRPr="006F1F1C">
                                <w:rPr>
                                  <w:rFonts w:cs="Times New Roman"/>
                                  <w:color w:val="1F497D" w:themeColor="text2"/>
                                  <w:kern w:val="24"/>
                                  <w:sz w:val="18"/>
                                  <w:szCs w:val="16"/>
                                  <w:lang w:val="fr-FR" w:bidi="ru-RU"/>
                                </w:rPr>
                                <w:t>Граничная плоскость</w:t>
                              </w:r>
                              <w:r w:rsidRPr="006F1F1C">
                                <w:rPr>
                                  <w:rFonts w:cs="Times New Roman"/>
                                  <w:color w:val="1F497D" w:themeColor="text2"/>
                                  <w:kern w:val="24"/>
                                  <w:sz w:val="18"/>
                                  <w:szCs w:val="16"/>
                                  <w:lang w:val="en-US"/>
                                </w:rPr>
                                <w:br/>
                              </w:r>
                              <w:r w:rsidRPr="006F1F1C">
                                <w:rPr>
                                  <w:rFonts w:cs="Times New Roman"/>
                                  <w:color w:val="1F497D" w:themeColor="text2"/>
                                  <w:kern w:val="24"/>
                                  <w:sz w:val="18"/>
                                  <w:szCs w:val="16"/>
                                  <w:lang w:val="fr-FR" w:bidi="ru-RU"/>
                                </w:rPr>
                                <w:t>грузового</w:t>
                              </w:r>
                              <w:r w:rsidRPr="006F1F1C">
                                <w:rPr>
                                  <w:rFonts w:cs="Times New Roman"/>
                                  <w:color w:val="1F497D" w:themeColor="text2"/>
                                  <w:kern w:val="24"/>
                                  <w:sz w:val="18"/>
                                  <w:szCs w:val="16"/>
                                  <w:lang w:val="en-US"/>
                                </w:rPr>
                                <w:t xml:space="preserve"> </w:t>
                              </w:r>
                              <w:r w:rsidRPr="006F1F1C">
                                <w:rPr>
                                  <w:rFonts w:cs="Times New Roman"/>
                                  <w:color w:val="1F497D" w:themeColor="text2"/>
                                  <w:kern w:val="24"/>
                                  <w:sz w:val="18"/>
                                  <w:szCs w:val="16"/>
                                  <w:lang w:val="fr-FR" w:bidi="ru-RU"/>
                                </w:rPr>
                                <w:t>пространства</w:t>
                              </w:r>
                            </w:p>
                          </w:txbxContent>
                        </wps:txbx>
                        <wps:bodyPr lIns="75888" tIns="37944" rIns="75888" bIns="37944">
                          <a:spAutoFit/>
                        </wps:bodyPr>
                      </wps:wsp>
                      <wps:wsp>
                        <wps:cNvPr id="501" name="Text Box 9"/>
                        <wps:cNvSpPr txBox="1">
                          <a:spLocks noChangeArrowheads="1"/>
                        </wps:cNvSpPr>
                        <wps:spPr bwMode="auto">
                          <a:xfrm>
                            <a:off x="4972394" y="1529091"/>
                            <a:ext cx="2055846" cy="36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7162C" w:rsidRDefault="007F0CC8" w:rsidP="00CD4AE0">
                              <w:pPr>
                                <w:spacing w:line="240" w:lineRule="auto"/>
                                <w:textAlignment w:val="baseline"/>
                                <w:rPr>
                                  <w:rFonts w:cs="Times New Roman"/>
                                  <w:sz w:val="18"/>
                                  <w:szCs w:val="18"/>
                                  <w:lang w:val="fr-FR"/>
                                </w:rPr>
                              </w:pPr>
                              <w:r w:rsidRPr="00F7162C">
                                <w:rPr>
                                  <w:rFonts w:cs="Times New Roman"/>
                                  <w:color w:val="000000"/>
                                  <w:kern w:val="24"/>
                                  <w:sz w:val="18"/>
                                  <w:szCs w:val="18"/>
                                  <w:lang w:val="fr-FR" w:bidi="ru-RU"/>
                                </w:rPr>
                                <w:t>Быстродействующий</w:t>
                              </w:r>
                              <w:r w:rsidRPr="00F7162C">
                                <w:rPr>
                                  <w:rFonts w:cs="Times New Roman"/>
                                  <w:color w:val="000000"/>
                                  <w:kern w:val="24"/>
                                  <w:sz w:val="18"/>
                                  <w:szCs w:val="18"/>
                                  <w:lang w:val="en-US"/>
                                </w:rPr>
                                <w:br/>
                              </w:r>
                              <w:r w:rsidRPr="00F7162C">
                                <w:rPr>
                                  <w:rFonts w:cs="Times New Roman"/>
                                  <w:color w:val="000000"/>
                                  <w:kern w:val="24"/>
                                  <w:sz w:val="18"/>
                                  <w:szCs w:val="18"/>
                                  <w:lang w:val="fr-FR" w:bidi="ru-RU"/>
                                </w:rPr>
                                <w:t>выпускной клапан</w:t>
                              </w:r>
                            </w:p>
                          </w:txbxContent>
                        </wps:txbx>
                        <wps:bodyPr lIns="75888" tIns="37944" rIns="75888" bIns="37944">
                          <a:spAutoFit/>
                        </wps:bodyPr>
                      </wps:wsp>
                      <wps:wsp>
                        <wps:cNvPr id="502" name="Text Box 99"/>
                        <wps:cNvSpPr txBox="1">
                          <a:spLocks noChangeArrowheads="1"/>
                        </wps:cNvSpPr>
                        <wps:spPr bwMode="auto">
                          <a:xfrm>
                            <a:off x="3722642" y="4313247"/>
                            <a:ext cx="1663641" cy="647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7162C" w:rsidRDefault="007F0CC8" w:rsidP="00CD4AE0">
                              <w:pPr>
                                <w:spacing w:line="240" w:lineRule="auto"/>
                                <w:jc w:val="center"/>
                                <w:textAlignment w:val="baseline"/>
                                <w:rPr>
                                  <w:rFonts w:cs="Times New Roman"/>
                                  <w:sz w:val="22"/>
                                </w:rPr>
                              </w:pPr>
                              <w:r w:rsidRPr="00F7162C">
                                <w:rPr>
                                  <w:rFonts w:cs="Times New Roman"/>
                                  <w:color w:val="000000"/>
                                  <w:kern w:val="24"/>
                                  <w:sz w:val="18"/>
                                  <w:szCs w:val="16"/>
                                  <w:lang w:bidi="ru-RU"/>
                                </w:rPr>
                                <w:t>Защитный комингс;</w:t>
                              </w:r>
                              <w:r w:rsidRPr="00F7162C">
                                <w:rPr>
                                  <w:rFonts w:cs="Times New Roman"/>
                                  <w:color w:val="000000"/>
                                  <w:kern w:val="24"/>
                                  <w:sz w:val="18"/>
                                  <w:szCs w:val="16"/>
                                  <w:lang w:bidi="ru-RU"/>
                                </w:rPr>
                                <w:br/>
                                <w:t>непроницаемый для газа</w:t>
                              </w:r>
                              <w:r w:rsidRPr="00F7162C">
                                <w:rPr>
                                  <w:rFonts w:cs="Times New Roman"/>
                                  <w:color w:val="000000"/>
                                  <w:kern w:val="24"/>
                                  <w:sz w:val="18"/>
                                  <w:szCs w:val="16"/>
                                  <w:lang w:bidi="ru-RU"/>
                                </w:rPr>
                                <w:br/>
                                <w:t>и жидкости</w:t>
                              </w:r>
                              <w:r w:rsidRPr="00F7162C">
                                <w:rPr>
                                  <w:rFonts w:cs="Times New Roman"/>
                                  <w:color w:val="000000"/>
                                  <w:kern w:val="24"/>
                                  <w:sz w:val="18"/>
                                  <w:szCs w:val="16"/>
                                  <w:lang w:bidi="ru-RU"/>
                                </w:rPr>
                                <w:br/>
                              </w:r>
                              <w:r w:rsidRPr="00F7162C">
                                <w:rPr>
                                  <w:rFonts w:cs="Times New Roman"/>
                                  <w:color w:val="000000"/>
                                  <w:kern w:val="24"/>
                                  <w:sz w:val="18"/>
                                  <w:szCs w:val="16"/>
                                  <w:lang w:val="en-US"/>
                                </w:rPr>
                                <w:t>h</w:t>
                              </w:r>
                              <w:r w:rsidRPr="00F7162C">
                                <w:rPr>
                                  <w:rFonts w:cs="Times New Roman"/>
                                  <w:color w:val="000000"/>
                                  <w:kern w:val="24"/>
                                  <w:sz w:val="18"/>
                                  <w:szCs w:val="16"/>
                                  <w:lang w:bidi="ru-RU"/>
                                </w:rPr>
                                <w:t>: ≥ 0,075 м</w:t>
                              </w:r>
                            </w:p>
                          </w:txbxContent>
                        </wps:txbx>
                        <wps:bodyPr lIns="75888" tIns="37944" rIns="75888" bIns="37944">
                          <a:spAutoFit/>
                        </wps:bodyPr>
                      </wps:wsp>
                      <wps:wsp>
                        <wps:cNvPr id="503" name="Line 100"/>
                        <wps:cNvCnPr/>
                        <wps:spPr bwMode="auto">
                          <a:xfrm flipH="1">
                            <a:off x="1654175" y="2120900"/>
                            <a:ext cx="508000" cy="2809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4" name="Text Box 14"/>
                        <wps:cNvSpPr txBox="1">
                          <a:spLocks noChangeArrowheads="1"/>
                        </wps:cNvSpPr>
                        <wps:spPr bwMode="auto">
                          <a:xfrm>
                            <a:off x="1149207" y="4657013"/>
                            <a:ext cx="1548367" cy="36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7162C" w:rsidRDefault="007F0CC8" w:rsidP="00CD4AE0">
                              <w:pPr>
                                <w:spacing w:line="240" w:lineRule="auto"/>
                                <w:textAlignment w:val="baseline"/>
                                <w:rPr>
                                  <w:rFonts w:cs="Times New Roman"/>
                                  <w:sz w:val="22"/>
                                  <w:lang w:val="fr-FR"/>
                                </w:rPr>
                              </w:pPr>
                              <w:r w:rsidRPr="00F7162C">
                                <w:rPr>
                                  <w:rFonts w:cs="Times New Roman"/>
                                  <w:color w:val="1F497D" w:themeColor="text2"/>
                                  <w:kern w:val="24"/>
                                  <w:sz w:val="18"/>
                                  <w:szCs w:val="16"/>
                                  <w:lang w:val="fr-FR" w:bidi="ru-RU"/>
                                </w:rPr>
                                <w:t>Граничная плоскость</w:t>
                              </w:r>
                              <w:r w:rsidRPr="00F7162C">
                                <w:rPr>
                                  <w:rFonts w:cs="Times New Roman"/>
                                  <w:color w:val="1F497D" w:themeColor="text2"/>
                                  <w:kern w:val="24"/>
                                  <w:sz w:val="18"/>
                                  <w:szCs w:val="16"/>
                                  <w:lang w:val="en-US"/>
                                </w:rPr>
                                <w:br/>
                              </w:r>
                              <w:r w:rsidRPr="00F7162C">
                                <w:rPr>
                                  <w:rFonts w:cs="Times New Roman"/>
                                  <w:color w:val="1F497D" w:themeColor="text2"/>
                                  <w:kern w:val="24"/>
                                  <w:sz w:val="18"/>
                                  <w:szCs w:val="16"/>
                                  <w:lang w:val="fr-FR" w:bidi="ru-RU"/>
                                </w:rPr>
                                <w:t>грузового</w:t>
                              </w:r>
                              <w:r w:rsidRPr="00F7162C">
                                <w:rPr>
                                  <w:rFonts w:cs="Times New Roman"/>
                                  <w:color w:val="1F497D" w:themeColor="text2"/>
                                  <w:kern w:val="24"/>
                                  <w:sz w:val="18"/>
                                  <w:szCs w:val="16"/>
                                  <w:lang w:val="en-US"/>
                                </w:rPr>
                                <w:t xml:space="preserve"> </w:t>
                              </w:r>
                              <w:r w:rsidRPr="00F7162C">
                                <w:rPr>
                                  <w:rFonts w:cs="Times New Roman"/>
                                  <w:color w:val="1F497D" w:themeColor="text2"/>
                                  <w:kern w:val="24"/>
                                  <w:sz w:val="18"/>
                                  <w:szCs w:val="16"/>
                                  <w:lang w:val="fr-FR" w:bidi="ru-RU"/>
                                </w:rPr>
                                <w:t>пространства</w:t>
                              </w:r>
                            </w:p>
                          </w:txbxContent>
                        </wps:txbx>
                        <wps:bodyPr wrap="square" lIns="75888" tIns="37944" rIns="75888" bIns="37944">
                          <a:spAutoFit/>
                        </wps:bodyPr>
                      </wps:wsp>
                      <wps:wsp>
                        <wps:cNvPr id="505" name="Text Box 63"/>
                        <wps:cNvSpPr txBox="1">
                          <a:spLocks noChangeAspect="1" noChangeArrowheads="1"/>
                        </wps:cNvSpPr>
                        <wps:spPr bwMode="auto">
                          <a:xfrm>
                            <a:off x="1654167" y="1144517"/>
                            <a:ext cx="681483" cy="392660"/>
                          </a:xfrm>
                          <a:prstGeom prst="rect">
                            <a:avLst/>
                          </a:prstGeom>
                          <a:noFill/>
                          <a:ln w="9525">
                            <a:noFill/>
                            <a:miter lim="800000"/>
                            <a:headEnd/>
                            <a:tailEnd/>
                          </a:ln>
                        </wps:spPr>
                        <wps:txbx>
                          <w:txbxContent>
                            <w:p w:rsidR="007F0CC8" w:rsidRPr="006A085F" w:rsidRDefault="007F0CC8" w:rsidP="00CD4AE0">
                              <w:pPr>
                                <w:spacing w:after="200"/>
                                <w:textAlignment w:val="baseline"/>
                                <w:rPr>
                                  <w:rFonts w:cs="Times New Roman"/>
                                  <w:sz w:val="18"/>
                                  <w:szCs w:val="18"/>
                                </w:rPr>
                              </w:pPr>
                              <w:r w:rsidRPr="006A085F">
                                <w:rPr>
                                  <w:rFonts w:cs="Times New Roman"/>
                                  <w:color w:val="7F7F7F" w:themeColor="text1" w:themeTint="80"/>
                                  <w:kern w:val="24"/>
                                  <w:sz w:val="18"/>
                                  <w:szCs w:val="18"/>
                                  <w:lang w:bidi="ru-RU"/>
                                </w:rPr>
                                <w:t>≥ 1,00 м</w:t>
                              </w:r>
                            </w:p>
                          </w:txbxContent>
                        </wps:txbx>
                        <wps:bodyPr wrap="square" lIns="75888" tIns="37944" rIns="75888" bIns="37944">
                          <a:spAutoFit/>
                        </wps:bodyPr>
                      </wps:wsp>
                      <wps:wsp>
                        <wps:cNvPr id="506" name="Rectangle 3" descr="5%"/>
                        <wps:cNvSpPr>
                          <a:spLocks noChangeAspect="1" noChangeArrowheads="1"/>
                        </wps:cNvSpPr>
                        <wps:spPr bwMode="auto">
                          <a:xfrm>
                            <a:off x="2541588" y="3130550"/>
                            <a:ext cx="4019550" cy="242887"/>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507" name="Gruppieren 38"/>
                        <wpg:cNvGrpSpPr>
                          <a:grpSpLocks/>
                        </wpg:cNvGrpSpPr>
                        <wpg:grpSpPr bwMode="auto">
                          <a:xfrm>
                            <a:off x="2335616" y="3121025"/>
                            <a:ext cx="361547" cy="673100"/>
                            <a:chOff x="2335616" y="3121025"/>
                            <a:chExt cx="266647" cy="597507"/>
                          </a:xfrm>
                        </wpg:grpSpPr>
                        <wps:wsp>
                          <wps:cNvPr id="508" name="Oval 4" descr="5%"/>
                          <wps:cNvSpPr>
                            <a:spLocks noChangeAspect="1" noChangeArrowheads="1"/>
                          </wps:cNvSpPr>
                          <wps:spPr bwMode="auto">
                            <a:xfrm>
                              <a:off x="2335616" y="3121025"/>
                              <a:ext cx="266647" cy="266065"/>
                            </a:xfrm>
                            <a:prstGeom prst="ellipse">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09" name="Rectangle 93" descr="5%"/>
                          <wps:cNvSpPr>
                            <a:spLocks noChangeAspect="1" noChangeArrowheads="1"/>
                          </wps:cNvSpPr>
                          <wps:spPr bwMode="auto">
                            <a:xfrm>
                              <a:off x="2338830" y="3227382"/>
                              <a:ext cx="133958" cy="49115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10" name="Gruppieren 39"/>
                        <wpg:cNvGrpSpPr>
                          <a:grpSpLocks/>
                        </wpg:cNvGrpSpPr>
                        <wpg:grpSpPr bwMode="auto">
                          <a:xfrm flipH="1">
                            <a:off x="6340471" y="3124200"/>
                            <a:ext cx="352426" cy="673100"/>
                            <a:chOff x="6340471" y="3124200"/>
                            <a:chExt cx="266851" cy="597507"/>
                          </a:xfrm>
                        </wpg:grpSpPr>
                        <wps:wsp>
                          <wps:cNvPr id="511" name="Oval 4" descr="5%"/>
                          <wps:cNvSpPr>
                            <a:spLocks noChangeAspect="1" noChangeArrowheads="1"/>
                          </wps:cNvSpPr>
                          <wps:spPr bwMode="auto">
                            <a:xfrm>
                              <a:off x="6340675" y="3124200"/>
                              <a:ext cx="266647" cy="266065"/>
                            </a:xfrm>
                            <a:prstGeom prst="ellipse">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12" name="Rectangle 93" descr="5%"/>
                          <wps:cNvSpPr>
                            <a:spLocks noChangeAspect="1" noChangeArrowheads="1"/>
                          </wps:cNvSpPr>
                          <wps:spPr bwMode="auto">
                            <a:xfrm>
                              <a:off x="6340471" y="3230557"/>
                              <a:ext cx="133958" cy="49115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13" name="Gruppieren 40"/>
                        <wpg:cNvGrpSpPr>
                          <a:grpSpLocks/>
                        </wpg:cNvGrpSpPr>
                        <wpg:grpSpPr bwMode="auto">
                          <a:xfrm>
                            <a:off x="3421852" y="2156730"/>
                            <a:ext cx="2175666" cy="1053197"/>
                            <a:chOff x="3421853" y="2156731"/>
                            <a:chExt cx="2162591" cy="1054388"/>
                          </a:xfrm>
                        </wpg:grpSpPr>
                        <wps:wsp>
                          <wps:cNvPr id="514" name="Oval 16" descr="5%"/>
                          <wps:cNvSpPr>
                            <a:spLocks noChangeAspect="1" noChangeArrowheads="1"/>
                          </wps:cNvSpPr>
                          <wps:spPr bwMode="auto">
                            <a:xfrm>
                              <a:off x="4485207" y="2157372"/>
                              <a:ext cx="1099237" cy="976543"/>
                            </a:xfrm>
                            <a:prstGeom prst="ellipse">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15" name="Oval 17" descr="5%"/>
                          <wps:cNvSpPr>
                            <a:spLocks noChangeAspect="1" noChangeArrowheads="1"/>
                          </wps:cNvSpPr>
                          <wps:spPr bwMode="auto">
                            <a:xfrm>
                              <a:off x="3421853" y="2156731"/>
                              <a:ext cx="1098418" cy="977306"/>
                            </a:xfrm>
                            <a:prstGeom prst="ellipse">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16" name="Rectangle 18" descr="5%"/>
                          <wps:cNvSpPr>
                            <a:spLocks noChangeAspect="1" noChangeArrowheads="1"/>
                          </wps:cNvSpPr>
                          <wps:spPr bwMode="auto">
                            <a:xfrm>
                              <a:off x="3927037" y="2162623"/>
                              <a:ext cx="1139298" cy="501448"/>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17" name="Rectangle 19" descr="5%"/>
                          <wps:cNvSpPr>
                            <a:spLocks noChangeAspect="1" noChangeArrowheads="1"/>
                          </wps:cNvSpPr>
                          <wps:spPr bwMode="auto">
                            <a:xfrm>
                              <a:off x="3434307" y="2577293"/>
                              <a:ext cx="2146889" cy="633826"/>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18" name="Gruppieren 41"/>
                        <wpg:cNvGrpSpPr>
                          <a:grpSpLocks/>
                        </wpg:cNvGrpSpPr>
                        <wpg:grpSpPr bwMode="auto">
                          <a:xfrm>
                            <a:off x="2241857" y="2160586"/>
                            <a:ext cx="4447242" cy="1666864"/>
                            <a:chOff x="2241736" y="2160587"/>
                            <a:chExt cx="4447242" cy="1666860"/>
                          </a:xfrm>
                        </wpg:grpSpPr>
                        <wps:wsp>
                          <wps:cNvPr id="519" name="Gerade Verbindung 212"/>
                          <wps:cNvCnPr/>
                          <wps:spPr>
                            <a:xfrm>
                              <a:off x="6685803" y="3249609"/>
                              <a:ext cx="3175" cy="431799"/>
                            </a:xfrm>
                            <a:prstGeom prst="line">
                              <a:avLst/>
                            </a:prstGeom>
                            <a:noFill/>
                            <a:ln w="9525" cap="flat" cmpd="sng" algn="ctr">
                              <a:solidFill>
                                <a:srgbClr val="8064A2">
                                  <a:lumMod val="75000"/>
                                </a:srgbClr>
                              </a:solidFill>
                              <a:prstDash val="solid"/>
                            </a:ln>
                            <a:effectLst/>
                          </wps:spPr>
                          <wps:bodyPr/>
                        </wps:wsp>
                        <wps:wsp>
                          <wps:cNvPr id="520" name="Gerade Verbindung 214"/>
                          <wps:cNvCnPr/>
                          <wps:spPr>
                            <a:xfrm flipV="1">
                              <a:off x="3908866" y="2160587"/>
                              <a:ext cx="1203498" cy="0"/>
                            </a:xfrm>
                            <a:prstGeom prst="line">
                              <a:avLst/>
                            </a:prstGeom>
                            <a:noFill/>
                            <a:ln w="9525" cap="flat" cmpd="sng" algn="ctr">
                              <a:solidFill>
                                <a:srgbClr val="8064A2">
                                  <a:lumMod val="75000"/>
                                </a:srgbClr>
                              </a:solidFill>
                              <a:prstDash val="solid"/>
                            </a:ln>
                            <a:effectLst/>
                          </wps:spPr>
                          <wps:bodyPr/>
                        </wps:wsp>
                        <wps:wsp>
                          <wps:cNvPr id="521" name="Form 217"/>
                          <wps:cNvCnPr/>
                          <wps:spPr>
                            <a:xfrm rot="16200000" flipH="1">
                              <a:off x="3169023" y="2867023"/>
                              <a:ext cx="533398" cy="0"/>
                            </a:xfrm>
                            <a:prstGeom prst="bentConnector3">
                              <a:avLst>
                                <a:gd name="adj1" fmla="val 50000"/>
                              </a:avLst>
                            </a:prstGeom>
                            <a:noFill/>
                            <a:ln w="9525" cap="flat" cmpd="sng" algn="ctr">
                              <a:solidFill>
                                <a:srgbClr val="8064A2">
                                  <a:lumMod val="75000"/>
                                </a:srgbClr>
                              </a:solidFill>
                              <a:prstDash val="solid"/>
                            </a:ln>
                            <a:effectLst/>
                          </wps:spPr>
                          <wps:bodyPr/>
                        </wps:wsp>
                        <wps:wsp>
                          <wps:cNvPr id="522" name="Form 218"/>
                          <wps:cNvCnPr/>
                          <wps:spPr>
                            <a:xfrm rot="16200000" flipH="1">
                              <a:off x="5333888" y="2878929"/>
                              <a:ext cx="503236" cy="0"/>
                            </a:xfrm>
                            <a:prstGeom prst="bentConnector3">
                              <a:avLst>
                                <a:gd name="adj1" fmla="val 50000"/>
                              </a:avLst>
                            </a:prstGeom>
                            <a:noFill/>
                            <a:ln w="9525" cap="flat" cmpd="sng" algn="ctr">
                              <a:solidFill>
                                <a:srgbClr val="8064A2">
                                  <a:lumMod val="75000"/>
                                </a:srgbClr>
                              </a:solidFill>
                              <a:prstDash val="solid"/>
                            </a:ln>
                            <a:effectLst/>
                          </wps:spPr>
                          <wps:bodyPr/>
                        </wps:wsp>
                        <wps:wsp>
                          <wps:cNvPr id="523" name="Gerade Verbindung 219"/>
                          <wps:cNvCnPr/>
                          <wps:spPr>
                            <a:xfrm flipV="1">
                              <a:off x="5583919" y="3133722"/>
                              <a:ext cx="998681" cy="1587"/>
                            </a:xfrm>
                            <a:prstGeom prst="line">
                              <a:avLst/>
                            </a:prstGeom>
                            <a:noFill/>
                            <a:ln w="9525" cap="flat" cmpd="sng" algn="ctr">
                              <a:solidFill>
                                <a:srgbClr val="8064A2">
                                  <a:lumMod val="75000"/>
                                </a:srgbClr>
                              </a:solidFill>
                              <a:prstDash val="solid"/>
                            </a:ln>
                            <a:effectLst/>
                          </wps:spPr>
                          <wps:bodyPr/>
                        </wps:wsp>
                        <wps:wsp>
                          <wps:cNvPr id="524" name="Gerade Verbindung 222"/>
                          <wps:cNvCnPr/>
                          <wps:spPr>
                            <a:xfrm flipV="1">
                              <a:off x="2478323" y="3128959"/>
                              <a:ext cx="955812" cy="0"/>
                            </a:xfrm>
                            <a:prstGeom prst="line">
                              <a:avLst/>
                            </a:prstGeom>
                            <a:noFill/>
                            <a:ln w="9525" cap="flat" cmpd="sng" algn="ctr">
                              <a:solidFill>
                                <a:srgbClr val="8064A2">
                                  <a:lumMod val="75000"/>
                                </a:srgbClr>
                              </a:solidFill>
                              <a:prstDash val="solid"/>
                            </a:ln>
                            <a:effectLst/>
                          </wps:spPr>
                          <wps:bodyPr/>
                        </wps:wsp>
                        <wps:wsp>
                          <wps:cNvPr id="525" name="Bogen 193"/>
                          <wps:cNvSpPr/>
                          <wps:spPr>
                            <a:xfrm flipH="1">
                              <a:off x="3432547" y="2160587"/>
                              <a:ext cx="1008208" cy="912810"/>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526" name="Bogen 194"/>
                          <wps:cNvSpPr/>
                          <wps:spPr>
                            <a:xfrm>
                              <a:off x="4577300" y="2160587"/>
                              <a:ext cx="1008207" cy="912810"/>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527" name="Bogen 195"/>
                          <wps:cNvSpPr/>
                          <wps:spPr>
                            <a:xfrm flipH="1">
                              <a:off x="2343366" y="3125784"/>
                              <a:ext cx="287379" cy="257174"/>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528" name="Bogen 196"/>
                          <wps:cNvSpPr/>
                          <wps:spPr>
                            <a:xfrm>
                              <a:off x="6398423" y="3130547"/>
                              <a:ext cx="287379" cy="257174"/>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g:grpSp>
                          <wpg:cNvPr id="529" name="Gruppieren 197"/>
                          <wpg:cNvGrpSpPr>
                            <a:grpSpLocks/>
                          </wpg:cNvGrpSpPr>
                          <wpg:grpSpPr bwMode="auto">
                            <a:xfrm>
                              <a:off x="2241736" y="3565511"/>
                              <a:ext cx="99023" cy="261936"/>
                              <a:chOff x="2241803" y="3565517"/>
                              <a:chExt cx="123342" cy="174352"/>
                            </a:xfrm>
                          </wpg:grpSpPr>
                          <wps:wsp>
                            <wps:cNvPr id="530" name="Rectangle 3" descr="5%"/>
                            <wps:cNvSpPr>
                              <a:spLocks noChangeAspect="1" noChangeArrowheads="1"/>
                            </wps:cNvSpPr>
                            <wps:spPr bwMode="auto">
                              <a:xfrm>
                                <a:off x="2246974" y="3571347"/>
                                <a:ext cx="118171" cy="14859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31" name="Gerade Verbindung 238"/>
                            <wps:cNvCnPr/>
                            <wps:spPr>
                              <a:xfrm>
                                <a:off x="2241803" y="3565517"/>
                                <a:ext cx="0" cy="174352"/>
                              </a:xfrm>
                              <a:prstGeom prst="line">
                                <a:avLst/>
                              </a:prstGeom>
                              <a:noFill/>
                              <a:ln w="9525" cap="flat" cmpd="sng" algn="ctr">
                                <a:solidFill>
                                  <a:srgbClr val="8064A2">
                                    <a:lumMod val="75000"/>
                                  </a:srgbClr>
                                </a:solidFill>
                                <a:prstDash val="solid"/>
                              </a:ln>
                              <a:effectLst/>
                            </wps:spPr>
                            <wps:bodyPr/>
                          </wps:wsp>
                        </wpg:grpSp>
                      </wpg:grpSp>
                      <wpg:grpSp>
                        <wpg:cNvPr id="532" name="Gruppieren 42"/>
                        <wpg:cNvGrpSpPr>
                          <a:grpSpLocks/>
                        </wpg:cNvGrpSpPr>
                        <wpg:grpSpPr bwMode="auto">
                          <a:xfrm>
                            <a:off x="6653192" y="3582987"/>
                            <a:ext cx="165694" cy="236538"/>
                            <a:chOff x="6653230" y="3582987"/>
                            <a:chExt cx="147005" cy="174169"/>
                          </a:xfrm>
                        </wpg:grpSpPr>
                        <wps:wsp>
                          <wps:cNvPr id="533" name="Rectangle 3" descr="5%"/>
                          <wps:cNvSpPr>
                            <a:spLocks noChangeAspect="1" noChangeArrowheads="1"/>
                          </wps:cNvSpPr>
                          <wps:spPr bwMode="auto">
                            <a:xfrm flipH="1">
                              <a:off x="6653230" y="3588638"/>
                              <a:ext cx="132612" cy="14859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34" name="Gerade Verbindung 245"/>
                          <wps:cNvCnPr/>
                          <wps:spPr>
                            <a:xfrm flipH="1">
                              <a:off x="6791784" y="3582987"/>
                              <a:ext cx="0" cy="174169"/>
                            </a:xfrm>
                            <a:prstGeom prst="line">
                              <a:avLst/>
                            </a:prstGeom>
                            <a:noFill/>
                            <a:ln w="9525" cap="flat" cmpd="sng" algn="ctr">
                              <a:solidFill>
                                <a:srgbClr val="8064A2">
                                  <a:lumMod val="75000"/>
                                </a:srgbClr>
                              </a:solidFill>
                              <a:prstDash val="solid"/>
                            </a:ln>
                            <a:effectLst/>
                          </wps:spPr>
                          <wps:bodyPr/>
                        </wps:wsp>
                        <wps:wsp>
                          <wps:cNvPr id="535" name="Gerade Verbindung 246"/>
                          <wps:cNvCnPr/>
                          <wps:spPr>
                            <a:xfrm flipH="1">
                              <a:off x="6683324" y="3582987"/>
                              <a:ext cx="116911" cy="2338"/>
                            </a:xfrm>
                            <a:prstGeom prst="line">
                              <a:avLst/>
                            </a:prstGeom>
                            <a:noFill/>
                            <a:ln w="9525" cap="flat" cmpd="sng" algn="ctr">
                              <a:solidFill>
                                <a:srgbClr val="8064A2">
                                  <a:lumMod val="75000"/>
                                </a:srgbClr>
                              </a:solidFill>
                              <a:prstDash val="solid"/>
                            </a:ln>
                            <a:effectLst/>
                          </wps:spPr>
                          <wps:bodyPr/>
                        </wps:wsp>
                      </wpg:grpSp>
                      <wpg:grpSp>
                        <wpg:cNvPr id="536" name="Gruppieren 43"/>
                        <wpg:cNvGrpSpPr>
                          <a:grpSpLocks/>
                        </wpg:cNvGrpSpPr>
                        <wpg:grpSpPr bwMode="auto">
                          <a:xfrm>
                            <a:off x="2249690" y="2701925"/>
                            <a:ext cx="4562884" cy="1609725"/>
                            <a:chOff x="2249690" y="2701925"/>
                            <a:chExt cx="4562503" cy="1610587"/>
                          </a:xfrm>
                        </wpg:grpSpPr>
                        <wpg:grpSp>
                          <wpg:cNvPr id="537" name="Gruppieren 167"/>
                          <wpg:cNvGrpSpPr>
                            <a:grpSpLocks/>
                          </wpg:cNvGrpSpPr>
                          <wpg:grpSpPr bwMode="auto">
                            <a:xfrm>
                              <a:off x="2249690" y="2701925"/>
                              <a:ext cx="4562503" cy="1610587"/>
                              <a:chOff x="2249690" y="2701925"/>
                              <a:chExt cx="4562503" cy="1610587"/>
                            </a:xfrm>
                          </wpg:grpSpPr>
                          <wpg:grpSp>
                            <wpg:cNvPr id="538" name="Gruppieren 170"/>
                            <wpg:cNvGrpSpPr>
                              <a:grpSpLocks/>
                            </wpg:cNvGrpSpPr>
                            <wpg:grpSpPr bwMode="auto">
                              <a:xfrm>
                                <a:off x="2249690" y="2702362"/>
                                <a:ext cx="4562503" cy="1610150"/>
                                <a:chOff x="2249690" y="2702362"/>
                                <a:chExt cx="4562503" cy="1610150"/>
                              </a:xfrm>
                            </wpg:grpSpPr>
                            <wps:wsp>
                              <wps:cNvPr id="539" name="Rectangle 23" descr="25%"/>
                              <wps:cNvSpPr>
                                <a:spLocks noChangeAspect="1" noChangeArrowheads="1"/>
                              </wps:cNvSpPr>
                              <wps:spPr bwMode="auto">
                                <a:xfrm>
                                  <a:off x="2249690" y="3745470"/>
                                  <a:ext cx="4562503" cy="56704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540" name="Rectangle 23" descr="25%"/>
                              <wps:cNvSpPr>
                                <a:spLocks noChangeAspect="1" noChangeArrowheads="1"/>
                              </wps:cNvSpPr>
                              <wps:spPr bwMode="auto">
                                <a:xfrm>
                                  <a:off x="2499065" y="3299839"/>
                                  <a:ext cx="4049942" cy="455666"/>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41" name="Rectangle 23" descr="25%"/>
                              <wps:cNvSpPr>
                                <a:spLocks noChangeAspect="1" noChangeArrowheads="1"/>
                              </wps:cNvSpPr>
                              <wps:spPr bwMode="auto">
                                <a:xfrm>
                                  <a:off x="3996355" y="2702362"/>
                                  <a:ext cx="1075724" cy="593167"/>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42" name="Gruppieren 171"/>
                            <wpg:cNvGrpSpPr>
                              <a:grpSpLocks/>
                            </wpg:cNvGrpSpPr>
                            <wpg:grpSpPr bwMode="auto">
                              <a:xfrm>
                                <a:off x="2357641" y="2701925"/>
                                <a:ext cx="4337077" cy="1014955"/>
                                <a:chOff x="2357641" y="2701925"/>
                                <a:chExt cx="4337077" cy="1014955"/>
                              </a:xfrm>
                            </wpg:grpSpPr>
                            <wps:wsp>
                              <wps:cNvPr id="543" name="Gerade Verbindung 185"/>
                              <wps:cNvCnPr/>
                              <wps:spPr>
                                <a:xfrm flipV="1">
                                  <a:off x="2494167" y="3300732"/>
                                  <a:ext cx="1482734" cy="6353"/>
                                </a:xfrm>
                                <a:prstGeom prst="line">
                                  <a:avLst/>
                                </a:prstGeom>
                                <a:noFill/>
                                <a:ln w="9525" cap="flat" cmpd="sng" algn="ctr">
                                  <a:solidFill>
                                    <a:srgbClr val="C0504D">
                                      <a:lumMod val="75000"/>
                                    </a:srgbClr>
                                  </a:solidFill>
                                  <a:prstDash val="solid"/>
                                </a:ln>
                                <a:effectLst/>
                              </wps:spPr>
                              <wps:bodyPr/>
                            </wps:wsp>
                            <wps:wsp>
                              <wps:cNvPr id="544" name="Gerade Verbindung 187"/>
                              <wps:cNvCnPr/>
                              <wps:spPr>
                                <a:xfrm>
                                  <a:off x="5045295" y="3295968"/>
                                  <a:ext cx="1511309" cy="9530"/>
                                </a:xfrm>
                                <a:prstGeom prst="line">
                                  <a:avLst/>
                                </a:prstGeom>
                                <a:noFill/>
                                <a:ln w="9525" cap="flat" cmpd="sng" algn="ctr">
                                  <a:solidFill>
                                    <a:srgbClr val="C0504D">
                                      <a:lumMod val="75000"/>
                                    </a:srgbClr>
                                  </a:solidFill>
                                  <a:prstDash val="solid"/>
                                </a:ln>
                                <a:effectLst/>
                              </wps:spPr>
                              <wps:bodyPr/>
                            </wps:wsp>
                            <wps:wsp>
                              <wps:cNvPr id="545" name="Gerade Verbindung 189"/>
                              <wps:cNvCnPr/>
                              <wps:spPr>
                                <a:xfrm flipV="1">
                                  <a:off x="3973726" y="2701925"/>
                                  <a:ext cx="1073157" cy="4765"/>
                                </a:xfrm>
                                <a:prstGeom prst="line">
                                  <a:avLst/>
                                </a:prstGeom>
                                <a:noFill/>
                                <a:ln w="9525" cap="flat" cmpd="sng" algn="ctr">
                                  <a:solidFill>
                                    <a:srgbClr val="C0504D">
                                      <a:lumMod val="75000"/>
                                    </a:srgbClr>
                                  </a:solidFill>
                                  <a:prstDash val="solid"/>
                                </a:ln>
                                <a:effectLst/>
                              </wps:spPr>
                              <wps:bodyPr/>
                            </wps:wsp>
                            <wps:wsp>
                              <wps:cNvPr id="546" name="Gerade Verbindung 191"/>
                              <wps:cNvCnPr/>
                              <wps:spPr>
                                <a:xfrm flipH="1">
                                  <a:off x="3973726" y="2701925"/>
                                  <a:ext cx="1587" cy="598807"/>
                                </a:xfrm>
                                <a:prstGeom prst="line">
                                  <a:avLst/>
                                </a:prstGeom>
                                <a:noFill/>
                                <a:ln w="9525" cap="flat" cmpd="sng" algn="ctr">
                                  <a:solidFill>
                                    <a:srgbClr val="C0504D">
                                      <a:lumMod val="75000"/>
                                    </a:srgbClr>
                                  </a:solidFill>
                                  <a:prstDash val="solid"/>
                                </a:ln>
                                <a:effectLst/>
                              </wps:spPr>
                              <wps:bodyPr/>
                            </wps:wsp>
                            <wps:wsp>
                              <wps:cNvPr id="547" name="Gerade Verbindung 192"/>
                              <wps:cNvCnPr/>
                              <wps:spPr>
                                <a:xfrm flipH="1">
                                  <a:off x="5045295" y="2701925"/>
                                  <a:ext cx="4763" cy="594043"/>
                                </a:xfrm>
                                <a:prstGeom prst="line">
                                  <a:avLst/>
                                </a:prstGeom>
                                <a:noFill/>
                                <a:ln w="9525" cap="flat" cmpd="sng" algn="ctr">
                                  <a:solidFill>
                                    <a:srgbClr val="C0504D">
                                      <a:lumMod val="75000"/>
                                    </a:srgbClr>
                                  </a:solidFill>
                                  <a:prstDash val="solid"/>
                                </a:ln>
                                <a:effectLst/>
                              </wps:spPr>
                              <wps:bodyPr/>
                            </wps:wsp>
                            <wps:wsp>
                              <wps:cNvPr id="548" name="Gerade Verbindung 194"/>
                              <wps:cNvCnPr/>
                              <wps:spPr>
                                <a:xfrm>
                                  <a:off x="2500517" y="3303909"/>
                                  <a:ext cx="3175" cy="405030"/>
                                </a:xfrm>
                                <a:prstGeom prst="line">
                                  <a:avLst/>
                                </a:prstGeom>
                                <a:noFill/>
                                <a:ln w="9525" cap="flat" cmpd="sng" algn="ctr">
                                  <a:solidFill>
                                    <a:srgbClr val="C0504D">
                                      <a:lumMod val="75000"/>
                                    </a:srgbClr>
                                  </a:solidFill>
                                  <a:prstDash val="solid"/>
                                </a:ln>
                                <a:effectLst/>
                              </wps:spPr>
                              <wps:bodyPr/>
                            </wps:wsp>
                            <wps:wsp>
                              <wps:cNvPr id="549" name="Gerade Verbindung 196"/>
                              <wps:cNvCnPr/>
                              <wps:spPr>
                                <a:xfrm>
                                  <a:off x="6551842" y="3299145"/>
                                  <a:ext cx="1587" cy="405029"/>
                                </a:xfrm>
                                <a:prstGeom prst="line">
                                  <a:avLst/>
                                </a:prstGeom>
                                <a:noFill/>
                                <a:ln w="9525" cap="flat" cmpd="sng" algn="ctr">
                                  <a:solidFill>
                                    <a:srgbClr val="C0504D">
                                      <a:lumMod val="75000"/>
                                    </a:srgbClr>
                                  </a:solidFill>
                                  <a:prstDash val="solid"/>
                                </a:ln>
                                <a:effectLst/>
                              </wps:spPr>
                              <wps:bodyPr/>
                            </wps:wsp>
                            <wps:wsp>
                              <wps:cNvPr id="550" name="Gerade Verbindung 202"/>
                              <wps:cNvCnPr/>
                              <wps:spPr>
                                <a:xfrm>
                                  <a:off x="2357641" y="3715292"/>
                                  <a:ext cx="144463" cy="1588"/>
                                </a:xfrm>
                                <a:prstGeom prst="line">
                                  <a:avLst/>
                                </a:prstGeom>
                                <a:noFill/>
                                <a:ln w="9525" cap="flat" cmpd="sng" algn="ctr">
                                  <a:solidFill>
                                    <a:srgbClr val="C0504D">
                                      <a:lumMod val="75000"/>
                                    </a:srgbClr>
                                  </a:solidFill>
                                  <a:prstDash val="solid"/>
                                </a:ln>
                                <a:effectLst/>
                              </wps:spPr>
                              <wps:bodyPr/>
                            </wps:wsp>
                            <wps:wsp>
                              <wps:cNvPr id="551" name="Gerade Verbindung 203"/>
                              <wps:cNvCnPr/>
                              <wps:spPr>
                                <a:xfrm>
                                  <a:off x="6550254" y="3712115"/>
                                  <a:ext cx="144464" cy="3177"/>
                                </a:xfrm>
                                <a:prstGeom prst="line">
                                  <a:avLst/>
                                </a:prstGeom>
                                <a:noFill/>
                                <a:ln w="9525" cap="flat" cmpd="sng" algn="ctr">
                                  <a:solidFill>
                                    <a:srgbClr val="C0504D">
                                      <a:lumMod val="75000"/>
                                    </a:srgbClr>
                                  </a:solidFill>
                                  <a:prstDash val="solid"/>
                                </a:ln>
                                <a:effectLst/>
                              </wps:spPr>
                              <wps:bodyPr/>
                            </wps:wsp>
                          </wpg:grpSp>
                        </wpg:grpSp>
                        <wps:wsp>
                          <wps:cNvPr id="552" name="Rectangle 27" descr="25%"/>
                          <wps:cNvSpPr>
                            <a:spLocks noChangeAspect="1" noChangeArrowheads="1"/>
                          </wps:cNvSpPr>
                          <wps:spPr bwMode="auto">
                            <a:xfrm>
                              <a:off x="6528911" y="3718764"/>
                              <a:ext cx="161564" cy="45719"/>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53" name="Rectangle 27" descr="25%"/>
                          <wps:cNvSpPr>
                            <a:spLocks noChangeAspect="1" noChangeArrowheads="1"/>
                          </wps:cNvSpPr>
                          <wps:spPr bwMode="auto">
                            <a:xfrm>
                              <a:off x="2352020" y="3718587"/>
                              <a:ext cx="161564" cy="45719"/>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54" name="Gruppieren 44"/>
                        <wpg:cNvGrpSpPr>
                          <a:grpSpLocks/>
                        </wpg:cNvGrpSpPr>
                        <wpg:grpSpPr bwMode="auto">
                          <a:xfrm>
                            <a:off x="2637073" y="2155827"/>
                            <a:ext cx="4192488" cy="1274762"/>
                            <a:chOff x="2637074" y="2155825"/>
                            <a:chExt cx="4192488" cy="1274634"/>
                          </a:xfrm>
                        </wpg:grpSpPr>
                        <wps:wsp>
                          <wps:cNvPr id="555" name="Gerade Verbindung mit Pfeil 153"/>
                          <wps:cNvCnPr/>
                          <wps:spPr>
                            <a:xfrm flipV="1">
                              <a:off x="4513666" y="2155825"/>
                              <a:ext cx="1587" cy="539696"/>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s:wsp>
                          <wps:cNvPr id="556" name="Gerade Verbindung mit Pfeil 154"/>
                          <wps:cNvCnPr/>
                          <wps:spPr>
                            <a:xfrm rot="5400000" flipV="1">
                              <a:off x="3703175" y="2486735"/>
                              <a:ext cx="1587" cy="539798"/>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g:grpSp>
                          <wpg:cNvPr id="557" name="Gruppieren 155"/>
                          <wpg:cNvGrpSpPr>
                            <a:grpSpLocks/>
                          </wpg:cNvGrpSpPr>
                          <wpg:grpSpPr bwMode="auto">
                            <a:xfrm>
                              <a:off x="2637074" y="3005052"/>
                              <a:ext cx="7938" cy="425407"/>
                              <a:chOff x="2637074" y="3005052"/>
                              <a:chExt cx="7938" cy="425407"/>
                            </a:xfrm>
                          </wpg:grpSpPr>
                          <wps:wsp>
                            <wps:cNvPr id="558" name="Gerade Verbindung mit Pfeil 165"/>
                            <wps:cNvCnPr/>
                            <wps:spPr>
                              <a:xfrm rot="5400000" flipV="1">
                                <a:off x="2578344" y="3363791"/>
                                <a:ext cx="131749"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559" name="Gerade Verbindung mit Pfeil 166"/>
                            <wps:cNvCnPr/>
                            <wps:spPr>
                              <a:xfrm rot="5400000" flipH="1">
                                <a:off x="2572787" y="3069339"/>
                                <a:ext cx="136512" cy="793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560" name="Text Box 63"/>
                          <wps:cNvSpPr txBox="1">
                            <a:spLocks noChangeAspect="1" noChangeArrowheads="1"/>
                          </wps:cNvSpPr>
                          <wps:spPr bwMode="auto">
                            <a:xfrm>
                              <a:off x="4564062" y="2276053"/>
                              <a:ext cx="596844" cy="233387"/>
                            </a:xfrm>
                            <a:prstGeom prst="rect">
                              <a:avLst/>
                            </a:prstGeom>
                            <a:noFill/>
                            <a:ln w="9525">
                              <a:noFill/>
                              <a:miter lim="800000"/>
                              <a:headEnd/>
                              <a:tailEnd/>
                            </a:ln>
                          </wps:spPr>
                          <wps:txbx>
                            <w:txbxContent>
                              <w:p w:rsidR="007F0CC8" w:rsidRPr="00426E37" w:rsidRDefault="007F0CC8" w:rsidP="00CD4AE0">
                                <w:pPr>
                                  <w:spacing w:line="240" w:lineRule="auto"/>
                                  <w:textAlignment w:val="baseline"/>
                                  <w:rPr>
                                    <w:rFonts w:cs="Times New Roman"/>
                                  </w:rPr>
                                </w:pPr>
                                <w:r w:rsidRPr="00426E37">
                                  <w:rPr>
                                    <w:rFonts w:cs="Times New Roman"/>
                                    <w:color w:val="5F497A" w:themeColor="accent4" w:themeShade="BF"/>
                                    <w:kern w:val="24"/>
                                    <w:sz w:val="18"/>
                                    <w:szCs w:val="18"/>
                                  </w:rPr>
                                  <w:t xml:space="preserve">3,00 </w:t>
                                </w:r>
                                <w:r>
                                  <w:rPr>
                                    <w:rFonts w:cs="Times New Roman"/>
                                    <w:color w:val="5F497A" w:themeColor="accent4" w:themeShade="BF"/>
                                    <w:kern w:val="24"/>
                                    <w:sz w:val="18"/>
                                    <w:szCs w:val="18"/>
                                  </w:rPr>
                                  <w:t>м</w:t>
                                </w:r>
                              </w:p>
                            </w:txbxContent>
                          </wps:txbx>
                          <wps:bodyPr lIns="0" tIns="37944" rIns="0" bIns="37944">
                            <a:spAutoFit/>
                          </wps:bodyPr>
                        </wps:wsp>
                        <wps:wsp>
                          <wps:cNvPr id="561" name="Text Box 63"/>
                          <wps:cNvSpPr txBox="1">
                            <a:spLocks noChangeAspect="1" noChangeArrowheads="1"/>
                          </wps:cNvSpPr>
                          <wps:spPr bwMode="auto">
                            <a:xfrm>
                              <a:off x="3455717" y="2720354"/>
                              <a:ext cx="596844" cy="233387"/>
                            </a:xfrm>
                            <a:prstGeom prst="rect">
                              <a:avLst/>
                            </a:prstGeom>
                            <a:noFill/>
                            <a:ln w="9525">
                              <a:noFill/>
                              <a:miter lim="800000"/>
                              <a:headEnd/>
                              <a:tailEnd/>
                            </a:ln>
                          </wps:spPr>
                          <wps:txbx>
                            <w:txbxContent>
                              <w:p w:rsidR="007F0CC8" w:rsidRPr="003413B5" w:rsidRDefault="007F0CC8" w:rsidP="00CD4AE0">
                                <w:pPr>
                                  <w:spacing w:line="240" w:lineRule="auto"/>
                                  <w:textAlignment w:val="baseline"/>
                                  <w:rPr>
                                    <w:rFonts w:cs="Times New Roman"/>
                                  </w:rPr>
                                </w:pPr>
                                <w:r w:rsidRPr="003413B5">
                                  <w:rPr>
                                    <w:rFonts w:cs="Times New Roman"/>
                                    <w:color w:val="5F497A" w:themeColor="accent4" w:themeShade="BF"/>
                                    <w:kern w:val="24"/>
                                    <w:sz w:val="18"/>
                                    <w:szCs w:val="18"/>
                                  </w:rPr>
                                  <w:t xml:space="preserve">3,00 </w:t>
                                </w:r>
                                <w:r>
                                  <w:rPr>
                                    <w:rFonts w:cs="Times New Roman"/>
                                    <w:color w:val="5F497A" w:themeColor="accent4" w:themeShade="BF"/>
                                    <w:kern w:val="24"/>
                                    <w:sz w:val="18"/>
                                    <w:szCs w:val="18"/>
                                  </w:rPr>
                                  <w:t>м</w:t>
                                </w:r>
                              </w:p>
                            </w:txbxContent>
                          </wps:txbx>
                          <wps:bodyPr lIns="75888" tIns="37944" rIns="75888" bIns="37944">
                            <a:spAutoFit/>
                          </wps:bodyPr>
                        </wps:wsp>
                        <wps:wsp>
                          <wps:cNvPr id="562" name="Text Box 63"/>
                          <wps:cNvSpPr txBox="1">
                            <a:spLocks noChangeAspect="1" noChangeArrowheads="1"/>
                          </wps:cNvSpPr>
                          <wps:spPr bwMode="auto">
                            <a:xfrm>
                              <a:off x="6232036" y="3091731"/>
                              <a:ext cx="597526" cy="233387"/>
                            </a:xfrm>
                            <a:prstGeom prst="rect">
                              <a:avLst/>
                            </a:prstGeom>
                            <a:noFill/>
                            <a:ln w="9525">
                              <a:noFill/>
                              <a:miter lim="800000"/>
                              <a:headEnd/>
                              <a:tailEnd/>
                            </a:ln>
                          </wps:spPr>
                          <wps:txbx>
                            <w:txbxContent>
                              <w:p w:rsidR="007F0CC8" w:rsidRPr="006F1F1C" w:rsidRDefault="007F0CC8" w:rsidP="00CD4AE0">
                                <w:pPr>
                                  <w:spacing w:line="240" w:lineRule="auto"/>
                                  <w:textAlignment w:val="baseline"/>
                                  <w:rPr>
                                    <w:rFonts w:cs="Times New Roman"/>
                                  </w:rPr>
                                </w:pPr>
                                <w:r w:rsidRPr="006F1F1C">
                                  <w:rPr>
                                    <w:rFonts w:cs="Times New Roman"/>
                                    <w:color w:val="5F497A" w:themeColor="accent4" w:themeShade="BF"/>
                                    <w:kern w:val="24"/>
                                    <w:sz w:val="18"/>
                                    <w:szCs w:val="18"/>
                                  </w:rPr>
                                  <w:t xml:space="preserve">1,00 </w:t>
                                </w:r>
                                <w:r>
                                  <w:rPr>
                                    <w:rFonts w:cs="Times New Roman"/>
                                    <w:color w:val="5F497A" w:themeColor="accent4" w:themeShade="BF"/>
                                    <w:kern w:val="24"/>
                                    <w:sz w:val="18"/>
                                    <w:szCs w:val="18"/>
                                  </w:rPr>
                                  <w:t>м</w:t>
                                </w:r>
                              </w:p>
                            </w:txbxContent>
                          </wps:txbx>
                          <wps:bodyPr lIns="75888" tIns="37944" rIns="75888" bIns="37944">
                            <a:spAutoFit/>
                          </wps:bodyPr>
                        </wps:wsp>
                        <wpg:grpSp>
                          <wpg:cNvPr id="563" name="Gruppieren 159"/>
                          <wpg:cNvGrpSpPr>
                            <a:grpSpLocks/>
                          </wpg:cNvGrpSpPr>
                          <wpg:grpSpPr bwMode="auto">
                            <a:xfrm>
                              <a:off x="6422012" y="3413000"/>
                              <a:ext cx="401673" cy="3175"/>
                              <a:chOff x="6422012" y="3413000"/>
                              <a:chExt cx="401673" cy="3175"/>
                            </a:xfrm>
                          </wpg:grpSpPr>
                          <wps:wsp>
                            <wps:cNvPr id="564" name="Gerade Verbindung mit Pfeil 163"/>
                            <wps:cNvCnPr/>
                            <wps:spPr>
                              <a:xfrm flipV="1">
                                <a:off x="6691911" y="3413000"/>
                                <a:ext cx="13177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565" name="Gerade Verbindung mit Pfeil 164"/>
                            <wps:cNvCnPr/>
                            <wps:spPr>
                              <a:xfrm flipH="1" flipV="1">
                                <a:off x="6422012" y="3414587"/>
                                <a:ext cx="130187" cy="158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g:grpSp>
                          <wpg:cNvPr id="566" name="Gruppieren 160"/>
                          <wpg:cNvGrpSpPr>
                            <a:grpSpLocks/>
                          </wpg:cNvGrpSpPr>
                          <wpg:grpSpPr bwMode="auto">
                            <a:xfrm>
                              <a:off x="6410897" y="3008228"/>
                              <a:ext cx="7940" cy="411121"/>
                              <a:chOff x="6410897" y="3008228"/>
                              <a:chExt cx="7940" cy="411121"/>
                            </a:xfrm>
                          </wpg:grpSpPr>
                          <wps:wsp>
                            <wps:cNvPr id="567" name="Gerade Verbindung mit Pfeil 161"/>
                            <wps:cNvCnPr/>
                            <wps:spPr>
                              <a:xfrm rot="5400000" flipV="1">
                                <a:off x="6352168" y="3352680"/>
                                <a:ext cx="131750" cy="158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568" name="Gerade Verbindung mit Pfeil 162"/>
                            <wps:cNvCnPr/>
                            <wps:spPr>
                              <a:xfrm rot="5400000" flipH="1">
                                <a:off x="6346611" y="3072514"/>
                                <a:ext cx="136511" cy="7939"/>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g:grpSp>
                      <wps:wsp>
                        <wps:cNvPr id="569" name="Gerade Verbindung mit Pfeil 45"/>
                        <wps:cNvCnPr/>
                        <wps:spPr>
                          <a:xfrm rot="5400000" flipV="1">
                            <a:off x="5316221" y="2513782"/>
                            <a:ext cx="1588" cy="539798"/>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g:grpSp>
                        <wpg:cNvPr id="570" name="Gruppieren 46"/>
                        <wpg:cNvGrpSpPr>
                          <a:grpSpLocks/>
                        </wpg:cNvGrpSpPr>
                        <wpg:grpSpPr bwMode="auto">
                          <a:xfrm>
                            <a:off x="2346325" y="3565525"/>
                            <a:ext cx="4346575" cy="642937"/>
                            <a:chOff x="2346325" y="3565525"/>
                            <a:chExt cx="4347412" cy="643432"/>
                          </a:xfrm>
                        </wpg:grpSpPr>
                        <wps:wsp>
                          <wps:cNvPr id="571" name="Rectangle 25" descr="Kugeln"/>
                          <wps:cNvSpPr>
                            <a:spLocks noChangeAspect="1" noChangeArrowheads="1"/>
                          </wps:cNvSpPr>
                          <wps:spPr bwMode="auto">
                            <a:xfrm>
                              <a:off x="2346325" y="3753143"/>
                              <a:ext cx="4347412" cy="455814"/>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572" name="Rectangle 47" descr="Kugeln"/>
                          <wps:cNvSpPr>
                            <a:spLocks noChangeAspect="1" noChangeArrowheads="1"/>
                          </wps:cNvSpPr>
                          <wps:spPr bwMode="auto">
                            <a:xfrm>
                              <a:off x="2952817" y="3565525"/>
                              <a:ext cx="3132000" cy="77887"/>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573" name="Rectangle 47" descr="Kugeln"/>
                          <wps:cNvSpPr>
                            <a:spLocks noChangeAspect="1" noChangeArrowheads="1"/>
                          </wps:cNvSpPr>
                          <wps:spPr bwMode="auto">
                            <a:xfrm>
                              <a:off x="3377635" y="3637070"/>
                              <a:ext cx="64892" cy="131810"/>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74" name="Rectangle 47" descr="Kugeln"/>
                          <wps:cNvSpPr>
                            <a:spLocks noChangeAspect="1" noChangeArrowheads="1"/>
                          </wps:cNvSpPr>
                          <wps:spPr bwMode="auto">
                            <a:xfrm>
                              <a:off x="5857429" y="3637599"/>
                              <a:ext cx="64892" cy="134459"/>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75" name="Rectangle 47" descr="Kugeln"/>
                          <wps:cNvSpPr>
                            <a:spLocks noChangeAspect="1" noChangeArrowheads="1"/>
                          </wps:cNvSpPr>
                          <wps:spPr bwMode="auto">
                            <a:xfrm>
                              <a:off x="4588938" y="3637671"/>
                              <a:ext cx="64892" cy="131210"/>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76" name="Gerade Verbindung 253"/>
                          <wps:cNvCnPr/>
                          <wps:spPr>
                            <a:xfrm>
                              <a:off x="3373938" y="3643372"/>
                              <a:ext cx="0" cy="109622"/>
                            </a:xfrm>
                            <a:prstGeom prst="line">
                              <a:avLst/>
                            </a:prstGeom>
                            <a:noFill/>
                            <a:ln w="9525" cap="flat" cmpd="sng" algn="ctr">
                              <a:solidFill>
                                <a:sysClr val="windowText" lastClr="000000"/>
                              </a:solidFill>
                              <a:prstDash val="solid"/>
                            </a:ln>
                            <a:effectLst/>
                          </wps:spPr>
                          <wps:bodyPr/>
                        </wps:wsp>
                        <wps:wsp>
                          <wps:cNvPr id="577" name="Gerade Verbindung 254"/>
                          <wps:cNvCnPr/>
                          <wps:spPr>
                            <a:xfrm>
                              <a:off x="3443808" y="3640194"/>
                              <a:ext cx="0" cy="108033"/>
                            </a:xfrm>
                            <a:prstGeom prst="line">
                              <a:avLst/>
                            </a:prstGeom>
                            <a:noFill/>
                            <a:ln w="9525" cap="flat" cmpd="sng" algn="ctr">
                              <a:solidFill>
                                <a:sysClr val="windowText" lastClr="000000"/>
                              </a:solidFill>
                              <a:prstDash val="solid"/>
                            </a:ln>
                            <a:effectLst/>
                          </wps:spPr>
                          <wps:bodyPr/>
                        </wps:wsp>
                        <wps:wsp>
                          <wps:cNvPr id="578" name="Gerade Verbindung 255"/>
                          <wps:cNvCnPr/>
                          <wps:spPr>
                            <a:xfrm>
                              <a:off x="4590306" y="3643372"/>
                              <a:ext cx="0" cy="108033"/>
                            </a:xfrm>
                            <a:prstGeom prst="line">
                              <a:avLst/>
                            </a:prstGeom>
                            <a:noFill/>
                            <a:ln w="9525" cap="flat" cmpd="sng" algn="ctr">
                              <a:solidFill>
                                <a:sysClr val="windowText" lastClr="000000"/>
                              </a:solidFill>
                              <a:prstDash val="solid"/>
                            </a:ln>
                            <a:effectLst/>
                          </wps:spPr>
                          <wps:bodyPr/>
                        </wps:wsp>
                        <wps:wsp>
                          <wps:cNvPr id="579" name="Gerade Verbindung 256"/>
                          <wps:cNvCnPr/>
                          <wps:spPr>
                            <a:xfrm>
                              <a:off x="4652236" y="3641784"/>
                              <a:ext cx="0" cy="108033"/>
                            </a:xfrm>
                            <a:prstGeom prst="line">
                              <a:avLst/>
                            </a:prstGeom>
                            <a:noFill/>
                            <a:ln w="9525" cap="flat" cmpd="sng" algn="ctr">
                              <a:solidFill>
                                <a:sysClr val="windowText" lastClr="000000"/>
                              </a:solidFill>
                              <a:prstDash val="solid"/>
                            </a:ln>
                            <a:effectLst/>
                          </wps:spPr>
                          <wps:bodyPr/>
                        </wps:wsp>
                        <wps:wsp>
                          <wps:cNvPr id="580" name="Gerade Verbindung 257"/>
                          <wps:cNvCnPr/>
                          <wps:spPr>
                            <a:xfrm>
                              <a:off x="5857489" y="3644961"/>
                              <a:ext cx="0" cy="108033"/>
                            </a:xfrm>
                            <a:prstGeom prst="line">
                              <a:avLst/>
                            </a:prstGeom>
                            <a:noFill/>
                            <a:ln w="9525" cap="flat" cmpd="sng" algn="ctr">
                              <a:solidFill>
                                <a:sysClr val="windowText" lastClr="000000"/>
                              </a:solidFill>
                              <a:prstDash val="solid"/>
                            </a:ln>
                            <a:effectLst/>
                          </wps:spPr>
                          <wps:bodyPr/>
                        </wps:wsp>
                        <wps:wsp>
                          <wps:cNvPr id="581" name="Gerade Verbindung 258"/>
                          <wps:cNvCnPr/>
                          <wps:spPr>
                            <a:xfrm>
                              <a:off x="5925770" y="3643372"/>
                              <a:ext cx="0" cy="108033"/>
                            </a:xfrm>
                            <a:prstGeom prst="line">
                              <a:avLst/>
                            </a:prstGeom>
                            <a:pattFill prst="pct20"/>
                            <a:ln w="9525" cap="flat" cmpd="sng" algn="ctr">
                              <a:solidFill>
                                <a:sysClr val="windowText" lastClr="000000"/>
                              </a:solidFill>
                              <a:prstDash val="solid"/>
                            </a:ln>
                            <a:effectLst/>
                          </wps:spPr>
                          <wps:bodyPr/>
                        </wps:wsp>
                        <wps:wsp>
                          <wps:cNvPr id="582" name="Rectangle 47" descr="Kugeln"/>
                          <wps:cNvSpPr>
                            <a:spLocks noChangeAspect="1" noChangeArrowheads="1"/>
                          </wps:cNvSpPr>
                          <wps:spPr bwMode="auto">
                            <a:xfrm rot="-5400000">
                              <a:off x="2981558" y="3661240"/>
                              <a:ext cx="64327" cy="118374"/>
                            </a:xfrm>
                            <a:prstGeom prst="rect">
                              <a:avLst/>
                            </a:prstGeom>
                            <a:blipFill dpi="0" rotWithShape="0">
                              <a:blip r:embed="rId21"/>
                              <a:srcRect/>
                              <a:tile tx="0" ty="0" sx="100000" sy="100000" flip="none" algn="tl"/>
                            </a:blipFill>
                            <a:ln w="9525">
                              <a:solidFill>
                                <a:sysClr val="windowText" lastClr="000000"/>
                              </a:solidFill>
                              <a:miter lim="800000"/>
                              <a:headEnd/>
                              <a:tailEnd/>
                            </a:ln>
                          </wps:spPr>
                          <wps:bodyPr wrap="none" anchor="ctr"/>
                        </wps:wsp>
                        <wps:wsp>
                          <wps:cNvPr id="583" name="Rectangle 47" descr="Kugeln"/>
                          <wps:cNvSpPr>
                            <a:spLocks noChangeAspect="1" noChangeArrowheads="1"/>
                          </wps:cNvSpPr>
                          <wps:spPr bwMode="auto">
                            <a:xfrm rot="-5400000">
                              <a:off x="5997361" y="3662248"/>
                              <a:ext cx="64327" cy="118374"/>
                            </a:xfrm>
                            <a:prstGeom prst="rect">
                              <a:avLst/>
                            </a:prstGeom>
                            <a:blipFill dpi="0" rotWithShape="0">
                              <a:blip r:embed="rId21"/>
                              <a:srcRect/>
                              <a:tile tx="0" ty="0" sx="100000" sy="100000" flip="none" algn="tl"/>
                            </a:blipFill>
                            <a:ln w="9525">
                              <a:solidFill>
                                <a:sysClr val="windowText" lastClr="000000"/>
                              </a:solidFill>
                              <a:miter lim="800000"/>
                              <a:headEnd/>
                              <a:tailEnd/>
                            </a:ln>
                          </wps:spPr>
                          <wps:bodyPr wrap="none" anchor="ctr"/>
                        </wps:wsp>
                      </wpg:grpSp>
                      <wpg:grpSp>
                        <wpg:cNvPr id="584" name="Gruppieren 47"/>
                        <wpg:cNvGrpSpPr>
                          <a:grpSpLocks/>
                        </wpg:cNvGrpSpPr>
                        <wpg:grpSpPr bwMode="auto">
                          <a:xfrm>
                            <a:off x="4446588" y="3430565"/>
                            <a:ext cx="117475" cy="152399"/>
                            <a:chOff x="4446588" y="3430587"/>
                            <a:chExt cx="118374" cy="152112"/>
                          </a:xfrm>
                        </wpg:grpSpPr>
                        <wps:wsp>
                          <wps:cNvPr id="585" name="Rectangle 47" descr="Kugeln"/>
                          <wps:cNvSpPr>
                            <a:spLocks noChangeAspect="1" noChangeArrowheads="1"/>
                          </wps:cNvSpPr>
                          <wps:spPr bwMode="auto">
                            <a:xfrm>
                              <a:off x="4477664" y="3469998"/>
                              <a:ext cx="55808" cy="112701"/>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86" name="Rectangle 47" descr="Kugeln"/>
                          <wps:cNvSpPr>
                            <a:spLocks noChangeAspect="1" noChangeArrowheads="1"/>
                          </wps:cNvSpPr>
                          <wps:spPr bwMode="auto">
                            <a:xfrm rot="-5400000">
                              <a:off x="4480134" y="3397041"/>
                              <a:ext cx="51282" cy="118374"/>
                            </a:xfrm>
                            <a:prstGeom prst="rect">
                              <a:avLst/>
                            </a:prstGeom>
                            <a:blipFill dpi="0" rotWithShape="0">
                              <a:blip r:embed="rId21"/>
                              <a:srcRect/>
                              <a:tile tx="0" ty="0" sx="100000" sy="100000" flip="none" algn="tl"/>
                            </a:blipFill>
                            <a:ln w="9525">
                              <a:solidFill>
                                <a:sysClr val="windowText" lastClr="000000"/>
                              </a:solidFill>
                              <a:miter lim="800000"/>
                              <a:headEnd/>
                              <a:tailEnd/>
                            </a:ln>
                          </wps:spPr>
                          <wps:bodyPr wrap="none" anchor="ctr"/>
                        </wps:wsp>
                      </wpg:grpSp>
                      <wpg:grpSp>
                        <wpg:cNvPr id="587" name="Gruppieren 48"/>
                        <wpg:cNvGrpSpPr>
                          <a:grpSpLocks/>
                        </wpg:cNvGrpSpPr>
                        <wpg:grpSpPr bwMode="auto">
                          <a:xfrm>
                            <a:off x="2348124" y="3484572"/>
                            <a:ext cx="4334264" cy="725490"/>
                            <a:chOff x="2348124" y="3484562"/>
                            <a:chExt cx="4333916" cy="725604"/>
                          </a:xfrm>
                        </wpg:grpSpPr>
                        <wpg:grpSp>
                          <wpg:cNvPr id="588" name="Gruppieren 131"/>
                          <wpg:cNvGrpSpPr>
                            <a:grpSpLocks/>
                          </wpg:cNvGrpSpPr>
                          <wpg:grpSpPr bwMode="auto">
                            <a:xfrm>
                              <a:off x="3721324" y="3484562"/>
                              <a:ext cx="1528777" cy="725604"/>
                              <a:chOff x="3721324" y="3484562"/>
                              <a:chExt cx="1528777" cy="725604"/>
                            </a:xfrm>
                          </wpg:grpSpPr>
                          <wps:wsp>
                            <wps:cNvPr id="589" name="Gerade Verbindung 206"/>
                            <wps:cNvCnPr/>
                            <wps:spPr>
                              <a:xfrm>
                                <a:off x="4478569" y="3486150"/>
                                <a:ext cx="0" cy="71448"/>
                              </a:xfrm>
                              <a:prstGeom prst="line">
                                <a:avLst/>
                              </a:prstGeom>
                              <a:noFill/>
                              <a:ln w="9525" cap="flat" cmpd="sng" algn="ctr">
                                <a:solidFill>
                                  <a:sysClr val="windowText" lastClr="000000"/>
                                </a:solidFill>
                                <a:prstDash val="solid"/>
                              </a:ln>
                              <a:effectLst/>
                            </wps:spPr>
                            <wps:bodyPr/>
                          </wps:wsp>
                          <wps:wsp>
                            <wps:cNvPr id="590" name="Gerade Verbindung 207"/>
                            <wps:cNvCnPr/>
                            <wps:spPr>
                              <a:xfrm>
                                <a:off x="4534131" y="3484562"/>
                                <a:ext cx="0" cy="71449"/>
                              </a:xfrm>
                              <a:prstGeom prst="line">
                                <a:avLst/>
                              </a:prstGeom>
                              <a:noFill/>
                              <a:ln w="9525" cap="flat" cmpd="sng" algn="ctr">
                                <a:solidFill>
                                  <a:sysClr val="windowText" lastClr="000000"/>
                                </a:solidFill>
                                <a:prstDash val="solid"/>
                              </a:ln>
                              <a:effectLst/>
                            </wps:spPr>
                            <wps:bodyPr/>
                          </wps:wsp>
                          <wps:wsp>
                            <wps:cNvPr id="591" name="Gerade Verbindung 396"/>
                            <wps:cNvCnPr/>
                            <wps:spPr>
                              <a:xfrm>
                                <a:off x="3721324" y="3746542"/>
                                <a:ext cx="0" cy="463624"/>
                              </a:xfrm>
                              <a:prstGeom prst="line">
                                <a:avLst/>
                              </a:prstGeom>
                              <a:noFill/>
                              <a:ln w="9525" cap="flat" cmpd="sng" algn="ctr">
                                <a:solidFill>
                                  <a:sysClr val="windowText" lastClr="000000"/>
                                </a:solidFill>
                                <a:prstDash val="solid"/>
                              </a:ln>
                              <a:effectLst/>
                            </wps:spPr>
                            <wps:bodyPr/>
                          </wps:wsp>
                          <wps:wsp>
                            <wps:cNvPr id="592" name="Gerade Verbindung 397"/>
                            <wps:cNvCnPr/>
                            <wps:spPr>
                              <a:xfrm>
                                <a:off x="5250101" y="3746542"/>
                                <a:ext cx="0" cy="462036"/>
                              </a:xfrm>
                              <a:prstGeom prst="line">
                                <a:avLst/>
                              </a:prstGeom>
                              <a:noFill/>
                              <a:ln w="9525" cap="flat" cmpd="sng" algn="ctr">
                                <a:solidFill>
                                  <a:sysClr val="windowText" lastClr="000000"/>
                                </a:solidFill>
                                <a:prstDash val="solid"/>
                              </a:ln>
                              <a:effectLst/>
                            </wps:spPr>
                            <wps:bodyPr/>
                          </wps:wsp>
                        </wpg:grpSp>
                        <wps:wsp>
                          <wps:cNvPr id="593" name="Gerade Verbindung 269"/>
                          <wps:cNvCnPr/>
                          <wps:spPr>
                            <a:xfrm>
                              <a:off x="6682040" y="3706848"/>
                              <a:ext cx="0" cy="41282"/>
                            </a:xfrm>
                            <a:prstGeom prst="line">
                              <a:avLst/>
                            </a:prstGeom>
                            <a:noFill/>
                            <a:ln w="38100" cap="flat" cmpd="sng" algn="ctr">
                              <a:solidFill>
                                <a:sysClr val="windowText" lastClr="000000"/>
                              </a:solidFill>
                              <a:prstDash val="solid"/>
                            </a:ln>
                            <a:effectLst/>
                          </wps:spPr>
                          <wps:bodyPr/>
                        </wps:wsp>
                        <wps:wsp>
                          <wps:cNvPr id="594" name="Gerade Verbindung 268"/>
                          <wps:cNvCnPr/>
                          <wps:spPr>
                            <a:xfrm>
                              <a:off x="2348124" y="3710023"/>
                              <a:ext cx="0" cy="41282"/>
                            </a:xfrm>
                            <a:prstGeom prst="line">
                              <a:avLst/>
                            </a:prstGeom>
                            <a:noFill/>
                            <a:ln w="38100" cap="flat" cmpd="sng" algn="ctr">
                              <a:solidFill>
                                <a:sysClr val="windowText" lastClr="000000"/>
                              </a:solidFill>
                              <a:prstDash val="solid"/>
                            </a:ln>
                            <a:effectLst/>
                          </wps:spPr>
                          <wps:bodyPr/>
                        </wps:wsp>
                      </wpg:grpSp>
                      <wpg:grpSp>
                        <wpg:cNvPr id="595" name="Gruppieren 49"/>
                        <wpg:cNvGrpSpPr>
                          <a:grpSpLocks/>
                        </wpg:cNvGrpSpPr>
                        <wpg:grpSpPr bwMode="auto">
                          <a:xfrm>
                            <a:off x="2449321" y="2698754"/>
                            <a:ext cx="4264032" cy="1088019"/>
                            <a:chOff x="2449321" y="2698752"/>
                            <a:chExt cx="4263727" cy="1088662"/>
                          </a:xfrm>
                        </wpg:grpSpPr>
                        <wpg:grpSp>
                          <wpg:cNvPr id="596" name="Gruppieren 118"/>
                          <wpg:cNvGrpSpPr>
                            <a:grpSpLocks/>
                          </wpg:cNvGrpSpPr>
                          <wpg:grpSpPr bwMode="auto">
                            <a:xfrm>
                              <a:off x="2500534" y="2698752"/>
                              <a:ext cx="4212514" cy="1088662"/>
                              <a:chOff x="2500534" y="2698752"/>
                              <a:chExt cx="4212514" cy="1088662"/>
                            </a:xfrm>
                          </wpg:grpSpPr>
                          <wps:wsp>
                            <wps:cNvPr id="597" name="Gerade Verbindung mit Pfeil 122"/>
                            <wps:cNvCnPr/>
                            <wps:spPr>
                              <a:xfrm rot="16200000">
                                <a:off x="4146592" y="3062505"/>
                                <a:ext cx="727505"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598" name="Gerade Verbindung mit Pfeil 123"/>
                            <wps:cNvCnPr/>
                            <wps:spPr>
                              <a:xfrm rot="16200000" flipH="1" flipV="1">
                                <a:off x="4244433" y="2798184"/>
                                <a:ext cx="1588" cy="53976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599" name="Gerade Verbindung mit Pfeil 124"/>
                            <wps:cNvCnPr/>
                            <wps:spPr>
                              <a:xfrm flipH="1">
                                <a:off x="2500534" y="3577159"/>
                                <a:ext cx="463558"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600" name="Text Box 63"/>
                            <wps:cNvSpPr txBox="1">
                              <a:spLocks noChangeAspect="1" noChangeArrowheads="1"/>
                            </wps:cNvSpPr>
                            <wps:spPr bwMode="auto">
                              <a:xfrm>
                                <a:off x="6115912" y="3553865"/>
                                <a:ext cx="597136" cy="233549"/>
                              </a:xfrm>
                              <a:prstGeom prst="rect">
                                <a:avLst/>
                              </a:prstGeom>
                              <a:noFill/>
                              <a:ln w="9525">
                                <a:noFill/>
                                <a:miter lim="800000"/>
                                <a:headEnd/>
                                <a:tailEnd/>
                              </a:ln>
                            </wps:spPr>
                            <wps:txbx>
                              <w:txbxContent>
                                <w:p w:rsidR="007F0CC8" w:rsidRPr="005E0953" w:rsidRDefault="007F0CC8" w:rsidP="00CD4AE0">
                                  <w:pPr>
                                    <w:spacing w:line="240" w:lineRule="auto"/>
                                    <w:textAlignment w:val="baseline"/>
                                    <w:rPr>
                                      <w:rFonts w:cs="Times New Roman"/>
                                    </w:rPr>
                                  </w:pPr>
                                  <w:r w:rsidRPr="005E0953">
                                    <w:rPr>
                                      <w:rFonts w:cs="Times New Roman"/>
                                      <w:color w:val="943634" w:themeColor="accent2" w:themeShade="BF"/>
                                      <w:kern w:val="24"/>
                                      <w:sz w:val="18"/>
                                      <w:szCs w:val="18"/>
                                      <w:u w:val="single"/>
                                    </w:rPr>
                                    <w:t>&gt;</w:t>
                                  </w:r>
                                  <w:r w:rsidRPr="005E0953">
                                    <w:rPr>
                                      <w:rFonts w:cs="Times New Roman"/>
                                      <w:color w:val="943634" w:themeColor="accent2" w:themeShade="BF"/>
                                      <w:kern w:val="24"/>
                                      <w:sz w:val="18"/>
                                      <w:szCs w:val="18"/>
                                    </w:rPr>
                                    <w:t xml:space="preserve">2,50 </w:t>
                                  </w:r>
                                  <w:r>
                                    <w:rPr>
                                      <w:rFonts w:cs="Times New Roman"/>
                                      <w:color w:val="943634" w:themeColor="accent2" w:themeShade="BF"/>
                                      <w:kern w:val="24"/>
                                      <w:sz w:val="18"/>
                                      <w:szCs w:val="18"/>
                                    </w:rPr>
                                    <w:t>м</w:t>
                                  </w:r>
                                </w:p>
                              </w:txbxContent>
                            </wps:txbx>
                            <wps:bodyPr lIns="0" tIns="37944" rIns="0" bIns="37944">
                              <a:spAutoFit/>
                            </wps:bodyPr>
                          </wps:wsp>
                          <wps:wsp>
                            <wps:cNvPr id="601" name="Text Box 63"/>
                            <wps:cNvSpPr txBox="1">
                              <a:spLocks noChangeAspect="1" noChangeArrowheads="1"/>
                            </wps:cNvSpPr>
                            <wps:spPr bwMode="auto">
                              <a:xfrm>
                                <a:off x="4577269" y="3322225"/>
                                <a:ext cx="647608" cy="233549"/>
                              </a:xfrm>
                              <a:prstGeom prst="rect">
                                <a:avLst/>
                              </a:prstGeom>
                              <a:noFill/>
                              <a:ln w="9525">
                                <a:noFill/>
                                <a:miter lim="800000"/>
                                <a:headEnd/>
                                <a:tailEnd/>
                              </a:ln>
                            </wps:spPr>
                            <wps:txbx>
                              <w:txbxContent>
                                <w:p w:rsidR="007F0CC8" w:rsidRPr="005E0953" w:rsidRDefault="007F0CC8" w:rsidP="00CD4AE0">
                                  <w:pPr>
                                    <w:spacing w:line="240" w:lineRule="auto"/>
                                    <w:textAlignment w:val="baseline"/>
                                    <w:rPr>
                                      <w:rFonts w:cs="Times New Roman"/>
                                    </w:rPr>
                                  </w:pPr>
                                  <w:r w:rsidRPr="005E0953">
                                    <w:rPr>
                                      <w:rFonts w:cs="Times New Roman"/>
                                      <w:color w:val="943634" w:themeColor="accent2" w:themeShade="BF"/>
                                      <w:kern w:val="24"/>
                                      <w:sz w:val="18"/>
                                      <w:szCs w:val="18"/>
                                      <w:u w:val="single"/>
                                    </w:rPr>
                                    <w:t>&gt;</w:t>
                                  </w:r>
                                  <w:r w:rsidRPr="005E0953">
                                    <w:rPr>
                                      <w:rFonts w:cs="Times New Roman"/>
                                      <w:color w:val="943634" w:themeColor="accent2" w:themeShade="BF"/>
                                      <w:kern w:val="24"/>
                                      <w:sz w:val="18"/>
                                      <w:szCs w:val="18"/>
                                    </w:rPr>
                                    <w:t xml:space="preserve"> 2,50 </w:t>
                                  </w:r>
                                  <w:r>
                                    <w:rPr>
                                      <w:rFonts w:cs="Times New Roman"/>
                                      <w:color w:val="943634" w:themeColor="accent2" w:themeShade="BF"/>
                                      <w:kern w:val="24"/>
                                      <w:sz w:val="18"/>
                                      <w:szCs w:val="18"/>
                                    </w:rPr>
                                    <w:t>м</w:t>
                                  </w:r>
                                </w:p>
                              </w:txbxContent>
                            </wps:txbx>
                            <wps:bodyPr lIns="0" tIns="37944" rIns="0" bIns="37944">
                              <a:spAutoFit/>
                            </wps:bodyPr>
                          </wps:wsp>
                          <wps:wsp>
                            <wps:cNvPr id="602" name="Text Box 63"/>
                            <wps:cNvSpPr txBox="1">
                              <a:spLocks noChangeAspect="1" noChangeArrowheads="1"/>
                            </wps:cNvSpPr>
                            <wps:spPr bwMode="auto">
                              <a:xfrm>
                                <a:off x="5119069" y="3321384"/>
                                <a:ext cx="716159" cy="233549"/>
                              </a:xfrm>
                              <a:prstGeom prst="rect">
                                <a:avLst/>
                              </a:prstGeom>
                              <a:noFill/>
                              <a:ln w="9525">
                                <a:noFill/>
                                <a:miter lim="800000"/>
                                <a:headEnd/>
                                <a:tailEnd/>
                              </a:ln>
                            </wps:spPr>
                            <wps:txbx>
                              <w:txbxContent>
                                <w:p w:rsidR="007F0CC8" w:rsidRPr="005E0953" w:rsidRDefault="007F0CC8" w:rsidP="00CD4AE0">
                                  <w:pPr>
                                    <w:spacing w:line="240" w:lineRule="auto"/>
                                    <w:textAlignment w:val="baseline"/>
                                    <w:rPr>
                                      <w:rFonts w:cs="Times New Roman"/>
                                    </w:rPr>
                                  </w:pPr>
                                  <w:r w:rsidRPr="005E0953">
                                    <w:rPr>
                                      <w:rFonts w:cs="Times New Roman"/>
                                      <w:color w:val="943634" w:themeColor="accent2" w:themeShade="BF"/>
                                      <w:kern w:val="24"/>
                                      <w:sz w:val="18"/>
                                      <w:szCs w:val="18"/>
                                      <w:u w:val="single"/>
                                    </w:rPr>
                                    <w:t>&gt;</w:t>
                                  </w:r>
                                  <w:r w:rsidRPr="005E0953">
                                    <w:rPr>
                                      <w:rFonts w:cs="Times New Roman"/>
                                      <w:color w:val="943634" w:themeColor="accent2" w:themeShade="BF"/>
                                      <w:kern w:val="24"/>
                                      <w:sz w:val="18"/>
                                      <w:szCs w:val="18"/>
                                    </w:rPr>
                                    <w:t xml:space="preserve">1,50 </w:t>
                                  </w:r>
                                  <w:r>
                                    <w:rPr>
                                      <w:rFonts w:cs="Times New Roman"/>
                                      <w:color w:val="943634" w:themeColor="accent2" w:themeShade="BF"/>
                                      <w:kern w:val="24"/>
                                      <w:sz w:val="18"/>
                                      <w:szCs w:val="18"/>
                                    </w:rPr>
                                    <w:t>м</w:t>
                                  </w:r>
                                </w:p>
                              </w:txbxContent>
                            </wps:txbx>
                            <wps:bodyPr lIns="0" tIns="37944" rIns="0" bIns="37944">
                              <a:spAutoFit/>
                            </wps:bodyPr>
                          </wps:wsp>
                          <wps:wsp>
                            <wps:cNvPr id="603" name="Text Box 63"/>
                            <wps:cNvSpPr txBox="1">
                              <a:spLocks noChangeAspect="1" noChangeArrowheads="1"/>
                            </wps:cNvSpPr>
                            <wps:spPr bwMode="auto">
                              <a:xfrm>
                                <a:off x="4563910" y="2814695"/>
                                <a:ext cx="596801" cy="233549"/>
                              </a:xfrm>
                              <a:prstGeom prst="rect">
                                <a:avLst/>
                              </a:prstGeom>
                              <a:noFill/>
                              <a:ln w="9525">
                                <a:noFill/>
                                <a:miter lim="800000"/>
                                <a:headEnd/>
                                <a:tailEnd/>
                              </a:ln>
                            </wps:spPr>
                            <wps:txbx>
                              <w:txbxContent>
                                <w:p w:rsidR="007F0CC8" w:rsidRPr="005E0953" w:rsidRDefault="007F0CC8" w:rsidP="00CD4AE0">
                                  <w:pPr>
                                    <w:spacing w:line="240" w:lineRule="auto"/>
                                    <w:textAlignment w:val="baseline"/>
                                    <w:rPr>
                                      <w:rFonts w:cs="Times New Roman"/>
                                    </w:rPr>
                                  </w:pPr>
                                  <w:r w:rsidRPr="005E0953">
                                    <w:rPr>
                                      <w:rFonts w:cs="Times New Roman"/>
                                      <w:color w:val="943634" w:themeColor="accent2" w:themeShade="BF"/>
                                      <w:kern w:val="24"/>
                                      <w:sz w:val="18"/>
                                      <w:szCs w:val="18"/>
                                    </w:rPr>
                                    <w:t xml:space="preserve">4,00 </w:t>
                                  </w:r>
                                  <w:r>
                                    <w:rPr>
                                      <w:rFonts w:cs="Times New Roman"/>
                                      <w:color w:val="943634" w:themeColor="accent2" w:themeShade="BF"/>
                                      <w:kern w:val="24"/>
                                      <w:sz w:val="18"/>
                                      <w:szCs w:val="18"/>
                                    </w:rPr>
                                    <w:t>м</w:t>
                                  </w:r>
                                </w:p>
                              </w:txbxContent>
                            </wps:txbx>
                            <wps:bodyPr lIns="0" tIns="37944" rIns="0" bIns="37944">
                              <a:spAutoFit/>
                            </wps:bodyPr>
                          </wps:wsp>
                          <wps:wsp>
                            <wps:cNvPr id="604" name="Text Box 63"/>
                            <wps:cNvSpPr txBox="1">
                              <a:spLocks noChangeAspect="1" noChangeArrowheads="1"/>
                            </wps:cNvSpPr>
                            <wps:spPr bwMode="auto">
                              <a:xfrm>
                                <a:off x="4003250" y="3046007"/>
                                <a:ext cx="596801" cy="233549"/>
                              </a:xfrm>
                              <a:prstGeom prst="rect">
                                <a:avLst/>
                              </a:prstGeom>
                              <a:noFill/>
                              <a:ln w="9525">
                                <a:noFill/>
                                <a:miter lim="800000"/>
                                <a:headEnd/>
                                <a:tailEnd/>
                              </a:ln>
                            </wps:spPr>
                            <wps:txbx>
                              <w:txbxContent>
                                <w:p w:rsidR="007F0CC8" w:rsidRPr="00AC3617" w:rsidRDefault="007F0CC8" w:rsidP="00CD4AE0">
                                  <w:pPr>
                                    <w:spacing w:line="240" w:lineRule="auto"/>
                                    <w:textAlignment w:val="baseline"/>
                                    <w:rPr>
                                      <w:rFonts w:cs="Times New Roman"/>
                                    </w:rPr>
                                  </w:pPr>
                                  <w:r w:rsidRPr="00AC3617">
                                    <w:rPr>
                                      <w:rFonts w:cs="Times New Roman"/>
                                      <w:color w:val="943634" w:themeColor="accent2" w:themeShade="BF"/>
                                      <w:kern w:val="24"/>
                                      <w:sz w:val="18"/>
                                      <w:szCs w:val="18"/>
                                    </w:rPr>
                                    <w:t xml:space="preserve">3,00 </w:t>
                                  </w:r>
                                  <w:r>
                                    <w:rPr>
                                      <w:rFonts w:cs="Times New Roman"/>
                                      <w:color w:val="943634" w:themeColor="accent2" w:themeShade="BF"/>
                                      <w:kern w:val="24"/>
                                      <w:sz w:val="18"/>
                                      <w:szCs w:val="18"/>
                                    </w:rPr>
                                    <w:t>м</w:t>
                                  </w:r>
                                </w:p>
                              </w:txbxContent>
                            </wps:txbx>
                            <wps:bodyPr lIns="75888" tIns="37944" rIns="75888" bIns="37944">
                              <a:spAutoFit/>
                            </wps:bodyPr>
                          </wps:wsp>
                          <wps:wsp>
                            <wps:cNvPr id="605" name="Gerade Verbindung mit Pfeil 130"/>
                            <wps:cNvCnPr/>
                            <wps:spPr>
                              <a:xfrm rot="16200000" flipH="1">
                                <a:off x="4836449" y="3514416"/>
                                <a:ext cx="463824"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g:grpSp>
                        <wps:wsp>
                          <wps:cNvPr id="606" name="Gerade Verbindung mit Pfeil 119"/>
                          <wps:cNvCnPr/>
                          <wps:spPr>
                            <a:xfrm rot="5400000" flipH="1">
                              <a:off x="5495327" y="3430229"/>
                              <a:ext cx="276389"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607" name="Gerade Verbindung mit Pfeil 120"/>
                          <wps:cNvCnPr/>
                          <wps:spPr>
                            <a:xfrm flipH="1">
                              <a:off x="6081999" y="3578747"/>
                              <a:ext cx="463558"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608" name="Text Box 63"/>
                          <wps:cNvSpPr txBox="1">
                            <a:spLocks noChangeAspect="1" noChangeArrowheads="1"/>
                          </wps:cNvSpPr>
                          <wps:spPr bwMode="auto">
                            <a:xfrm>
                              <a:off x="2449321" y="3549408"/>
                              <a:ext cx="660231" cy="233549"/>
                            </a:xfrm>
                            <a:prstGeom prst="rect">
                              <a:avLst/>
                            </a:prstGeom>
                            <a:noFill/>
                            <a:ln w="9525">
                              <a:noFill/>
                              <a:miter lim="800000"/>
                              <a:headEnd/>
                              <a:tailEnd/>
                            </a:ln>
                          </wps:spPr>
                          <wps:txbx>
                            <w:txbxContent>
                              <w:p w:rsidR="007F0CC8" w:rsidRPr="00AC3617" w:rsidRDefault="007F0CC8" w:rsidP="00CD4AE0">
                                <w:pPr>
                                  <w:spacing w:line="240" w:lineRule="auto"/>
                                  <w:textAlignment w:val="baseline"/>
                                  <w:rPr>
                                    <w:rFonts w:cs="Times New Roman"/>
                                  </w:rPr>
                                </w:pPr>
                                <w:r w:rsidRPr="00AC3617">
                                  <w:rPr>
                                    <w:rFonts w:cs="Times New Roman"/>
                                    <w:color w:val="943634" w:themeColor="accent2" w:themeShade="BF"/>
                                    <w:kern w:val="24"/>
                                    <w:sz w:val="18"/>
                                    <w:szCs w:val="18"/>
                                    <w:u w:val="single"/>
                                  </w:rPr>
                                  <w:t>&gt;</w:t>
                                </w:r>
                                <w:r w:rsidRPr="00AC3617">
                                  <w:rPr>
                                    <w:rFonts w:cs="Times New Roman"/>
                                    <w:color w:val="943634" w:themeColor="accent2" w:themeShade="BF"/>
                                    <w:kern w:val="24"/>
                                    <w:sz w:val="18"/>
                                    <w:szCs w:val="18"/>
                                  </w:rPr>
                                  <w:t xml:space="preserve">2,50 </w:t>
                                </w:r>
                                <w:r>
                                  <w:rPr>
                                    <w:rFonts w:cs="Times New Roman"/>
                                    <w:color w:val="943634" w:themeColor="accent2" w:themeShade="BF"/>
                                    <w:kern w:val="24"/>
                                    <w:sz w:val="18"/>
                                    <w:szCs w:val="18"/>
                                  </w:rPr>
                                  <w:t>м</w:t>
                                </w:r>
                              </w:p>
                            </w:txbxContent>
                          </wps:txbx>
                          <wps:bodyPr lIns="75888" tIns="37944" rIns="75888" bIns="37944">
                            <a:spAutoFit/>
                          </wps:bodyPr>
                        </wps:wsp>
                      </wpg:grpSp>
                      <wps:wsp>
                        <wps:cNvPr id="609" name="Text Box 63"/>
                        <wps:cNvSpPr txBox="1">
                          <a:spLocks noChangeAspect="1" noChangeArrowheads="1"/>
                        </wps:cNvSpPr>
                        <wps:spPr bwMode="auto">
                          <a:xfrm>
                            <a:off x="5160904" y="2744253"/>
                            <a:ext cx="596844" cy="233411"/>
                          </a:xfrm>
                          <a:prstGeom prst="rect">
                            <a:avLst/>
                          </a:prstGeom>
                          <a:noFill/>
                          <a:ln w="9525">
                            <a:noFill/>
                            <a:miter lim="800000"/>
                            <a:headEnd/>
                            <a:tailEnd/>
                          </a:ln>
                        </wps:spPr>
                        <wps:txbx>
                          <w:txbxContent>
                            <w:p w:rsidR="007F0CC8" w:rsidRPr="00426E37" w:rsidRDefault="007F0CC8" w:rsidP="00CD4AE0">
                              <w:pPr>
                                <w:spacing w:line="240" w:lineRule="auto"/>
                                <w:textAlignment w:val="baseline"/>
                                <w:rPr>
                                  <w:rFonts w:cs="Times New Roman"/>
                                </w:rPr>
                              </w:pPr>
                              <w:r w:rsidRPr="00426E37">
                                <w:rPr>
                                  <w:rFonts w:cs="Times New Roman"/>
                                  <w:color w:val="5F497A" w:themeColor="accent4" w:themeShade="BF"/>
                                  <w:kern w:val="24"/>
                                  <w:sz w:val="18"/>
                                  <w:szCs w:val="18"/>
                                </w:rPr>
                                <w:t xml:space="preserve">3,00 </w:t>
                              </w:r>
                              <w:r>
                                <w:rPr>
                                  <w:rFonts w:cs="Times New Roman"/>
                                  <w:color w:val="5F497A" w:themeColor="accent4" w:themeShade="BF"/>
                                  <w:kern w:val="24"/>
                                  <w:sz w:val="18"/>
                                  <w:szCs w:val="18"/>
                                </w:rPr>
                                <w:t>м</w:t>
                              </w:r>
                            </w:p>
                          </w:txbxContent>
                        </wps:txbx>
                        <wps:bodyPr lIns="0" tIns="37944" rIns="0" bIns="37944">
                          <a:spAutoFit/>
                        </wps:bodyPr>
                      </wps:wsp>
                      <wps:wsp>
                        <wps:cNvPr id="610" name="Gerade Verbindung mit Pfeil 51"/>
                        <wps:cNvCnPr/>
                        <wps:spPr>
                          <a:xfrm>
                            <a:off x="2362412" y="3435350"/>
                            <a:ext cx="2173483" cy="3175"/>
                          </a:xfrm>
                          <a:prstGeom prst="straightConnector1">
                            <a:avLst/>
                          </a:prstGeom>
                          <a:noFill/>
                          <a:ln w="9525" cap="flat" cmpd="sng" algn="ctr">
                            <a:solidFill>
                              <a:sysClr val="windowText" lastClr="000000"/>
                            </a:solidFill>
                            <a:prstDash val="solid"/>
                            <a:headEnd type="arrow" w="med" len="med"/>
                            <a:tailEnd type="arrow" w="med" len="med"/>
                          </a:ln>
                          <a:effectLst/>
                        </wps:spPr>
                        <wps:bodyPr/>
                      </wps:wsp>
                      <wps:wsp>
                        <wps:cNvPr id="611" name="Text Box 63"/>
                        <wps:cNvSpPr txBox="1">
                          <a:spLocks noChangeAspect="1" noChangeArrowheads="1"/>
                        </wps:cNvSpPr>
                        <wps:spPr bwMode="auto">
                          <a:xfrm>
                            <a:off x="3277638" y="3256069"/>
                            <a:ext cx="815797" cy="22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AC3617" w:rsidRDefault="007F0CC8" w:rsidP="00CD4AE0">
                              <w:pPr>
                                <w:spacing w:line="240" w:lineRule="auto"/>
                                <w:textAlignment w:val="baseline"/>
                                <w:rPr>
                                  <w:rFonts w:cs="Times New Roman"/>
                                </w:rPr>
                              </w:pPr>
                              <w:r w:rsidRPr="00AC3617">
                                <w:rPr>
                                  <w:rFonts w:cs="Times New Roman"/>
                                  <w:color w:val="000000" w:themeColor="text1"/>
                                  <w:kern w:val="24"/>
                                  <w:sz w:val="18"/>
                                  <w:szCs w:val="18"/>
                                  <w:u w:val="single"/>
                                </w:rPr>
                                <w:t>&gt;</w:t>
                              </w:r>
                              <w:r w:rsidRPr="00AC3617">
                                <w:rPr>
                                  <w:rFonts w:cs="Times New Roman"/>
                                  <w:color w:val="000000" w:themeColor="text1"/>
                                  <w:kern w:val="24"/>
                                  <w:sz w:val="18"/>
                                  <w:szCs w:val="18"/>
                                </w:rPr>
                                <w:t xml:space="preserve"> 6,00 </w:t>
                              </w:r>
                              <w:r>
                                <w:rPr>
                                  <w:rFonts w:cs="Times New Roman"/>
                                  <w:color w:val="000000" w:themeColor="text1"/>
                                  <w:kern w:val="24"/>
                                  <w:sz w:val="18"/>
                                  <w:szCs w:val="18"/>
                                </w:rPr>
                                <w:t>м</w:t>
                              </w:r>
                            </w:p>
                          </w:txbxContent>
                        </wps:txbx>
                        <wps:bodyPr lIns="75888" tIns="37944" rIns="75888" bIns="37944">
                          <a:spAutoFit/>
                        </wps:bodyPr>
                      </wps:wsp>
                      <wps:wsp>
                        <wps:cNvPr id="612" name="Line 16" descr="Große Konfetti"/>
                        <wps:cNvCnPr/>
                        <wps:spPr bwMode="auto">
                          <a:xfrm rot="2212194">
                            <a:off x="2322513" y="365760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613" name="Line 17" descr="Große Konfetti"/>
                        <wps:cNvCnPr/>
                        <wps:spPr bwMode="auto">
                          <a:xfrm rot="19387806" flipV="1">
                            <a:off x="2320925" y="3763962"/>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614" name="Line 16" descr="Große Konfetti"/>
                        <wps:cNvCnPr/>
                        <wps:spPr bwMode="auto">
                          <a:xfrm rot="2212194">
                            <a:off x="6667500" y="3646487"/>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615" name="Line 17" descr="Große Konfetti"/>
                        <wps:cNvCnPr/>
                        <wps:spPr bwMode="auto">
                          <a:xfrm rot="19387806" flipV="1">
                            <a:off x="6665913" y="3762375"/>
                            <a:ext cx="39687"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616" name="Group 20"/>
                        <wpg:cNvGrpSpPr>
                          <a:grpSpLocks/>
                        </wpg:cNvGrpSpPr>
                        <wpg:grpSpPr bwMode="auto">
                          <a:xfrm>
                            <a:off x="-1" y="1409700"/>
                            <a:ext cx="2311401" cy="746125"/>
                            <a:chOff x="0" y="1409700"/>
                            <a:chExt cx="3641" cy="1175"/>
                          </a:xfrm>
                        </wpg:grpSpPr>
                        <wps:wsp>
                          <wps:cNvPr id="617" name="Rectangle 21"/>
                          <wps:cNvSpPr>
                            <a:spLocks noChangeArrowheads="1"/>
                          </wps:cNvSpPr>
                          <wps:spPr bwMode="auto">
                            <a:xfrm>
                              <a:off x="1415" y="1409888"/>
                              <a:ext cx="2112" cy="987"/>
                            </a:xfrm>
                            <a:prstGeom prst="rect">
                              <a:avLst/>
                            </a:prstGeom>
                            <a:solidFill>
                              <a:srgbClr val="FFFFFF"/>
                            </a:solidFill>
                            <a:ln w="9525">
                              <a:solidFill>
                                <a:srgbClr val="000000"/>
                              </a:solidFill>
                              <a:miter lim="800000"/>
                              <a:headEnd/>
                              <a:tailEnd/>
                            </a:ln>
                          </wps:spPr>
                          <wps:bodyPr/>
                        </wps:wsp>
                        <wps:wsp>
                          <wps:cNvPr id="618" name="Arc 22"/>
                          <wps:cNvSpPr>
                            <a:spLocks/>
                          </wps:cNvSpPr>
                          <wps:spPr bwMode="auto">
                            <a:xfrm rot="10671234" flipV="1">
                              <a:off x="8" y="140991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19" name="Arc 23"/>
                          <wps:cNvSpPr>
                            <a:spLocks/>
                          </wps:cNvSpPr>
                          <wps:spPr bwMode="auto">
                            <a:xfrm rot="-10671234">
                              <a:off x="0" y="141060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20" name="AutoShape 24"/>
                          <wps:cNvCnPr>
                            <a:cxnSpLocks noChangeShapeType="1"/>
                          </wps:cNvCnPr>
                          <wps:spPr bwMode="auto">
                            <a:xfrm flipH="1">
                              <a:off x="4" y="141017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25" descr="5%"/>
                          <wps:cNvSpPr>
                            <a:spLocks noChangeArrowheads="1"/>
                          </wps:cNvSpPr>
                          <wps:spPr bwMode="auto">
                            <a:xfrm>
                              <a:off x="1967" y="1409902"/>
                              <a:ext cx="1674" cy="962"/>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622" name="Rectangle 26"/>
                          <wps:cNvSpPr>
                            <a:spLocks noChangeArrowheads="1"/>
                          </wps:cNvSpPr>
                          <wps:spPr bwMode="auto">
                            <a:xfrm>
                              <a:off x="1288" y="1410018"/>
                              <a:ext cx="2148" cy="734"/>
                            </a:xfrm>
                            <a:prstGeom prst="rect">
                              <a:avLst/>
                            </a:prstGeom>
                            <a:solidFill>
                              <a:srgbClr val="FFFFFF"/>
                            </a:solidFill>
                            <a:ln w="9525">
                              <a:solidFill>
                                <a:srgbClr val="000000"/>
                              </a:solidFill>
                              <a:miter lim="800000"/>
                              <a:headEnd/>
                              <a:tailEnd/>
                            </a:ln>
                          </wps:spPr>
                          <wps:bodyPr/>
                        </wps:wsp>
                        <wps:wsp>
                          <wps:cNvPr id="623" name="Rectangle 27"/>
                          <wps:cNvSpPr>
                            <a:spLocks noChangeArrowheads="1"/>
                          </wps:cNvSpPr>
                          <wps:spPr bwMode="auto">
                            <a:xfrm>
                              <a:off x="3255" y="1409986"/>
                              <a:ext cx="231" cy="797"/>
                            </a:xfrm>
                            <a:prstGeom prst="rect">
                              <a:avLst/>
                            </a:prstGeom>
                            <a:solidFill>
                              <a:srgbClr val="FFFFFF"/>
                            </a:solidFill>
                            <a:ln w="38100">
                              <a:solidFill>
                                <a:srgbClr val="5A5A5A"/>
                              </a:solidFill>
                              <a:miter lim="800000"/>
                              <a:headEnd/>
                              <a:tailEnd/>
                            </a:ln>
                          </wps:spPr>
                          <wps:bodyPr/>
                        </wps:wsp>
                        <wps:wsp>
                          <wps:cNvPr id="624" name="Rectangle 28"/>
                          <wps:cNvSpPr>
                            <a:spLocks noChangeArrowheads="1"/>
                          </wps:cNvSpPr>
                          <wps:spPr bwMode="auto">
                            <a:xfrm>
                              <a:off x="2643" y="1410018"/>
                              <a:ext cx="810" cy="734"/>
                            </a:xfrm>
                            <a:prstGeom prst="rect">
                              <a:avLst/>
                            </a:prstGeom>
                            <a:solidFill>
                              <a:srgbClr val="D8D8D8"/>
                            </a:solidFill>
                            <a:ln w="9525">
                              <a:solidFill>
                                <a:srgbClr val="000000"/>
                              </a:solidFill>
                              <a:miter lim="800000"/>
                              <a:headEnd/>
                              <a:tailEnd/>
                            </a:ln>
                          </wps:spPr>
                          <wps:bodyPr/>
                        </wps:wsp>
                        <wps:wsp>
                          <wps:cNvPr id="625" name="AutoShape 29"/>
                          <wps:cNvSpPr>
                            <a:spLocks noChangeArrowheads="1"/>
                          </wps:cNvSpPr>
                          <wps:spPr bwMode="auto">
                            <a:xfrm rot="5400000">
                              <a:off x="585" y="141000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626" name="Rectangle 30"/>
                          <wps:cNvSpPr>
                            <a:spLocks noChangeAspect="1" noChangeArrowheads="1"/>
                          </wps:cNvSpPr>
                          <wps:spPr bwMode="auto">
                            <a:xfrm>
                              <a:off x="1323" y="141003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27" name="Rectangle 31"/>
                          <wps:cNvSpPr>
                            <a:spLocks noChangeArrowheads="1"/>
                          </wps:cNvSpPr>
                          <wps:spPr bwMode="auto">
                            <a:xfrm>
                              <a:off x="1306" y="140990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28" name="Text Box 32"/>
                          <wps:cNvSpPr txBox="1">
                            <a:spLocks noChangeArrowheads="1"/>
                          </wps:cNvSpPr>
                          <wps:spPr bwMode="auto">
                            <a:xfrm>
                              <a:off x="2570" y="1410117"/>
                              <a:ext cx="96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635D7" w:rsidRDefault="007F0CC8" w:rsidP="00CD4AE0">
                                <w:pPr>
                                  <w:spacing w:before="40" w:line="204" w:lineRule="auto"/>
                                  <w:jc w:val="center"/>
                                  <w:textAlignment w:val="baseline"/>
                                  <w:rPr>
                                    <w:rFonts w:cs="Times New Roman"/>
                                    <w:sz w:val="12"/>
                                    <w:szCs w:val="12"/>
                                  </w:rPr>
                                </w:pPr>
                                <w:r w:rsidRPr="006635D7">
                                  <w:rPr>
                                    <w:rFonts w:cs="Times New Roman"/>
                                    <w:color w:val="000000" w:themeColor="text1"/>
                                    <w:kern w:val="24"/>
                                    <w:sz w:val="12"/>
                                    <w:szCs w:val="12"/>
                                    <w:lang w:bidi="ru-RU"/>
                                  </w:rPr>
                                  <w:t>Передвижная</w:t>
                                </w:r>
                                <w:r w:rsidRPr="006635D7">
                                  <w:rPr>
                                    <w:rFonts w:cs="Times New Roman"/>
                                    <w:color w:val="000000" w:themeColor="text1"/>
                                    <w:kern w:val="24"/>
                                    <w:sz w:val="12"/>
                                    <w:szCs w:val="12"/>
                                    <w:lang w:bidi="ru-RU"/>
                                  </w:rPr>
                                  <w:br/>
                                  <w:t>рулевая</w:t>
                                </w:r>
                                <w:r w:rsidRPr="006635D7">
                                  <w:rPr>
                                    <w:rFonts w:cs="Times New Roman"/>
                                    <w:color w:val="000000" w:themeColor="text1"/>
                                    <w:kern w:val="24"/>
                                    <w:sz w:val="12"/>
                                    <w:szCs w:val="12"/>
                                    <w:lang w:bidi="ru-RU"/>
                                  </w:rPr>
                                  <w:br/>
                                  <w:t>рубка</w:t>
                                </w:r>
                              </w:p>
                            </w:txbxContent>
                          </wps:txbx>
                          <wps:bodyPr lIns="0" tIns="0" rIns="0" bIns="0"/>
                        </wps:wsp>
                        <wpg:grpSp>
                          <wpg:cNvPr id="629" name="Group 33"/>
                          <wpg:cNvGrpSpPr>
                            <a:grpSpLocks/>
                          </wpg:cNvGrpSpPr>
                          <wpg:grpSpPr bwMode="auto">
                            <a:xfrm>
                              <a:off x="3253" y="1409700"/>
                              <a:ext cx="183" cy="135"/>
                              <a:chOff x="3253" y="1409700"/>
                              <a:chExt cx="183" cy="135"/>
                            </a:xfrm>
                          </wpg:grpSpPr>
                          <wps:wsp>
                            <wps:cNvPr id="630" name="Line 34"/>
                            <wps:cNvCnPr/>
                            <wps:spPr bwMode="auto">
                              <a:xfrm rot="7612194">
                                <a:off x="3277" y="140967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631" name="Rectangle 35"/>
                          <wps:cNvSpPr>
                            <a:spLocks noChangeArrowheads="1"/>
                          </wps:cNvSpPr>
                          <wps:spPr bwMode="auto">
                            <a:xfrm>
                              <a:off x="1306" y="141079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632" name="Text Box 36"/>
                        <wps:cNvSpPr txBox="1">
                          <a:spLocks noChangeAspect="1" noChangeArrowheads="1"/>
                        </wps:cNvSpPr>
                        <wps:spPr bwMode="auto">
                          <a:xfrm>
                            <a:off x="77788" y="2196017"/>
                            <a:ext cx="2619375" cy="56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7162C" w:rsidRDefault="007F0CC8" w:rsidP="00CD4AE0">
                              <w:pPr>
                                <w:spacing w:after="200" w:line="240" w:lineRule="auto"/>
                                <w:textAlignment w:val="baseline"/>
                                <w:rPr>
                                  <w:rFonts w:cs="Times New Roman"/>
                                  <w:sz w:val="22"/>
                                </w:rPr>
                              </w:pPr>
                              <w:r w:rsidRPr="00F7162C">
                                <w:rPr>
                                  <w:rFonts w:cs="Times New Roman"/>
                                  <w:color w:val="000000"/>
                                  <w:kern w:val="24"/>
                                  <w:sz w:val="18"/>
                                  <w:szCs w:val="16"/>
                                  <w:lang w:bidi="ru-RU"/>
                                </w:rPr>
                                <w:t>Защитная стенка;</w:t>
                              </w:r>
                              <w:r w:rsidRPr="00F7162C">
                                <w:rPr>
                                  <w:rFonts w:cs="Times New Roman"/>
                                  <w:color w:val="000000"/>
                                  <w:kern w:val="24"/>
                                  <w:sz w:val="18"/>
                                  <w:szCs w:val="16"/>
                                  <w:lang w:bidi="ru-RU"/>
                                </w:rPr>
                                <w:br/>
                                <w:t>непроницаемая для газа и жидкости,</w:t>
                              </w:r>
                              <w:r w:rsidRPr="00F7162C">
                                <w:rPr>
                                  <w:rFonts w:cs="Times New Roman"/>
                                  <w:color w:val="000000"/>
                                  <w:kern w:val="24"/>
                                  <w:sz w:val="18"/>
                                  <w:szCs w:val="16"/>
                                  <w:lang w:bidi="ru-RU"/>
                                </w:rPr>
                                <w:br/>
                              </w:r>
                              <w:r w:rsidRPr="00F7162C">
                                <w:rPr>
                                  <w:rFonts w:cs="Times New Roman"/>
                                  <w:color w:val="000000"/>
                                  <w:kern w:val="24"/>
                                  <w:sz w:val="18"/>
                                  <w:szCs w:val="16"/>
                                  <w:lang w:val="en-US"/>
                                </w:rPr>
                                <w:t>h</w:t>
                              </w:r>
                              <w:r w:rsidRPr="00F7162C">
                                <w:rPr>
                                  <w:rFonts w:cs="Times New Roman"/>
                                  <w:color w:val="000000"/>
                                  <w:kern w:val="24"/>
                                  <w:sz w:val="18"/>
                                  <w:szCs w:val="16"/>
                                  <w:lang w:bidi="ru-RU"/>
                                </w:rPr>
                                <w:t>: ≥ 1,0 м над грузовой палубой</w:t>
                              </w:r>
                            </w:p>
                          </w:txbxContent>
                        </wps:txbx>
                        <wps:bodyPr lIns="75888" tIns="37944" rIns="75888" bIns="37944"/>
                      </wps:wsp>
                      <wps:wsp>
                        <wps:cNvPr id="633" name="Line 100"/>
                        <wps:cNvCnPr/>
                        <wps:spPr bwMode="auto">
                          <a:xfrm>
                            <a:off x="1541463" y="2678112"/>
                            <a:ext cx="669925" cy="876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34" name="Gerade Verbindung 503"/>
                        <wps:cNvCnPr/>
                        <wps:spPr>
                          <a:xfrm>
                            <a:off x="2233813" y="1006475"/>
                            <a:ext cx="12701" cy="3670300"/>
                          </a:xfrm>
                          <a:prstGeom prst="line">
                            <a:avLst/>
                          </a:prstGeom>
                          <a:noFill/>
                          <a:ln w="9525" cap="flat" cmpd="sng" algn="ctr">
                            <a:solidFill>
                              <a:srgbClr val="1F497D"/>
                            </a:solidFill>
                            <a:prstDash val="dash"/>
                          </a:ln>
                          <a:effectLst/>
                        </wps:spPr>
                        <wps:bodyPr/>
                      </wps:wsp>
                      <wps:wsp>
                        <wps:cNvPr id="635" name="Gerade Verbindung 505"/>
                        <wps:cNvCnPr/>
                        <wps:spPr>
                          <a:xfrm>
                            <a:off x="6798285" y="2679700"/>
                            <a:ext cx="23815" cy="1922462"/>
                          </a:xfrm>
                          <a:prstGeom prst="line">
                            <a:avLst/>
                          </a:prstGeom>
                          <a:noFill/>
                          <a:ln w="9525" cap="flat" cmpd="sng" algn="ctr">
                            <a:solidFill>
                              <a:srgbClr val="1F497D"/>
                            </a:solidFill>
                            <a:prstDash val="dash"/>
                          </a:ln>
                          <a:effectLst/>
                        </wps:spPr>
                        <wps:bodyPr/>
                      </wps:wsp>
                      <wps:wsp>
                        <wps:cNvPr id="636" name="Line 100"/>
                        <wps:cNvCnPr/>
                        <wps:spPr bwMode="auto">
                          <a:xfrm>
                            <a:off x="2381250" y="3771900"/>
                            <a:ext cx="1400175" cy="92551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37" name="Line 100"/>
                        <wps:cNvCnPr/>
                        <wps:spPr bwMode="auto">
                          <a:xfrm flipH="1">
                            <a:off x="5362575" y="3738562"/>
                            <a:ext cx="1289050" cy="94615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38" name="Text Box 63"/>
                        <wps:cNvSpPr txBox="1">
                          <a:spLocks noChangeAspect="1" noChangeArrowheads="1"/>
                        </wps:cNvSpPr>
                        <wps:spPr bwMode="auto">
                          <a:xfrm>
                            <a:off x="2425511" y="3099759"/>
                            <a:ext cx="597526" cy="233411"/>
                          </a:xfrm>
                          <a:prstGeom prst="rect">
                            <a:avLst/>
                          </a:prstGeom>
                          <a:noFill/>
                          <a:ln w="9525">
                            <a:noFill/>
                            <a:miter lim="800000"/>
                            <a:headEnd/>
                            <a:tailEnd/>
                          </a:ln>
                        </wps:spPr>
                        <wps:txbx>
                          <w:txbxContent>
                            <w:p w:rsidR="007F0CC8" w:rsidRPr="00AC3617" w:rsidRDefault="007F0CC8" w:rsidP="00CD4AE0">
                              <w:pPr>
                                <w:spacing w:line="240" w:lineRule="auto"/>
                                <w:textAlignment w:val="baseline"/>
                                <w:rPr>
                                  <w:rFonts w:cs="Times New Roman"/>
                                </w:rPr>
                              </w:pPr>
                              <w:r w:rsidRPr="00AC3617">
                                <w:rPr>
                                  <w:rFonts w:cs="Times New Roman"/>
                                  <w:color w:val="5F497A" w:themeColor="accent4" w:themeShade="BF"/>
                                  <w:kern w:val="24"/>
                                  <w:sz w:val="18"/>
                                  <w:szCs w:val="18"/>
                                </w:rPr>
                                <w:t xml:space="preserve">1,00 </w:t>
                              </w:r>
                              <w:r>
                                <w:rPr>
                                  <w:rFonts w:cs="Times New Roman"/>
                                  <w:color w:val="5F497A" w:themeColor="accent4" w:themeShade="BF"/>
                                  <w:kern w:val="24"/>
                                  <w:sz w:val="18"/>
                                  <w:szCs w:val="18"/>
                                </w:rPr>
                                <w:t>м</w:t>
                              </w:r>
                            </w:p>
                          </w:txbxContent>
                        </wps:txbx>
                        <wps:bodyPr lIns="75888" tIns="37944" rIns="75888" bIns="37944">
                          <a:spAutoFit/>
                        </wps:bodyPr>
                      </wps:wsp>
                      <wps:wsp>
                        <wps:cNvPr id="639" name="Gerade Verbindung mit Pfeil 65"/>
                        <wps:cNvCnPr/>
                        <wps:spPr>
                          <a:xfrm flipV="1">
                            <a:off x="2497362" y="3346450"/>
                            <a:ext cx="13177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640" name="Gerade Verbindung mit Pfeil 66"/>
                        <wps:cNvCnPr/>
                        <wps:spPr>
                          <a:xfrm flipH="1" flipV="1">
                            <a:off x="2213173" y="3343275"/>
                            <a:ext cx="130187"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641" name="Line 100"/>
                        <wps:cNvCnPr/>
                        <wps:spPr bwMode="auto">
                          <a:xfrm flipV="1">
                            <a:off x="4500563" y="1849437"/>
                            <a:ext cx="1163637" cy="165576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42" name="AutoShape 68"/>
                        <wps:cNvSpPr>
                          <a:spLocks noChangeAspect="1" noChangeArrowheads="1"/>
                        </wps:cNvSpPr>
                        <wps:spPr bwMode="auto">
                          <a:xfrm rot="5400000">
                            <a:off x="5155407" y="3629818"/>
                            <a:ext cx="1244600" cy="176213"/>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643" name="Line 10"/>
                        <wps:cNvCnPr/>
                        <wps:spPr bwMode="auto">
                          <a:xfrm flipH="1">
                            <a:off x="8172450" y="3843337"/>
                            <a:ext cx="15398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4" name="Gerade Verbindung 221"/>
                        <wps:cNvCnPr/>
                        <wps:spPr>
                          <a:xfrm>
                            <a:off x="1784510" y="3478212"/>
                            <a:ext cx="466767" cy="0"/>
                          </a:xfrm>
                          <a:prstGeom prst="line">
                            <a:avLst/>
                          </a:prstGeom>
                          <a:noFill/>
                          <a:ln w="9525" cap="flat" cmpd="sng" algn="ctr">
                            <a:solidFill>
                              <a:sysClr val="windowText" lastClr="000000"/>
                            </a:solidFill>
                            <a:prstDash val="lgDash"/>
                          </a:ln>
                          <a:effectLst/>
                        </wps:spPr>
                        <wps:bodyPr/>
                      </wps:wsp>
                      <wps:wsp>
                        <wps:cNvPr id="645" name="Rectangle 15" descr="5%"/>
                        <wps:cNvSpPr>
                          <a:spLocks noChangeAspect="1" noChangeArrowheads="1"/>
                        </wps:cNvSpPr>
                        <wps:spPr bwMode="auto">
                          <a:xfrm>
                            <a:off x="2079625" y="3559175"/>
                            <a:ext cx="158750" cy="176212"/>
                          </a:xfrm>
                          <a:prstGeom prst="rect">
                            <a:avLst/>
                          </a:prstGeom>
                          <a:blipFill dpi="0" rotWithShape="0">
                            <a:blip r:embed="rId23"/>
                            <a:srcRect/>
                            <a:tile tx="0" ty="0" sx="100000" sy="100000" flip="none" algn="tl"/>
                          </a:blipFill>
                          <a:ln w="9525">
                            <a:solidFill>
                              <a:srgbClr val="7F7F7F"/>
                            </a:solidFill>
                            <a:miter lim="800000"/>
                            <a:headEnd/>
                            <a:tailEnd/>
                          </a:ln>
                        </wps:spPr>
                        <wps:bodyPr wrap="none" anchor="ctr"/>
                      </wps:wsp>
                      <wpg:grpSp>
                        <wpg:cNvPr id="646" name="Gruppieren 72"/>
                        <wpg:cNvGrpSpPr>
                          <a:grpSpLocks/>
                        </wpg:cNvGrpSpPr>
                        <wpg:grpSpPr bwMode="auto">
                          <a:xfrm>
                            <a:off x="1747838" y="3208337"/>
                            <a:ext cx="566737" cy="411163"/>
                            <a:chOff x="1747838" y="3208337"/>
                            <a:chExt cx="565789" cy="411730"/>
                          </a:xfrm>
                        </wpg:grpSpPr>
                        <wpg:grpSp>
                          <wpg:cNvPr id="647" name="Gruppieren 94"/>
                          <wpg:cNvGrpSpPr>
                            <a:grpSpLocks/>
                          </wpg:cNvGrpSpPr>
                          <wpg:grpSpPr bwMode="auto">
                            <a:xfrm>
                              <a:off x="1747838" y="3208337"/>
                              <a:ext cx="565789" cy="407409"/>
                              <a:chOff x="1747838" y="3208337"/>
                              <a:chExt cx="565789" cy="407409"/>
                            </a:xfrm>
                          </wpg:grpSpPr>
                          <wps:wsp>
                            <wps:cNvPr id="648" name="Line 84"/>
                            <wps:cNvCnPr/>
                            <wps:spPr bwMode="auto">
                              <a:xfrm flipV="1">
                                <a:off x="1747838" y="3208337"/>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49" name="Line 85"/>
                            <wps:cNvCnPr/>
                            <wps:spPr bwMode="auto">
                              <a:xfrm>
                                <a:off x="1747838" y="3208337"/>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50" name="Line 86"/>
                            <wps:cNvCnPr/>
                            <wps:spPr bwMode="auto">
                              <a:xfrm rot="120000" flipH="1">
                                <a:off x="2243956" y="3211222"/>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51" name="Line 88"/>
                            <wps:cNvCnPr/>
                            <wps:spPr bwMode="auto">
                              <a:xfrm>
                                <a:off x="1782707" y="3409284"/>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652" name="Gruppieren 95"/>
                          <wpg:cNvGrpSpPr>
                            <a:grpSpLocks/>
                          </wpg:cNvGrpSpPr>
                          <wpg:grpSpPr bwMode="auto">
                            <a:xfrm>
                              <a:off x="1755355" y="3393437"/>
                              <a:ext cx="499699" cy="226630"/>
                              <a:chOff x="1755355" y="3393437"/>
                              <a:chExt cx="499699" cy="226630"/>
                            </a:xfrm>
                          </wpg:grpSpPr>
                          <wps:wsp>
                            <wps:cNvPr id="653" name="Line 83"/>
                            <wps:cNvCnPr/>
                            <wps:spPr bwMode="auto">
                              <a:xfrm rot="21120000" flipH="1">
                                <a:off x="2226216" y="3405830"/>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54" name="Line 89"/>
                            <wps:cNvCnPr/>
                            <wps:spPr bwMode="auto">
                              <a:xfrm>
                                <a:off x="1755355" y="3393437"/>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655" name="Rectangle 24" descr="Horizontal hell"/>
                          <wps:cNvSpPr>
                            <a:spLocks noChangeAspect="1" noChangeArrowheads="1"/>
                          </wps:cNvSpPr>
                          <wps:spPr bwMode="auto">
                            <a:xfrm>
                              <a:off x="1833417" y="3273388"/>
                              <a:ext cx="325735" cy="64770"/>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656" name="Gruppieren 73"/>
                        <wpg:cNvGrpSpPr>
                          <a:grpSpLocks/>
                        </wpg:cNvGrpSpPr>
                        <wpg:grpSpPr bwMode="auto">
                          <a:xfrm>
                            <a:off x="1569071" y="3530497"/>
                            <a:ext cx="523437" cy="233411"/>
                            <a:chOff x="1568792" y="3530010"/>
                            <a:chExt cx="523968" cy="232577"/>
                          </a:xfrm>
                        </wpg:grpSpPr>
                        <wps:wsp>
                          <wps:cNvPr id="657" name="Text Box 63"/>
                          <wps:cNvSpPr txBox="1">
                            <a:spLocks noChangeAspect="1" noChangeArrowheads="1"/>
                          </wps:cNvSpPr>
                          <wps:spPr bwMode="auto">
                            <a:xfrm>
                              <a:off x="1568792" y="3530010"/>
                              <a:ext cx="515234" cy="232577"/>
                            </a:xfrm>
                            <a:prstGeom prst="rect">
                              <a:avLst/>
                            </a:prstGeom>
                            <a:noFill/>
                            <a:ln w="9525">
                              <a:noFill/>
                              <a:miter lim="800000"/>
                              <a:headEnd/>
                              <a:tailEnd/>
                            </a:ln>
                          </wps:spPr>
                          <wps:txbx>
                            <w:txbxContent>
                              <w:p w:rsidR="007F0CC8" w:rsidRPr="00AC3617" w:rsidRDefault="007F0CC8" w:rsidP="00CD4AE0">
                                <w:pPr>
                                  <w:spacing w:line="240" w:lineRule="auto"/>
                                  <w:textAlignment w:val="baseline"/>
                                  <w:rPr>
                                    <w:rFonts w:cs="Times New Roman"/>
                                  </w:rPr>
                                </w:pPr>
                                <w:r w:rsidRPr="00AC3617">
                                  <w:rPr>
                                    <w:rFonts w:cs="Times New Roman"/>
                                    <w:color w:val="595959" w:themeColor="text1" w:themeTint="A6"/>
                                    <w:kern w:val="24"/>
                                    <w:sz w:val="18"/>
                                    <w:szCs w:val="18"/>
                                    <w:u w:val="single"/>
                                  </w:rPr>
                                  <w:t>&gt;</w:t>
                                </w:r>
                                <w:r w:rsidRPr="00AC3617">
                                  <w:rPr>
                                    <w:rFonts w:cs="Times New Roman"/>
                                    <w:color w:val="595959" w:themeColor="text1" w:themeTint="A6"/>
                                    <w:kern w:val="24"/>
                                    <w:sz w:val="18"/>
                                    <w:szCs w:val="18"/>
                                  </w:rPr>
                                  <w:t xml:space="preserve">1,00 </w:t>
                                </w:r>
                                <w:r>
                                  <w:rPr>
                                    <w:rFonts w:cs="Times New Roman"/>
                                    <w:color w:val="595959" w:themeColor="text1" w:themeTint="A6"/>
                                    <w:kern w:val="24"/>
                                    <w:sz w:val="18"/>
                                    <w:szCs w:val="18"/>
                                  </w:rPr>
                                  <w:t>м</w:t>
                                </w:r>
                              </w:p>
                            </w:txbxContent>
                          </wps:txbx>
                          <wps:bodyPr wrap="square" lIns="0" tIns="37944" rIns="0" bIns="37944">
                            <a:spAutoFit/>
                          </wps:bodyPr>
                        </wps:wsp>
                        <wps:wsp>
                          <wps:cNvPr id="658" name="Gerade Verbindung mit Pfeil 93"/>
                          <wps:cNvCnPr/>
                          <wps:spPr bwMode="auto">
                            <a:xfrm flipH="1" flipV="1">
                              <a:off x="1962442" y="3602889"/>
                              <a:ext cx="130318" cy="14236"/>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659" name="Textfeld 2"/>
                        <wps:cNvSpPr txBox="1">
                          <a:spLocks noChangeArrowheads="1"/>
                        </wps:cNvSpPr>
                        <wps:spPr bwMode="auto">
                          <a:xfrm>
                            <a:off x="3876006" y="4933469"/>
                            <a:ext cx="1238002" cy="38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Default="007F0CC8" w:rsidP="00CD4AE0">
                              <w:pPr>
                                <w:spacing w:line="240" w:lineRule="auto"/>
                                <w:jc w:val="center"/>
                                <w:rPr>
                                  <w:rFonts w:cs="Times New Roman"/>
                                  <w:color w:val="000000" w:themeColor="text1"/>
                                  <w:sz w:val="18"/>
                                  <w:szCs w:val="16"/>
                                  <w:lang w:val="en-US"/>
                                </w:rPr>
                              </w:pPr>
                              <w:r w:rsidRPr="00F7162C">
                                <w:rPr>
                                  <w:rFonts w:cs="Times New Roman"/>
                                  <w:color w:val="000000" w:themeColor="text1"/>
                                  <w:sz w:val="18"/>
                                  <w:szCs w:val="16"/>
                                  <w:lang w:val="fr-FR" w:bidi="ru-RU"/>
                                </w:rPr>
                                <w:t>Внешняя переборка</w:t>
                              </w:r>
                            </w:p>
                            <w:p w:rsidR="007F0CC8" w:rsidRPr="00F7162C" w:rsidRDefault="007F0CC8" w:rsidP="00CD4AE0">
                              <w:pPr>
                                <w:spacing w:line="240" w:lineRule="auto"/>
                                <w:jc w:val="center"/>
                                <w:rPr>
                                  <w:rFonts w:cs="Times New Roman"/>
                                  <w:sz w:val="22"/>
                                  <w:lang w:val="fr-FR"/>
                                </w:rPr>
                              </w:pPr>
                              <w:r w:rsidRPr="00F7162C">
                                <w:rPr>
                                  <w:rFonts w:cs="Times New Roman"/>
                                  <w:color w:val="000000" w:themeColor="text1"/>
                                  <w:sz w:val="18"/>
                                  <w:szCs w:val="16"/>
                                  <w:lang w:val="fr-FR" w:bidi="ru-RU"/>
                                </w:rPr>
                                <w:t>грузового</w:t>
                              </w:r>
                              <w:r w:rsidRPr="00F7162C">
                                <w:rPr>
                                  <w:rFonts w:cs="Times New Roman"/>
                                  <w:color w:val="000000" w:themeColor="text1"/>
                                  <w:sz w:val="18"/>
                                  <w:szCs w:val="16"/>
                                  <w:lang w:val="en-US"/>
                                </w:rPr>
                                <w:t xml:space="preserve"> </w:t>
                              </w:r>
                              <w:r w:rsidRPr="00F7162C">
                                <w:rPr>
                                  <w:rFonts w:cs="Times New Roman"/>
                                  <w:color w:val="000000" w:themeColor="text1"/>
                                  <w:sz w:val="18"/>
                                  <w:szCs w:val="16"/>
                                  <w:lang w:val="fr-FR" w:bidi="ru-RU"/>
                                </w:rPr>
                                <w:t>танка</w:t>
                              </w:r>
                            </w:p>
                          </w:txbxContent>
                        </wps:txbx>
                        <wps:bodyPr wrap="none">
                          <a:spAutoFit/>
                        </wps:bodyPr>
                      </wps:wsp>
                      <wps:wsp>
                        <wps:cNvPr id="660" name="Line 100"/>
                        <wps:cNvCnPr/>
                        <wps:spPr bwMode="auto">
                          <a:xfrm flipH="1">
                            <a:off x="5111750" y="4014787"/>
                            <a:ext cx="1577975" cy="109696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1" name="Line 100"/>
                        <wps:cNvCnPr/>
                        <wps:spPr bwMode="auto">
                          <a:xfrm flipH="1">
                            <a:off x="5105400" y="4195762"/>
                            <a:ext cx="1708150" cy="1181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2" name="Line 100"/>
                        <wps:cNvCnPr/>
                        <wps:spPr bwMode="auto">
                          <a:xfrm>
                            <a:off x="2247900" y="4186237"/>
                            <a:ext cx="1708150" cy="1181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3" name="Line 100"/>
                        <wps:cNvCnPr/>
                        <wps:spPr bwMode="auto">
                          <a:xfrm>
                            <a:off x="2341563" y="4005262"/>
                            <a:ext cx="1568450" cy="107791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4" name="Gerader Verbinder 79"/>
                        <wps:cNvCnPr/>
                        <wps:spPr>
                          <a:xfrm flipH="1">
                            <a:off x="1690840" y="3414712"/>
                            <a:ext cx="3175" cy="323850"/>
                          </a:xfrm>
                          <a:prstGeom prst="line">
                            <a:avLst/>
                          </a:prstGeom>
                          <a:noFill/>
                          <a:ln w="9525" cap="flat" cmpd="sng" algn="ctr">
                            <a:solidFill>
                              <a:sysClr val="windowText" lastClr="000000">
                                <a:shade val="95000"/>
                                <a:satMod val="105000"/>
                              </a:sysClr>
                            </a:solidFill>
                            <a:prstDash val="solid"/>
                          </a:ln>
                          <a:effectLst/>
                        </wps:spPr>
                        <wps:bodyPr/>
                      </wps:wsp>
                      <wps:wsp>
                        <wps:cNvPr id="665" name="Rectangle 15" descr="5%"/>
                        <wps:cNvSpPr>
                          <a:spLocks noChangeAspect="1" noChangeArrowheads="1"/>
                        </wps:cNvSpPr>
                        <wps:spPr bwMode="auto">
                          <a:xfrm>
                            <a:off x="6812229" y="3586907"/>
                            <a:ext cx="158750" cy="176212"/>
                          </a:xfrm>
                          <a:prstGeom prst="rect">
                            <a:avLst/>
                          </a:prstGeom>
                          <a:blipFill dpi="0" rotWithShape="0">
                            <a:blip r:embed="rId23"/>
                            <a:srcRect/>
                            <a:tile tx="0" ty="0" sx="100000" sy="100000" flip="none" algn="tl"/>
                          </a:blipFill>
                          <a:ln w="9525">
                            <a:solidFill>
                              <a:srgbClr val="7F7F7F"/>
                            </a:solidFill>
                            <a:miter lim="800000"/>
                            <a:headEnd/>
                            <a:tailEnd/>
                          </a:ln>
                        </wps:spPr>
                        <wps:bodyPr wrap="none" anchor="ctr"/>
                      </wps:wsp>
                      <wps:wsp>
                        <wps:cNvPr id="666" name="Gerade Verbindung mit Pfeil 82"/>
                        <wps:cNvCnPr/>
                        <wps:spPr bwMode="auto">
                          <a:xfrm flipV="1">
                            <a:off x="2240164" y="3594100"/>
                            <a:ext cx="142888" cy="142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g:cNvPr id="667" name="Gruppieren 83"/>
                        <wpg:cNvGrpSpPr>
                          <a:grpSpLocks/>
                        </wpg:cNvGrpSpPr>
                        <wpg:grpSpPr bwMode="auto">
                          <a:xfrm>
                            <a:off x="6425152" y="5110496"/>
                            <a:ext cx="1089556" cy="262453"/>
                            <a:chOff x="6425348" y="5111793"/>
                            <a:chExt cx="1089289" cy="261685"/>
                          </a:xfrm>
                        </wpg:grpSpPr>
                        <wps:wsp>
                          <wps:cNvPr id="668" name="Rectangle 220" descr="Kugeln"/>
                          <wps:cNvSpPr>
                            <a:spLocks noChangeArrowheads="1"/>
                          </wps:cNvSpPr>
                          <wps:spPr bwMode="auto">
                            <a:xfrm>
                              <a:off x="6425348" y="5169447"/>
                              <a:ext cx="269875" cy="166687"/>
                            </a:xfrm>
                            <a:prstGeom prst="rect">
                              <a:avLst/>
                            </a:prstGeom>
                            <a:blipFill dpi="0" rotWithShape="0">
                              <a:blip r:embed="rId24"/>
                              <a:srcRect/>
                              <a:tile tx="0" ty="0" sx="100000" sy="100000" flip="none" algn="tl"/>
                            </a:blipFill>
                            <a:ln w="9525">
                              <a:solidFill>
                                <a:srgbClr val="548DD4"/>
                              </a:solidFill>
                              <a:miter lim="800000"/>
                              <a:headEnd/>
                              <a:tailEnd/>
                            </a:ln>
                          </wps:spPr>
                          <wps:bodyPr/>
                        </wps:wsp>
                        <wps:wsp>
                          <wps:cNvPr id="669" name="Textfeld 5"/>
                          <wps:cNvSpPr txBox="1">
                            <a:spLocks noChangeArrowheads="1"/>
                          </wps:cNvSpPr>
                          <wps:spPr bwMode="auto">
                            <a:xfrm>
                              <a:off x="6759061" y="5111793"/>
                              <a:ext cx="755576" cy="26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F1F1C" w:rsidRDefault="007F0CC8" w:rsidP="00CD4AE0">
                                <w:pPr>
                                  <w:kinsoku w:val="0"/>
                                  <w:overflowPunct w:val="0"/>
                                  <w:textAlignment w:val="baseline"/>
                                  <w:rPr>
                                    <w:rFonts w:cs="Times New Roman"/>
                                  </w:rPr>
                                </w:pPr>
                                <w:r w:rsidRPr="006F1F1C">
                                  <w:rPr>
                                    <w:rFonts w:cs="Times New Roman"/>
                                    <w:color w:val="000000" w:themeColor="text1"/>
                                    <w:kern w:val="24"/>
                                    <w:lang w:bidi="ru-RU"/>
                                  </w:rPr>
                                  <w:t>Зона 0</w:t>
                                </w:r>
                              </w:p>
                            </w:txbxContent>
                          </wps:txbx>
                          <wps:bodyPr wrap="square">
                            <a:spAutoFit/>
                          </wps:bodyPr>
                        </wps:wsp>
                      </wpg:grpSp>
                      <wpg:grpSp>
                        <wpg:cNvPr id="670" name="Gruppieren 84"/>
                        <wpg:cNvGrpSpPr>
                          <a:grpSpLocks/>
                        </wpg:cNvGrpSpPr>
                        <wpg:grpSpPr bwMode="auto">
                          <a:xfrm>
                            <a:off x="6425151" y="5367087"/>
                            <a:ext cx="904861" cy="426487"/>
                            <a:chOff x="6425468" y="5365760"/>
                            <a:chExt cx="904533" cy="427678"/>
                          </a:xfrm>
                        </wpg:grpSpPr>
                        <wps:wsp>
                          <wps:cNvPr id="671" name="Rectangle 221" descr="50%"/>
                          <wps:cNvSpPr>
                            <a:spLocks noChangeArrowheads="1"/>
                          </wps:cNvSpPr>
                          <wps:spPr bwMode="auto">
                            <a:xfrm>
                              <a:off x="6425468" y="5407547"/>
                              <a:ext cx="269875" cy="165100"/>
                            </a:xfrm>
                            <a:prstGeom prst="rect">
                              <a:avLst/>
                            </a:prstGeom>
                            <a:blipFill dpi="0" rotWithShape="0">
                              <a:blip r:embed="rId25"/>
                              <a:srcRect/>
                              <a:tile tx="0" ty="0" sx="100000" sy="100000" flip="none" algn="tl"/>
                            </a:blipFill>
                            <a:ln w="9525">
                              <a:solidFill>
                                <a:srgbClr val="943634"/>
                              </a:solidFill>
                              <a:miter lim="800000"/>
                              <a:headEnd/>
                              <a:tailEnd/>
                            </a:ln>
                          </wps:spPr>
                          <wps:bodyPr/>
                        </wps:wsp>
                        <wps:wsp>
                          <wps:cNvPr id="672" name="Textfeld 223"/>
                          <wps:cNvSpPr txBox="1">
                            <a:spLocks noChangeArrowheads="1"/>
                          </wps:cNvSpPr>
                          <wps:spPr bwMode="auto">
                            <a:xfrm>
                              <a:off x="6761340" y="5365760"/>
                              <a:ext cx="568661" cy="427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F1F1C" w:rsidRDefault="007F0CC8" w:rsidP="00CD4AE0">
                                <w:pPr>
                                  <w:kinsoku w:val="0"/>
                                  <w:overflowPunct w:val="0"/>
                                  <w:textAlignment w:val="baseline"/>
                                  <w:rPr>
                                    <w:rFonts w:cs="Times New Roman"/>
                                    <w:color w:val="000000" w:themeColor="text1"/>
                                    <w:kern w:val="24"/>
                                    <w:lang w:bidi="ru-RU"/>
                                  </w:rPr>
                                </w:pPr>
                                <w:r w:rsidRPr="006F1F1C">
                                  <w:rPr>
                                    <w:rFonts w:cs="Times New Roman"/>
                                    <w:color w:val="000000" w:themeColor="text1"/>
                                    <w:kern w:val="24"/>
                                    <w:lang w:bidi="ru-RU"/>
                                  </w:rPr>
                                  <w:t>Зона 1</w:t>
                                </w:r>
                              </w:p>
                              <w:p w:rsidR="007F0CC8" w:rsidRDefault="007F0CC8" w:rsidP="00CD4AE0">
                                <w:pPr>
                                  <w:kinsoku w:val="0"/>
                                  <w:overflowPunct w:val="0"/>
                                  <w:textAlignment w:val="baseline"/>
                                </w:pPr>
                              </w:p>
                            </w:txbxContent>
                          </wps:txbx>
                          <wps:bodyPr wrap="none">
                            <a:spAutoFit/>
                          </wps:bodyPr>
                        </wps:wsp>
                      </wpg:grpSp>
                      <wpg:grpSp>
                        <wpg:cNvPr id="673" name="Gruppieren 85"/>
                        <wpg:cNvGrpSpPr>
                          <a:grpSpLocks/>
                        </wpg:cNvGrpSpPr>
                        <wpg:grpSpPr bwMode="auto">
                          <a:xfrm>
                            <a:off x="6425157" y="5631106"/>
                            <a:ext cx="902626" cy="262453"/>
                            <a:chOff x="6426325" y="5629852"/>
                            <a:chExt cx="901431" cy="263188"/>
                          </a:xfrm>
                        </wpg:grpSpPr>
                        <wps:wsp>
                          <wps:cNvPr id="674" name="Rectangle 219" descr="5%"/>
                          <wps:cNvSpPr>
                            <a:spLocks noChangeArrowheads="1"/>
                          </wps:cNvSpPr>
                          <wps:spPr bwMode="auto">
                            <a:xfrm>
                              <a:off x="6426325" y="5687267"/>
                              <a:ext cx="269875" cy="166688"/>
                            </a:xfrm>
                            <a:prstGeom prst="rect">
                              <a:avLst/>
                            </a:prstGeom>
                            <a:blipFill dpi="0" rotWithShape="0">
                              <a:blip r:embed="rId26"/>
                              <a:srcRect/>
                              <a:tile tx="0" ty="0" sx="100000" sy="100000" flip="none" algn="tl"/>
                            </a:blipFill>
                            <a:ln w="9525">
                              <a:solidFill>
                                <a:srgbClr val="5F497A"/>
                              </a:solidFill>
                              <a:miter lim="800000"/>
                              <a:headEnd/>
                              <a:tailEnd/>
                            </a:ln>
                          </wps:spPr>
                          <wps:bodyPr/>
                        </wps:wsp>
                        <wps:wsp>
                          <wps:cNvPr id="675" name="Textfeld 224"/>
                          <wps:cNvSpPr txBox="1">
                            <a:spLocks noChangeArrowheads="1"/>
                          </wps:cNvSpPr>
                          <wps:spPr bwMode="auto">
                            <a:xfrm>
                              <a:off x="6759642" y="5629852"/>
                              <a:ext cx="568114" cy="26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F1F1C" w:rsidRDefault="007F0CC8" w:rsidP="00CD4AE0">
                                <w:pPr>
                                  <w:kinsoku w:val="0"/>
                                  <w:overflowPunct w:val="0"/>
                                  <w:textAlignment w:val="baseline"/>
                                  <w:rPr>
                                    <w:rFonts w:cs="Times New Roman"/>
                                  </w:rPr>
                                </w:pPr>
                                <w:r w:rsidRPr="006F1F1C">
                                  <w:rPr>
                                    <w:rFonts w:cs="Times New Roman"/>
                                    <w:color w:val="000000" w:themeColor="text1"/>
                                    <w:kern w:val="24"/>
                                    <w:lang w:bidi="ru-RU"/>
                                  </w:rPr>
                                  <w:t>Зона 2</w:t>
                                </w:r>
                              </w:p>
                            </w:txbxContent>
                          </wps:txbx>
                          <wps:bodyPr wrap="none">
                            <a:spAutoFit/>
                          </wps:bodyPr>
                        </wps:wsp>
                      </wpg:grpSp>
                      <wps:wsp>
                        <wps:cNvPr id="898" name="Text Box 9"/>
                        <wps:cNvSpPr txBox="1">
                          <a:spLocks noChangeArrowheads="1"/>
                        </wps:cNvSpPr>
                        <wps:spPr bwMode="auto">
                          <a:xfrm>
                            <a:off x="3701778" y="735382"/>
                            <a:ext cx="2638355" cy="30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3413B5" w:rsidRDefault="007F0CC8" w:rsidP="00CD4AE0">
                              <w:pPr>
                                <w:spacing w:line="240" w:lineRule="auto"/>
                                <w:textAlignment w:val="baseline"/>
                                <w:rPr>
                                  <w:rFonts w:cs="Times New Roman"/>
                                  <w:b/>
                                  <w:sz w:val="28"/>
                                  <w:szCs w:val="18"/>
                                  <w:lang w:val="fr-FR"/>
                                </w:rPr>
                              </w:pPr>
                              <w:r w:rsidRPr="003413B5">
                                <w:rPr>
                                  <w:rFonts w:cs="Times New Roman"/>
                                  <w:b/>
                                  <w:color w:val="000000"/>
                                  <w:kern w:val="24"/>
                                  <w:sz w:val="28"/>
                                  <w:szCs w:val="18"/>
                                  <w:lang w:val="fr-FR" w:bidi="ru-RU"/>
                                </w:rPr>
                                <w:t>Зонирование на танкерах</w:t>
                              </w:r>
                            </w:p>
                          </w:txbxContent>
                        </wps:txbx>
                        <wps:bodyPr wrap="square" lIns="75888" tIns="37944" rIns="75888" bIns="37944">
                          <a:spAutoFit/>
                        </wps:bodyPr>
                      </wps:wsp>
                    </wpg:wgp>
                  </a:graphicData>
                </a:graphic>
              </wp:inline>
            </w:drawing>
          </mc:Choice>
          <mc:Fallback>
            <w:pict>
              <v:group w14:anchorId="191E5633" id="Gruppieren 228" o:spid="_x0000_s1027" style="width:648.15pt;height:377.35pt;mso-position-horizontal-relative:char;mso-position-vertical-relative:line" coordorigin=",7353" coordsize="88420,5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">
                <v:group id="Gruppieren 3" o:spid="_x0000_s1028" style="position:absolute;left:2693;top:36079;width:19833;height:5845" coordorigin="2693,36078" coordsize="19826,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20" o:spid="_x0000_s1029" alt="5%" style="position:absolute;left:8796;top:37391;width:13617;height: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" strokecolor="#3f3151">
                    <v:fill r:id="rId27" o:title="5%" recolor="t" type="tile"/>
                    <o:lock v:ext="edit" aspectratio="t"/>
                  </v:rect>
                  <v:line id="Line 11" o:spid="_x0000_s1030" style="position:absolute;flip:y;visibility:visible;mso-wrap-style:square" from="7163,38100" to="7163,3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" strokecolor="#5f497a">
                    <v:stroke endarrow="block"/>
                  </v:line>
                  <v:line id="Line 12" o:spid="_x0000_s1031" style="position:absolute;visibility:visible;mso-wrap-style:square" from="7245,36246" to="7245,3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" strokecolor="#5f497a">
                    <v:stroke endarrow="block"/>
                  </v:line>
                  <v:shape id="Text Box 13" o:spid="_x0000_s1032" type="#_x0000_t202" style="position:absolute;left:2693;top:36078;width:6471;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" filled="f" stroked="f">
                    <o:lock v:ext="edit" aspectratio="t"/>
                    <v:textbox style="mso-fit-shape-to-text:t" inset="2.108mm,1.054mm,2.108mm,1.054mm">
                      <w:txbxContent>
                        <w:p w:rsidR="007F0CC8" w:rsidRPr="00F7162C" w:rsidRDefault="007F0CC8" w:rsidP="00CD4AE0">
                          <w:pPr>
                            <w:spacing w:after="200" w:line="240" w:lineRule="auto"/>
                            <w:textAlignment w:val="baseline"/>
                            <w:rPr>
                              <w:rFonts w:cs="Times New Roman"/>
                            </w:rPr>
                          </w:pPr>
                          <w:r w:rsidRPr="00F7162C">
                            <w:rPr>
                              <w:rFonts w:cs="Times New Roman"/>
                              <w:color w:val="5F497A"/>
                              <w:kern w:val="24"/>
                              <w:sz w:val="18"/>
                              <w:szCs w:val="18"/>
                            </w:rPr>
                            <w:t>0,50 м</w:t>
                          </w:r>
                        </w:p>
                      </w:txbxContent>
                    </v:textbox>
                  </v:shape>
                  <v:shape id="Text Box 14" o:spid="_x0000_s1033" type="#_x0000_t202" style="position:absolute;left:14059;top:38106;width:6403;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" filled="f" stroked="f">
                    <o:lock v:ext="edit" aspectratio="t"/>
                    <v:textbox style="mso-fit-shape-to-text:t" inset="2.108mm,1.054mm,2.108mm,1.054mm">
                      <w:txbxContent>
                        <w:p w:rsidR="007F0CC8" w:rsidRPr="00F7162C" w:rsidRDefault="007F0CC8" w:rsidP="00CD4AE0">
                          <w:pPr>
                            <w:spacing w:after="200"/>
                            <w:textAlignment w:val="baseline"/>
                            <w:rPr>
                              <w:rFonts w:cs="Times New Roman"/>
                            </w:rPr>
                          </w:pPr>
                          <w:r w:rsidRPr="00F7162C">
                            <w:rPr>
                              <w:rFonts w:cs="Times New Roman"/>
                              <w:color w:val="5F497A"/>
                              <w:kern w:val="24"/>
                              <w:sz w:val="18"/>
                              <w:szCs w:val="18"/>
                            </w:rPr>
                            <w:t xml:space="preserve">7,50 </w:t>
                          </w:r>
                          <w:r>
                            <w:rPr>
                              <w:rFonts w:cs="Times New Roman"/>
                              <w:color w:val="5F497A"/>
                              <w:kern w:val="24"/>
                              <w:sz w:val="18"/>
                              <w:szCs w:val="18"/>
                            </w:rPr>
                            <w:t>м</w:t>
                          </w:r>
                        </w:p>
                      </w:txbxContent>
                    </v:textbox>
                  </v:shape>
                  <v:line id="Line 15" o:spid="_x0000_s1034" style="position:absolute;flip:x;visibility:visible;mso-wrap-style:square" from="8755,38482" to="22520,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" strokecolor="#5f497a">
                    <v:stroke startarrow="block" endarrow="block"/>
                  </v:line>
                  <v:line id="Line 10" o:spid="_x0000_s1035" style="position:absolute;flip:x;visibility:visible;mso-wrap-style:square" from="7241,37273" to="8776,3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">
                    <v:stroke dashstyle="1 1" endcap="round"/>
                  </v:line>
                </v:group>
                <v:line id="Line 83" o:spid="_x0000_s1036" style="position:absolute;rotation:8;flip:x;visibility:visible;mso-wrap-style:square" from="22242,32115" to="22608,3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" strokecolor="#595959">
                  <v:stroke dashstyle="longDash"/>
                </v:line>
                <v:line id="Line 89" o:spid="_x0000_s1037" style="position:absolute;visibility:visible;mso-wrap-style:square" from="17606,31797" to="17829,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" strokecolor="#595959"/>
                <v:line id="Line 91" o:spid="_x0000_s1038" style="position:absolute;visibility:visible;mso-wrap-style:square" from="22431,37703" to="22431,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group id="Gruppieren 7" o:spid="_x0000_s1039" style="position:absolute;left:63;top:34242;width:22527;height:8874" coordorigin="63,34242" coordsize="22518,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line id="Line 76" o:spid="_x0000_s1040" style="position:absolute;visibility:visible;mso-wrap-style:square" from="2977,40555" to="5775,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77" o:spid="_x0000_s1041" style="position:absolute;visibility:visible;mso-wrap-style:square" from="528,40508" to="3049,4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line id="Line 78" o:spid="_x0000_s1042" style="position:absolute;visibility:visible;mso-wrap-style:square" from="63,38023" to="528,4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79" o:spid="_x0000_s1043" style="position:absolute;visibility:visible;mso-wrap-style:square" from="87,38078" to="22582,3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line id="Line 81" o:spid="_x0000_s1044" style="position:absolute;flip:x;visibility:visible;mso-wrap-style:square" from="2820,34665" to="2967,3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Line 82" o:spid="_x0000_s1045" style="position:absolute;flip:y;visibility:visible;mso-wrap-style:square" from="2926,34242" to="16970,3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group>
                <v:line id="Line 84" o:spid="_x0000_s1046" style="position:absolute;flip:y;visibility:visible;mso-wrap-style:square" from="17527,29908" to="23195,2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" strokecolor="#595959">
                  <v:stroke dashstyle="longDash"/>
                </v:line>
                <v:line id="Line 85" o:spid="_x0000_s1047" style="position:absolute;visibility:visible;mso-wrap-style:square" from="17527,29908" to="17559,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" strokecolor="#595959">
                  <v:stroke dashstyle="longDash"/>
                </v:line>
                <v:line id="Line 86" o:spid="_x0000_s1048" style="position:absolute;rotation:-2;flip:x;visibility:visible;mso-wrap-style:square" from="22496,29940" to="23131,3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" strokecolor="#595959">
                  <v:stroke dashstyle="longDash"/>
                </v:line>
                <v:line id="Line 88" o:spid="_x0000_s1049" style="position:absolute;visibility:visible;mso-wrap-style:square" from="17829,31765" to="17829,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" strokecolor="#595959">
                  <v:stroke dashstyle="longDash"/>
                </v:line>
                <v:line id="Line 90" o:spid="_x0000_s1050" style="position:absolute;visibility:visible;mso-wrap-style:square" from="5746,43116" to="22494,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group id="Gruppieren 13" o:spid="_x0000_s1051" style="position:absolute;left:3476;top:30718;width:18131;height:5048" coordorigin="3476,30718" coordsize="1812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rect id="Rectangle 24" o:spid="_x0000_s1052" alt="Horizontal hell" style="position:absolute;left:18350;top:30718;width:3254;height:6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" filled="f" strokecolor="#595959">
                    <v:stroke dashstyle="longDash"/>
                    <o:lock v:ext="edit" aspectratio="t"/>
                  </v:rect>
                  <v:rect id="Rectangle 92" o:spid="_x0000_s1053" alt="Horizontal hell" style="position:absolute;left:3476;top:35098;width:3242;height: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">
                    <v:fill r:id="rId28" o:title="Horizontal hell" recolor="t" type="tile"/>
                    <o:lock v:ext="edit" aspectratio="t"/>
                  </v:rect>
                </v:group>
                <v:rect id="Rectangle 3" o:spid="_x0000_s1054" alt="Horizontal hell" style="position:absolute;left:74549;top:34940;width:4540;height: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">
                  <v:fill r:id="rId28" o:title="Horizontal hell" recolor="t" type="tile"/>
                </v:rect>
                <v:rect id="Rectangle 5" o:spid="_x0000_s1055" style="position:absolute;left:68087;top:34544;width:12129;height:39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" filled="f"/>
                <v:line id="Line 8" o:spid="_x0000_s1056" style="position:absolute;visibility:visible;mso-wrap-style:square" from="68103,37306" to="68167,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10" o:spid="_x0000_s1057" style="position:absolute;visibility:visible;mso-wrap-style:square" from="80122,38452" to="86114,3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11" o:spid="_x0000_s1058" style="position:absolute;visibility:visible;mso-wrap-style:square" from="68199,43132" to="82454,4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12" o:spid="_x0000_s1059" style="position:absolute;flip:x;visibility:visible;mso-wrap-style:square" from="84867,38496" to="86090,4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shape id="Arc 13" o:spid="_x0000_s1060" style="position:absolute;left:82423;top:41814;width:2428;height:1302;flip:y;visibility:visible;mso-wrap-style:square;v-text-anchor:middle" coordsize="21600,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" path="m-1,nfc11929,,21600,9670,21600,21600v,98,-1,197,-3,295em-1,nsc11929,,21600,9670,21600,21600v,98,-1,197,-3,295l,21600,-1,xe">
                  <v:path arrowok="t" o:extrusionok="f" o:connecttype="custom" o:connectlocs="0,0;2147483646,2147483646;0,2147483646" o:connectangles="0,0,0" textboxrect="0,0,21600,21896"/>
                </v:shape>
                <v:rect id="Rectangle 20" o:spid="_x0000_s1061" alt="5%" style="position:absolute;left:68206;top:37665;width:13288;height:7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" stroked="f">
                  <v:fill r:id="rId27" o:title="5%" recolor="t" type="tile"/>
                </v:rect>
                <v:line id="Line 11" o:spid="_x0000_s1062" style="position:absolute;flip:y;visibility:visible;mso-wrap-style:square" from="82851,38369" to="82851,3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" strokecolor="#5f497a">
                  <v:stroke endarrow="block"/>
                </v:line>
                <v:line id="Line 12" o:spid="_x0000_s1063" style="position:absolute;visibility:visible;mso-wrap-style:square" from="82931,36496" to="82931,3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" strokecolor="#5f497a">
                  <v:stroke endarrow="block"/>
                </v:line>
                <v:shape id="Text Box 13" o:spid="_x0000_s1064" type="#_x0000_t202" style="position:absolute;left:82486;top:36658;width:5934;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" filled="f" stroked="f">
                  <o:lock v:ext="edit" aspectratio="t"/>
                  <v:textbox style="mso-fit-shape-to-text:t" inset="2.108mm,1.054mm,2.108mm,1.054mm">
                    <w:txbxContent>
                      <w:p w:rsidR="007F0CC8" w:rsidRPr="006F1F1C" w:rsidRDefault="007F0CC8" w:rsidP="00CD4AE0">
                        <w:pPr>
                          <w:spacing w:line="240" w:lineRule="auto"/>
                          <w:textAlignment w:val="baseline"/>
                          <w:rPr>
                            <w:rFonts w:cs="Times New Roman"/>
                          </w:rPr>
                        </w:pPr>
                        <w:r w:rsidRPr="006F1F1C">
                          <w:rPr>
                            <w:rFonts w:cs="Times New Roman"/>
                            <w:color w:val="5F497A"/>
                            <w:kern w:val="24"/>
                            <w:sz w:val="18"/>
                            <w:szCs w:val="18"/>
                          </w:rPr>
                          <w:t xml:space="preserve">0,50 </w:t>
                        </w:r>
                        <w:r>
                          <w:rPr>
                            <w:rFonts w:cs="Times New Roman"/>
                            <w:color w:val="5F497A"/>
                            <w:kern w:val="24"/>
                            <w:sz w:val="18"/>
                            <w:szCs w:val="18"/>
                          </w:rPr>
                          <w:t>м</w:t>
                        </w:r>
                      </w:p>
                    </w:txbxContent>
                  </v:textbox>
                </v:shape>
                <v:shape id="Text Box 14" o:spid="_x0000_s1065" type="#_x0000_t202" style="position:absolute;left:73409;top:38442;width:6078;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" filled="f" stroked="f">
                  <o:lock v:ext="edit" aspectratio="t"/>
                  <v:textbox style="mso-fit-shape-to-text:t" inset="2.108mm,1.054mm,2.108mm,1.054mm">
                    <w:txbxContent>
                      <w:p w:rsidR="007F0CC8" w:rsidRPr="006F1F1C" w:rsidRDefault="007F0CC8" w:rsidP="00CD4AE0">
                        <w:pPr>
                          <w:spacing w:after="200"/>
                          <w:textAlignment w:val="baseline"/>
                          <w:rPr>
                            <w:rFonts w:cs="Times New Roman"/>
                          </w:rPr>
                        </w:pPr>
                        <w:r w:rsidRPr="006F1F1C">
                          <w:rPr>
                            <w:rFonts w:cs="Times New Roman"/>
                            <w:color w:val="5F497A"/>
                            <w:kern w:val="24"/>
                            <w:sz w:val="18"/>
                            <w:szCs w:val="18"/>
                          </w:rPr>
                          <w:t>7,50 м</w:t>
                        </w:r>
                      </w:p>
                    </w:txbxContent>
                  </v:textbox>
                </v:shape>
                <v:line id="Line 15" o:spid="_x0000_s1066" style="position:absolute;flip:x;visibility:visible;mso-wrap-style:square" from="67992,38893" to="81756,3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" strokecolor="#5f497a">
                  <v:stroke startarrow="block" endarrow="block"/>
                </v:line>
                <v:line id="Line 10" o:spid="_x0000_s1067" style="position:absolute;flip:x;visibility:visible;mso-wrap-style:square" from="81470,37480" to="82994,3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">
                  <v:stroke dashstyle="1 1" endcap="round"/>
                </v:line>
                <v:group id="Gruppieren 28" o:spid="_x0000_s1068" style="position:absolute;left:69792;top:37585;width:11765;height:762" coordorigin="69792,37591" coordsize="117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Gerade Verbindung 308" o:spid="_x0000_s1069" style="position:absolute;visibility:visible;mso-wrap-style:square" from="69792,37591" to="81562,3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" strokecolor="#604a7b"/>
                  <v:line id="Gerade Verbindung 313" o:spid="_x0000_s1070" style="position:absolute;visibility:visible;mso-wrap-style:square" from="81562,37639" to="81562,3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" strokecolor="#604a7b"/>
                </v:group>
                <v:line id="Line 6" o:spid="_x0000_s1071" style="position:absolute;visibility:visible;mso-wrap-style:square" from="2762,9842" to="2762,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shape id="Text Box 7" o:spid="_x0000_s1072" type="#_x0000_t202" style="position:absolute;left:33080;top:52962;width:2478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" filled="f" stroked="f">
                  <v:textbox style="mso-fit-shape-to-text:t" inset="2.108mm,1.054mm,2.108mm,1.054mm">
                    <w:txbxContent>
                      <w:p w:rsidR="007F0CC8" w:rsidRPr="006923CF" w:rsidRDefault="007F0CC8" w:rsidP="00CD4AE0">
                        <w:pPr>
                          <w:spacing w:line="240" w:lineRule="auto"/>
                          <w:jc w:val="center"/>
                          <w:rPr>
                            <w:rFonts w:cs="Times New Roman"/>
                            <w:color w:val="000000" w:themeColor="text1"/>
                            <w:sz w:val="18"/>
                            <w:szCs w:val="18"/>
                            <w:lang w:bidi="ru-RU"/>
                          </w:rPr>
                        </w:pPr>
                        <w:r w:rsidRPr="006923CF">
                          <w:rPr>
                            <w:rFonts w:cs="Times New Roman"/>
                            <w:color w:val="000000" w:themeColor="text1"/>
                            <w:sz w:val="18"/>
                            <w:szCs w:val="18"/>
                            <w:lang w:bidi="ru-RU"/>
                          </w:rPr>
                          <w:t>Внешняя переборка коффердама</w:t>
                        </w:r>
                      </w:p>
                      <w:p w:rsidR="007F0CC8" w:rsidRPr="006923CF" w:rsidRDefault="007F0CC8" w:rsidP="00CD4AE0">
                        <w:pPr>
                          <w:spacing w:line="240" w:lineRule="auto"/>
                          <w:jc w:val="center"/>
                          <w:rPr>
                            <w:rFonts w:cs="Times New Roman"/>
                            <w:sz w:val="18"/>
                            <w:szCs w:val="18"/>
                          </w:rPr>
                        </w:pPr>
                        <w:r w:rsidRPr="006923CF">
                          <w:rPr>
                            <w:rFonts w:cs="Times New Roman"/>
                            <w:color w:val="000000" w:themeColor="text1"/>
                            <w:sz w:val="18"/>
                            <w:szCs w:val="18"/>
                            <w:lang w:bidi="ru-RU"/>
                          </w:rPr>
                          <w:t>Концевые переборки трюмов</w:t>
                        </w:r>
                      </w:p>
                    </w:txbxContent>
                  </v:textbox>
                </v:shape>
                <v:shape id="Text Box 8" o:spid="_x0000_s1073" type="#_x0000_t202" style="position:absolute;left:67206;top:45931;width:18239;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" filled="f" stroked="f">
                  <v:textbox style="mso-fit-shape-to-text:t" inset="2.108mm,1.054mm,2.108mm,1.054mm">
                    <w:txbxContent>
                      <w:p w:rsidR="007F0CC8" w:rsidRPr="006F1F1C" w:rsidRDefault="007F0CC8" w:rsidP="00CD4AE0">
                        <w:pPr>
                          <w:spacing w:line="240" w:lineRule="auto"/>
                          <w:textAlignment w:val="baseline"/>
                          <w:rPr>
                            <w:rFonts w:cs="Times New Roman"/>
                            <w:sz w:val="22"/>
                            <w:lang w:val="fr-FR"/>
                          </w:rPr>
                        </w:pPr>
                        <w:r w:rsidRPr="006F1F1C">
                          <w:rPr>
                            <w:rFonts w:cs="Times New Roman"/>
                            <w:color w:val="1F497D" w:themeColor="text2"/>
                            <w:kern w:val="24"/>
                            <w:sz w:val="18"/>
                            <w:szCs w:val="16"/>
                            <w:lang w:val="fr-FR" w:bidi="ru-RU"/>
                          </w:rPr>
                          <w:t>Граничная плоскость</w:t>
                        </w:r>
                        <w:r w:rsidRPr="006F1F1C">
                          <w:rPr>
                            <w:rFonts w:cs="Times New Roman"/>
                            <w:color w:val="1F497D" w:themeColor="text2"/>
                            <w:kern w:val="24"/>
                            <w:sz w:val="18"/>
                            <w:szCs w:val="16"/>
                            <w:lang w:val="en-US"/>
                          </w:rPr>
                          <w:br/>
                        </w:r>
                        <w:r w:rsidRPr="006F1F1C">
                          <w:rPr>
                            <w:rFonts w:cs="Times New Roman"/>
                            <w:color w:val="1F497D" w:themeColor="text2"/>
                            <w:kern w:val="24"/>
                            <w:sz w:val="18"/>
                            <w:szCs w:val="16"/>
                            <w:lang w:val="fr-FR" w:bidi="ru-RU"/>
                          </w:rPr>
                          <w:t>грузового</w:t>
                        </w:r>
                        <w:r w:rsidRPr="006F1F1C">
                          <w:rPr>
                            <w:rFonts w:cs="Times New Roman"/>
                            <w:color w:val="1F497D" w:themeColor="text2"/>
                            <w:kern w:val="24"/>
                            <w:sz w:val="18"/>
                            <w:szCs w:val="16"/>
                            <w:lang w:val="en-US"/>
                          </w:rPr>
                          <w:t xml:space="preserve"> </w:t>
                        </w:r>
                        <w:r w:rsidRPr="006F1F1C">
                          <w:rPr>
                            <w:rFonts w:cs="Times New Roman"/>
                            <w:color w:val="1F497D" w:themeColor="text2"/>
                            <w:kern w:val="24"/>
                            <w:sz w:val="18"/>
                            <w:szCs w:val="16"/>
                            <w:lang w:val="fr-FR" w:bidi="ru-RU"/>
                          </w:rPr>
                          <w:t>пространства</w:t>
                        </w:r>
                      </w:p>
                    </w:txbxContent>
                  </v:textbox>
                </v:shape>
                <v:shape id="Text Box 9" o:spid="_x0000_s1074" type="#_x0000_t202" style="position:absolute;left:49723;top:15290;width:20559;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" filled="f" stroked="f">
                  <v:textbox style="mso-fit-shape-to-text:t" inset="2.108mm,1.054mm,2.108mm,1.054mm">
                    <w:txbxContent>
                      <w:p w:rsidR="007F0CC8" w:rsidRPr="00F7162C" w:rsidRDefault="007F0CC8" w:rsidP="00CD4AE0">
                        <w:pPr>
                          <w:spacing w:line="240" w:lineRule="auto"/>
                          <w:textAlignment w:val="baseline"/>
                          <w:rPr>
                            <w:rFonts w:cs="Times New Roman"/>
                            <w:sz w:val="18"/>
                            <w:szCs w:val="18"/>
                            <w:lang w:val="fr-FR"/>
                          </w:rPr>
                        </w:pPr>
                        <w:r w:rsidRPr="00F7162C">
                          <w:rPr>
                            <w:rFonts w:cs="Times New Roman"/>
                            <w:color w:val="000000"/>
                            <w:kern w:val="24"/>
                            <w:sz w:val="18"/>
                            <w:szCs w:val="18"/>
                            <w:lang w:val="fr-FR" w:bidi="ru-RU"/>
                          </w:rPr>
                          <w:t>Быстродействующий</w:t>
                        </w:r>
                        <w:r w:rsidRPr="00F7162C">
                          <w:rPr>
                            <w:rFonts w:cs="Times New Roman"/>
                            <w:color w:val="000000"/>
                            <w:kern w:val="24"/>
                            <w:sz w:val="18"/>
                            <w:szCs w:val="18"/>
                            <w:lang w:val="en-US"/>
                          </w:rPr>
                          <w:br/>
                        </w:r>
                        <w:r w:rsidRPr="00F7162C">
                          <w:rPr>
                            <w:rFonts w:cs="Times New Roman"/>
                            <w:color w:val="000000"/>
                            <w:kern w:val="24"/>
                            <w:sz w:val="18"/>
                            <w:szCs w:val="18"/>
                            <w:lang w:val="fr-FR" w:bidi="ru-RU"/>
                          </w:rPr>
                          <w:t>выпускной клапан</w:t>
                        </w:r>
                      </w:p>
                    </w:txbxContent>
                  </v:textbox>
                </v:shape>
                <v:shape id="Text Box 99" o:spid="_x0000_s1075" type="#_x0000_t202" style="position:absolute;left:37226;top:43132;width:16636;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" filled="f" stroked="f">
                  <v:textbox style="mso-fit-shape-to-text:t" inset="2.108mm,1.054mm,2.108mm,1.054mm">
                    <w:txbxContent>
                      <w:p w:rsidR="007F0CC8" w:rsidRPr="00F7162C" w:rsidRDefault="007F0CC8" w:rsidP="00CD4AE0">
                        <w:pPr>
                          <w:spacing w:line="240" w:lineRule="auto"/>
                          <w:jc w:val="center"/>
                          <w:textAlignment w:val="baseline"/>
                          <w:rPr>
                            <w:rFonts w:cs="Times New Roman"/>
                            <w:sz w:val="22"/>
                          </w:rPr>
                        </w:pPr>
                        <w:r w:rsidRPr="00F7162C">
                          <w:rPr>
                            <w:rFonts w:cs="Times New Roman"/>
                            <w:color w:val="000000"/>
                            <w:kern w:val="24"/>
                            <w:sz w:val="18"/>
                            <w:szCs w:val="16"/>
                            <w:lang w:bidi="ru-RU"/>
                          </w:rPr>
                          <w:t>Защитный комингс;</w:t>
                        </w:r>
                        <w:r w:rsidRPr="00F7162C">
                          <w:rPr>
                            <w:rFonts w:cs="Times New Roman"/>
                            <w:color w:val="000000"/>
                            <w:kern w:val="24"/>
                            <w:sz w:val="18"/>
                            <w:szCs w:val="16"/>
                            <w:lang w:bidi="ru-RU"/>
                          </w:rPr>
                          <w:br/>
                          <w:t>непроницаемый для газа</w:t>
                        </w:r>
                        <w:r w:rsidRPr="00F7162C">
                          <w:rPr>
                            <w:rFonts w:cs="Times New Roman"/>
                            <w:color w:val="000000"/>
                            <w:kern w:val="24"/>
                            <w:sz w:val="18"/>
                            <w:szCs w:val="16"/>
                            <w:lang w:bidi="ru-RU"/>
                          </w:rPr>
                          <w:br/>
                          <w:t>и жидкости</w:t>
                        </w:r>
                        <w:r w:rsidRPr="00F7162C">
                          <w:rPr>
                            <w:rFonts w:cs="Times New Roman"/>
                            <w:color w:val="000000"/>
                            <w:kern w:val="24"/>
                            <w:sz w:val="18"/>
                            <w:szCs w:val="16"/>
                            <w:lang w:bidi="ru-RU"/>
                          </w:rPr>
                          <w:br/>
                        </w:r>
                        <w:r w:rsidRPr="00F7162C">
                          <w:rPr>
                            <w:rFonts w:cs="Times New Roman"/>
                            <w:color w:val="000000"/>
                            <w:kern w:val="24"/>
                            <w:sz w:val="18"/>
                            <w:szCs w:val="16"/>
                            <w:lang w:val="en-US"/>
                          </w:rPr>
                          <w:t>h</w:t>
                        </w:r>
                        <w:r w:rsidRPr="00F7162C">
                          <w:rPr>
                            <w:rFonts w:cs="Times New Roman"/>
                            <w:color w:val="000000"/>
                            <w:kern w:val="24"/>
                            <w:sz w:val="18"/>
                            <w:szCs w:val="16"/>
                            <w:lang w:bidi="ru-RU"/>
                          </w:rPr>
                          <w:t>: ≥ 0,075 м</w:t>
                        </w:r>
                      </w:p>
                    </w:txbxContent>
                  </v:textbox>
                </v:shape>
                <v:line id="Line 100" o:spid="_x0000_s1076" style="position:absolute;flip:x;visibility:visible;mso-wrap-style:square" from="16541,21209" to="21621,2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">
                  <v:stroke dashstyle="dashDot"/>
                </v:line>
                <v:shape id="Text Box 14" o:spid="_x0000_s1077" type="#_x0000_t202" style="position:absolute;left:11492;top:46570;width:15483;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" filled="f" stroked="f">
                  <v:textbox style="mso-fit-shape-to-text:t" inset="2.108mm,1.054mm,2.108mm,1.054mm">
                    <w:txbxContent>
                      <w:p w:rsidR="007F0CC8" w:rsidRPr="00F7162C" w:rsidRDefault="007F0CC8" w:rsidP="00CD4AE0">
                        <w:pPr>
                          <w:spacing w:line="240" w:lineRule="auto"/>
                          <w:textAlignment w:val="baseline"/>
                          <w:rPr>
                            <w:rFonts w:cs="Times New Roman"/>
                            <w:sz w:val="22"/>
                            <w:lang w:val="fr-FR"/>
                          </w:rPr>
                        </w:pPr>
                        <w:r w:rsidRPr="00F7162C">
                          <w:rPr>
                            <w:rFonts w:cs="Times New Roman"/>
                            <w:color w:val="1F497D" w:themeColor="text2"/>
                            <w:kern w:val="24"/>
                            <w:sz w:val="18"/>
                            <w:szCs w:val="16"/>
                            <w:lang w:val="fr-FR" w:bidi="ru-RU"/>
                          </w:rPr>
                          <w:t>Граничная плоскость</w:t>
                        </w:r>
                        <w:r w:rsidRPr="00F7162C">
                          <w:rPr>
                            <w:rFonts w:cs="Times New Roman"/>
                            <w:color w:val="1F497D" w:themeColor="text2"/>
                            <w:kern w:val="24"/>
                            <w:sz w:val="18"/>
                            <w:szCs w:val="16"/>
                            <w:lang w:val="en-US"/>
                          </w:rPr>
                          <w:br/>
                        </w:r>
                        <w:r w:rsidRPr="00F7162C">
                          <w:rPr>
                            <w:rFonts w:cs="Times New Roman"/>
                            <w:color w:val="1F497D" w:themeColor="text2"/>
                            <w:kern w:val="24"/>
                            <w:sz w:val="18"/>
                            <w:szCs w:val="16"/>
                            <w:lang w:val="fr-FR" w:bidi="ru-RU"/>
                          </w:rPr>
                          <w:t>грузового</w:t>
                        </w:r>
                        <w:r w:rsidRPr="00F7162C">
                          <w:rPr>
                            <w:rFonts w:cs="Times New Roman"/>
                            <w:color w:val="1F497D" w:themeColor="text2"/>
                            <w:kern w:val="24"/>
                            <w:sz w:val="18"/>
                            <w:szCs w:val="16"/>
                            <w:lang w:val="en-US"/>
                          </w:rPr>
                          <w:t xml:space="preserve"> </w:t>
                        </w:r>
                        <w:r w:rsidRPr="00F7162C">
                          <w:rPr>
                            <w:rFonts w:cs="Times New Roman"/>
                            <w:color w:val="1F497D" w:themeColor="text2"/>
                            <w:kern w:val="24"/>
                            <w:sz w:val="18"/>
                            <w:szCs w:val="16"/>
                            <w:lang w:val="fr-FR" w:bidi="ru-RU"/>
                          </w:rPr>
                          <w:t>пространства</w:t>
                        </w:r>
                      </w:p>
                    </w:txbxContent>
                  </v:textbox>
                </v:shape>
                <v:shape id="Text Box 63" o:spid="_x0000_s1078" type="#_x0000_t202" style="position:absolute;left:16541;top:11445;width:6815;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" filled="f" stroked="f">
                  <o:lock v:ext="edit" aspectratio="t"/>
                  <v:textbox style="mso-fit-shape-to-text:t" inset="2.108mm,1.054mm,2.108mm,1.054mm">
                    <w:txbxContent>
                      <w:p w:rsidR="007F0CC8" w:rsidRPr="006A085F" w:rsidRDefault="007F0CC8" w:rsidP="00CD4AE0">
                        <w:pPr>
                          <w:spacing w:after="200"/>
                          <w:textAlignment w:val="baseline"/>
                          <w:rPr>
                            <w:rFonts w:cs="Times New Roman"/>
                            <w:sz w:val="18"/>
                            <w:szCs w:val="18"/>
                          </w:rPr>
                        </w:pPr>
                        <w:r w:rsidRPr="006A085F">
                          <w:rPr>
                            <w:rFonts w:cs="Times New Roman"/>
                            <w:color w:val="7F7F7F" w:themeColor="text1" w:themeTint="80"/>
                            <w:kern w:val="24"/>
                            <w:sz w:val="18"/>
                            <w:szCs w:val="18"/>
                            <w:lang w:bidi="ru-RU"/>
                          </w:rPr>
                          <w:t>≥ 1,00 м</w:t>
                        </w:r>
                      </w:p>
                    </w:txbxContent>
                  </v:textbox>
                </v:shape>
                <v:rect id="Rectangle 3" o:spid="_x0000_s1079" alt="5%" style="position:absolute;left:25415;top:31305;width:40196;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" stroked="f">
                  <v:fill r:id="rId27" o:title="5%" recolor="t" type="tile"/>
                  <o:lock v:ext="edit" aspectratio="t"/>
                </v:rect>
                <v:group id="Gruppieren 38" o:spid="_x0000_s1080" style="position:absolute;left:23356;top:31210;width:3615;height:6731" coordorigin="23356,31210"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oval id="Oval 4" o:spid="_x0000_s1081" alt="5%" style="position:absolute;left:23356;top:31210;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" stroked="f">
                    <v:fill r:id="rId27" o:title="5%" recolor="t" type="tile"/>
                    <o:lock v:ext="edit" aspectratio="t"/>
                  </v:oval>
                  <v:rect id="Rectangle 93" o:spid="_x0000_s1082" alt="5%" style="position:absolute;left:23388;top:32273;width:1339;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" stroked="f">
                    <v:fill r:id="rId27" o:title="5%" recolor="t" type="tile"/>
                    <o:lock v:ext="edit" aspectratio="t"/>
                  </v:rect>
                </v:group>
                <v:group id="Gruppieren 39" o:spid="_x0000_s1083" style="position:absolute;left:63404;top:31242;width:3524;height:6731;flip:x" coordorigin="63404,31242" coordsize="266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">
                  <v:oval id="Oval 4" o:spid="_x0000_s1084" alt="5%" style="position:absolute;left:63406;top:31242;width:2667;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" stroked="f">
                    <v:fill r:id="rId27" o:title="5%" recolor="t" type="tile"/>
                    <o:lock v:ext="edit" aspectratio="t"/>
                  </v:oval>
                  <v:rect id="Rectangle 93" o:spid="_x0000_s1085" alt="5%" style="position:absolute;left:63404;top:32305;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" stroked="f">
                    <v:fill r:id="rId27" o:title="5%" recolor="t" type="tile"/>
                    <o:lock v:ext="edit" aspectratio="t"/>
                  </v:rect>
                </v:group>
                <v:group id="Gruppieren 40" o:spid="_x0000_s1086" style="position:absolute;left:34218;top:21567;width:21757;height:10532" coordorigin="34218,21567" coordsize="21625,1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oval id="Oval 16" o:spid="_x0000_s1087" alt="5%" style="position:absolute;left:44852;top:21573;width:10992;height:9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" stroked="f">
                    <v:fill r:id="rId27" o:title="5%" recolor="t" type="tile"/>
                    <o:lock v:ext="edit" aspectratio="t"/>
                  </v:oval>
                  <v:oval id="Oval 17" o:spid="_x0000_s1088" alt="5%" style="position:absolute;left:34218;top:21567;width:10984;height:97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" stroked="f">
                    <v:fill r:id="rId27" o:title="5%" recolor="t" type="tile"/>
                    <o:lock v:ext="edit" aspectratio="t"/>
                  </v:oval>
                  <v:rect id="Rectangle 18" o:spid="_x0000_s1089" alt="5%" style="position:absolute;left:39270;top:21626;width:11393;height:50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" stroked="f">
                    <v:fill r:id="rId27" o:title="5%" recolor="t" type="tile"/>
                    <o:lock v:ext="edit" aspectratio="t"/>
                  </v:rect>
                  <v:rect id="Rectangle 19" o:spid="_x0000_s1090" alt="5%" style="position:absolute;left:34343;top:25772;width:21468;height:63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" stroked="f">
                    <v:fill r:id="rId27" o:title="5%" recolor="t" type="tile"/>
                    <o:lock v:ext="edit" aspectratio="t"/>
                  </v:rect>
                </v:group>
                <v:group id="Gruppieren 41" o:spid="_x0000_s1091" style="position:absolute;left:22418;top:21605;width:44472;height:16669" coordorigin="22417,21605" coordsize="44472,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line id="Gerade Verbindung 212" o:spid="_x0000_s1092" style="position:absolute;visibility:visible;mso-wrap-style:square" from="66858,32496" to="66889,3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" strokecolor="#604a7b"/>
                  <v:line id="Gerade Verbindung 214" o:spid="_x0000_s1093" style="position:absolute;flip:y;visibility:visible;mso-wrap-style:square" from="39088,21605" to="51123,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" strokecolor="#604a7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Form 217" o:spid="_x0000_s1094" type="#_x0000_t34" style="position:absolute;left:31690;top:28670;width:533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" strokecolor="#604a7b"/>
                  <v:shape id="Form 218" o:spid="_x0000_s1095" type="#_x0000_t34" style="position:absolute;left:53339;top:28789;width:5032;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" strokecolor="#604a7b"/>
                  <v:line id="Gerade Verbindung 219" o:spid="_x0000_s1096" style="position:absolute;flip:y;visibility:visible;mso-wrap-style:square" from="55839,31337" to="65826,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" strokecolor="#604a7b"/>
                  <v:line id="Gerade Verbindung 222" o:spid="_x0000_s1097" style="position:absolute;flip:y;visibility:visible;mso-wrap-style:square" from="24783,31289" to="34341,3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" strokecolor="#604a7b"/>
                  <v:shape id="Bogen 193" o:spid="_x0000_s1098" style="position:absolute;left:34325;top:21605;width:10082;height:9128;flip:x;visibility:visible;mso-wrap-style:square;v-text-anchor:middle" coordsize="1008208,9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" path="m510031,32nsc788406,2995,1011426,209702,1008174,461737l504104,456405c506080,304281,508055,152156,510031,32xem510031,32nfc788406,2995,1011426,209702,1008174,461737e" filled="f" strokecolor="#604a7b">
                    <v:path arrowok="t" o:connecttype="custom" o:connectlocs="510031,32;1008174,461737" o:connectangles="0,0"/>
                  </v:shape>
                  <v:shape id="Bogen 194" o:spid="_x0000_s1099" style="position:absolute;left:45773;top:21605;width:10082;height:9128;visibility:visible;mso-wrap-style:square;v-text-anchor:middle" coordsize="1008207,9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" path="m510030,32nsc788405,2995,1011425,209702,1008173,461737l504104,456405c506079,304281,508055,152156,510030,32xem510030,32nfc788405,2995,1011425,209702,1008173,461737e" filled="f" strokecolor="#604a7b">
                    <v:path arrowok="t" o:connecttype="custom" o:connectlocs="510030,32;1008173,461737" o:connectangles="0,0"/>
                  </v:shape>
                  <v:shape id="Bogen 195" o:spid="_x0000_s1100" style="position:absolute;left:23433;top:31257;width:2874;height:2572;flip:x;visibility:visible;mso-wrap-style:square;v-text-anchor:middle" coordsize="287379,2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" path="m145359,9nsc224722,834,288307,59085,287369,130107l143690,128587c144246,85728,144803,42868,145359,9xem145359,9nfc224722,834,288307,59085,287369,130107e" filled="f" strokecolor="#604a7b">
                    <v:path arrowok="t" o:connecttype="custom" o:connectlocs="145359,9;287369,130107" o:connectangles="0,0"/>
                  </v:shape>
                  <v:shape id="Bogen 196" o:spid="_x0000_s1101" style="position:absolute;left:63984;top:31305;width:2874;height:2572;visibility:visible;mso-wrap-style:square;v-text-anchor:middle" coordsize="287379,2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" path="m145359,9nsc224722,834,288307,59085,287369,130107l143690,128587c144246,85728,144803,42868,145359,9xem145359,9nfc224722,834,288307,59085,287369,130107e" filled="f" strokecolor="#604a7b">
                    <v:path arrowok="t" o:connecttype="custom" o:connectlocs="145359,9;287369,130107" o:connectangles="0,0"/>
                  </v:shape>
                  <v:group id="Gruppieren 197" o:spid="_x0000_s1102" style="position:absolute;left:22417;top:35655;width:990;height:2619" coordorigin="22418,35655" coordsize="1233,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Rectangle 3" o:spid="_x0000_s1103" alt="5%" style="position:absolute;left:22469;top:35713;width:1182;height:1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" stroked="f">
                      <v:fill r:id="rId27" o:title="5%" recolor="t" type="tile"/>
                      <o:lock v:ext="edit" aspectratio="t"/>
                    </v:rect>
                    <v:line id="Gerade Verbindung 238" o:spid="_x0000_s1104" style="position:absolute;visibility:visible;mso-wrap-style:square" from="22418,35655" to="22418,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" strokecolor="#604a7b"/>
                  </v:group>
                </v:group>
                <v:group id="Gruppieren 42" o:spid="_x0000_s1105" style="position:absolute;left:66531;top:35829;width:1657;height:2366" coordorigin="66532,35829" coordsize="147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3" o:spid="_x0000_s1106" alt="5%" style="position:absolute;left:66532;top:35886;width:1326;height:148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" stroked="f">
                    <v:fill r:id="rId27" o:title="5%" recolor="t" type="tile"/>
                    <o:lock v:ext="edit" aspectratio="t"/>
                  </v:rect>
                  <v:line id="Gerade Verbindung 245" o:spid="_x0000_s1107" style="position:absolute;flip:x;visibility:visible;mso-wrap-style:square" from="67917,35829" to="67917,3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" strokecolor="#604a7b"/>
                  <v:line id="Gerade Verbindung 246" o:spid="_x0000_s1108" style="position:absolute;flip:x;visibility:visible;mso-wrap-style:square" from="66833,35829" to="68002,3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" strokecolor="#604a7b"/>
                </v:group>
                <v:group id="Gruppieren 43" o:spid="_x0000_s1109" style="position:absolute;left:22496;top:27019;width:45629;height:16097" coordorigin="22496,27019" coordsize="4562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uppieren 167" o:spid="_x0000_s1110" style="position:absolute;left:22496;top:27019;width:45625;height:16106" coordorigin="22496,27019" coordsize="4562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uppieren 170" o:spid="_x0000_s1111" style="position:absolute;left:22496;top:27023;width:45625;height:16102" coordorigin="22496,27023" coordsize="45625,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angle 23" o:spid="_x0000_s1112" alt="25%" style="position:absolute;left:22496;top:37454;width:45625;height:56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" fillcolor="#943634" strokecolor="#953735">
                        <v:fill r:id="rId29" o:title="" type="pattern"/>
                        <o:lock v:ext="edit" aspectratio="t"/>
                      </v:rect>
                      <v:rect id="Rectangle 23" o:spid="_x0000_s1113" alt="25%" style="position:absolute;left:24990;top:32998;width:40500;height:45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" stroked="f">
                        <v:fill r:id="rId30" o:title="25%" recolor="t" type="tile"/>
                        <o:lock v:ext="edit" aspectratio="t"/>
                      </v:rect>
                      <v:rect id="Rectangle 23" o:spid="_x0000_s1114" alt="25%" style="position:absolute;left:39963;top:27023;width:10757;height:59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" stroked="f">
                        <v:fill r:id="rId30" o:title="25%" recolor="t" type="tile"/>
                        <o:lock v:ext="edit" aspectratio="t"/>
                      </v:rect>
                    </v:group>
                    <v:group id="Gruppieren 171" o:spid="_x0000_s1115" style="position:absolute;left:23576;top:27019;width:43371;height:10149" coordorigin="23576,27019" coordsize="43370,1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Gerade Verbindung 185" o:spid="_x0000_s1116" style="position:absolute;flip:y;visibility:visible;mso-wrap-style:square" from="24941,33007" to="39769,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" strokecolor="#953735"/>
                      <v:line id="Gerade Verbindung 187" o:spid="_x0000_s1117" style="position:absolute;visibility:visible;mso-wrap-style:square" from="50452,32959" to="65566,3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" strokecolor="#953735"/>
                      <v:line id="Gerade Verbindung 189" o:spid="_x0000_s1118" style="position:absolute;flip:y;visibility:visible;mso-wrap-style:square" from="39737,27019" to="50468,2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" strokecolor="#953735"/>
                      <v:line id="Gerade Verbindung 191" o:spid="_x0000_s1119" style="position:absolute;flip:x;visibility:visible;mso-wrap-style:square" from="39737,27019" to="39753,3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" strokecolor="#953735"/>
                      <v:line id="Gerade Verbindung 192" o:spid="_x0000_s1120" style="position:absolute;flip:x;visibility:visible;mso-wrap-style:square" from="50452,27019" to="50500,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" strokecolor="#953735"/>
                      <v:line id="Gerade Verbindung 194" o:spid="_x0000_s1121" style="position:absolute;visibility:visible;mso-wrap-style:square" from="25005,33039" to="25036,3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" strokecolor="#953735"/>
                      <v:line id="Gerade Verbindung 196" o:spid="_x0000_s1122" style="position:absolute;visibility:visible;mso-wrap-style:square" from="65518,32991" to="65534,37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" strokecolor="#953735"/>
                      <v:line id="Gerade Verbindung 202" o:spid="_x0000_s1123" style="position:absolute;visibility:visible;mso-wrap-style:square" from="23576,37152" to="25021,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" strokecolor="#953735"/>
                      <v:line id="Gerade Verbindung 203" o:spid="_x0000_s1124" style="position:absolute;visibility:visible;mso-wrap-style:square" from="65502,37121" to="66947,3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" strokecolor="#953735"/>
                    </v:group>
                  </v:group>
                  <v:rect id="Rectangle 27" o:spid="_x0000_s1125" alt="25%" style="position:absolute;left:65289;top:37187;width:1615;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" stroked="f">
                    <v:fill r:id="rId30" o:title="25%" recolor="t" type="tile"/>
                    <o:lock v:ext="edit" aspectratio="t"/>
                  </v:rect>
                  <v:rect id="Rectangle 27" o:spid="_x0000_s1126" alt="25%" style="position:absolute;left:23520;top:37185;width:1615;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" stroked="f">
                    <v:fill r:id="rId30" o:title="25%" recolor="t" type="tile"/>
                    <o:lock v:ext="edit" aspectratio="t"/>
                  </v:rect>
                </v:group>
                <v:group id="Gruppieren 44" o:spid="_x0000_s1127" style="position:absolute;left:26370;top:21558;width:41925;height:12747" coordorigin="26370,21558" coordsize="41924,1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type id="_x0000_t32" coordsize="21600,21600" o:spt="32" o:oned="t" path="m,l21600,21600e" filled="f">
                    <v:path arrowok="t" fillok="f" o:connecttype="none"/>
                    <o:lock v:ext="edit" shapetype="t"/>
                  </v:shapetype>
                  <v:shape id="Gerade Verbindung mit Pfeil 153" o:spid="_x0000_s1128" type="#_x0000_t32" style="position:absolute;left:45136;top:21558;width:16;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" strokecolor="#604a7b">
                    <v:stroke startarrow="block" endarrow="block"/>
                  </v:shape>
                  <v:shape id="Gerade Verbindung mit Pfeil 154" o:spid="_x0000_s1129" type="#_x0000_t32" style="position:absolute;left:37031;top:24867;width:16;height:53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" strokecolor="#604a7b">
                    <v:stroke startarrow="block" endarrow="block"/>
                  </v:shape>
                  <v:group id="Gruppieren 155" o:spid="_x0000_s1130" style="position:absolute;left:26370;top:30050;width:80;height:4254" coordorigin="26370,30050" coordsize="79,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Gerade Verbindung mit Pfeil 165" o:spid="_x0000_s1131" type="#_x0000_t32" style="position:absolute;left:25783;top:33638;width:1317;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" strokecolor="#604a7b">
                      <v:stroke startarrow="block"/>
                    </v:shape>
                    <v:shape id="Gerade Verbindung mit Pfeil 166" o:spid="_x0000_s1132" type="#_x0000_t32" style="position:absolute;left:25727;top:30693;width:1365;height: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" strokecolor="#604a7b">
                      <v:stroke startarrow="block"/>
                    </v:shape>
                  </v:group>
                  <v:shape id="Text Box 63" o:spid="_x0000_s1133" type="#_x0000_t202" style="position:absolute;left:45640;top:22760;width:5969;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" filled="f" stroked="f">
                    <o:lock v:ext="edit" aspectratio="t"/>
                    <v:textbox style="mso-fit-shape-to-text:t" inset="0,1.054mm,0,1.054mm">
                      <w:txbxContent>
                        <w:p w:rsidR="007F0CC8" w:rsidRPr="00426E37" w:rsidRDefault="007F0CC8" w:rsidP="00CD4AE0">
                          <w:pPr>
                            <w:spacing w:line="240" w:lineRule="auto"/>
                            <w:textAlignment w:val="baseline"/>
                            <w:rPr>
                              <w:rFonts w:cs="Times New Roman"/>
                            </w:rPr>
                          </w:pPr>
                          <w:r w:rsidRPr="00426E37">
                            <w:rPr>
                              <w:rFonts w:cs="Times New Roman"/>
                              <w:color w:val="5F497A" w:themeColor="accent4" w:themeShade="BF"/>
                              <w:kern w:val="24"/>
                              <w:sz w:val="18"/>
                              <w:szCs w:val="18"/>
                            </w:rPr>
                            <w:t xml:space="preserve">3,00 </w:t>
                          </w:r>
                          <w:r>
                            <w:rPr>
                              <w:rFonts w:cs="Times New Roman"/>
                              <w:color w:val="5F497A" w:themeColor="accent4" w:themeShade="BF"/>
                              <w:kern w:val="24"/>
                              <w:sz w:val="18"/>
                              <w:szCs w:val="18"/>
                            </w:rPr>
                            <w:t>м</w:t>
                          </w:r>
                        </w:p>
                      </w:txbxContent>
                    </v:textbox>
                  </v:shape>
                  <v:shape id="Text Box 63" o:spid="_x0000_s1134" type="#_x0000_t202" style="position:absolute;left:34557;top:27203;width:5968;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" filled="f" stroked="f">
                    <o:lock v:ext="edit" aspectratio="t"/>
                    <v:textbox style="mso-fit-shape-to-text:t" inset="2.108mm,1.054mm,2.108mm,1.054mm">
                      <w:txbxContent>
                        <w:p w:rsidR="007F0CC8" w:rsidRPr="003413B5" w:rsidRDefault="007F0CC8" w:rsidP="00CD4AE0">
                          <w:pPr>
                            <w:spacing w:line="240" w:lineRule="auto"/>
                            <w:textAlignment w:val="baseline"/>
                            <w:rPr>
                              <w:rFonts w:cs="Times New Roman"/>
                            </w:rPr>
                          </w:pPr>
                          <w:r w:rsidRPr="003413B5">
                            <w:rPr>
                              <w:rFonts w:cs="Times New Roman"/>
                              <w:color w:val="5F497A" w:themeColor="accent4" w:themeShade="BF"/>
                              <w:kern w:val="24"/>
                              <w:sz w:val="18"/>
                              <w:szCs w:val="18"/>
                            </w:rPr>
                            <w:t xml:space="preserve">3,00 </w:t>
                          </w:r>
                          <w:r>
                            <w:rPr>
                              <w:rFonts w:cs="Times New Roman"/>
                              <w:color w:val="5F497A" w:themeColor="accent4" w:themeShade="BF"/>
                              <w:kern w:val="24"/>
                              <w:sz w:val="18"/>
                              <w:szCs w:val="18"/>
                            </w:rPr>
                            <w:t>м</w:t>
                          </w:r>
                        </w:p>
                      </w:txbxContent>
                    </v:textbox>
                  </v:shape>
                  <v:shape id="Text Box 63" o:spid="_x0000_s1135" type="#_x0000_t202" style="position:absolute;left:62320;top:30917;width:5975;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" filled="f" stroked="f">
                    <o:lock v:ext="edit" aspectratio="t"/>
                    <v:textbox style="mso-fit-shape-to-text:t" inset="2.108mm,1.054mm,2.108mm,1.054mm">
                      <w:txbxContent>
                        <w:p w:rsidR="007F0CC8" w:rsidRPr="006F1F1C" w:rsidRDefault="007F0CC8" w:rsidP="00CD4AE0">
                          <w:pPr>
                            <w:spacing w:line="240" w:lineRule="auto"/>
                            <w:textAlignment w:val="baseline"/>
                            <w:rPr>
                              <w:rFonts w:cs="Times New Roman"/>
                            </w:rPr>
                          </w:pPr>
                          <w:r w:rsidRPr="006F1F1C">
                            <w:rPr>
                              <w:rFonts w:cs="Times New Roman"/>
                              <w:color w:val="5F497A" w:themeColor="accent4" w:themeShade="BF"/>
                              <w:kern w:val="24"/>
                              <w:sz w:val="18"/>
                              <w:szCs w:val="18"/>
                            </w:rPr>
                            <w:t xml:space="preserve">1,00 </w:t>
                          </w:r>
                          <w:r>
                            <w:rPr>
                              <w:rFonts w:cs="Times New Roman"/>
                              <w:color w:val="5F497A" w:themeColor="accent4" w:themeShade="BF"/>
                              <w:kern w:val="24"/>
                              <w:sz w:val="18"/>
                              <w:szCs w:val="18"/>
                            </w:rPr>
                            <w:t>м</w:t>
                          </w:r>
                        </w:p>
                      </w:txbxContent>
                    </v:textbox>
                  </v:shape>
                  <v:group id="Gruppieren 159" o:spid="_x0000_s1136" style="position:absolute;left:64220;top:34130;width:4016;height:31" coordorigin="64220,34130" coordsize="40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Gerade Verbindung mit Pfeil 163" o:spid="_x0000_s1137" type="#_x0000_t32" style="position:absolute;left:66919;top:34130;width:1317;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" strokecolor="#604a7b">
                      <v:stroke startarrow="block"/>
                    </v:shape>
                    <v:shape id="Gerade Verbindung mit Pfeil 164" o:spid="_x0000_s1138" type="#_x0000_t32" style="position:absolute;left:64220;top:34145;width:1301;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" strokecolor="#604a7b">
                      <v:stroke startarrow="block"/>
                    </v:shape>
                  </v:group>
                  <v:group id="Gruppieren 160" o:spid="_x0000_s1139" style="position:absolute;left:64108;top:30082;width:80;height:4111" coordorigin="64108,30082" coordsize="79,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Gerade Verbindung mit Pfeil 161" o:spid="_x0000_s1140" type="#_x0000_t32" style="position:absolute;left:63521;top:33526;width:1318;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" strokecolor="#604a7b">
                      <v:stroke startarrow="block"/>
                    </v:shape>
                    <v:shape id="Gerade Verbindung mit Pfeil 162" o:spid="_x0000_s1141" type="#_x0000_t32" style="position:absolute;left:63465;top:30725;width:1365;height: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" strokecolor="#604a7b">
                      <v:stroke startarrow="block"/>
                    </v:shape>
                  </v:group>
                </v:group>
                <v:shape id="Gerade Verbindung mit Pfeil 45" o:spid="_x0000_s1142" type="#_x0000_t32" style="position:absolute;left:53162;top:25137;width:16;height:53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" strokecolor="#604a7b">
                  <v:stroke startarrow="block" endarrow="block"/>
                </v:shape>
                <v:group id="Gruppieren 46" o:spid="_x0000_s1143" style="position:absolute;left:23463;top:35655;width:43466;height:6429" coordorigin="23463,35655" coordsize="43474,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25" o:spid="_x0000_s1144" alt="Kugeln" style="position:absolute;left:23463;top:37531;width:4347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">
                    <v:fill r:id="rId31" o:title="Kugeln" recolor="t" type="tile"/>
                    <o:lock v:ext="edit" aspectratio="t"/>
                  </v:rect>
                  <v:rect id="Rectangle 47" o:spid="_x0000_s1145" alt="Kugeln" style="position:absolute;left:29528;top:35655;width:31320;height:7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">
                    <v:fill r:id="rId31" o:title="Kugeln" recolor="t" type="tile"/>
                    <o:lock v:ext="edit" aspectratio="t"/>
                  </v:rect>
                  <v:rect id="Rectangle 47" o:spid="_x0000_s1146" alt="Kugeln" style="position:absolute;left:33776;top:36370;width:649;height:13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" stroked="f">
                    <v:fill r:id="rId31" o:title="Kugeln" recolor="t" type="tile"/>
                    <o:lock v:ext="edit" aspectratio="t"/>
                  </v:rect>
                  <v:rect id="Rectangle 47" o:spid="_x0000_s1147" alt="Kugeln" style="position:absolute;left:58574;top:36375;width:649;height:1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" stroked="f">
                    <v:fill r:id="rId31" o:title="Kugeln" recolor="t" type="tile"/>
                    <o:lock v:ext="edit" aspectratio="t"/>
                  </v:rect>
                  <v:rect id="Rectangle 47" o:spid="_x0000_s1148" alt="Kugeln" style="position:absolute;left:45889;top:36376;width:649;height:1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" stroked="f">
                    <v:fill r:id="rId31" o:title="Kugeln" recolor="t" type="tile"/>
                    <o:lock v:ext="edit" aspectratio="t"/>
                  </v:rect>
                  <v:line id="Gerade Verbindung 253" o:spid="_x0000_s1149" style="position:absolute;visibility:visible;mso-wrap-style:square" from="33739,36433" to="33739,3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" strokecolor="windowText"/>
                  <v:line id="Gerade Verbindung 254" o:spid="_x0000_s1150" style="position:absolute;visibility:visible;mso-wrap-style:square" from="34438,36401" to="34438,3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" strokecolor="windowText"/>
                  <v:line id="Gerade Verbindung 255" o:spid="_x0000_s1151" style="position:absolute;visibility:visible;mso-wrap-style:square" from="45903,36433" to="45903,3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" strokecolor="windowText"/>
                  <v:line id="Gerade Verbindung 256" o:spid="_x0000_s1152" style="position:absolute;visibility:visible;mso-wrap-style:square" from="46522,36417" to="46522,3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" strokecolor="windowText"/>
                  <v:line id="Gerade Verbindung 257" o:spid="_x0000_s1153" style="position:absolute;visibility:visible;mso-wrap-style:square" from="58574,36449" to="58574,3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" strokecolor="windowText"/>
                  <v:line id="Gerade Verbindung 258" o:spid="_x0000_s1154" style="position:absolute;visibility:visible;mso-wrap-style:square" from="59257,36433" to="59257,3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" filled="t" fillcolor="black" strokecolor="windowText">
                    <v:fill r:id="rId32" o:title="" type="pattern"/>
                  </v:line>
                  <v:rect id="Rectangle 47" o:spid="_x0000_s1155" alt="Kugeln" style="position:absolute;left:29815;top:36612;width:64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" strokecolor="windowText">
                    <v:fill r:id="rId31" o:title="Kugeln" recolor="t" type="tile"/>
                    <o:lock v:ext="edit" aspectratio="t"/>
                  </v:rect>
                  <v:rect id="Rectangle 47" o:spid="_x0000_s1156" alt="Kugeln" style="position:absolute;left:59973;top:36622;width:64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" strokecolor="windowText">
                    <v:fill r:id="rId31" o:title="Kugeln" recolor="t" type="tile"/>
                    <o:lock v:ext="edit" aspectratio="t"/>
                  </v:rect>
                </v:group>
                <v:group id="Gruppieren 47" o:spid="_x0000_s1157" style="position:absolute;left:44465;top:34305;width:1175;height:1524" coordorigin="44465,34305" coordsize="1183,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rect id="Rectangle 47" o:spid="_x0000_s1158" alt="Kugeln" style="position:absolute;left:44776;top:34699;width:558;height:1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" stroked="f">
                    <v:fill r:id="rId31" o:title="Kugeln" recolor="t" type="tile"/>
                    <o:lock v:ext="edit" aspectratio="t"/>
                  </v:rect>
                  <v:rect id="Rectangle 47" o:spid="_x0000_s1159" alt="Kugeln" style="position:absolute;left:44800;top:33970;width:51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" strokecolor="windowText">
                    <v:fill r:id="rId31" o:title="Kugeln" recolor="t" type="tile"/>
                    <o:lock v:ext="edit" aspectratio="t"/>
                  </v:rect>
                </v:group>
                <v:group id="Gruppieren 48" o:spid="_x0000_s1160" style="position:absolute;left:23481;top:34845;width:43342;height:7255" coordorigin="23481,34845" coordsize="4333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group id="Gruppieren 131" o:spid="_x0000_s1161" style="position:absolute;left:37213;top:34845;width:15288;height:7256" coordorigin="37213,34845" coordsize="15287,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line id="Gerade Verbindung 206" o:spid="_x0000_s1162" style="position:absolute;visibility:visible;mso-wrap-style:square" from="44785,34861" to="44785,3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" strokecolor="windowText"/>
                    <v:line id="Gerade Verbindung 207" o:spid="_x0000_s1163" style="position:absolute;visibility:visible;mso-wrap-style:square" from="45341,34845" to="45341,3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" strokecolor="windowText"/>
                    <v:line id="Gerade Verbindung 396" o:spid="_x0000_s1164" style="position:absolute;visibility:visible;mso-wrap-style:square" from="37213,37465" to="37213,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" strokecolor="windowText"/>
                    <v:line id="Gerade Verbindung 397" o:spid="_x0000_s1165" style="position:absolute;visibility:visible;mso-wrap-style:square" from="52501,37465" to="52501,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" strokecolor="windowText"/>
                  </v:group>
                  <v:line id="Gerade Verbindung 269" o:spid="_x0000_s1166" style="position:absolute;visibility:visible;mso-wrap-style:square" from="66820,37068" to="66820,3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" strokecolor="windowText" strokeweight="3pt"/>
                  <v:line id="Gerade Verbindung 268" o:spid="_x0000_s1167" style="position:absolute;visibility:visible;mso-wrap-style:square" from="23481,37100" to="23481,3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" strokecolor="windowText" strokeweight="3pt"/>
                </v:group>
                <v:group id="Gruppieren 49" o:spid="_x0000_s1168" style="position:absolute;left:24493;top:26987;width:42640;height:10880" coordorigin="24493,26987" coordsize="42637,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uppieren 118" o:spid="_x0000_s1169" style="position:absolute;left:25005;top:26987;width:42125;height:10887" coordorigin="25005,26987" coordsize="42125,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Gerade Verbindung mit Pfeil 122" o:spid="_x0000_s1170" type="#_x0000_t32" style="position:absolute;left:41465;top:30625;width:72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" strokecolor="#953735">
                      <v:stroke startarrow="block" endarrow="block"/>
                    </v:shape>
                    <v:shape id="Gerade Verbindung mit Pfeil 123" o:spid="_x0000_s1171" type="#_x0000_t32" style="position:absolute;left:42444;top:27981;width:16;height:539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" strokecolor="#953735">
                      <v:stroke startarrow="block" endarrow="block"/>
                    </v:shape>
                    <v:shape id="Gerade Verbindung mit Pfeil 124" o:spid="_x0000_s1172" type="#_x0000_t32" style="position:absolute;left:25005;top:35771;width:4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" strokecolor="#953735">
                      <v:stroke startarrow="block" endarrow="block"/>
                    </v:shape>
                    <v:shape id="Text Box 63" o:spid="_x0000_s1173" type="#_x0000_t202" style="position:absolute;left:61159;top:35538;width:5971;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" filled="f" stroked="f">
                      <o:lock v:ext="edit" aspectratio="t"/>
                      <v:textbox style="mso-fit-shape-to-text:t" inset="0,1.054mm,0,1.054mm">
                        <w:txbxContent>
                          <w:p w:rsidR="007F0CC8" w:rsidRPr="005E0953" w:rsidRDefault="007F0CC8" w:rsidP="00CD4AE0">
                            <w:pPr>
                              <w:spacing w:line="240" w:lineRule="auto"/>
                              <w:textAlignment w:val="baseline"/>
                              <w:rPr>
                                <w:rFonts w:cs="Times New Roman"/>
                              </w:rPr>
                            </w:pPr>
                            <w:r w:rsidRPr="005E0953">
                              <w:rPr>
                                <w:rFonts w:cs="Times New Roman"/>
                                <w:color w:val="943634" w:themeColor="accent2" w:themeShade="BF"/>
                                <w:kern w:val="24"/>
                                <w:sz w:val="18"/>
                                <w:szCs w:val="18"/>
                                <w:u w:val="single"/>
                              </w:rPr>
                              <w:t>&gt;</w:t>
                            </w:r>
                            <w:r w:rsidRPr="005E0953">
                              <w:rPr>
                                <w:rFonts w:cs="Times New Roman"/>
                                <w:color w:val="943634" w:themeColor="accent2" w:themeShade="BF"/>
                                <w:kern w:val="24"/>
                                <w:sz w:val="18"/>
                                <w:szCs w:val="18"/>
                              </w:rPr>
                              <w:t xml:space="preserve">2,50 </w:t>
                            </w:r>
                            <w:r>
                              <w:rPr>
                                <w:rFonts w:cs="Times New Roman"/>
                                <w:color w:val="943634" w:themeColor="accent2" w:themeShade="BF"/>
                                <w:kern w:val="24"/>
                                <w:sz w:val="18"/>
                                <w:szCs w:val="18"/>
                              </w:rPr>
                              <w:t>м</w:t>
                            </w:r>
                          </w:p>
                        </w:txbxContent>
                      </v:textbox>
                    </v:shape>
                    <v:shape id="Text Box 63" o:spid="_x0000_s1174" type="#_x0000_t202" style="position:absolute;left:45772;top:33222;width:6476;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" filled="f" stroked="f">
                      <o:lock v:ext="edit" aspectratio="t"/>
                      <v:textbox style="mso-fit-shape-to-text:t" inset="0,1.054mm,0,1.054mm">
                        <w:txbxContent>
                          <w:p w:rsidR="007F0CC8" w:rsidRPr="005E0953" w:rsidRDefault="007F0CC8" w:rsidP="00CD4AE0">
                            <w:pPr>
                              <w:spacing w:line="240" w:lineRule="auto"/>
                              <w:textAlignment w:val="baseline"/>
                              <w:rPr>
                                <w:rFonts w:cs="Times New Roman"/>
                              </w:rPr>
                            </w:pPr>
                            <w:r w:rsidRPr="005E0953">
                              <w:rPr>
                                <w:rFonts w:cs="Times New Roman"/>
                                <w:color w:val="943634" w:themeColor="accent2" w:themeShade="BF"/>
                                <w:kern w:val="24"/>
                                <w:sz w:val="18"/>
                                <w:szCs w:val="18"/>
                                <w:u w:val="single"/>
                              </w:rPr>
                              <w:t>&gt;</w:t>
                            </w:r>
                            <w:r w:rsidRPr="005E0953">
                              <w:rPr>
                                <w:rFonts w:cs="Times New Roman"/>
                                <w:color w:val="943634" w:themeColor="accent2" w:themeShade="BF"/>
                                <w:kern w:val="24"/>
                                <w:sz w:val="18"/>
                                <w:szCs w:val="18"/>
                              </w:rPr>
                              <w:t xml:space="preserve"> 2,50 </w:t>
                            </w:r>
                            <w:r>
                              <w:rPr>
                                <w:rFonts w:cs="Times New Roman"/>
                                <w:color w:val="943634" w:themeColor="accent2" w:themeShade="BF"/>
                                <w:kern w:val="24"/>
                                <w:sz w:val="18"/>
                                <w:szCs w:val="18"/>
                              </w:rPr>
                              <w:t>м</w:t>
                            </w:r>
                          </w:p>
                        </w:txbxContent>
                      </v:textbox>
                    </v:shape>
                    <v:shape id="Text Box 63" o:spid="_x0000_s1175" type="#_x0000_t202" style="position:absolute;left:51190;top:33213;width:716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" filled="f" stroked="f">
                      <o:lock v:ext="edit" aspectratio="t"/>
                      <v:textbox style="mso-fit-shape-to-text:t" inset="0,1.054mm,0,1.054mm">
                        <w:txbxContent>
                          <w:p w:rsidR="007F0CC8" w:rsidRPr="005E0953" w:rsidRDefault="007F0CC8" w:rsidP="00CD4AE0">
                            <w:pPr>
                              <w:spacing w:line="240" w:lineRule="auto"/>
                              <w:textAlignment w:val="baseline"/>
                              <w:rPr>
                                <w:rFonts w:cs="Times New Roman"/>
                              </w:rPr>
                            </w:pPr>
                            <w:r w:rsidRPr="005E0953">
                              <w:rPr>
                                <w:rFonts w:cs="Times New Roman"/>
                                <w:color w:val="943634" w:themeColor="accent2" w:themeShade="BF"/>
                                <w:kern w:val="24"/>
                                <w:sz w:val="18"/>
                                <w:szCs w:val="18"/>
                                <w:u w:val="single"/>
                              </w:rPr>
                              <w:t>&gt;</w:t>
                            </w:r>
                            <w:r w:rsidRPr="005E0953">
                              <w:rPr>
                                <w:rFonts w:cs="Times New Roman"/>
                                <w:color w:val="943634" w:themeColor="accent2" w:themeShade="BF"/>
                                <w:kern w:val="24"/>
                                <w:sz w:val="18"/>
                                <w:szCs w:val="18"/>
                              </w:rPr>
                              <w:t xml:space="preserve">1,50 </w:t>
                            </w:r>
                            <w:r>
                              <w:rPr>
                                <w:rFonts w:cs="Times New Roman"/>
                                <w:color w:val="943634" w:themeColor="accent2" w:themeShade="BF"/>
                                <w:kern w:val="24"/>
                                <w:sz w:val="18"/>
                                <w:szCs w:val="18"/>
                              </w:rPr>
                              <w:t>м</w:t>
                            </w:r>
                          </w:p>
                        </w:txbxContent>
                      </v:textbox>
                    </v:shape>
                    <v:shape id="Text Box 63" o:spid="_x0000_s1176" type="#_x0000_t202" style="position:absolute;left:45639;top:28146;width:596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" filled="f" stroked="f">
                      <o:lock v:ext="edit" aspectratio="t"/>
                      <v:textbox style="mso-fit-shape-to-text:t" inset="0,1.054mm,0,1.054mm">
                        <w:txbxContent>
                          <w:p w:rsidR="007F0CC8" w:rsidRPr="005E0953" w:rsidRDefault="007F0CC8" w:rsidP="00CD4AE0">
                            <w:pPr>
                              <w:spacing w:line="240" w:lineRule="auto"/>
                              <w:textAlignment w:val="baseline"/>
                              <w:rPr>
                                <w:rFonts w:cs="Times New Roman"/>
                              </w:rPr>
                            </w:pPr>
                            <w:r w:rsidRPr="005E0953">
                              <w:rPr>
                                <w:rFonts w:cs="Times New Roman"/>
                                <w:color w:val="943634" w:themeColor="accent2" w:themeShade="BF"/>
                                <w:kern w:val="24"/>
                                <w:sz w:val="18"/>
                                <w:szCs w:val="18"/>
                              </w:rPr>
                              <w:t xml:space="preserve">4,00 </w:t>
                            </w:r>
                            <w:r>
                              <w:rPr>
                                <w:rFonts w:cs="Times New Roman"/>
                                <w:color w:val="943634" w:themeColor="accent2" w:themeShade="BF"/>
                                <w:kern w:val="24"/>
                                <w:sz w:val="18"/>
                                <w:szCs w:val="18"/>
                              </w:rPr>
                              <w:t>м</w:t>
                            </w:r>
                          </w:p>
                        </w:txbxContent>
                      </v:textbox>
                    </v:shape>
                    <v:shape id="Text Box 63" o:spid="_x0000_s1177" type="#_x0000_t202" style="position:absolute;left:40032;top:30460;width:5968;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" filled="f" stroked="f">
                      <o:lock v:ext="edit" aspectratio="t"/>
                      <v:textbox style="mso-fit-shape-to-text:t" inset="2.108mm,1.054mm,2.108mm,1.054mm">
                        <w:txbxContent>
                          <w:p w:rsidR="007F0CC8" w:rsidRPr="00AC3617" w:rsidRDefault="007F0CC8" w:rsidP="00CD4AE0">
                            <w:pPr>
                              <w:spacing w:line="240" w:lineRule="auto"/>
                              <w:textAlignment w:val="baseline"/>
                              <w:rPr>
                                <w:rFonts w:cs="Times New Roman"/>
                              </w:rPr>
                            </w:pPr>
                            <w:r w:rsidRPr="00AC3617">
                              <w:rPr>
                                <w:rFonts w:cs="Times New Roman"/>
                                <w:color w:val="943634" w:themeColor="accent2" w:themeShade="BF"/>
                                <w:kern w:val="24"/>
                                <w:sz w:val="18"/>
                                <w:szCs w:val="18"/>
                              </w:rPr>
                              <w:t xml:space="preserve">3,00 </w:t>
                            </w:r>
                            <w:r>
                              <w:rPr>
                                <w:rFonts w:cs="Times New Roman"/>
                                <w:color w:val="943634" w:themeColor="accent2" w:themeShade="BF"/>
                                <w:kern w:val="24"/>
                                <w:sz w:val="18"/>
                                <w:szCs w:val="18"/>
                              </w:rPr>
                              <w:t>м</w:t>
                            </w:r>
                          </w:p>
                        </w:txbxContent>
                      </v:textbox>
                    </v:shape>
                    <v:shape id="Gerade Verbindung mit Pfeil 130" o:spid="_x0000_s1178" type="#_x0000_t32" style="position:absolute;left:48363;top:35144;width:4639;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" strokecolor="#953735">
                      <v:stroke startarrow="block" endarrow="block"/>
                    </v:shape>
                  </v:group>
                  <v:shape id="Gerade Verbindung mit Pfeil 119" o:spid="_x0000_s1179" type="#_x0000_t32" style="position:absolute;left:54953;top:34302;width:2764;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" strokecolor="#953735">
                    <v:stroke startarrow="block" endarrow="block"/>
                  </v:shape>
                  <v:shape id="Gerade Verbindung mit Pfeil 120" o:spid="_x0000_s1180" type="#_x0000_t32" style="position:absolute;left:60819;top:35787;width:4636;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" strokecolor="#953735">
                    <v:stroke startarrow="block" endarrow="block"/>
                  </v:shape>
                  <v:shape id="Text Box 63" o:spid="_x0000_s1181" type="#_x0000_t202" style="position:absolute;left:24493;top:35494;width:6602;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" filled="f" stroked="f">
                    <o:lock v:ext="edit" aspectratio="t"/>
                    <v:textbox style="mso-fit-shape-to-text:t" inset="2.108mm,1.054mm,2.108mm,1.054mm">
                      <w:txbxContent>
                        <w:p w:rsidR="007F0CC8" w:rsidRPr="00AC3617" w:rsidRDefault="007F0CC8" w:rsidP="00CD4AE0">
                          <w:pPr>
                            <w:spacing w:line="240" w:lineRule="auto"/>
                            <w:textAlignment w:val="baseline"/>
                            <w:rPr>
                              <w:rFonts w:cs="Times New Roman"/>
                            </w:rPr>
                          </w:pPr>
                          <w:r w:rsidRPr="00AC3617">
                            <w:rPr>
                              <w:rFonts w:cs="Times New Roman"/>
                              <w:color w:val="943634" w:themeColor="accent2" w:themeShade="BF"/>
                              <w:kern w:val="24"/>
                              <w:sz w:val="18"/>
                              <w:szCs w:val="18"/>
                              <w:u w:val="single"/>
                            </w:rPr>
                            <w:t>&gt;</w:t>
                          </w:r>
                          <w:r w:rsidRPr="00AC3617">
                            <w:rPr>
                              <w:rFonts w:cs="Times New Roman"/>
                              <w:color w:val="943634" w:themeColor="accent2" w:themeShade="BF"/>
                              <w:kern w:val="24"/>
                              <w:sz w:val="18"/>
                              <w:szCs w:val="18"/>
                            </w:rPr>
                            <w:t xml:space="preserve">2,50 </w:t>
                          </w:r>
                          <w:r>
                            <w:rPr>
                              <w:rFonts w:cs="Times New Roman"/>
                              <w:color w:val="943634" w:themeColor="accent2" w:themeShade="BF"/>
                              <w:kern w:val="24"/>
                              <w:sz w:val="18"/>
                              <w:szCs w:val="18"/>
                            </w:rPr>
                            <w:t>м</w:t>
                          </w:r>
                        </w:p>
                      </w:txbxContent>
                    </v:textbox>
                  </v:shape>
                </v:group>
                <v:shape id="Text Box 63" o:spid="_x0000_s1182" type="#_x0000_t202" style="position:absolute;left:51609;top:27442;width:5968;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" filled="f" stroked="f">
                  <o:lock v:ext="edit" aspectratio="t"/>
                  <v:textbox style="mso-fit-shape-to-text:t" inset="0,1.054mm,0,1.054mm">
                    <w:txbxContent>
                      <w:p w:rsidR="007F0CC8" w:rsidRPr="00426E37" w:rsidRDefault="007F0CC8" w:rsidP="00CD4AE0">
                        <w:pPr>
                          <w:spacing w:line="240" w:lineRule="auto"/>
                          <w:textAlignment w:val="baseline"/>
                          <w:rPr>
                            <w:rFonts w:cs="Times New Roman"/>
                          </w:rPr>
                        </w:pPr>
                        <w:r w:rsidRPr="00426E37">
                          <w:rPr>
                            <w:rFonts w:cs="Times New Roman"/>
                            <w:color w:val="5F497A" w:themeColor="accent4" w:themeShade="BF"/>
                            <w:kern w:val="24"/>
                            <w:sz w:val="18"/>
                            <w:szCs w:val="18"/>
                          </w:rPr>
                          <w:t xml:space="preserve">3,00 </w:t>
                        </w:r>
                        <w:r>
                          <w:rPr>
                            <w:rFonts w:cs="Times New Roman"/>
                            <w:color w:val="5F497A" w:themeColor="accent4" w:themeShade="BF"/>
                            <w:kern w:val="24"/>
                            <w:sz w:val="18"/>
                            <w:szCs w:val="18"/>
                          </w:rPr>
                          <w:t>м</w:t>
                        </w:r>
                      </w:p>
                    </w:txbxContent>
                  </v:textbox>
                </v:shape>
                <v:shape id="Gerade Verbindung mit Pfeil 51" o:spid="_x0000_s1183" type="#_x0000_t32" style="position:absolute;left:23624;top:34353;width:21734;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" strokecolor="windowText">
                  <v:stroke startarrow="open" endarrow="open"/>
                </v:shape>
                <v:shape id="Text Box 63" o:spid="_x0000_s1184" type="#_x0000_t202" style="position:absolute;left:32776;top:32560;width:8158;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" filled="f" stroked="f">
                  <o:lock v:ext="edit" aspectratio="t"/>
                  <v:textbox style="mso-fit-shape-to-text:t" inset="2.108mm,1.054mm,2.108mm,1.054mm">
                    <w:txbxContent>
                      <w:p w:rsidR="007F0CC8" w:rsidRPr="00AC3617" w:rsidRDefault="007F0CC8" w:rsidP="00CD4AE0">
                        <w:pPr>
                          <w:spacing w:line="240" w:lineRule="auto"/>
                          <w:textAlignment w:val="baseline"/>
                          <w:rPr>
                            <w:rFonts w:cs="Times New Roman"/>
                          </w:rPr>
                        </w:pPr>
                        <w:r w:rsidRPr="00AC3617">
                          <w:rPr>
                            <w:rFonts w:cs="Times New Roman"/>
                            <w:color w:val="000000" w:themeColor="text1"/>
                            <w:kern w:val="24"/>
                            <w:sz w:val="18"/>
                            <w:szCs w:val="18"/>
                            <w:u w:val="single"/>
                          </w:rPr>
                          <w:t>&gt;</w:t>
                        </w:r>
                        <w:r w:rsidRPr="00AC3617">
                          <w:rPr>
                            <w:rFonts w:cs="Times New Roman"/>
                            <w:color w:val="000000" w:themeColor="text1"/>
                            <w:kern w:val="24"/>
                            <w:sz w:val="18"/>
                            <w:szCs w:val="18"/>
                          </w:rPr>
                          <w:t xml:space="preserve"> 6,00 </w:t>
                        </w:r>
                        <w:r>
                          <w:rPr>
                            <w:rFonts w:cs="Times New Roman"/>
                            <w:color w:val="000000" w:themeColor="text1"/>
                            <w:kern w:val="24"/>
                            <w:sz w:val="18"/>
                            <w:szCs w:val="18"/>
                          </w:rPr>
                          <w:t>м</w:t>
                        </w:r>
                      </w:p>
                    </w:txbxContent>
                  </v:textbox>
                </v:shape>
                <v:line id="Line 16" o:spid="_x0000_s1185" alt="Große Konfetti" style="position:absolute;rotation:2416306fd;visibility:visible;mso-wrap-style:square" from="23225,36576" to="23606,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" strokecolor="#943634">
                  <v:stroke endarrow="block"/>
                </v:line>
                <v:line id="Line 17" o:spid="_x0000_s1186" alt="Große Konfetti" style="position:absolute;rotation:2416306fd;flip:y;visibility:visible;mso-wrap-style:square" from="23209,37639" to="23606,3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" strokecolor="#943634">
                  <v:stroke endarrow="block"/>
                </v:line>
                <v:line id="Line 16" o:spid="_x0000_s1187" alt="Große Konfetti" style="position:absolute;rotation:2416306fd;visibility:visible;mso-wrap-style:square" from="66675,36464" to="67056,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" strokecolor="#943634">
                  <v:stroke endarrow="block"/>
                </v:line>
                <v:line id="Line 17" o:spid="_x0000_s1188" alt="Große Konfetti" style="position:absolute;rotation:2416306fd;flip:y;visibility:visible;mso-wrap-style:square" from="66659,37623" to="67056,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" strokecolor="#943634">
                  <v:stroke endarrow="block"/>
                </v:line>
                <v:group id="Group 20" o:spid="_x0000_s1189" style="position:absolute;top:14097;width:23114;height:7461" coordorigin=",14097"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Rectangle 21" o:spid="_x0000_s1190" style="position:absolute;left:14;top:14098;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"/>
                  <v:shape id="Arc 22" o:spid="_x0000_s1191" style="position:absolute;top:14099;width:14;height:2;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" path="m,27nfc362,9,724,-1,1087,,13016,,22687,9670,22687,21600em,27nsc362,9,724,-1,1087,,13016,,22687,9670,22687,21600r-21600,l,27xe" filled="f">
                    <v:path arrowok="t" o:extrusionok="f" o:connecttype="custom" o:connectlocs="0,0;0,0;0,0" o:connectangles="0,0,0" textboxrect="0,0,22687,21600"/>
                  </v:shape>
                  <v:shape id="Arc 23" o:spid="_x0000_s1192" style="position:absolute;top:14106;width:13;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" path="m,27nfc362,9,724,-1,1087,,13016,,22687,9670,22687,21600em,27nsc362,9,724,-1,1087,,13016,,22687,9670,22687,21600r-21600,l,27xe" filled="f">
                    <v:path arrowok="t" o:extrusionok="f" o:connecttype="custom" o:connectlocs="0,0;0,0;0,0" o:connectangles="0,0,0" textboxrect="0,0,22687,21600"/>
                  </v:shape>
                  <v:shape id="AutoShape 24" o:spid="_x0000_s1193" type="#_x0000_t32" style="position:absolute;top:14101;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"/>
                  <v:rect id="Rectangle 25" o:spid="_x0000_s1194" alt="5%" style="position:absolute;left:19;top:14099;width:17;height: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" stroked="f">
                    <v:fill r:id="rId33" o:title="5%" recolor="t" type="tile"/>
                  </v:rect>
                  <v:rect id="Rectangle 26" o:spid="_x0000_s1195" style="position:absolute;left:12;top:14100;width:2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"/>
                  <v:rect id="Rectangle 27" o:spid="_x0000_s1196" style="position:absolute;left:32;top:14099;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" strokecolor="#5a5a5a" strokeweight="3pt"/>
                  <v:rect id="Rectangle 28" o:spid="_x0000_s1197" style="position:absolute;left:26;top:14100;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" fillcolor="#d8d8d8"/>
                  <v:shape id="AutoShape 29" o:spid="_x0000_s1198" style="position:absolute;left:5;top:14100;width:7;height: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" path="m,l5400,21600r10800,l21600,,,xe">
                    <v:stroke joinstyle="miter"/>
                    <v:path o:connecttype="custom" o:connectlocs="0,0;0,0;0,0;0,0" o:connectangles="0,0,0,0" textboxrect="4490,4495,17110,17105"/>
                  </v:shape>
                  <v:rect id="Rectangle 30" o:spid="_x0000_s1199" style="position:absolute;left:13;top:14100;width: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" stroked="f">
                    <o:lock v:ext="edit" aspectratio="t"/>
                  </v:rect>
                  <v:rect id="Rectangle 31" o:spid="_x0000_s1200" style="position:absolute;left:13;top:1409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" stroked="f"/>
                  <v:shape id="Text Box 32" o:spid="_x0000_s1201" type="#_x0000_t202" style="position:absolute;left:25;top:1410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rsidR="007F0CC8" w:rsidRPr="006635D7" w:rsidRDefault="007F0CC8" w:rsidP="00CD4AE0">
                          <w:pPr>
                            <w:spacing w:before="40" w:line="204" w:lineRule="auto"/>
                            <w:jc w:val="center"/>
                            <w:textAlignment w:val="baseline"/>
                            <w:rPr>
                              <w:rFonts w:cs="Times New Roman"/>
                              <w:sz w:val="12"/>
                              <w:szCs w:val="12"/>
                            </w:rPr>
                          </w:pPr>
                          <w:r w:rsidRPr="006635D7">
                            <w:rPr>
                              <w:rFonts w:cs="Times New Roman"/>
                              <w:color w:val="000000" w:themeColor="text1"/>
                              <w:kern w:val="24"/>
                              <w:sz w:val="12"/>
                              <w:szCs w:val="12"/>
                              <w:lang w:bidi="ru-RU"/>
                            </w:rPr>
                            <w:t>Передвижная</w:t>
                          </w:r>
                          <w:r w:rsidRPr="006635D7">
                            <w:rPr>
                              <w:rFonts w:cs="Times New Roman"/>
                              <w:color w:val="000000" w:themeColor="text1"/>
                              <w:kern w:val="24"/>
                              <w:sz w:val="12"/>
                              <w:szCs w:val="12"/>
                              <w:lang w:bidi="ru-RU"/>
                            </w:rPr>
                            <w:br/>
                            <w:t>рулевая</w:t>
                          </w:r>
                          <w:r w:rsidRPr="006635D7">
                            <w:rPr>
                              <w:rFonts w:cs="Times New Roman"/>
                              <w:color w:val="000000" w:themeColor="text1"/>
                              <w:kern w:val="24"/>
                              <w:sz w:val="12"/>
                              <w:szCs w:val="12"/>
                              <w:lang w:bidi="ru-RU"/>
                            </w:rPr>
                            <w:br/>
                            <w:t>рубка</w:t>
                          </w:r>
                        </w:p>
                      </w:txbxContent>
                    </v:textbox>
                  </v:shape>
                  <v:group id="Group 33" o:spid="_x0000_s1202" style="position:absolute;left:32;top:14097;width:2;height:1" coordorigin="32,1409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line id="Line 34" o:spid="_x0000_s1203" style="position:absolute;rotation:8314546fd;visibility:visible;mso-wrap-style:square" from="32,14097" to="33,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" strokecolor="#595959">
                      <v:stroke startarrow="block" endarrow="block"/>
                    </v:line>
                  </v:group>
                  <v:rect id="Rectangle 35" o:spid="_x0000_s1204" style="position:absolute;left:13;top:1410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" stroked="f"/>
                </v:group>
                <v:shape id="Text Box 36" o:spid="_x0000_s1205" type="#_x0000_t202" style="position:absolute;left:777;top:21960;width:26194;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" filled="f" stroked="f">
                  <o:lock v:ext="edit" aspectratio="t"/>
                  <v:textbox inset="2.108mm,1.054mm,2.108mm,1.054mm">
                    <w:txbxContent>
                      <w:p w:rsidR="007F0CC8" w:rsidRPr="00F7162C" w:rsidRDefault="007F0CC8" w:rsidP="00CD4AE0">
                        <w:pPr>
                          <w:spacing w:after="200" w:line="240" w:lineRule="auto"/>
                          <w:textAlignment w:val="baseline"/>
                          <w:rPr>
                            <w:rFonts w:cs="Times New Roman"/>
                            <w:sz w:val="22"/>
                          </w:rPr>
                        </w:pPr>
                        <w:r w:rsidRPr="00F7162C">
                          <w:rPr>
                            <w:rFonts w:cs="Times New Roman"/>
                            <w:color w:val="000000"/>
                            <w:kern w:val="24"/>
                            <w:sz w:val="18"/>
                            <w:szCs w:val="16"/>
                            <w:lang w:bidi="ru-RU"/>
                          </w:rPr>
                          <w:t>Защитная стенка;</w:t>
                        </w:r>
                        <w:r w:rsidRPr="00F7162C">
                          <w:rPr>
                            <w:rFonts w:cs="Times New Roman"/>
                            <w:color w:val="000000"/>
                            <w:kern w:val="24"/>
                            <w:sz w:val="18"/>
                            <w:szCs w:val="16"/>
                            <w:lang w:bidi="ru-RU"/>
                          </w:rPr>
                          <w:br/>
                          <w:t>непроницаемая для газа и жидкости,</w:t>
                        </w:r>
                        <w:r w:rsidRPr="00F7162C">
                          <w:rPr>
                            <w:rFonts w:cs="Times New Roman"/>
                            <w:color w:val="000000"/>
                            <w:kern w:val="24"/>
                            <w:sz w:val="18"/>
                            <w:szCs w:val="16"/>
                            <w:lang w:bidi="ru-RU"/>
                          </w:rPr>
                          <w:br/>
                        </w:r>
                        <w:r w:rsidRPr="00F7162C">
                          <w:rPr>
                            <w:rFonts w:cs="Times New Roman"/>
                            <w:color w:val="000000"/>
                            <w:kern w:val="24"/>
                            <w:sz w:val="18"/>
                            <w:szCs w:val="16"/>
                            <w:lang w:val="en-US"/>
                          </w:rPr>
                          <w:t>h</w:t>
                        </w:r>
                        <w:r w:rsidRPr="00F7162C">
                          <w:rPr>
                            <w:rFonts w:cs="Times New Roman"/>
                            <w:color w:val="000000"/>
                            <w:kern w:val="24"/>
                            <w:sz w:val="18"/>
                            <w:szCs w:val="16"/>
                            <w:lang w:bidi="ru-RU"/>
                          </w:rPr>
                          <w:t>: ≥ 1,0 м над грузовой палубой</w:t>
                        </w:r>
                      </w:p>
                    </w:txbxContent>
                  </v:textbox>
                </v:shape>
                <v:line id="Line 100" o:spid="_x0000_s1206" style="position:absolute;visibility:visible;mso-wrap-style:square" from="15414,26781" to="22113,3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">
                  <v:stroke dashstyle="dashDot"/>
                </v:line>
                <v:line id="Gerade Verbindung 503" o:spid="_x0000_s1207" style="position:absolute;visibility:visible;mso-wrap-style:square" from="22338,10064" to="22465,4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" strokecolor="#1f497d">
                  <v:stroke dashstyle="dash"/>
                </v:line>
                <v:line id="Gerade Verbindung 505" o:spid="_x0000_s1208" style="position:absolute;visibility:visible;mso-wrap-style:square" from="67982,26797" to="68221,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" strokecolor="#1f497d">
                  <v:stroke dashstyle="dash"/>
                </v:line>
                <v:line id="Line 100" o:spid="_x0000_s1209" style="position:absolute;visibility:visible;mso-wrap-style:square" from="23812,37719" to="37814,4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">
                  <v:stroke dashstyle="dashDot"/>
                </v:line>
                <v:line id="Line 100" o:spid="_x0000_s1210" style="position:absolute;flip:x;visibility:visible;mso-wrap-style:square" from="53625,37385" to="66516,4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">
                  <v:stroke dashstyle="dashDot"/>
                </v:line>
                <v:shape id="Text Box 63" o:spid="_x0000_s1211" type="#_x0000_t202" style="position:absolute;left:24255;top:30997;width:5975;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" filled="f" stroked="f">
                  <o:lock v:ext="edit" aspectratio="t"/>
                  <v:textbox style="mso-fit-shape-to-text:t" inset="2.108mm,1.054mm,2.108mm,1.054mm">
                    <w:txbxContent>
                      <w:p w:rsidR="007F0CC8" w:rsidRPr="00AC3617" w:rsidRDefault="007F0CC8" w:rsidP="00CD4AE0">
                        <w:pPr>
                          <w:spacing w:line="240" w:lineRule="auto"/>
                          <w:textAlignment w:val="baseline"/>
                          <w:rPr>
                            <w:rFonts w:cs="Times New Roman"/>
                          </w:rPr>
                        </w:pPr>
                        <w:r w:rsidRPr="00AC3617">
                          <w:rPr>
                            <w:rFonts w:cs="Times New Roman"/>
                            <w:color w:val="5F497A" w:themeColor="accent4" w:themeShade="BF"/>
                            <w:kern w:val="24"/>
                            <w:sz w:val="18"/>
                            <w:szCs w:val="18"/>
                          </w:rPr>
                          <w:t xml:space="preserve">1,00 </w:t>
                        </w:r>
                        <w:r>
                          <w:rPr>
                            <w:rFonts w:cs="Times New Roman"/>
                            <w:color w:val="5F497A" w:themeColor="accent4" w:themeShade="BF"/>
                            <w:kern w:val="24"/>
                            <w:sz w:val="18"/>
                            <w:szCs w:val="18"/>
                          </w:rPr>
                          <w:t>м</w:t>
                        </w:r>
                      </w:p>
                    </w:txbxContent>
                  </v:textbox>
                </v:shape>
                <v:shape id="Gerade Verbindung mit Pfeil 65" o:spid="_x0000_s1212" type="#_x0000_t32" style="position:absolute;left:24973;top:3346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" strokecolor="#604a7b">
                  <v:stroke startarrow="block"/>
                </v:shape>
                <v:shape id="Gerade Verbindung mit Pfeil 66" o:spid="_x0000_s1213" type="#_x0000_t32" style="position:absolute;left:22131;top:33432;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" strokecolor="#604a7b">
                  <v:stroke startarrow="block"/>
                </v:shape>
                <v:line id="Line 100" o:spid="_x0000_s1214" style="position:absolute;flip:y;visibility:visible;mso-wrap-style:square" from="45005,18494" to="56642,3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">
                  <v:stroke dashstyle="dashDot"/>
                </v:lin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8" o:spid="_x0000_s1215" type="#_x0000_t64" style="position:absolute;left:51554;top:36298;width:12446;height:176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">
                  <v:stroke dashstyle="1 1"/>
                  <o:lock v:ext="edit" aspectratio="t"/>
                </v:shape>
                <v:line id="Line 10" o:spid="_x0000_s1216" style="position:absolute;flip:x;visibility:visible;mso-wrap-style:square" from="81724,38433" to="83264,3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">
                  <v:stroke dashstyle="1 1" endcap="round"/>
                </v:line>
                <v:line id="Gerade Verbindung 221" o:spid="_x0000_s1217" style="position:absolute;visibility:visible;mso-wrap-style:square" from="17845,34782" to="22512,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" strokecolor="windowText">
                  <v:stroke dashstyle="longDash"/>
                </v:line>
                <v:rect id="Rectangle 15" o:spid="_x0000_s1218" alt="5%" style="position:absolute;left:20796;top:35591;width:1587;height:17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" strokecolor="#7f7f7f">
                  <v:fill r:id="rId34" o:title="5%" recolor="t" type="tile"/>
                  <o:lock v:ext="edit" aspectratio="t"/>
                </v:rect>
                <v:group id="Gruppieren 72" o:spid="_x0000_s1219" style="position:absolute;left:17478;top:32083;width:5667;height:4112" coordorigin="17478,32083"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uppieren 94" o:spid="_x0000_s1220" style="position:absolute;left:17478;top:32083;width:5658;height:4074" coordorigin="17478,32083"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Line 84" o:spid="_x0000_s1221" style="position:absolute;flip:y;visibility:visible;mso-wrap-style:square" from="17478,32083" to="23136,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" strokecolor="windowText"/>
                    <v:line id="Line 85" o:spid="_x0000_s1222" style="position:absolute;visibility:visible;mso-wrap-style:square" from="17478,32083" to="17506,3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" strokecolor="windowText"/>
                    <v:line id="Line 86" o:spid="_x0000_s1223" style="position:absolute;rotation:-2;flip:x;visibility:visible;mso-wrap-style:square" from="22439,32112" to="23077,3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" strokecolor="windowText"/>
                    <v:line id="Line 88" o:spid="_x0000_s1224" style="position:absolute;visibility:visible;mso-wrap-style:square" from="17827,34092" to="17827,3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" strokecolor="windowText"/>
                  </v:group>
                  <v:group id="Gruppieren 95" o:spid="_x0000_s1225" style="position:absolute;left:17553;top:33934;width:4997;height:2266" coordorigin="17553,33934"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line id="Line 83" o:spid="_x0000_s1226" style="position:absolute;rotation:8;flip:x;visibility:visible;mso-wrap-style:square" from="22262,34058" to="22550,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" strokecolor="windowText"/>
                    <v:line id="Line 89" o:spid="_x0000_s1227" style="position:absolute;visibility:visible;mso-wrap-style:square" from="17553,33934" to="17775,3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" strokecolor="windowText"/>
                  </v:group>
                  <v:rect id="Rectangle 24" o:spid="_x0000_s1228" alt="Horizontal hell" style="position:absolute;left:18334;top:32733;width:3257;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" strokecolor="windowText">
                    <v:fill r:id="rId28" o:title="Horizontal hell" recolor="t" type="tile"/>
                    <o:lock v:ext="edit" aspectratio="t"/>
                  </v:rect>
                </v:group>
                <v:group id="Gruppieren 73" o:spid="_x0000_s1229" style="position:absolute;left:15690;top:35304;width:5235;height:2335" coordorigin="15687,35300" coordsize="523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Text Box 63" o:spid="_x0000_s1230" type="#_x0000_t202" style="position:absolute;left:15687;top:35300;width:515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" filled="f" stroked="f">
                    <o:lock v:ext="edit" aspectratio="t"/>
                    <v:textbox style="mso-fit-shape-to-text:t" inset="0,1.054mm,0,1.054mm">
                      <w:txbxContent>
                        <w:p w:rsidR="007F0CC8" w:rsidRPr="00AC3617" w:rsidRDefault="007F0CC8" w:rsidP="00CD4AE0">
                          <w:pPr>
                            <w:spacing w:line="240" w:lineRule="auto"/>
                            <w:textAlignment w:val="baseline"/>
                            <w:rPr>
                              <w:rFonts w:cs="Times New Roman"/>
                            </w:rPr>
                          </w:pPr>
                          <w:r w:rsidRPr="00AC3617">
                            <w:rPr>
                              <w:rFonts w:cs="Times New Roman"/>
                              <w:color w:val="595959" w:themeColor="text1" w:themeTint="A6"/>
                              <w:kern w:val="24"/>
                              <w:sz w:val="18"/>
                              <w:szCs w:val="18"/>
                              <w:u w:val="single"/>
                            </w:rPr>
                            <w:t>&gt;</w:t>
                          </w:r>
                          <w:r w:rsidRPr="00AC3617">
                            <w:rPr>
                              <w:rFonts w:cs="Times New Roman"/>
                              <w:color w:val="595959" w:themeColor="text1" w:themeTint="A6"/>
                              <w:kern w:val="24"/>
                              <w:sz w:val="18"/>
                              <w:szCs w:val="18"/>
                            </w:rPr>
                            <w:t xml:space="preserve">1,00 </w:t>
                          </w:r>
                          <w:r>
                            <w:rPr>
                              <w:rFonts w:cs="Times New Roman"/>
                              <w:color w:val="595959" w:themeColor="text1" w:themeTint="A6"/>
                              <w:kern w:val="24"/>
                              <w:sz w:val="18"/>
                              <w:szCs w:val="18"/>
                            </w:rPr>
                            <w:t>м</w:t>
                          </w:r>
                        </w:p>
                      </w:txbxContent>
                    </v:textbox>
                  </v:shape>
                  <v:shape id="Gerade Verbindung mit Pfeil 93" o:spid="_x0000_s1231" type="#_x0000_t32" style="position:absolute;left:19624;top:36028;width:1303;height: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" strokecolor="#595959">
                    <v:stroke startarrow="block"/>
                  </v:shape>
                </v:group>
                <v:shape id="Textfeld 2" o:spid="_x0000_s1232" type="#_x0000_t202" style="position:absolute;left:38760;top:49334;width:12380;height:3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" filled="f" stroked="f">
                  <v:textbox style="mso-fit-shape-to-text:t">
                    <w:txbxContent>
                      <w:p w:rsidR="007F0CC8" w:rsidRDefault="007F0CC8" w:rsidP="00CD4AE0">
                        <w:pPr>
                          <w:spacing w:line="240" w:lineRule="auto"/>
                          <w:jc w:val="center"/>
                          <w:rPr>
                            <w:rFonts w:cs="Times New Roman"/>
                            <w:color w:val="000000" w:themeColor="text1"/>
                            <w:sz w:val="18"/>
                            <w:szCs w:val="16"/>
                            <w:lang w:val="en-US"/>
                          </w:rPr>
                        </w:pPr>
                        <w:r w:rsidRPr="00F7162C">
                          <w:rPr>
                            <w:rFonts w:cs="Times New Roman"/>
                            <w:color w:val="000000" w:themeColor="text1"/>
                            <w:sz w:val="18"/>
                            <w:szCs w:val="16"/>
                            <w:lang w:val="fr-FR" w:bidi="ru-RU"/>
                          </w:rPr>
                          <w:t>Внешняя переборка</w:t>
                        </w:r>
                      </w:p>
                      <w:p w:rsidR="007F0CC8" w:rsidRPr="00F7162C" w:rsidRDefault="007F0CC8" w:rsidP="00CD4AE0">
                        <w:pPr>
                          <w:spacing w:line="240" w:lineRule="auto"/>
                          <w:jc w:val="center"/>
                          <w:rPr>
                            <w:rFonts w:cs="Times New Roman"/>
                            <w:sz w:val="22"/>
                            <w:lang w:val="fr-FR"/>
                          </w:rPr>
                        </w:pPr>
                        <w:r w:rsidRPr="00F7162C">
                          <w:rPr>
                            <w:rFonts w:cs="Times New Roman"/>
                            <w:color w:val="000000" w:themeColor="text1"/>
                            <w:sz w:val="18"/>
                            <w:szCs w:val="16"/>
                            <w:lang w:val="fr-FR" w:bidi="ru-RU"/>
                          </w:rPr>
                          <w:t>грузового</w:t>
                        </w:r>
                        <w:r w:rsidRPr="00F7162C">
                          <w:rPr>
                            <w:rFonts w:cs="Times New Roman"/>
                            <w:color w:val="000000" w:themeColor="text1"/>
                            <w:sz w:val="18"/>
                            <w:szCs w:val="16"/>
                            <w:lang w:val="en-US"/>
                          </w:rPr>
                          <w:t xml:space="preserve"> </w:t>
                        </w:r>
                        <w:r w:rsidRPr="00F7162C">
                          <w:rPr>
                            <w:rFonts w:cs="Times New Roman"/>
                            <w:color w:val="000000" w:themeColor="text1"/>
                            <w:sz w:val="18"/>
                            <w:szCs w:val="16"/>
                            <w:lang w:val="fr-FR" w:bidi="ru-RU"/>
                          </w:rPr>
                          <w:t>танка</w:t>
                        </w:r>
                      </w:p>
                    </w:txbxContent>
                  </v:textbox>
                </v:shape>
                <v:line id="Line 100" o:spid="_x0000_s1233" style="position:absolute;flip:x;visibility:visible;mso-wrap-style:square" from="51117,40147" to="66897,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">
                  <v:stroke dashstyle="dashDot"/>
                </v:line>
                <v:line id="Line 100" o:spid="_x0000_s1234" style="position:absolute;flip:x;visibility:visible;mso-wrap-style:square" from="51054,41957" to="68135,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">
                  <v:stroke dashstyle="dashDot"/>
                </v:line>
                <v:line id="Line 100" o:spid="_x0000_s1235" style="position:absolute;visibility:visible;mso-wrap-style:square" from="22479,41862" to="39560,5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">
                  <v:stroke dashstyle="dashDot"/>
                </v:line>
                <v:line id="Line 100" o:spid="_x0000_s1236" style="position:absolute;visibility:visible;mso-wrap-style:square" from="23415,40052" to="39100,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">
                  <v:stroke dashstyle="dashDot"/>
                </v:line>
                <v:line id="Gerader Verbinder 79" o:spid="_x0000_s1237" style="position:absolute;flip:x;visibility:visible;mso-wrap-style:square" from="16908,34147" to="16940,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v:rect id="Rectangle 15" o:spid="_x0000_s1238" alt="5%" style="position:absolute;left:68122;top:35869;width:1587;height:17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" strokecolor="#7f7f7f">
                  <v:fill r:id="rId34" o:title="5%" recolor="t" type="tile"/>
                  <o:lock v:ext="edit" aspectratio="t"/>
                </v:rect>
                <v:shape id="Gerade Verbindung mit Pfeil 82" o:spid="_x0000_s1239" type="#_x0000_t32" style="position:absolute;left:22401;top:35941;width:1429;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" strokecolor="#595959">
                  <v:stroke startarrow="block"/>
                </v:shape>
                <v:group id="Gruppieren 83" o:spid="_x0000_s1240" style="position:absolute;left:64251;top:51104;width:10896;height:2625" coordorigin="64253,51117" coordsize="10892,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ect id="Rectangle 220" o:spid="_x0000_s1241" alt="Kugeln" style="position:absolute;left:64253;top:51694;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" strokecolor="#548dd4">
                    <v:fill r:id="rId35" o:title="Kugeln" recolor="t" type="tile"/>
                  </v:rect>
                  <v:shape id="Textfeld 5" o:spid="_x0000_s1242" type="#_x0000_t202" style="position:absolute;left:67590;top:51117;width:755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" filled="f" stroked="f">
                    <v:textbox style="mso-fit-shape-to-text:t">
                      <w:txbxContent>
                        <w:p w:rsidR="007F0CC8" w:rsidRPr="006F1F1C" w:rsidRDefault="007F0CC8" w:rsidP="00CD4AE0">
                          <w:pPr>
                            <w:kinsoku w:val="0"/>
                            <w:overflowPunct w:val="0"/>
                            <w:textAlignment w:val="baseline"/>
                            <w:rPr>
                              <w:rFonts w:cs="Times New Roman"/>
                            </w:rPr>
                          </w:pPr>
                          <w:r w:rsidRPr="006F1F1C">
                            <w:rPr>
                              <w:rFonts w:cs="Times New Roman"/>
                              <w:color w:val="000000" w:themeColor="text1"/>
                              <w:kern w:val="24"/>
                              <w:lang w:bidi="ru-RU"/>
                            </w:rPr>
                            <w:t>Зона 0</w:t>
                          </w:r>
                        </w:p>
                      </w:txbxContent>
                    </v:textbox>
                  </v:shape>
                </v:group>
                <v:group id="Gruppieren 84" o:spid="_x0000_s1243" style="position:absolute;left:64251;top:53670;width:9049;height:4265" coordorigin="64254,53657" coordsize="9045,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221" o:spid="_x0000_s1244" alt="50%" style="position:absolute;left:64254;top:54075;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" strokecolor="#943634">
                    <v:fill r:id="rId36" o:title="50%" recolor="t" type="tile"/>
                  </v:rect>
                  <v:shape id="Textfeld 223" o:spid="_x0000_s1245" type="#_x0000_t202" style="position:absolute;left:67613;top:53657;width:5687;height:4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" filled="f" stroked="f">
                    <v:textbox style="mso-fit-shape-to-text:t">
                      <w:txbxContent>
                        <w:p w:rsidR="007F0CC8" w:rsidRPr="006F1F1C" w:rsidRDefault="007F0CC8" w:rsidP="00CD4AE0">
                          <w:pPr>
                            <w:kinsoku w:val="0"/>
                            <w:overflowPunct w:val="0"/>
                            <w:textAlignment w:val="baseline"/>
                            <w:rPr>
                              <w:rFonts w:cs="Times New Roman"/>
                              <w:color w:val="000000" w:themeColor="text1"/>
                              <w:kern w:val="24"/>
                              <w:lang w:bidi="ru-RU"/>
                            </w:rPr>
                          </w:pPr>
                          <w:r w:rsidRPr="006F1F1C">
                            <w:rPr>
                              <w:rFonts w:cs="Times New Roman"/>
                              <w:color w:val="000000" w:themeColor="text1"/>
                              <w:kern w:val="24"/>
                              <w:lang w:bidi="ru-RU"/>
                            </w:rPr>
                            <w:t>Зона 1</w:t>
                          </w:r>
                        </w:p>
                        <w:p w:rsidR="007F0CC8" w:rsidRDefault="007F0CC8" w:rsidP="00CD4AE0">
                          <w:pPr>
                            <w:kinsoku w:val="0"/>
                            <w:overflowPunct w:val="0"/>
                            <w:textAlignment w:val="baseline"/>
                          </w:pPr>
                        </w:p>
                      </w:txbxContent>
                    </v:textbox>
                  </v:shape>
                </v:group>
                <v:group id="Gruppieren 85" o:spid="_x0000_s1246" style="position:absolute;left:64251;top:56311;width:9026;height:2624" coordorigin="64263,56298" coordsize="901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219" o:spid="_x0000_s1247" alt="5%" style="position:absolute;left:64263;top:56872;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" strokecolor="#5f497a">
                    <v:fill r:id="rId37" o:title="5%" recolor="t" type="tile"/>
                  </v:rect>
                  <v:shape id="Textfeld 224" o:spid="_x0000_s1248" type="#_x0000_t202" style="position:absolute;left:67596;top:56298;width:5681;height:26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" filled="f" stroked="f">
                    <v:textbox style="mso-fit-shape-to-text:t">
                      <w:txbxContent>
                        <w:p w:rsidR="007F0CC8" w:rsidRPr="006F1F1C" w:rsidRDefault="007F0CC8" w:rsidP="00CD4AE0">
                          <w:pPr>
                            <w:kinsoku w:val="0"/>
                            <w:overflowPunct w:val="0"/>
                            <w:textAlignment w:val="baseline"/>
                            <w:rPr>
                              <w:rFonts w:cs="Times New Roman"/>
                            </w:rPr>
                          </w:pPr>
                          <w:r w:rsidRPr="006F1F1C">
                            <w:rPr>
                              <w:rFonts w:cs="Times New Roman"/>
                              <w:color w:val="000000" w:themeColor="text1"/>
                              <w:kern w:val="24"/>
                              <w:lang w:bidi="ru-RU"/>
                            </w:rPr>
                            <w:t>Зона 2</w:t>
                          </w:r>
                        </w:p>
                      </w:txbxContent>
                    </v:textbox>
                  </v:shape>
                </v:group>
                <v:shape id="Text Box 9" o:spid="_x0000_s1249" type="#_x0000_t202" style="position:absolute;left:37017;top:7353;width:2638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" filled="f" stroked="f">
                  <v:textbox style="mso-fit-shape-to-text:t" inset="2.108mm,1.054mm,2.108mm,1.054mm">
                    <w:txbxContent>
                      <w:p w:rsidR="007F0CC8" w:rsidRPr="003413B5" w:rsidRDefault="007F0CC8" w:rsidP="00CD4AE0">
                        <w:pPr>
                          <w:spacing w:line="240" w:lineRule="auto"/>
                          <w:textAlignment w:val="baseline"/>
                          <w:rPr>
                            <w:rFonts w:cs="Times New Roman"/>
                            <w:b/>
                            <w:sz w:val="28"/>
                            <w:szCs w:val="18"/>
                            <w:lang w:val="fr-FR"/>
                          </w:rPr>
                        </w:pPr>
                        <w:r w:rsidRPr="003413B5">
                          <w:rPr>
                            <w:rFonts w:cs="Times New Roman"/>
                            <w:b/>
                            <w:color w:val="000000"/>
                            <w:kern w:val="24"/>
                            <w:sz w:val="28"/>
                            <w:szCs w:val="18"/>
                            <w:lang w:val="fr-FR" w:bidi="ru-RU"/>
                          </w:rPr>
                          <w:t>Зонирование на танкерах</w:t>
                        </w:r>
                      </w:p>
                    </w:txbxContent>
                  </v:textbox>
                </v:shape>
                <w10:anchorlock/>
              </v:group>
            </w:pict>
          </mc:Fallback>
        </mc:AlternateContent>
      </w:r>
    </w:p>
    <w:p w:rsidR="00CD4AE0" w:rsidRDefault="00CD4AE0" w:rsidP="00090AD7">
      <w:pPr>
        <w:pStyle w:val="SingleTxtGR"/>
        <w:ind w:left="1531"/>
      </w:pPr>
    </w:p>
    <w:p w:rsidR="00CD4AE0" w:rsidRPr="00090AD7" w:rsidRDefault="00CD4AE0" w:rsidP="00090AD7">
      <w:pPr>
        <w:spacing w:before="360"/>
        <w:ind w:left="567"/>
        <w:jc w:val="center"/>
        <w:rPr>
          <w:rFonts w:eastAsia="Times New Roman" w:cs="Times New Roman"/>
          <w:szCs w:val="20"/>
          <w:lang w:val="fr-CH"/>
        </w:rPr>
      </w:pPr>
      <w:r w:rsidRPr="00BE1948">
        <w:rPr>
          <w:noProof/>
        </w:rPr>
        <mc:AlternateContent>
          <mc:Choice Requires="wpg">
            <w:drawing>
              <wp:inline distT="0" distB="0" distL="0" distR="0" wp14:anchorId="40A500F5" wp14:editId="15227CD7">
                <wp:extent cx="7870371" cy="5464629"/>
                <wp:effectExtent l="0" t="0" r="0" b="3175"/>
                <wp:docPr id="676" name="Gruppieren 212"/>
                <wp:cNvGraphicFramePr/>
                <a:graphic xmlns:a="http://schemas.openxmlformats.org/drawingml/2006/main">
                  <a:graphicData uri="http://schemas.microsoft.com/office/word/2010/wordprocessingGroup">
                    <wpg:wgp>
                      <wpg:cNvGrpSpPr/>
                      <wpg:grpSpPr bwMode="auto">
                        <a:xfrm>
                          <a:off x="0" y="0"/>
                          <a:ext cx="7870371" cy="5464629"/>
                          <a:chOff x="-34163" y="0"/>
                          <a:chExt cx="9983235" cy="6663078"/>
                        </a:xfrm>
                      </wpg:grpSpPr>
                      <wps:wsp>
                        <wps:cNvPr id="677" name="Textfeld 466"/>
                        <wps:cNvSpPr txBox="1">
                          <a:spLocks noChangeArrowheads="1"/>
                        </wps:cNvSpPr>
                        <wps:spPr bwMode="auto">
                          <a:xfrm>
                            <a:off x="3035220" y="237783"/>
                            <a:ext cx="4082078" cy="92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7F0CC8" w:rsidRDefault="007F0CC8" w:rsidP="00CD4AE0">
                              <w:pPr>
                                <w:spacing w:line="240" w:lineRule="auto"/>
                                <w:jc w:val="center"/>
                                <w:rPr>
                                  <w:rFonts w:cs="Times New Roman"/>
                                  <w:b/>
                                </w:rPr>
                              </w:pPr>
                              <w:r w:rsidRPr="007F0CC8">
                                <w:rPr>
                                  <w:rFonts w:cs="Times New Roman"/>
                                  <w:b/>
                                  <w:color w:val="000000"/>
                                  <w:sz w:val="28"/>
                                  <w:szCs w:val="28"/>
                                  <w:lang w:bidi="ru-RU"/>
                                </w:rPr>
                                <w:t xml:space="preserve">Коффердам, не оборудованный </w:t>
                              </w:r>
                              <w:r w:rsidRPr="007F0CC8">
                                <w:rPr>
                                  <w:rFonts w:cs="Times New Roman"/>
                                  <w:b/>
                                  <w:color w:val="000000"/>
                                  <w:sz w:val="28"/>
                                  <w:szCs w:val="28"/>
                                  <w:lang w:bidi="ru-RU"/>
                                </w:rPr>
                                <w:br/>
                              </w:r>
                              <w:r>
                                <w:rPr>
                                  <w:rFonts w:cs="Times New Roman"/>
                                  <w:b/>
                                  <w:color w:val="000000"/>
                                  <w:sz w:val="28"/>
                                  <w:szCs w:val="28"/>
                                  <w:lang w:bidi="ru-RU"/>
                                </w:rPr>
                                <w:t xml:space="preserve">под </w:t>
                              </w:r>
                              <w:r w:rsidRPr="007F0CC8">
                                <w:rPr>
                                  <w:rFonts w:cs="Times New Roman"/>
                                  <w:b/>
                                  <w:color w:val="000000"/>
                                  <w:sz w:val="28"/>
                                  <w:szCs w:val="28"/>
                                  <w:lang w:bidi="ru-RU"/>
                                </w:rPr>
                                <w:t>служебн</w:t>
                              </w:r>
                              <w:r>
                                <w:rPr>
                                  <w:rFonts w:cs="Times New Roman"/>
                                  <w:b/>
                                  <w:color w:val="000000"/>
                                  <w:sz w:val="28"/>
                                  <w:szCs w:val="28"/>
                                  <w:lang w:bidi="ru-RU"/>
                                </w:rPr>
                                <w:t xml:space="preserve">ое </w:t>
                              </w:r>
                              <w:r w:rsidRPr="007F0CC8">
                                <w:rPr>
                                  <w:rFonts w:cs="Times New Roman"/>
                                  <w:b/>
                                  <w:color w:val="000000"/>
                                  <w:sz w:val="28"/>
                                  <w:szCs w:val="28"/>
                                  <w:lang w:bidi="ru-RU"/>
                                </w:rPr>
                                <w:t>помещение</w:t>
                              </w:r>
                            </w:p>
                          </w:txbxContent>
                        </wps:txbx>
                        <wps:bodyPr wrap="square">
                          <a:noAutofit/>
                        </wps:bodyPr>
                      </wps:wsp>
                      <wps:wsp>
                        <wps:cNvPr id="678" name="Rectangle 20" descr="5%"/>
                        <wps:cNvSpPr>
                          <a:spLocks noChangeAspect="1" noChangeArrowheads="1"/>
                        </wps:cNvSpPr>
                        <wps:spPr bwMode="auto">
                          <a:xfrm>
                            <a:off x="2490787" y="3698875"/>
                            <a:ext cx="109538" cy="173038"/>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679" name="Line 6"/>
                        <wps:cNvCnPr/>
                        <wps:spPr bwMode="auto">
                          <a:xfrm>
                            <a:off x="153987"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100"/>
                        <wps:cNvCnPr/>
                        <wps:spPr bwMode="auto">
                          <a:xfrm flipH="1">
                            <a:off x="1900237" y="2063750"/>
                            <a:ext cx="508000" cy="28098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81" name="Text Box 63"/>
                        <wps:cNvSpPr txBox="1">
                          <a:spLocks noChangeAspect="1" noChangeArrowheads="1"/>
                        </wps:cNvSpPr>
                        <wps:spPr bwMode="auto">
                          <a:xfrm>
                            <a:off x="1777233" y="1124124"/>
                            <a:ext cx="721872" cy="322556"/>
                          </a:xfrm>
                          <a:prstGeom prst="rect">
                            <a:avLst/>
                          </a:prstGeom>
                          <a:noFill/>
                          <a:ln w="9525">
                            <a:noFill/>
                            <a:miter lim="800000"/>
                            <a:headEnd/>
                            <a:tailEnd/>
                          </a:ln>
                        </wps:spPr>
                        <wps:txbx>
                          <w:txbxContent>
                            <w:p w:rsidR="007F0CC8" w:rsidRPr="00E91CDC" w:rsidRDefault="007F0CC8" w:rsidP="00CD4AE0">
                              <w:pPr>
                                <w:spacing w:line="240" w:lineRule="auto"/>
                                <w:textAlignment w:val="baseline"/>
                                <w:rPr>
                                  <w:rFonts w:cs="Times New Roman"/>
                                  <w:sz w:val="18"/>
                                  <w:szCs w:val="18"/>
                                </w:rPr>
                              </w:pPr>
                              <w:r w:rsidRPr="00E91CDC">
                                <w:rPr>
                                  <w:rFonts w:cs="Times New Roman"/>
                                  <w:color w:val="7F7F7F"/>
                                  <w:kern w:val="24"/>
                                  <w:sz w:val="18"/>
                                  <w:szCs w:val="18"/>
                                  <w:u w:val="single"/>
                                </w:rPr>
                                <w:t>&gt;</w:t>
                              </w:r>
                              <w:r w:rsidRPr="00E91CDC">
                                <w:rPr>
                                  <w:rFonts w:cs="Times New Roman"/>
                                  <w:color w:val="7F7F7F"/>
                                  <w:kern w:val="24"/>
                                  <w:sz w:val="18"/>
                                  <w:szCs w:val="18"/>
                                </w:rPr>
                                <w:t>1,00 м</w:t>
                              </w:r>
                            </w:p>
                          </w:txbxContent>
                        </wps:txbx>
                        <wps:bodyPr wrap="square" lIns="75888" tIns="37944" rIns="75888" bIns="37944">
                          <a:noAutofit/>
                        </wps:bodyPr>
                      </wps:wsp>
                      <wpg:grpSp>
                        <wpg:cNvPr id="682" name="Group 20"/>
                        <wpg:cNvGrpSpPr>
                          <a:grpSpLocks/>
                        </wpg:cNvGrpSpPr>
                        <wpg:grpSpPr bwMode="auto">
                          <a:xfrm>
                            <a:off x="246130" y="1352550"/>
                            <a:ext cx="2311401" cy="746125"/>
                            <a:chOff x="246062" y="1352550"/>
                            <a:chExt cx="3641" cy="1175"/>
                          </a:xfrm>
                        </wpg:grpSpPr>
                        <wps:wsp>
                          <wps:cNvPr id="683" name="Rectangle 21"/>
                          <wps:cNvSpPr>
                            <a:spLocks noChangeArrowheads="1"/>
                          </wps:cNvSpPr>
                          <wps:spPr bwMode="auto">
                            <a:xfrm>
                              <a:off x="247477" y="1352738"/>
                              <a:ext cx="2112" cy="987"/>
                            </a:xfrm>
                            <a:prstGeom prst="rect">
                              <a:avLst/>
                            </a:prstGeom>
                            <a:solidFill>
                              <a:srgbClr val="FFFFFF"/>
                            </a:solidFill>
                            <a:ln w="9525">
                              <a:solidFill>
                                <a:srgbClr val="000000"/>
                              </a:solidFill>
                              <a:miter lim="800000"/>
                              <a:headEnd/>
                              <a:tailEnd/>
                            </a:ln>
                          </wps:spPr>
                          <wps:bodyPr/>
                        </wps:wsp>
                        <wps:wsp>
                          <wps:cNvPr id="684" name="Arc 22"/>
                          <wps:cNvSpPr>
                            <a:spLocks/>
                          </wps:cNvSpPr>
                          <wps:spPr bwMode="auto">
                            <a:xfrm rot="10671234" flipV="1">
                              <a:off x="246070" y="135276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85" name="Arc 23"/>
                          <wps:cNvSpPr>
                            <a:spLocks/>
                          </wps:cNvSpPr>
                          <wps:spPr bwMode="auto">
                            <a:xfrm rot="-10671234">
                              <a:off x="246062" y="135345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86" name="AutoShape 24"/>
                          <wps:cNvCnPr>
                            <a:cxnSpLocks noChangeShapeType="1"/>
                          </wps:cNvCnPr>
                          <wps:spPr bwMode="auto">
                            <a:xfrm flipH="1">
                              <a:off x="246066" y="135302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Rectangle 25" descr="5%"/>
                          <wps:cNvSpPr>
                            <a:spLocks noChangeArrowheads="1"/>
                          </wps:cNvSpPr>
                          <wps:spPr bwMode="auto">
                            <a:xfrm>
                              <a:off x="248029" y="1352767"/>
                              <a:ext cx="1674" cy="935"/>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688" name="Rectangle 26"/>
                          <wps:cNvSpPr>
                            <a:spLocks noChangeArrowheads="1"/>
                          </wps:cNvSpPr>
                          <wps:spPr bwMode="auto">
                            <a:xfrm>
                              <a:off x="247350" y="1352868"/>
                              <a:ext cx="2148" cy="734"/>
                            </a:xfrm>
                            <a:prstGeom prst="rect">
                              <a:avLst/>
                            </a:prstGeom>
                            <a:solidFill>
                              <a:srgbClr val="FFFFFF"/>
                            </a:solidFill>
                            <a:ln w="9525">
                              <a:solidFill>
                                <a:srgbClr val="000000"/>
                              </a:solidFill>
                              <a:miter lim="800000"/>
                              <a:headEnd/>
                              <a:tailEnd/>
                            </a:ln>
                          </wps:spPr>
                          <wps:bodyPr/>
                        </wps:wsp>
                        <wps:wsp>
                          <wps:cNvPr id="689" name="Rectangle 27"/>
                          <wps:cNvSpPr>
                            <a:spLocks noChangeArrowheads="1"/>
                          </wps:cNvSpPr>
                          <wps:spPr bwMode="auto">
                            <a:xfrm>
                              <a:off x="249347" y="1352836"/>
                              <a:ext cx="231" cy="797"/>
                            </a:xfrm>
                            <a:prstGeom prst="rect">
                              <a:avLst/>
                            </a:prstGeom>
                            <a:solidFill>
                              <a:srgbClr val="FFFFFF"/>
                            </a:solidFill>
                            <a:ln w="38100">
                              <a:solidFill>
                                <a:srgbClr val="5A5A5A"/>
                              </a:solidFill>
                              <a:miter lim="800000"/>
                              <a:headEnd/>
                              <a:tailEnd/>
                            </a:ln>
                          </wps:spPr>
                          <wps:bodyPr/>
                        </wps:wsp>
                        <wps:wsp>
                          <wps:cNvPr id="690" name="Rectangle 28"/>
                          <wps:cNvSpPr>
                            <a:spLocks noChangeArrowheads="1"/>
                          </wps:cNvSpPr>
                          <wps:spPr bwMode="auto">
                            <a:xfrm>
                              <a:off x="248655" y="1352868"/>
                              <a:ext cx="880" cy="734"/>
                            </a:xfrm>
                            <a:prstGeom prst="rect">
                              <a:avLst/>
                            </a:prstGeom>
                            <a:solidFill>
                              <a:srgbClr val="D8D8D8"/>
                            </a:solidFill>
                            <a:ln w="9525">
                              <a:solidFill>
                                <a:srgbClr val="000000"/>
                              </a:solidFill>
                              <a:miter lim="800000"/>
                              <a:headEnd/>
                              <a:tailEnd/>
                            </a:ln>
                          </wps:spPr>
                          <wps:bodyPr/>
                        </wps:wsp>
                        <wps:wsp>
                          <wps:cNvPr id="691" name="AutoShape 29"/>
                          <wps:cNvSpPr>
                            <a:spLocks noChangeArrowheads="1"/>
                          </wps:cNvSpPr>
                          <wps:spPr bwMode="auto">
                            <a:xfrm rot="5400000">
                              <a:off x="246647" y="135285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692" name="Rectangle 30"/>
                          <wps:cNvSpPr>
                            <a:spLocks noChangeAspect="1" noChangeArrowheads="1"/>
                          </wps:cNvSpPr>
                          <wps:spPr bwMode="auto">
                            <a:xfrm>
                              <a:off x="247385" y="135288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93" name="Rectangle 31"/>
                          <wps:cNvSpPr>
                            <a:spLocks noChangeArrowheads="1"/>
                          </wps:cNvSpPr>
                          <wps:spPr bwMode="auto">
                            <a:xfrm>
                              <a:off x="247368" y="135275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94" name="Text Box 32"/>
                          <wps:cNvSpPr txBox="1">
                            <a:spLocks noChangeArrowheads="1"/>
                          </wps:cNvSpPr>
                          <wps:spPr bwMode="auto">
                            <a:xfrm>
                              <a:off x="248640" y="1352988"/>
                              <a:ext cx="91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635D7" w:rsidRDefault="007F0CC8" w:rsidP="00CD4AE0">
                                <w:pPr>
                                  <w:spacing w:line="204" w:lineRule="auto"/>
                                  <w:jc w:val="center"/>
                                  <w:rPr>
                                    <w:rFonts w:cs="Times New Roman"/>
                                    <w:color w:val="000000"/>
                                    <w:sz w:val="12"/>
                                    <w:szCs w:val="12"/>
                                    <w:lang w:val="fr-FR"/>
                                  </w:rPr>
                                </w:pPr>
                                <w:r w:rsidRPr="006635D7">
                                  <w:rPr>
                                    <w:rFonts w:cs="Times New Roman"/>
                                    <w:color w:val="000000" w:themeColor="text1"/>
                                    <w:kern w:val="24"/>
                                    <w:sz w:val="12"/>
                                    <w:szCs w:val="12"/>
                                    <w:lang w:bidi="ru-RU"/>
                                  </w:rPr>
                                  <w:t>Передвижная</w:t>
                                </w:r>
                                <w:r w:rsidRPr="006635D7">
                                  <w:rPr>
                                    <w:rFonts w:cs="Times New Roman"/>
                                    <w:color w:val="000000" w:themeColor="text1"/>
                                    <w:kern w:val="24"/>
                                    <w:sz w:val="12"/>
                                    <w:szCs w:val="12"/>
                                    <w:lang w:bidi="ru-RU"/>
                                  </w:rPr>
                                  <w:br/>
                                  <w:t>рулевая</w:t>
                                </w:r>
                                <w:r w:rsidRPr="006635D7">
                                  <w:rPr>
                                    <w:rFonts w:cs="Times New Roman"/>
                                    <w:color w:val="000000" w:themeColor="text1"/>
                                    <w:kern w:val="24"/>
                                    <w:sz w:val="12"/>
                                    <w:szCs w:val="12"/>
                                    <w:lang w:bidi="ru-RU"/>
                                  </w:rPr>
                                  <w:br/>
                                  <w:t>рубка</w:t>
                                </w:r>
                                <w:r w:rsidRPr="006635D7">
                                  <w:rPr>
                                    <w:rFonts w:cs="Times New Roman"/>
                                    <w:color w:val="000000"/>
                                    <w:sz w:val="12"/>
                                    <w:szCs w:val="12"/>
                                    <w:lang w:val="fr-FR"/>
                                  </w:rPr>
                                  <w:t xml:space="preserve"> </w:t>
                                </w:r>
                              </w:p>
                            </w:txbxContent>
                          </wps:txbx>
                          <wps:bodyPr lIns="0" tIns="0" rIns="0" bIns="0"/>
                        </wps:wsp>
                        <wpg:grpSp>
                          <wpg:cNvPr id="695" name="Group 33"/>
                          <wpg:cNvGrpSpPr>
                            <a:grpSpLocks/>
                          </wpg:cNvGrpSpPr>
                          <wpg:grpSpPr bwMode="auto">
                            <a:xfrm>
                              <a:off x="249315" y="1352550"/>
                              <a:ext cx="183" cy="135"/>
                              <a:chOff x="249315" y="1352550"/>
                              <a:chExt cx="183" cy="135"/>
                            </a:xfrm>
                          </wpg:grpSpPr>
                          <wps:wsp>
                            <wps:cNvPr id="696" name="Line 34"/>
                            <wps:cNvCnPr/>
                            <wps:spPr bwMode="auto">
                              <a:xfrm rot="7612194">
                                <a:off x="249339" y="135252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697" name="Rectangle 35"/>
                          <wps:cNvSpPr>
                            <a:spLocks noChangeArrowheads="1"/>
                          </wps:cNvSpPr>
                          <wps:spPr bwMode="auto">
                            <a:xfrm>
                              <a:off x="247368" y="135364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698" name="Text Box 36"/>
                        <wps:cNvSpPr txBox="1">
                          <a:spLocks noChangeAspect="1" noChangeArrowheads="1"/>
                        </wps:cNvSpPr>
                        <wps:spPr bwMode="auto">
                          <a:xfrm>
                            <a:off x="-34163" y="2163909"/>
                            <a:ext cx="2758312" cy="66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923CF" w:rsidRDefault="007F0CC8" w:rsidP="00CD4AE0">
                              <w:pPr>
                                <w:spacing w:line="240" w:lineRule="auto"/>
                                <w:rPr>
                                  <w:rFonts w:cs="Times New Roman"/>
                                </w:rPr>
                              </w:pPr>
                              <w:r w:rsidRPr="006923CF">
                                <w:rPr>
                                  <w:rFonts w:cs="Times New Roman"/>
                                  <w:color w:val="000000"/>
                                  <w:sz w:val="16"/>
                                  <w:szCs w:val="16"/>
                                  <w:lang w:bidi="ru-RU"/>
                                </w:rPr>
                                <w:t>Защитная стенка;</w:t>
                              </w:r>
                              <w:r w:rsidRPr="006923CF">
                                <w:rPr>
                                  <w:rFonts w:cs="Times New Roman"/>
                                  <w:color w:val="000000"/>
                                  <w:sz w:val="16"/>
                                  <w:szCs w:val="16"/>
                                  <w:lang w:bidi="ru-RU"/>
                                </w:rPr>
                                <w:br/>
                                <w:t>непроницаемая для газа и жидкости,</w:t>
                              </w:r>
                              <w:r w:rsidRPr="006923CF">
                                <w:rPr>
                                  <w:rFonts w:cs="Times New Roman"/>
                                  <w:color w:val="000000"/>
                                  <w:sz w:val="16"/>
                                  <w:szCs w:val="16"/>
                                  <w:lang w:bidi="ru-RU"/>
                                </w:rPr>
                                <w:br/>
                              </w:r>
                              <w:r w:rsidRPr="009560E6">
                                <w:rPr>
                                  <w:rFonts w:cs="Times New Roman"/>
                                  <w:color w:val="000000"/>
                                  <w:sz w:val="16"/>
                                  <w:szCs w:val="16"/>
                                  <w:lang w:val="en-US"/>
                                </w:rPr>
                                <w:t>h</w:t>
                              </w:r>
                              <w:r w:rsidRPr="006923CF">
                                <w:rPr>
                                  <w:rFonts w:cs="Times New Roman"/>
                                  <w:color w:val="000000"/>
                                  <w:sz w:val="16"/>
                                  <w:szCs w:val="16"/>
                                  <w:lang w:bidi="ru-RU"/>
                                </w:rPr>
                                <w:t>: ≥ 1,0 м над грузовой палубой</w:t>
                              </w:r>
                              <w:r w:rsidRPr="006923CF">
                                <w:rPr>
                                  <w:rFonts w:cs="Times New Roman"/>
                                  <w:color w:val="000000"/>
                                  <w:sz w:val="16"/>
                                  <w:szCs w:val="16"/>
                                </w:rPr>
                                <w:t xml:space="preserve"> </w:t>
                              </w:r>
                            </w:p>
                          </w:txbxContent>
                        </wps:txbx>
                        <wps:bodyPr lIns="75888" tIns="37944" rIns="75888" bIns="37944"/>
                      </wps:wsp>
                      <wpg:grpSp>
                        <wpg:cNvPr id="699" name="Gruppieren 9"/>
                        <wpg:cNvGrpSpPr>
                          <a:grpSpLocks/>
                        </wpg:cNvGrpSpPr>
                        <wpg:grpSpPr bwMode="auto">
                          <a:xfrm>
                            <a:off x="252411" y="3127372"/>
                            <a:ext cx="2312988" cy="1322387"/>
                            <a:chOff x="252412" y="3127375"/>
                            <a:chExt cx="2311907" cy="1321747"/>
                          </a:xfrm>
                        </wpg:grpSpPr>
                        <wpg:grpSp>
                          <wpg:cNvPr id="700" name="Gruppieren 165"/>
                          <wpg:cNvGrpSpPr>
                            <a:grpSpLocks/>
                          </wpg:cNvGrpSpPr>
                          <wpg:grpSpPr bwMode="auto">
                            <a:xfrm>
                              <a:off x="962335" y="3601171"/>
                              <a:ext cx="1535728" cy="675553"/>
                              <a:chOff x="962335" y="3601171"/>
                              <a:chExt cx="1535728" cy="675553"/>
                            </a:xfrm>
                          </wpg:grpSpPr>
                          <wps:wsp>
                            <wps:cNvPr id="701" name="Rectangle 20" descr="5%"/>
                            <wps:cNvSpPr>
                              <a:spLocks noChangeAspect="1" noChangeArrowheads="1"/>
                            </wps:cNvSpPr>
                            <wps:spPr bwMode="auto">
                              <a:xfrm>
                                <a:off x="1125655" y="3875805"/>
                                <a:ext cx="1361665" cy="70133"/>
                              </a:xfrm>
                              <a:prstGeom prst="rect">
                                <a:avLst/>
                              </a:prstGeom>
                              <a:blipFill dpi="0" rotWithShape="0">
                                <a:blip r:embed="rId18"/>
                                <a:srcRect/>
                                <a:tile tx="0" ty="0" sx="100000" sy="100000" flip="none" algn="tl"/>
                              </a:blipFill>
                              <a:ln w="9525">
                                <a:solidFill>
                                  <a:srgbClr val="3F3151"/>
                                </a:solidFill>
                                <a:miter lim="800000"/>
                                <a:headEnd/>
                                <a:tailEnd/>
                              </a:ln>
                            </wps:spPr>
                            <wps:bodyPr wrap="none" anchor="ctr"/>
                          </wps:wsp>
                          <wps:wsp>
                            <wps:cNvPr id="702" name="Line 11"/>
                            <wps:cNvCnPr/>
                            <wps:spPr bwMode="auto">
                              <a:xfrm flipV="1">
                                <a:off x="962335" y="394668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703" name="Line 12"/>
                            <wps:cNvCnPr/>
                            <wps:spPr bwMode="auto">
                              <a:xfrm>
                                <a:off x="970588" y="376126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955" name="Text Box 13"/>
                            <wps:cNvSpPr txBox="1">
                              <a:spLocks noChangeAspect="1" noChangeArrowheads="1"/>
                            </wps:cNvSpPr>
                            <wps:spPr bwMode="auto">
                              <a:xfrm>
                                <a:off x="970172" y="3601171"/>
                                <a:ext cx="1070898"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A72CEB" w:rsidRDefault="007F0CC8" w:rsidP="00CD4AE0">
                                  <w:pPr>
                                    <w:spacing w:line="240" w:lineRule="auto"/>
                                    <w:textAlignment w:val="baseline"/>
                                    <w:rPr>
                                      <w:rFonts w:cs="Times New Roman"/>
                                    </w:rPr>
                                  </w:pPr>
                                  <w:r w:rsidRPr="00A72CEB">
                                    <w:rPr>
                                      <w:rFonts w:cs="Times New Roman"/>
                                      <w:color w:val="5F497A"/>
                                      <w:kern w:val="24"/>
                                      <w:sz w:val="18"/>
                                      <w:szCs w:val="18"/>
                                    </w:rPr>
                                    <w:t xml:space="preserve">0,50 </w:t>
                                  </w:r>
                                  <w:r>
                                    <w:rPr>
                                      <w:rFonts w:cs="Times New Roman"/>
                                      <w:color w:val="5F497A"/>
                                      <w:kern w:val="24"/>
                                      <w:sz w:val="18"/>
                                      <w:szCs w:val="18"/>
                                    </w:rPr>
                                    <w:t>м</w:t>
                                  </w:r>
                                </w:p>
                              </w:txbxContent>
                            </wps:txbx>
                            <wps:bodyPr wrap="square" lIns="75888" tIns="37944" rIns="75888" bIns="37944">
                              <a:noAutofit/>
                            </wps:bodyPr>
                          </wps:wsp>
                          <wps:wsp>
                            <wps:cNvPr id="1956" name="Text Box 14"/>
                            <wps:cNvSpPr txBox="1">
                              <a:spLocks noChangeAspect="1" noChangeArrowheads="1"/>
                            </wps:cNvSpPr>
                            <wps:spPr bwMode="auto">
                              <a:xfrm>
                                <a:off x="1203986" y="3942553"/>
                                <a:ext cx="952402"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A72CEB" w:rsidRDefault="007F0CC8" w:rsidP="00CD4AE0">
                                  <w:pPr>
                                    <w:spacing w:line="240" w:lineRule="auto"/>
                                    <w:textAlignment w:val="baseline"/>
                                    <w:rPr>
                                      <w:rFonts w:cs="Times New Roman"/>
                                    </w:rPr>
                                  </w:pPr>
                                  <w:r w:rsidRPr="00A72CEB">
                                    <w:rPr>
                                      <w:rFonts w:cs="Times New Roman"/>
                                      <w:color w:val="5F497A"/>
                                      <w:kern w:val="24"/>
                                      <w:sz w:val="18"/>
                                      <w:szCs w:val="18"/>
                                    </w:rPr>
                                    <w:t xml:space="preserve">7,50 </w:t>
                                  </w:r>
                                  <w:r>
                                    <w:rPr>
                                      <w:rFonts w:cs="Times New Roman"/>
                                      <w:color w:val="5F497A"/>
                                      <w:kern w:val="24"/>
                                      <w:sz w:val="18"/>
                                      <w:szCs w:val="18"/>
                                    </w:rPr>
                                    <w:t>м</w:t>
                                  </w:r>
                                </w:p>
                              </w:txbxContent>
                            </wps:txbx>
                            <wps:bodyPr wrap="square" lIns="75888" tIns="37944" rIns="75888" bIns="37944">
                              <a:noAutofit/>
                            </wps:bodyPr>
                          </wps:wsp>
                          <wps:wsp>
                            <wps:cNvPr id="1957" name="Line 15"/>
                            <wps:cNvCnPr/>
                            <wps:spPr bwMode="auto">
                              <a:xfrm flipH="1">
                                <a:off x="1121523" y="3984903"/>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58" name="Line 10"/>
                            <wps:cNvCnPr/>
                            <wps:spPr bwMode="auto">
                              <a:xfrm flipH="1">
                                <a:off x="970174" y="3863989"/>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959" name="Gruppieren 166"/>
                          <wpg:cNvGrpSpPr>
                            <a:grpSpLocks/>
                          </wpg:cNvGrpSpPr>
                          <wpg:grpSpPr bwMode="auto">
                            <a:xfrm>
                              <a:off x="252412" y="3127375"/>
                              <a:ext cx="2311907" cy="1321747"/>
                              <a:chOff x="252412" y="3127375"/>
                              <a:chExt cx="2311907" cy="1321747"/>
                            </a:xfrm>
                          </wpg:grpSpPr>
                          <wpg:grpSp>
                            <wpg:cNvPr id="1960" name="Gruppieren 167"/>
                            <wpg:cNvGrpSpPr>
                              <a:grpSpLocks/>
                            </wpg:cNvGrpSpPr>
                            <wpg:grpSpPr bwMode="auto">
                              <a:xfrm>
                                <a:off x="252412" y="3127375"/>
                                <a:ext cx="2311907" cy="1321747"/>
                                <a:chOff x="252412" y="3127375"/>
                                <a:chExt cx="2311907" cy="1321747"/>
                              </a:xfrm>
                            </wpg:grpSpPr>
                            <wpg:grpSp>
                              <wpg:cNvPr id="1961" name="Gruppieren 171"/>
                              <wpg:cNvGrpSpPr>
                                <a:grpSpLocks/>
                              </wpg:cNvGrpSpPr>
                              <wpg:grpSpPr bwMode="auto">
                                <a:xfrm>
                                  <a:off x="1999433" y="3316196"/>
                                  <a:ext cx="517284" cy="1130441"/>
                                  <a:chOff x="1999433" y="3316196"/>
                                  <a:chExt cx="517284" cy="1130441"/>
                                </a:xfrm>
                              </wpg:grpSpPr>
                              <wps:wsp>
                                <wps:cNvPr id="1962" name="Line 83"/>
                                <wps:cNvCnPr/>
                                <wps:spPr bwMode="auto">
                                  <a:xfrm rot="21120000" flipH="1">
                                    <a:off x="2480221" y="3347930"/>
                                    <a:ext cx="36496" cy="269744"/>
                                  </a:xfrm>
                                  <a:prstGeom prst="line">
                                    <a:avLst/>
                                  </a:prstGeom>
                                  <a:noFill/>
                                  <a:ln w="9525">
                                    <a:solidFill>
                                      <a:sysClr val="windowText" lastClr="000000">
                                        <a:lumMod val="65000"/>
                                        <a:lumOff val="35000"/>
                                      </a:sysClr>
                                    </a:solidFill>
                                    <a:prstDash val="lgDash"/>
                                    <a:round/>
                                    <a:headEnd/>
                                    <a:tailEnd/>
                                  </a:ln>
                                </wps:spPr>
                                <wps:bodyPr/>
                              </wps:wsp>
                              <wps:wsp>
                                <wps:cNvPr id="1963" name="Line 89"/>
                                <wps:cNvCnPr/>
                                <wps:spPr bwMode="auto">
                                  <a:xfrm>
                                    <a:off x="1999433" y="3316196"/>
                                    <a:ext cx="22215" cy="0"/>
                                  </a:xfrm>
                                  <a:prstGeom prst="line">
                                    <a:avLst/>
                                  </a:prstGeom>
                                  <a:noFill/>
                                  <a:ln w="9525">
                                    <a:solidFill>
                                      <a:sysClr val="windowText" lastClr="000000">
                                        <a:lumMod val="65000"/>
                                        <a:lumOff val="35000"/>
                                      </a:sysClr>
                                    </a:solidFill>
                                    <a:round/>
                                    <a:headEnd/>
                                    <a:tailEnd/>
                                  </a:ln>
                                </wps:spPr>
                                <wps:bodyPr/>
                              </wps:wsp>
                              <wps:wsp>
                                <wps:cNvPr id="1964" name="Line 91"/>
                                <wps:cNvCnPr/>
                                <wps:spPr bwMode="auto">
                                  <a:xfrm>
                                    <a:off x="2487821" y="3906887"/>
                                    <a:ext cx="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65" name="Gruppieren 172"/>
                              <wpg:cNvGrpSpPr>
                                <a:grpSpLocks/>
                              </wpg:cNvGrpSpPr>
                              <wpg:grpSpPr bwMode="auto">
                                <a:xfrm>
                                  <a:off x="252412" y="3603085"/>
                                  <a:ext cx="2250830" cy="846037"/>
                                  <a:chOff x="252412" y="3603085"/>
                                  <a:chExt cx="2250830" cy="846037"/>
                                </a:xfrm>
                              </wpg:grpSpPr>
                              <wps:wsp>
                                <wps:cNvPr id="1966" name="Line 76"/>
                                <wps:cNvCnPr/>
                                <wps:spPr bwMode="auto">
                                  <a:xfrm>
                                    <a:off x="543701" y="4192571"/>
                                    <a:ext cx="279608" cy="256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Line 77"/>
                                <wps:cNvCnPr/>
                                <wps:spPr bwMode="auto">
                                  <a:xfrm>
                                    <a:off x="298889" y="4187809"/>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 name="Line 78"/>
                                <wps:cNvCnPr/>
                                <wps:spPr bwMode="auto">
                                  <a:xfrm>
                                    <a:off x="252412" y="3939166"/>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Line 79"/>
                                <wps:cNvCnPr/>
                                <wps:spPr bwMode="auto">
                                  <a:xfrm>
                                    <a:off x="254858" y="3944630"/>
                                    <a:ext cx="2248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Line 81"/>
                                <wps:cNvCnPr/>
                                <wps:spPr bwMode="auto">
                                  <a:xfrm flipH="1">
                                    <a:off x="527958" y="3603085"/>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1" name="Gruppieren 173"/>
                              <wpg:cNvGrpSpPr>
                                <a:grpSpLocks/>
                              </wpg:cNvGrpSpPr>
                              <wpg:grpSpPr bwMode="auto">
                                <a:xfrm>
                                  <a:off x="820928" y="3127375"/>
                                  <a:ext cx="1743391" cy="1321687"/>
                                  <a:chOff x="820928" y="3127375"/>
                                  <a:chExt cx="1743391" cy="1321687"/>
                                </a:xfrm>
                              </wpg:grpSpPr>
                              <wps:wsp>
                                <wps:cNvPr id="1972" name="Line 84"/>
                                <wps:cNvCnPr/>
                                <wps:spPr bwMode="auto">
                                  <a:xfrm flipV="1">
                                    <a:off x="1997846" y="3127375"/>
                                    <a:ext cx="566473" cy="3173"/>
                                  </a:xfrm>
                                  <a:prstGeom prst="line">
                                    <a:avLst/>
                                  </a:prstGeom>
                                  <a:noFill/>
                                  <a:ln w="9525">
                                    <a:solidFill>
                                      <a:sysClr val="windowText" lastClr="000000">
                                        <a:lumMod val="65000"/>
                                        <a:lumOff val="35000"/>
                                      </a:sysClr>
                                    </a:solidFill>
                                    <a:prstDash val="lgDash"/>
                                    <a:round/>
                                    <a:headEnd/>
                                    <a:tailEnd/>
                                  </a:ln>
                                </wps:spPr>
                                <wps:bodyPr/>
                              </wps:wsp>
                              <wps:wsp>
                                <wps:cNvPr id="1973" name="Line 85"/>
                                <wps:cNvCnPr/>
                                <wps:spPr bwMode="auto">
                                  <a:xfrm>
                                    <a:off x="1997846" y="3127375"/>
                                    <a:ext cx="1587" cy="185647"/>
                                  </a:xfrm>
                                  <a:prstGeom prst="line">
                                    <a:avLst/>
                                  </a:prstGeom>
                                  <a:noFill/>
                                  <a:ln w="9525">
                                    <a:solidFill>
                                      <a:sysClr val="windowText" lastClr="000000">
                                        <a:lumMod val="65000"/>
                                        <a:lumOff val="35000"/>
                                      </a:sysClr>
                                    </a:solidFill>
                                    <a:prstDash val="lgDash"/>
                                    <a:round/>
                                    <a:headEnd/>
                                    <a:tailEnd/>
                                  </a:ln>
                                </wps:spPr>
                                <wps:bodyPr/>
                              </wps:wsp>
                              <wps:wsp>
                                <wps:cNvPr id="1974" name="Line 86"/>
                                <wps:cNvCnPr/>
                                <wps:spPr bwMode="auto">
                                  <a:xfrm rot="120000" flipH="1">
                                    <a:off x="2492914" y="3130548"/>
                                    <a:ext cx="65058" cy="209448"/>
                                  </a:xfrm>
                                  <a:prstGeom prst="line">
                                    <a:avLst/>
                                  </a:prstGeom>
                                  <a:noFill/>
                                  <a:ln w="9525">
                                    <a:solidFill>
                                      <a:sysClr val="windowText" lastClr="000000">
                                        <a:lumMod val="65000"/>
                                        <a:lumOff val="35000"/>
                                      </a:sysClr>
                                    </a:solidFill>
                                    <a:prstDash val="lgDash"/>
                                    <a:round/>
                                    <a:headEnd/>
                                    <a:tailEnd/>
                                  </a:ln>
                                </wps:spPr>
                                <wps:bodyPr/>
                              </wps:wsp>
                              <wps:wsp>
                                <wps:cNvPr id="1975" name="Line 88"/>
                                <wps:cNvCnPr/>
                                <wps:spPr bwMode="auto">
                                  <a:xfrm>
                                    <a:off x="2027995" y="3313022"/>
                                    <a:ext cx="0" cy="561703"/>
                                  </a:xfrm>
                                  <a:prstGeom prst="line">
                                    <a:avLst/>
                                  </a:prstGeom>
                                  <a:noFill/>
                                  <a:ln w="9525">
                                    <a:solidFill>
                                      <a:sysClr val="windowText" lastClr="000000">
                                        <a:lumMod val="65000"/>
                                        <a:lumOff val="35000"/>
                                      </a:sysClr>
                                    </a:solidFill>
                                    <a:prstDash val="lgDash"/>
                                    <a:round/>
                                    <a:headEnd/>
                                    <a:tailEnd/>
                                  </a:ln>
                                </wps:spPr>
                                <wps:bodyPr/>
                              </wps:wsp>
                              <wps:wsp>
                                <wps:cNvPr id="1976" name="Line 90"/>
                                <wps:cNvCnPr/>
                                <wps:spPr bwMode="auto">
                                  <a:xfrm>
                                    <a:off x="820928" y="4449062"/>
                                    <a:ext cx="16740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7" name="Gruppieren 168"/>
                            <wpg:cNvGrpSpPr>
                              <a:grpSpLocks/>
                            </wpg:cNvGrpSpPr>
                            <wpg:grpSpPr bwMode="auto">
                              <a:xfrm>
                                <a:off x="593097" y="3194017"/>
                                <a:ext cx="1806199" cy="518989"/>
                                <a:chOff x="593097" y="3194017"/>
                                <a:chExt cx="1806199" cy="518989"/>
                              </a:xfrm>
                            </wpg:grpSpPr>
                            <wps:wsp>
                              <wps:cNvPr id="1978" name="Rectangle 24" descr="Horizontal hell"/>
                              <wps:cNvSpPr>
                                <a:spLocks noChangeAspect="1" noChangeArrowheads="1"/>
                              </wps:cNvSpPr>
                              <wps:spPr bwMode="auto">
                                <a:xfrm>
                                  <a:off x="2078771" y="3194017"/>
                                  <a:ext cx="320525" cy="66643"/>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1979" name="Rectangle 92" descr="Horizontal hell"/>
                              <wps:cNvSpPr>
                                <a:spLocks noChangeAspect="1" noChangeArrowheads="1"/>
                              </wps:cNvSpPr>
                              <wps:spPr bwMode="auto">
                                <a:xfrm>
                                  <a:off x="593097" y="3646966"/>
                                  <a:ext cx="324228" cy="6604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g:grpSp>
                        </wpg:grpSp>
                      </wpg:grpSp>
                      <wps:wsp>
                        <wps:cNvPr id="1980" name="Text Box 7"/>
                        <wps:cNvSpPr txBox="1">
                          <a:spLocks noChangeArrowheads="1"/>
                        </wps:cNvSpPr>
                        <wps:spPr bwMode="auto">
                          <a:xfrm>
                            <a:off x="2965452" y="5880100"/>
                            <a:ext cx="2635263" cy="557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923CF" w:rsidRDefault="007F0CC8" w:rsidP="00CD4AE0">
                              <w:pPr>
                                <w:spacing w:line="240" w:lineRule="auto"/>
                                <w:jc w:val="center"/>
                                <w:textAlignment w:val="baseline"/>
                                <w:rPr>
                                  <w:rFonts w:cs="Times New Roman"/>
                                  <w:color w:val="000000"/>
                                  <w:sz w:val="16"/>
                                  <w:szCs w:val="16"/>
                                  <w:lang w:bidi="ru-RU"/>
                                </w:rPr>
                              </w:pPr>
                              <w:r w:rsidRPr="006923CF">
                                <w:rPr>
                                  <w:rFonts w:cs="Times New Roman"/>
                                  <w:color w:val="000000"/>
                                  <w:sz w:val="16"/>
                                  <w:szCs w:val="16"/>
                                  <w:lang w:bidi="ru-RU"/>
                                </w:rPr>
                                <w:t>Внешняя переборка коффердама</w:t>
                              </w:r>
                            </w:p>
                            <w:p w:rsidR="007F0CC8" w:rsidRPr="006923CF" w:rsidRDefault="007F0CC8" w:rsidP="00CD4AE0">
                              <w:pPr>
                                <w:spacing w:line="240" w:lineRule="auto"/>
                                <w:jc w:val="center"/>
                                <w:textAlignment w:val="baseline"/>
                                <w:rPr>
                                  <w:rFonts w:cs="Times New Roman"/>
                                </w:rPr>
                              </w:pPr>
                              <w:r w:rsidRPr="006923CF">
                                <w:rPr>
                                  <w:rFonts w:cs="Times New Roman"/>
                                  <w:color w:val="000000"/>
                                  <w:sz w:val="16"/>
                                  <w:szCs w:val="16"/>
                                  <w:lang w:bidi="ru-RU"/>
                                </w:rPr>
                                <w:t>Концевые переборки трюмов</w:t>
                              </w:r>
                            </w:p>
                          </w:txbxContent>
                        </wps:txbx>
                        <wps:bodyPr wrap="square" lIns="75888" tIns="37944" rIns="75888" bIns="37944">
                          <a:noAutofit/>
                        </wps:bodyPr>
                      </wps:wsp>
                      <wpg:grpSp>
                        <wpg:cNvPr id="1981" name="Gruppieren 11"/>
                        <wpg:cNvGrpSpPr>
                          <a:grpSpLocks/>
                        </wpg:cNvGrpSpPr>
                        <wpg:grpSpPr bwMode="auto">
                          <a:xfrm>
                            <a:off x="2598737" y="3257550"/>
                            <a:ext cx="366713" cy="674688"/>
                            <a:chOff x="2598737" y="3257550"/>
                            <a:chExt cx="270457" cy="597507"/>
                          </a:xfrm>
                        </wpg:grpSpPr>
                        <wps:wsp>
                          <wps:cNvPr id="1982" name="Oval 4" descr="5%"/>
                          <wps:cNvSpPr>
                            <a:spLocks noChangeAspect="1" noChangeArrowheads="1"/>
                          </wps:cNvSpPr>
                          <wps:spPr bwMode="auto">
                            <a:xfrm>
                              <a:off x="2602547" y="3257550"/>
                              <a:ext cx="266647" cy="266065"/>
                            </a:xfrm>
                            <a:prstGeom prst="ellipse">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1983" name="Rectangle 93" descr="5%"/>
                          <wps:cNvSpPr>
                            <a:spLocks noChangeAspect="1" noChangeArrowheads="1"/>
                          </wps:cNvSpPr>
                          <wps:spPr bwMode="auto">
                            <a:xfrm>
                              <a:off x="2598737" y="3363907"/>
                              <a:ext cx="133958" cy="49115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1472" name="Line 16" descr="Große Konfetti"/>
                        <wps:cNvCnPr/>
                        <wps:spPr bwMode="auto">
                          <a:xfrm rot="2212194">
                            <a:off x="2593975" y="376555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1473" name="Line 100"/>
                        <wps:cNvCnPr/>
                        <wps:spPr bwMode="auto">
                          <a:xfrm>
                            <a:off x="1787525" y="2814638"/>
                            <a:ext cx="669925" cy="8778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74" name="Gerade Verbindung 401"/>
                        <wps:cNvCnPr/>
                        <wps:spPr bwMode="auto">
                          <a:xfrm>
                            <a:off x="2030412" y="3614737"/>
                            <a:ext cx="466725" cy="0"/>
                          </a:xfrm>
                          <a:prstGeom prst="line">
                            <a:avLst/>
                          </a:prstGeom>
                          <a:noFill/>
                          <a:ln w="9525" cap="flat" cmpd="sng" algn="ctr">
                            <a:solidFill>
                              <a:sysClr val="windowText" lastClr="000000"/>
                            </a:solidFill>
                            <a:prstDash val="lgDash"/>
                          </a:ln>
                          <a:effectLst/>
                        </wps:spPr>
                        <wps:bodyPr/>
                      </wps:wsp>
                      <wps:wsp>
                        <wps:cNvPr id="1475" name="Rectangle 1475" descr="5%"/>
                        <wps:cNvSpPr>
                          <a:spLocks noChangeAspect="1" noChangeArrowheads="1"/>
                        </wps:cNvSpPr>
                        <wps:spPr bwMode="auto">
                          <a:xfrm>
                            <a:off x="2325687" y="3697288"/>
                            <a:ext cx="158750" cy="176212"/>
                          </a:xfrm>
                          <a:prstGeom prst="rect">
                            <a:avLst/>
                          </a:prstGeom>
                          <a:blipFill dpi="0" rotWithShape="0">
                            <a:blip r:embed="rId23"/>
                            <a:srcRect/>
                            <a:tile tx="0" ty="0" sx="100000" sy="100000" flip="none" algn="tl"/>
                          </a:blipFill>
                          <a:ln w="9525">
                            <a:solidFill>
                              <a:srgbClr val="7F7F7F"/>
                            </a:solidFill>
                            <a:miter lim="800000"/>
                            <a:headEnd/>
                            <a:tailEnd/>
                          </a:ln>
                        </wps:spPr>
                        <wps:bodyPr wrap="none" anchor="ctr"/>
                      </wps:wsp>
                      <wpg:grpSp>
                        <wpg:cNvPr id="1476" name="Gruppieren 16"/>
                        <wpg:cNvGrpSpPr>
                          <a:grpSpLocks/>
                        </wpg:cNvGrpSpPr>
                        <wpg:grpSpPr bwMode="auto">
                          <a:xfrm>
                            <a:off x="1995487" y="3344863"/>
                            <a:ext cx="565150" cy="412750"/>
                            <a:chOff x="1995487" y="3344863"/>
                            <a:chExt cx="565789" cy="411730"/>
                          </a:xfrm>
                        </wpg:grpSpPr>
                        <wpg:grpSp>
                          <wpg:cNvPr id="1477" name="Gruppieren 154"/>
                          <wpg:cNvGrpSpPr>
                            <a:grpSpLocks/>
                          </wpg:cNvGrpSpPr>
                          <wpg:grpSpPr bwMode="auto">
                            <a:xfrm>
                              <a:off x="1995487" y="3344863"/>
                              <a:ext cx="565789" cy="407409"/>
                              <a:chOff x="1995487" y="3344863"/>
                              <a:chExt cx="565789" cy="407409"/>
                            </a:xfrm>
                          </wpg:grpSpPr>
                          <wps:wsp>
                            <wps:cNvPr id="1478" name="Line 84"/>
                            <wps:cNvCnPr/>
                            <wps:spPr bwMode="auto">
                              <a:xfrm flipV="1">
                                <a:off x="1995487" y="3344863"/>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79" name="Line 85"/>
                            <wps:cNvCnPr/>
                            <wps:spPr bwMode="auto">
                              <a:xfrm>
                                <a:off x="1995487" y="3344863"/>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80" name="Line 86"/>
                            <wps:cNvCnPr/>
                            <wps:spPr bwMode="auto">
                              <a:xfrm rot="120000" flipH="1">
                                <a:off x="2491605" y="3347748"/>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81" name="Line 88"/>
                            <wps:cNvCnPr/>
                            <wps:spPr bwMode="auto">
                              <a:xfrm>
                                <a:off x="2025602" y="3545810"/>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1482" name="Gruppieren 155"/>
                          <wpg:cNvGrpSpPr>
                            <a:grpSpLocks/>
                          </wpg:cNvGrpSpPr>
                          <wpg:grpSpPr bwMode="auto">
                            <a:xfrm>
                              <a:off x="2003004" y="3529963"/>
                              <a:ext cx="499699" cy="226630"/>
                              <a:chOff x="2003004" y="3529963"/>
                              <a:chExt cx="499699" cy="226630"/>
                            </a:xfrm>
                          </wpg:grpSpPr>
                          <wps:wsp>
                            <wps:cNvPr id="1483" name="Line 83"/>
                            <wps:cNvCnPr/>
                            <wps:spPr bwMode="auto">
                              <a:xfrm rot="21120000" flipH="1">
                                <a:off x="2473865" y="3542356"/>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84" name="Line 89"/>
                            <wps:cNvCnPr/>
                            <wps:spPr bwMode="auto">
                              <a:xfrm>
                                <a:off x="2003004" y="3529963"/>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1485" name="Rectangle 24" descr="Horizontal hell"/>
                          <wps:cNvSpPr>
                            <a:spLocks noChangeAspect="1" noChangeArrowheads="1"/>
                          </wps:cNvSpPr>
                          <wps:spPr bwMode="auto">
                            <a:xfrm>
                              <a:off x="2081066" y="3409914"/>
                              <a:ext cx="325735" cy="64770"/>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1486" name="Gruppieren 17"/>
                        <wpg:cNvGrpSpPr>
                          <a:grpSpLocks/>
                        </wpg:cNvGrpSpPr>
                        <wpg:grpSpPr bwMode="auto">
                          <a:xfrm>
                            <a:off x="1639739" y="3641797"/>
                            <a:ext cx="743253" cy="343857"/>
                            <a:chOff x="1639763" y="3640999"/>
                            <a:chExt cx="743177" cy="342558"/>
                          </a:xfrm>
                        </wpg:grpSpPr>
                        <wps:wsp>
                          <wps:cNvPr id="1487" name="Gerade Verbindung mit Pfeil 152"/>
                          <wps:cNvCnPr/>
                          <wps:spPr bwMode="auto">
                            <a:xfrm flipH="1" flipV="1">
                              <a:off x="2206591" y="3825175"/>
                              <a:ext cx="130162" cy="1581"/>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1488" name="Text Box 63"/>
                          <wps:cNvSpPr txBox="1">
                            <a:spLocks noChangeAspect="1" noChangeArrowheads="1"/>
                          </wps:cNvSpPr>
                          <wps:spPr bwMode="auto">
                            <a:xfrm>
                              <a:off x="1639763" y="3640999"/>
                              <a:ext cx="743177" cy="342558"/>
                            </a:xfrm>
                            <a:prstGeom prst="rect">
                              <a:avLst/>
                            </a:prstGeom>
                            <a:noFill/>
                            <a:ln w="9525">
                              <a:noFill/>
                              <a:miter lim="800000"/>
                              <a:headEnd/>
                              <a:tailEnd/>
                            </a:ln>
                          </wps:spPr>
                          <wps:txbx>
                            <w:txbxContent>
                              <w:p w:rsidR="007F0CC8" w:rsidRPr="00B300C6" w:rsidRDefault="007F0CC8" w:rsidP="00CD4AE0">
                                <w:pPr>
                                  <w:spacing w:line="240" w:lineRule="auto"/>
                                  <w:textAlignment w:val="baseline"/>
                                  <w:rPr>
                                    <w:rFonts w:cs="Times New Roman"/>
                                  </w:rPr>
                                </w:pPr>
                                <w:r w:rsidRPr="00B300C6">
                                  <w:rPr>
                                    <w:rFonts w:cs="Times New Roman"/>
                                    <w:color w:val="595959"/>
                                    <w:kern w:val="24"/>
                                    <w:sz w:val="18"/>
                                    <w:szCs w:val="18"/>
                                    <w:u w:val="single"/>
                                  </w:rPr>
                                  <w:t>&gt;</w:t>
                                </w:r>
                                <w:r w:rsidRPr="00B300C6">
                                  <w:rPr>
                                    <w:rFonts w:cs="Times New Roman"/>
                                    <w:color w:val="595959"/>
                                    <w:kern w:val="24"/>
                                    <w:sz w:val="18"/>
                                    <w:szCs w:val="18"/>
                                  </w:rPr>
                                  <w:t>1,00</w:t>
                                </w:r>
                                <w:r>
                                  <w:rPr>
                                    <w:rFonts w:cs="Times New Roman"/>
                                    <w:color w:val="595959"/>
                                    <w:kern w:val="24"/>
                                    <w:sz w:val="18"/>
                                    <w:szCs w:val="18"/>
                                  </w:rPr>
                                  <w:t xml:space="preserve"> м</w:t>
                                </w:r>
                              </w:p>
                            </w:txbxContent>
                          </wps:txbx>
                          <wps:bodyPr wrap="square" lIns="75888" tIns="37944" rIns="75888" bIns="37944">
                            <a:noAutofit/>
                          </wps:bodyPr>
                        </wps:wsp>
                      </wpg:grpSp>
                      <wps:wsp>
                        <wps:cNvPr id="1489" name="Gerade Verbindung 418"/>
                        <wps:cNvCnPr/>
                        <wps:spPr bwMode="auto">
                          <a:xfrm flipH="1">
                            <a:off x="2597150" y="3384550"/>
                            <a:ext cx="1587" cy="323850"/>
                          </a:xfrm>
                          <a:prstGeom prst="line">
                            <a:avLst/>
                          </a:prstGeom>
                          <a:noFill/>
                          <a:ln w="9525" cap="flat" cmpd="sng" algn="ctr">
                            <a:solidFill>
                              <a:srgbClr val="8064A2">
                                <a:lumMod val="75000"/>
                              </a:srgbClr>
                            </a:solidFill>
                            <a:prstDash val="solid"/>
                          </a:ln>
                          <a:effectLst/>
                        </wps:spPr>
                        <wps:bodyPr/>
                      </wps:wsp>
                      <wps:wsp>
                        <wps:cNvPr id="1490" name="Gerade Verbindung 419"/>
                        <wps:cNvCnPr/>
                        <wps:spPr bwMode="auto">
                          <a:xfrm>
                            <a:off x="2716212" y="3263900"/>
                            <a:ext cx="1169988" cy="0"/>
                          </a:xfrm>
                          <a:prstGeom prst="line">
                            <a:avLst/>
                          </a:prstGeom>
                          <a:noFill/>
                          <a:ln w="9525" cap="flat" cmpd="sng" algn="ctr">
                            <a:solidFill>
                              <a:srgbClr val="8064A2">
                                <a:lumMod val="75000"/>
                              </a:srgbClr>
                            </a:solidFill>
                            <a:prstDash val="solid"/>
                          </a:ln>
                          <a:effectLst/>
                        </wps:spPr>
                        <wps:bodyPr/>
                      </wps:wsp>
                      <wps:wsp>
                        <wps:cNvPr id="1491" name="Bogen 20"/>
                        <wps:cNvSpPr/>
                        <wps:spPr bwMode="auto">
                          <a:xfrm flipH="1">
                            <a:off x="2598737" y="3262312"/>
                            <a:ext cx="287338" cy="257175"/>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1492" name="Rectangle 23" descr="25%"/>
                        <wps:cNvSpPr>
                          <a:spLocks noChangeAspect="1" noChangeArrowheads="1"/>
                        </wps:cNvSpPr>
                        <wps:spPr bwMode="auto">
                          <a:xfrm>
                            <a:off x="2487612" y="3876675"/>
                            <a:ext cx="1404938" cy="574675"/>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1493" name="Rectangle 20" descr="5%"/>
                        <wps:cNvSpPr>
                          <a:spLocks noChangeAspect="1" noChangeArrowheads="1"/>
                        </wps:cNvSpPr>
                        <wps:spPr bwMode="auto">
                          <a:xfrm>
                            <a:off x="2833687" y="3275013"/>
                            <a:ext cx="1057275" cy="153987"/>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494" name="Text Box 63"/>
                        <wps:cNvSpPr txBox="1">
                          <a:spLocks noChangeAspect="1" noChangeArrowheads="1"/>
                        </wps:cNvSpPr>
                        <wps:spPr bwMode="auto">
                          <a:xfrm>
                            <a:off x="2844544" y="3201806"/>
                            <a:ext cx="781115" cy="343858"/>
                          </a:xfrm>
                          <a:prstGeom prst="rect">
                            <a:avLst/>
                          </a:prstGeom>
                          <a:noFill/>
                          <a:ln w="9525">
                            <a:noFill/>
                            <a:miter lim="800000"/>
                            <a:headEnd/>
                            <a:tailEnd/>
                          </a:ln>
                        </wps:spPr>
                        <wps:txbx>
                          <w:txbxContent>
                            <w:p w:rsidR="007F0CC8" w:rsidRPr="00B300C6" w:rsidRDefault="007F0CC8" w:rsidP="00CD4AE0">
                              <w:pPr>
                                <w:spacing w:line="240" w:lineRule="auto"/>
                                <w:textAlignment w:val="baseline"/>
                                <w:rPr>
                                  <w:rFonts w:cs="Times New Roman"/>
                                </w:rPr>
                              </w:pPr>
                              <w:r w:rsidRPr="00B300C6">
                                <w:rPr>
                                  <w:rFonts w:cs="Times New Roman"/>
                                  <w:color w:val="5F497A"/>
                                  <w:kern w:val="24"/>
                                  <w:sz w:val="18"/>
                                  <w:szCs w:val="18"/>
                                </w:rPr>
                                <w:t xml:space="preserve">1,00 </w:t>
                              </w:r>
                              <w:r>
                                <w:rPr>
                                  <w:rFonts w:cs="Times New Roman"/>
                                  <w:color w:val="5F497A"/>
                                  <w:kern w:val="24"/>
                                  <w:sz w:val="18"/>
                                  <w:szCs w:val="18"/>
                                </w:rPr>
                                <w:t>м</w:t>
                              </w:r>
                            </w:p>
                          </w:txbxContent>
                        </wps:txbx>
                        <wps:bodyPr wrap="square" lIns="75888" tIns="37944" rIns="75888" bIns="37944">
                          <a:noAutofit/>
                        </wps:bodyPr>
                      </wps:wsp>
                      <wps:wsp>
                        <wps:cNvPr id="1495" name="Gerade Verbindung 432"/>
                        <wps:cNvCnPr/>
                        <wps:spPr bwMode="auto">
                          <a:xfrm>
                            <a:off x="2751137" y="3432175"/>
                            <a:ext cx="1157288" cy="6350"/>
                          </a:xfrm>
                          <a:prstGeom prst="line">
                            <a:avLst/>
                          </a:prstGeom>
                          <a:noFill/>
                          <a:ln w="9525" cap="flat" cmpd="sng" algn="ctr">
                            <a:solidFill>
                              <a:srgbClr val="C0504D">
                                <a:lumMod val="75000"/>
                              </a:srgbClr>
                            </a:solidFill>
                            <a:prstDash val="solid"/>
                          </a:ln>
                          <a:effectLst/>
                        </wps:spPr>
                        <wps:bodyPr/>
                      </wps:wsp>
                      <wps:wsp>
                        <wps:cNvPr id="1496" name="Gerade Verbindung 436"/>
                        <wps:cNvCnPr/>
                        <wps:spPr bwMode="auto">
                          <a:xfrm flipH="1">
                            <a:off x="2746375" y="3436937"/>
                            <a:ext cx="3175" cy="377825"/>
                          </a:xfrm>
                          <a:prstGeom prst="line">
                            <a:avLst/>
                          </a:prstGeom>
                          <a:noFill/>
                          <a:ln w="9525" cap="flat" cmpd="sng" algn="ctr">
                            <a:solidFill>
                              <a:srgbClr val="C0504D">
                                <a:lumMod val="75000"/>
                              </a:srgbClr>
                            </a:solidFill>
                            <a:prstDash val="solid"/>
                          </a:ln>
                          <a:effectLst/>
                        </wps:spPr>
                        <wps:bodyPr/>
                      </wps:wsp>
                      <wps:wsp>
                        <wps:cNvPr id="1497" name="Gerade Verbindung 442"/>
                        <wps:cNvCnPr/>
                        <wps:spPr bwMode="auto">
                          <a:xfrm>
                            <a:off x="2495550" y="3698875"/>
                            <a:ext cx="96837" cy="1587"/>
                          </a:xfrm>
                          <a:prstGeom prst="line">
                            <a:avLst/>
                          </a:prstGeom>
                          <a:noFill/>
                          <a:ln w="9525" cap="flat" cmpd="sng" algn="ctr">
                            <a:solidFill>
                              <a:srgbClr val="8064A2">
                                <a:lumMod val="75000"/>
                              </a:srgbClr>
                            </a:solidFill>
                            <a:prstDash val="solid"/>
                          </a:ln>
                          <a:effectLst/>
                        </wps:spPr>
                        <wps:bodyPr/>
                      </wps:wsp>
                      <wps:wsp>
                        <wps:cNvPr id="1498" name="Rectangle 23" descr="25%"/>
                        <wps:cNvSpPr>
                          <a:spLocks noChangeAspect="1" noChangeArrowheads="1"/>
                        </wps:cNvSpPr>
                        <wps:spPr bwMode="auto">
                          <a:xfrm flipV="1">
                            <a:off x="2611437" y="3819525"/>
                            <a:ext cx="180975" cy="8096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1499" name="Gerade Verbindung 446"/>
                        <wps:cNvCnPr/>
                        <wps:spPr bwMode="auto">
                          <a:xfrm flipH="1">
                            <a:off x="2617787" y="3843337"/>
                            <a:ext cx="3175" cy="34925"/>
                          </a:xfrm>
                          <a:prstGeom prst="line">
                            <a:avLst/>
                          </a:prstGeom>
                          <a:noFill/>
                          <a:ln w="38100" cap="flat" cmpd="sng" algn="ctr">
                            <a:solidFill>
                              <a:sysClr val="windowText" lastClr="000000"/>
                            </a:solidFill>
                            <a:prstDash val="solid"/>
                          </a:ln>
                          <a:effectLst/>
                        </wps:spPr>
                        <wps:bodyPr/>
                      </wps:wsp>
                      <wps:wsp>
                        <wps:cNvPr id="1500" name="Rectangle 23" descr="25%"/>
                        <wps:cNvSpPr>
                          <a:spLocks noChangeAspect="1" noChangeArrowheads="1"/>
                        </wps:cNvSpPr>
                        <wps:spPr bwMode="auto">
                          <a:xfrm>
                            <a:off x="2754312" y="3440113"/>
                            <a:ext cx="1165225" cy="485775"/>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1501" name="Gruppieren 30"/>
                        <wpg:cNvGrpSpPr>
                          <a:grpSpLocks/>
                        </wpg:cNvGrpSpPr>
                        <wpg:grpSpPr bwMode="auto">
                          <a:xfrm>
                            <a:off x="2611437" y="3695700"/>
                            <a:ext cx="1381125" cy="642938"/>
                            <a:chOff x="2611437" y="3695700"/>
                            <a:chExt cx="1294662" cy="643432"/>
                          </a:xfrm>
                        </wpg:grpSpPr>
                        <wps:wsp>
                          <wps:cNvPr id="1502" name="Rectangle 25" descr="Kugeln"/>
                          <wps:cNvSpPr>
                            <a:spLocks noChangeAspect="1" noChangeArrowheads="1"/>
                          </wps:cNvSpPr>
                          <wps:spPr bwMode="auto">
                            <a:xfrm>
                              <a:off x="2611437" y="3883318"/>
                              <a:ext cx="1195366" cy="455814"/>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1503" name="Rectangle 47" descr="Kugeln"/>
                          <wps:cNvSpPr>
                            <a:spLocks noChangeAspect="1" noChangeArrowheads="1"/>
                          </wps:cNvSpPr>
                          <wps:spPr bwMode="auto">
                            <a:xfrm>
                              <a:off x="3170536" y="3695700"/>
                              <a:ext cx="735563" cy="77887"/>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1504" name="Rectangle 47" descr="Kugeln"/>
                          <wps:cNvSpPr>
                            <a:spLocks noChangeAspect="1" noChangeArrowheads="1"/>
                          </wps:cNvSpPr>
                          <wps:spPr bwMode="auto">
                            <a:xfrm>
                              <a:off x="3567034" y="3774395"/>
                              <a:ext cx="64892" cy="117342"/>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505" name="Gerade Verbindung 426"/>
                          <wps:cNvCnPr/>
                          <wps:spPr>
                            <a:xfrm>
                              <a:off x="3562344" y="3771959"/>
                              <a:ext cx="0" cy="123920"/>
                            </a:xfrm>
                            <a:prstGeom prst="line">
                              <a:avLst/>
                            </a:prstGeom>
                            <a:noFill/>
                            <a:ln w="9525" cap="flat" cmpd="sng" algn="ctr">
                              <a:solidFill>
                                <a:sysClr val="windowText" lastClr="000000"/>
                              </a:solidFill>
                              <a:prstDash val="solid"/>
                            </a:ln>
                            <a:effectLst/>
                          </wps:spPr>
                          <wps:bodyPr/>
                        </wps:wsp>
                        <wps:wsp>
                          <wps:cNvPr id="1506" name="Gerade Verbindung 427"/>
                          <wps:cNvCnPr/>
                          <wps:spPr>
                            <a:xfrm>
                              <a:off x="3630798" y="3775136"/>
                              <a:ext cx="0" cy="123920"/>
                            </a:xfrm>
                            <a:prstGeom prst="line">
                              <a:avLst/>
                            </a:prstGeom>
                            <a:noFill/>
                            <a:ln w="9525" cap="flat" cmpd="sng" algn="ctr">
                              <a:solidFill>
                                <a:sysClr val="windowText" lastClr="000000"/>
                              </a:solidFill>
                              <a:prstDash val="solid"/>
                            </a:ln>
                            <a:effectLst/>
                          </wps:spPr>
                          <wps:bodyPr/>
                        </wps:wsp>
                        <wps:wsp>
                          <wps:cNvPr id="1507" name="Rectangle 47" descr="Kugeln"/>
                          <wps:cNvSpPr>
                            <a:spLocks noChangeAspect="1" noChangeArrowheads="1"/>
                          </wps:cNvSpPr>
                          <wps:spPr bwMode="auto">
                            <a:xfrm rot="-5400000">
                              <a:off x="3266955" y="3794264"/>
                              <a:ext cx="64327" cy="118374"/>
                            </a:xfrm>
                            <a:prstGeom prst="rect">
                              <a:avLst/>
                            </a:prstGeom>
                            <a:blipFill dpi="0" rotWithShape="0">
                              <a:blip r:embed="rId21"/>
                              <a:srcRect/>
                              <a:tile tx="0" ty="0" sx="100000" sy="100000" flip="none" algn="tl"/>
                            </a:blipFill>
                            <a:ln w="9525">
                              <a:solidFill>
                                <a:sysClr val="windowText" lastClr="000000"/>
                              </a:solidFill>
                              <a:miter lim="800000"/>
                              <a:headEnd/>
                              <a:tailEnd/>
                            </a:ln>
                          </wps:spPr>
                          <wps:bodyPr wrap="none" anchor="ctr"/>
                        </wps:wsp>
                      </wpg:grpSp>
                      <wps:wsp>
                        <wps:cNvPr id="1508" name="AutoShape 68"/>
                        <wps:cNvSpPr>
                          <a:spLocks noChangeAspect="1" noChangeArrowheads="1"/>
                        </wps:cNvSpPr>
                        <wps:spPr bwMode="auto">
                          <a:xfrm rot="5400000">
                            <a:off x="3260725" y="3763963"/>
                            <a:ext cx="1343025" cy="231775"/>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1509" name="Line 17" descr="Große Konfetti"/>
                        <wps:cNvCnPr/>
                        <wps:spPr bwMode="auto">
                          <a:xfrm rot="19387806" flipV="1">
                            <a:off x="2589212" y="3902075"/>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1510" name="Gruppieren 33"/>
                        <wpg:cNvGrpSpPr>
                          <a:grpSpLocks/>
                        </wpg:cNvGrpSpPr>
                        <wpg:grpSpPr bwMode="auto">
                          <a:xfrm rot="-5400000">
                            <a:off x="2850360" y="3329786"/>
                            <a:ext cx="411162" cy="12699"/>
                            <a:chOff x="2863027" y="3340952"/>
                            <a:chExt cx="410656" cy="12243"/>
                          </a:xfrm>
                        </wpg:grpSpPr>
                        <wps:wsp>
                          <wps:cNvPr id="1511" name="Gerade Verbindung mit Pfeil 144"/>
                          <wps:cNvCnPr/>
                          <wps:spPr>
                            <a:xfrm flipH="1" flipV="1">
                              <a:off x="2863027" y="3340952"/>
                              <a:ext cx="131600" cy="1531"/>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1512" name="Gerade Verbindung mit Pfeil 145"/>
                          <wps:cNvCnPr/>
                          <wps:spPr>
                            <a:xfrm flipV="1">
                              <a:off x="3143668" y="3351665"/>
                              <a:ext cx="130015" cy="1530"/>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1513" name="Gerade Verbindung mit Pfeil 34"/>
                        <wps:cNvCnPr/>
                        <wps:spPr bwMode="auto">
                          <a:xfrm flipH="1">
                            <a:off x="2749550" y="3746500"/>
                            <a:ext cx="461962"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1514" name="Text Box 63"/>
                        <wps:cNvSpPr txBox="1">
                          <a:spLocks noChangeAspect="1" noChangeArrowheads="1"/>
                        </wps:cNvSpPr>
                        <wps:spPr bwMode="auto">
                          <a:xfrm>
                            <a:off x="2665315" y="3682357"/>
                            <a:ext cx="814597" cy="311614"/>
                          </a:xfrm>
                          <a:prstGeom prst="rect">
                            <a:avLst/>
                          </a:prstGeom>
                          <a:noFill/>
                          <a:ln w="9525">
                            <a:noFill/>
                            <a:miter lim="800000"/>
                            <a:headEnd/>
                            <a:tailEnd/>
                          </a:ln>
                        </wps:spPr>
                        <wps:txbx>
                          <w:txbxContent>
                            <w:p w:rsidR="007F0CC8" w:rsidRPr="00B300C6" w:rsidRDefault="007F0CC8" w:rsidP="00CD4AE0">
                              <w:pPr>
                                <w:spacing w:line="240" w:lineRule="auto"/>
                                <w:textAlignment w:val="baseline"/>
                                <w:rPr>
                                  <w:rFonts w:cs="Times New Roman"/>
                                </w:rPr>
                              </w:pPr>
                              <w:r w:rsidRPr="00B300C6">
                                <w:rPr>
                                  <w:rFonts w:cs="Times New Roman"/>
                                  <w:color w:val="943634"/>
                                  <w:kern w:val="24"/>
                                  <w:sz w:val="18"/>
                                  <w:szCs w:val="18"/>
                                  <w:u w:val="single"/>
                                </w:rPr>
                                <w:t>&gt;</w:t>
                              </w:r>
                              <w:r w:rsidRPr="00B300C6">
                                <w:rPr>
                                  <w:rFonts w:cs="Times New Roman"/>
                                  <w:color w:val="943634"/>
                                  <w:kern w:val="24"/>
                                  <w:sz w:val="18"/>
                                  <w:szCs w:val="18"/>
                                </w:rPr>
                                <w:t xml:space="preserve">2,50 </w:t>
                              </w:r>
                              <w:r>
                                <w:rPr>
                                  <w:rFonts w:cs="Times New Roman"/>
                                  <w:color w:val="943634"/>
                                  <w:kern w:val="24"/>
                                  <w:sz w:val="18"/>
                                  <w:szCs w:val="18"/>
                                </w:rPr>
                                <w:t>м</w:t>
                              </w:r>
                            </w:p>
                          </w:txbxContent>
                        </wps:txbx>
                        <wps:bodyPr wrap="square" lIns="75888" tIns="37944" rIns="75888" bIns="37944">
                          <a:noAutofit/>
                        </wps:bodyPr>
                      </wps:wsp>
                      <wps:wsp>
                        <wps:cNvPr id="1515" name="Line 100"/>
                        <wps:cNvCnPr/>
                        <wps:spPr bwMode="auto">
                          <a:xfrm>
                            <a:off x="2611437" y="4095750"/>
                            <a:ext cx="1073150" cy="14605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516" name="Line 100"/>
                        <wps:cNvCnPr/>
                        <wps:spPr bwMode="auto">
                          <a:xfrm>
                            <a:off x="2500312" y="4170363"/>
                            <a:ext cx="1012825" cy="170973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517" name="Gruppieren 38"/>
                        <wpg:cNvGrpSpPr>
                          <a:grpSpLocks/>
                        </wpg:cNvGrpSpPr>
                        <wpg:grpSpPr bwMode="auto">
                          <a:xfrm>
                            <a:off x="2370136" y="3410078"/>
                            <a:ext cx="766469" cy="266681"/>
                            <a:chOff x="2370137" y="3410078"/>
                            <a:chExt cx="766467" cy="266681"/>
                          </a:xfrm>
                        </wpg:grpSpPr>
                        <wps:wsp>
                          <wps:cNvPr id="1518" name="Text Box 63"/>
                          <wps:cNvSpPr txBox="1">
                            <a:spLocks noChangeAspect="1" noChangeArrowheads="1"/>
                          </wps:cNvSpPr>
                          <wps:spPr bwMode="auto">
                            <a:xfrm>
                              <a:off x="2412209" y="3410078"/>
                              <a:ext cx="724395" cy="266681"/>
                            </a:xfrm>
                            <a:prstGeom prst="rect">
                              <a:avLst/>
                            </a:prstGeom>
                            <a:noFill/>
                            <a:ln w="9525">
                              <a:noFill/>
                              <a:miter lim="800000"/>
                              <a:headEnd/>
                              <a:tailEnd/>
                            </a:ln>
                          </wps:spPr>
                          <wps:txbx>
                            <w:txbxContent>
                              <w:p w:rsidR="007F0CC8" w:rsidRPr="00B300C6" w:rsidRDefault="007F0CC8" w:rsidP="00CD4AE0">
                                <w:pPr>
                                  <w:spacing w:line="240" w:lineRule="auto"/>
                                  <w:textAlignment w:val="baseline"/>
                                  <w:rPr>
                                    <w:rFonts w:cs="Times New Roman"/>
                                  </w:rPr>
                                </w:pPr>
                                <w:r w:rsidRPr="00B300C6">
                                  <w:rPr>
                                    <w:rFonts w:cs="Times New Roman"/>
                                    <w:color w:val="595959"/>
                                    <w:kern w:val="24"/>
                                    <w:sz w:val="18"/>
                                    <w:szCs w:val="18"/>
                                    <w:u w:val="single"/>
                                  </w:rPr>
                                  <w:t>&gt;</w:t>
                                </w:r>
                                <w:r w:rsidRPr="00B300C6">
                                  <w:rPr>
                                    <w:rFonts w:cs="Times New Roman"/>
                                    <w:color w:val="595959"/>
                                    <w:kern w:val="24"/>
                                    <w:sz w:val="18"/>
                                    <w:szCs w:val="18"/>
                                  </w:rPr>
                                  <w:t xml:space="preserve">0,60 </w:t>
                                </w:r>
                                <w:r>
                                  <w:rPr>
                                    <w:rFonts w:cs="Times New Roman"/>
                                    <w:color w:val="595959"/>
                                    <w:kern w:val="24"/>
                                    <w:sz w:val="18"/>
                                    <w:szCs w:val="18"/>
                                  </w:rPr>
                                  <w:t>м</w:t>
                                </w:r>
                              </w:p>
                            </w:txbxContent>
                          </wps:txbx>
                          <wps:bodyPr wrap="square" lIns="75888" tIns="37944" rIns="75888" bIns="37944">
                            <a:noAutofit/>
                          </wps:bodyPr>
                        </wps:wsp>
                        <wps:wsp>
                          <wps:cNvPr id="1519" name="Gerade Verbindung mit Pfeil 142"/>
                          <wps:cNvCnPr/>
                          <wps:spPr bwMode="auto">
                            <a:xfrm flipV="1">
                              <a:off x="2592386" y="3644900"/>
                              <a:ext cx="13176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1520" name="Gerade Verbindung mit Pfeil 143"/>
                          <wps:cNvCnPr/>
                          <wps:spPr bwMode="auto">
                            <a:xfrm flipH="1" flipV="1">
                              <a:off x="2370137" y="3641725"/>
                              <a:ext cx="13017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1521" name="Gerade Verbindung 198"/>
                        <wps:cNvCnPr/>
                        <wps:spPr bwMode="auto">
                          <a:xfrm>
                            <a:off x="1992312" y="3586162"/>
                            <a:ext cx="0" cy="292100"/>
                          </a:xfrm>
                          <a:prstGeom prst="line">
                            <a:avLst/>
                          </a:prstGeom>
                          <a:noFill/>
                          <a:ln w="9525" cap="flat" cmpd="sng" algn="ctr">
                            <a:solidFill>
                              <a:sysClr val="windowText" lastClr="000000"/>
                            </a:solidFill>
                            <a:prstDash val="solid"/>
                          </a:ln>
                          <a:effectLst/>
                        </wps:spPr>
                        <wps:bodyPr/>
                      </wps:wsp>
                      <wps:wsp>
                        <wps:cNvPr id="1522" name="Gerade Verbindung 200"/>
                        <wps:cNvCnPr/>
                        <wps:spPr bwMode="auto">
                          <a:xfrm flipV="1">
                            <a:off x="539750" y="3594100"/>
                            <a:ext cx="1452562" cy="11112"/>
                          </a:xfrm>
                          <a:prstGeom prst="line">
                            <a:avLst/>
                          </a:prstGeom>
                          <a:noFill/>
                          <a:ln w="9525" cap="flat" cmpd="sng" algn="ctr">
                            <a:solidFill>
                              <a:sysClr val="windowText" lastClr="000000"/>
                            </a:solidFill>
                            <a:prstDash val="solid"/>
                          </a:ln>
                          <a:effectLst/>
                        </wps:spPr>
                        <wps:bodyPr/>
                      </wps:wsp>
                      <wps:wsp>
                        <wps:cNvPr id="1523" name="Text Box 14"/>
                        <wps:cNvSpPr txBox="1">
                          <a:spLocks noChangeArrowheads="1"/>
                        </wps:cNvSpPr>
                        <wps:spPr bwMode="auto">
                          <a:xfrm>
                            <a:off x="3705962" y="1480844"/>
                            <a:ext cx="1867026" cy="65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B32EA" w:rsidRDefault="007F0CC8" w:rsidP="00CD4AE0">
                              <w:pPr>
                                <w:spacing w:line="240" w:lineRule="auto"/>
                                <w:jc w:val="center"/>
                                <w:textAlignment w:val="baseline"/>
                                <w:rPr>
                                  <w:rFonts w:cs="Times New Roman"/>
                                  <w:lang w:val="fr-FR"/>
                                </w:rPr>
                              </w:pPr>
                              <w:r w:rsidRPr="00FB32EA">
                                <w:rPr>
                                  <w:rFonts w:cs="Times New Roman"/>
                                  <w:color w:val="1F497D"/>
                                  <w:kern w:val="24"/>
                                  <w:sz w:val="16"/>
                                  <w:szCs w:val="16"/>
                                  <w:lang w:val="fr-FR" w:bidi="ru-RU"/>
                                </w:rPr>
                                <w:t>Граничная плоскость грузового</w:t>
                              </w:r>
                              <w:r w:rsidRPr="00FB32EA">
                                <w:rPr>
                                  <w:rFonts w:cs="Times New Roman"/>
                                  <w:color w:val="1F497D"/>
                                  <w:kern w:val="24"/>
                                  <w:sz w:val="16"/>
                                  <w:szCs w:val="16"/>
                                  <w:lang w:val="en-US"/>
                                </w:rPr>
                                <w:t xml:space="preserve"> </w:t>
                              </w:r>
                              <w:r w:rsidRPr="00FB32EA">
                                <w:rPr>
                                  <w:rFonts w:cs="Times New Roman"/>
                                  <w:color w:val="1F497D"/>
                                  <w:kern w:val="24"/>
                                  <w:sz w:val="16"/>
                                  <w:szCs w:val="16"/>
                                  <w:lang w:val="fr-FR" w:bidi="ru-RU"/>
                                </w:rPr>
                                <w:t>пространства</w:t>
                              </w:r>
                            </w:p>
                          </w:txbxContent>
                        </wps:txbx>
                        <wps:bodyPr wrap="square" lIns="75888" tIns="37944" rIns="75888" bIns="37944">
                          <a:noAutofit/>
                        </wps:bodyPr>
                      </wps:wsp>
                      <wps:wsp>
                        <wps:cNvPr id="1524" name="Gerade Verbindung 503"/>
                        <wps:cNvCnPr/>
                        <wps:spPr bwMode="auto">
                          <a:xfrm>
                            <a:off x="2479675" y="266700"/>
                            <a:ext cx="22225" cy="6134100"/>
                          </a:xfrm>
                          <a:prstGeom prst="line">
                            <a:avLst/>
                          </a:prstGeom>
                          <a:noFill/>
                          <a:ln w="9525" cap="flat" cmpd="sng" algn="ctr">
                            <a:solidFill>
                              <a:srgbClr val="1F497D"/>
                            </a:solidFill>
                            <a:prstDash val="dash"/>
                          </a:ln>
                          <a:effectLst/>
                        </wps:spPr>
                        <wps:bodyPr/>
                      </wps:wsp>
                      <wps:wsp>
                        <wps:cNvPr id="1525" name="Gerade Verbindung mit Pfeil 43"/>
                        <wps:cNvCnPr/>
                        <wps:spPr>
                          <a:xfrm flipH="1">
                            <a:off x="2476501" y="1932284"/>
                            <a:ext cx="1441449" cy="57596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26" name="Textfeld 467"/>
                        <wps:cNvSpPr txBox="1">
                          <a:spLocks noChangeArrowheads="1"/>
                        </wps:cNvSpPr>
                        <wps:spPr bwMode="auto">
                          <a:xfrm>
                            <a:off x="0" y="5635819"/>
                            <a:ext cx="2754313" cy="764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753D55" w:rsidRDefault="007F0CC8" w:rsidP="00CD4AE0">
                              <w:pPr>
                                <w:spacing w:line="240" w:lineRule="auto"/>
                                <w:textAlignment w:val="baseline"/>
                                <w:rPr>
                                  <w:rFonts w:cs="Times New Roman"/>
                                  <w:b/>
                                </w:rPr>
                              </w:pPr>
                              <w:r w:rsidRPr="00753D55">
                                <w:rPr>
                                  <w:rFonts w:cs="Times New Roman"/>
                                  <w:b/>
                                  <w:color w:val="000000"/>
                                  <w:lang w:bidi="ru-RU"/>
                                </w:rPr>
                                <w:t>Защитная стенка не совпадает с</w:t>
                              </w:r>
                              <w:r>
                                <w:rPr>
                                  <w:rFonts w:cs="Times New Roman"/>
                                  <w:b/>
                                  <w:color w:val="000000"/>
                                  <w:lang w:val="en-US" w:bidi="ru-RU"/>
                                </w:rPr>
                                <w:t> </w:t>
                              </w:r>
                              <w:r w:rsidRPr="00753D55">
                                <w:rPr>
                                  <w:rFonts w:cs="Times New Roman"/>
                                  <w:b/>
                                  <w:color w:val="000000"/>
                                  <w:lang w:bidi="ru-RU"/>
                                </w:rPr>
                                <w:t>внешней стенкой жилых помещений</w:t>
                              </w:r>
                            </w:p>
                          </w:txbxContent>
                        </wps:txbx>
                        <wps:bodyPr wrap="square">
                          <a:noAutofit/>
                        </wps:bodyPr>
                      </wps:wsp>
                      <wpg:grpSp>
                        <wpg:cNvPr id="1527" name="Gruppieren 45"/>
                        <wpg:cNvGrpSpPr>
                          <a:grpSpLocks/>
                        </wpg:cNvGrpSpPr>
                        <wpg:grpSpPr bwMode="auto">
                          <a:xfrm>
                            <a:off x="3410972" y="3124198"/>
                            <a:ext cx="4553102" cy="2863859"/>
                            <a:chOff x="3410939" y="3124194"/>
                            <a:chExt cx="4553814" cy="2864125"/>
                          </a:xfrm>
                        </wpg:grpSpPr>
                        <wpg:grpSp>
                          <wpg:cNvPr id="1528" name="Gruppieren 62"/>
                          <wpg:cNvGrpSpPr>
                            <a:grpSpLocks/>
                          </wpg:cNvGrpSpPr>
                          <wpg:grpSpPr bwMode="auto">
                            <a:xfrm>
                              <a:off x="3410939" y="3124194"/>
                              <a:ext cx="4553814" cy="2864125"/>
                              <a:chOff x="3410939" y="3124194"/>
                              <a:chExt cx="4553814" cy="2864125"/>
                            </a:xfrm>
                          </wpg:grpSpPr>
                          <wps:wsp>
                            <wps:cNvPr id="1529" name="Rectangle 93" descr="5%"/>
                            <wps:cNvSpPr>
                              <a:spLocks noChangeArrowheads="1"/>
                            </wps:cNvSpPr>
                            <wps:spPr bwMode="auto">
                              <a:xfrm>
                                <a:off x="6306026" y="3746060"/>
                                <a:ext cx="180000" cy="180000"/>
                              </a:xfrm>
                              <a:prstGeom prst="rect">
                                <a:avLst/>
                              </a:prstGeom>
                              <a:blipFill dpi="0" rotWithShape="0">
                                <a:blip r:embed="rId18"/>
                                <a:srcRect/>
                                <a:tile tx="0" ty="0" sx="100000" sy="100000" flip="none" algn="tl"/>
                              </a:blipFill>
                              <a:ln w="9525">
                                <a:solidFill>
                                  <a:srgbClr val="7030A0"/>
                                </a:solidFill>
                                <a:miter lim="800000"/>
                                <a:headEnd/>
                                <a:tailEnd/>
                              </a:ln>
                            </wps:spPr>
                            <wps:bodyPr wrap="none" anchor="ctr"/>
                          </wps:wsp>
                          <wps:wsp>
                            <wps:cNvPr id="1531" name="Text Box 14"/>
                            <wps:cNvSpPr txBox="1">
                              <a:spLocks noChangeArrowheads="1"/>
                            </wps:cNvSpPr>
                            <wps:spPr bwMode="auto">
                              <a:xfrm>
                                <a:off x="3410939" y="5428029"/>
                                <a:ext cx="1873485" cy="45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C31A64" w:rsidRDefault="007F0CC8" w:rsidP="00CD4AE0">
                                  <w:pPr>
                                    <w:spacing w:line="240" w:lineRule="auto"/>
                                    <w:jc w:val="center"/>
                                    <w:textAlignment w:val="baseline"/>
                                    <w:rPr>
                                      <w:rFonts w:cs="Times New Roman"/>
                                      <w:lang w:val="fr-FR"/>
                                    </w:rPr>
                                  </w:pPr>
                                  <w:r w:rsidRPr="00C31A64">
                                    <w:rPr>
                                      <w:rFonts w:cs="Times New Roman"/>
                                      <w:color w:val="000000"/>
                                      <w:sz w:val="16"/>
                                      <w:szCs w:val="16"/>
                                      <w:lang w:val="fr-FR" w:bidi="ru-RU"/>
                                    </w:rPr>
                                    <w:t>Внешняя переборка</w:t>
                                  </w:r>
                                  <w:r w:rsidRPr="00C31A64">
                                    <w:rPr>
                                      <w:rFonts w:cs="Times New Roman"/>
                                      <w:color w:val="000000"/>
                                      <w:sz w:val="16"/>
                                      <w:szCs w:val="16"/>
                                      <w:lang w:val="en-US"/>
                                    </w:rPr>
                                    <w:t xml:space="preserve"> </w:t>
                                  </w:r>
                                  <w:r w:rsidRPr="00C31A64">
                                    <w:rPr>
                                      <w:rFonts w:cs="Times New Roman"/>
                                      <w:color w:val="000000"/>
                                      <w:sz w:val="16"/>
                                      <w:szCs w:val="16"/>
                                      <w:lang w:val="fr-FR" w:bidi="ru-RU"/>
                                    </w:rPr>
                                    <w:t>грузового</w:t>
                                  </w:r>
                                  <w:r w:rsidRPr="00C31A64">
                                    <w:rPr>
                                      <w:rFonts w:cs="Times New Roman"/>
                                      <w:color w:val="000000"/>
                                      <w:sz w:val="16"/>
                                      <w:szCs w:val="16"/>
                                      <w:lang w:val="en-US"/>
                                    </w:rPr>
                                    <w:t xml:space="preserve"> </w:t>
                                  </w:r>
                                  <w:r w:rsidRPr="00C31A64">
                                    <w:rPr>
                                      <w:rFonts w:cs="Times New Roman"/>
                                      <w:color w:val="000000"/>
                                      <w:sz w:val="16"/>
                                      <w:szCs w:val="16"/>
                                      <w:lang w:val="fr-FR" w:bidi="ru-RU"/>
                                    </w:rPr>
                                    <w:t>танка</w:t>
                                  </w:r>
                                </w:p>
                              </w:txbxContent>
                            </wps:txbx>
                            <wps:bodyPr wrap="square" lIns="75888" tIns="37944" rIns="75888" bIns="37944">
                              <a:noAutofit/>
                            </wps:bodyPr>
                          </wps:wsp>
                          <wps:wsp>
                            <wps:cNvPr id="1532" name="Gerade Verbindung mit Pfeil 72"/>
                            <wps:cNvCnPr/>
                            <wps:spPr bwMode="auto">
                              <a:xfrm flipV="1">
                                <a:off x="6761652" y="3454431"/>
                                <a:ext cx="13178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1533" name="Rectangle 20" descr="5%"/>
                            <wps:cNvSpPr>
                              <a:spLocks noChangeAspect="1" noChangeArrowheads="1"/>
                            </wps:cNvSpPr>
                            <wps:spPr bwMode="auto">
                              <a:xfrm>
                                <a:off x="6710678" y="3320841"/>
                                <a:ext cx="1057111" cy="153905"/>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534" name="Gerade Verbindung 515"/>
                            <wps:cNvCnPr/>
                            <wps:spPr bwMode="auto">
                              <a:xfrm>
                                <a:off x="6721959" y="3487771"/>
                                <a:ext cx="395349" cy="6351"/>
                              </a:xfrm>
                              <a:prstGeom prst="line">
                                <a:avLst/>
                              </a:prstGeom>
                              <a:noFill/>
                              <a:ln w="9525" cap="flat" cmpd="sng" algn="ctr">
                                <a:solidFill>
                                  <a:srgbClr val="C0504D">
                                    <a:lumMod val="75000"/>
                                  </a:srgbClr>
                                </a:solidFill>
                                <a:prstDash val="solid"/>
                              </a:ln>
                              <a:effectLst/>
                            </wps:spPr>
                            <wps:bodyPr/>
                          </wps:wsp>
                          <wps:wsp>
                            <wps:cNvPr id="1535" name="Gerade Verbindung 516"/>
                            <wps:cNvCnPr/>
                            <wps:spPr bwMode="auto">
                              <a:xfrm>
                                <a:off x="6604466" y="3894209"/>
                                <a:ext cx="125432" cy="1588"/>
                              </a:xfrm>
                              <a:prstGeom prst="line">
                                <a:avLst/>
                              </a:prstGeom>
                              <a:noFill/>
                              <a:ln w="9525" cap="flat" cmpd="sng" algn="ctr">
                                <a:solidFill>
                                  <a:srgbClr val="C0504D">
                                    <a:lumMod val="75000"/>
                                  </a:srgbClr>
                                </a:solidFill>
                                <a:prstDash val="solid"/>
                              </a:ln>
                              <a:effectLst/>
                            </wps:spPr>
                            <wps:bodyPr/>
                          </wps:wsp>
                          <wps:wsp>
                            <wps:cNvPr id="1728" name="Rectangle 20" descr="5%"/>
                            <wps:cNvSpPr>
                              <a:spLocks noChangeArrowheads="1"/>
                            </wps:cNvSpPr>
                            <wps:spPr bwMode="auto">
                              <a:xfrm>
                                <a:off x="5134226" y="3923293"/>
                                <a:ext cx="1340381" cy="72007"/>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729" name="Line 11"/>
                            <wps:cNvCnPr/>
                            <wps:spPr bwMode="auto">
                              <a:xfrm flipV="1">
                                <a:off x="4947827" y="3990506"/>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730" name="Line 12"/>
                            <wps:cNvCnPr/>
                            <wps:spPr bwMode="auto">
                              <a:xfrm>
                                <a:off x="4956080" y="3805144"/>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731" name="Text Box 13"/>
                            <wps:cNvSpPr txBox="1">
                              <a:spLocks noChangeAspect="1" noChangeArrowheads="1"/>
                            </wps:cNvSpPr>
                            <wps:spPr bwMode="auto">
                              <a:xfrm>
                                <a:off x="4943711" y="3654916"/>
                                <a:ext cx="983878" cy="33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B300C6" w:rsidRDefault="007F0CC8" w:rsidP="00CD4AE0">
                                  <w:pPr>
                                    <w:spacing w:line="240" w:lineRule="auto"/>
                                    <w:textAlignment w:val="baseline"/>
                                    <w:rPr>
                                      <w:rFonts w:cs="Times New Roman"/>
                                    </w:rPr>
                                  </w:pPr>
                                  <w:r w:rsidRPr="00B300C6">
                                    <w:rPr>
                                      <w:rFonts w:cs="Times New Roman"/>
                                      <w:color w:val="5F497A"/>
                                      <w:kern w:val="24"/>
                                      <w:sz w:val="18"/>
                                      <w:szCs w:val="18"/>
                                    </w:rPr>
                                    <w:t xml:space="preserve">0,50 </w:t>
                                  </w:r>
                                  <w:r>
                                    <w:rPr>
                                      <w:rFonts w:cs="Times New Roman"/>
                                      <w:color w:val="5F497A"/>
                                      <w:kern w:val="24"/>
                                      <w:sz w:val="18"/>
                                      <w:szCs w:val="18"/>
                                    </w:rPr>
                                    <w:t>м</w:t>
                                  </w:r>
                                </w:p>
                              </w:txbxContent>
                            </wps:txbx>
                            <wps:bodyPr wrap="square" lIns="75888" tIns="37944" rIns="75888" bIns="37944">
                              <a:noAutofit/>
                            </wps:bodyPr>
                          </wps:wsp>
                          <wps:wsp>
                            <wps:cNvPr id="1732" name="Text Box 14"/>
                            <wps:cNvSpPr txBox="1">
                              <a:spLocks noChangeAspect="1" noChangeArrowheads="1"/>
                            </wps:cNvSpPr>
                            <wps:spPr bwMode="auto">
                              <a:xfrm>
                                <a:off x="5637090" y="3991773"/>
                                <a:ext cx="778095" cy="33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B300C6" w:rsidRDefault="007F0CC8" w:rsidP="00CD4AE0">
                                  <w:pPr>
                                    <w:spacing w:line="240" w:lineRule="auto"/>
                                    <w:textAlignment w:val="baseline"/>
                                    <w:rPr>
                                      <w:rFonts w:cs="Times New Roman"/>
                                    </w:rPr>
                                  </w:pPr>
                                  <w:r w:rsidRPr="00B300C6">
                                    <w:rPr>
                                      <w:rFonts w:cs="Times New Roman"/>
                                      <w:color w:val="5F497A"/>
                                      <w:kern w:val="24"/>
                                      <w:sz w:val="18"/>
                                      <w:szCs w:val="18"/>
                                    </w:rPr>
                                    <w:t xml:space="preserve">7,50 </w:t>
                                  </w:r>
                                  <w:r>
                                    <w:rPr>
                                      <w:rFonts w:cs="Times New Roman"/>
                                      <w:color w:val="5F497A"/>
                                      <w:kern w:val="24"/>
                                      <w:sz w:val="18"/>
                                      <w:szCs w:val="18"/>
                                    </w:rPr>
                                    <w:t>м</w:t>
                                  </w:r>
                                </w:p>
                              </w:txbxContent>
                            </wps:txbx>
                            <wps:bodyPr wrap="square" lIns="75888" tIns="37944" rIns="75888" bIns="37944">
                              <a:noAutofit/>
                            </wps:bodyPr>
                          </wps:wsp>
                          <wps:wsp>
                            <wps:cNvPr id="1733" name="Line 10"/>
                            <wps:cNvCnPr/>
                            <wps:spPr bwMode="auto">
                              <a:xfrm flipH="1">
                                <a:off x="4955666" y="3907838"/>
                                <a:ext cx="15346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34" name="Gruppieren 82"/>
                            <wpg:cNvGrpSpPr>
                              <a:grpSpLocks/>
                            </wpg:cNvGrpSpPr>
                            <wpg:grpSpPr bwMode="auto">
                              <a:xfrm>
                                <a:off x="4186219" y="3586930"/>
                                <a:ext cx="2302201" cy="909249"/>
                                <a:chOff x="4186219" y="3586922"/>
                                <a:chExt cx="2302209" cy="909531"/>
                              </a:xfrm>
                            </wpg:grpSpPr>
                            <wps:wsp>
                              <wps:cNvPr id="1735" name="Line 76"/>
                              <wps:cNvCnPr/>
                              <wps:spPr bwMode="auto">
                                <a:xfrm>
                                  <a:off x="4477508" y="4232545"/>
                                  <a:ext cx="287626" cy="263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77"/>
                              <wps:cNvCnPr/>
                              <wps:spPr bwMode="auto">
                                <a:xfrm>
                                  <a:off x="4232696" y="4231758"/>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78"/>
                              <wps:cNvCnPr/>
                              <wps:spPr bwMode="auto">
                                <a:xfrm>
                                  <a:off x="4186219" y="3983115"/>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81"/>
                              <wps:cNvCnPr/>
                              <wps:spPr bwMode="auto">
                                <a:xfrm flipH="1">
                                  <a:off x="4461765" y="3647034"/>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82"/>
                              <wps:cNvCnPr/>
                              <wps:spPr bwMode="auto">
                                <a:xfrm flipV="1">
                                  <a:off x="4472421" y="3586922"/>
                                  <a:ext cx="2016007" cy="60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79"/>
                              <wps:cNvCnPr/>
                              <wps:spPr bwMode="auto">
                                <a:xfrm>
                                  <a:off x="4188664" y="3991992"/>
                                  <a:ext cx="2272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41" name="Gruppieren 83"/>
                            <wpg:cNvGrpSpPr>
                              <a:grpSpLocks/>
                            </wpg:cNvGrpSpPr>
                            <wpg:grpSpPr bwMode="auto">
                              <a:xfrm>
                                <a:off x="4764532" y="3328239"/>
                                <a:ext cx="1793683" cy="1165890"/>
                                <a:chOff x="4764527" y="3327203"/>
                                <a:chExt cx="1773014" cy="1165890"/>
                              </a:xfrm>
                            </wpg:grpSpPr>
                            <wps:wsp>
                              <wps:cNvPr id="1742" name="Line 84"/>
                              <wps:cNvCnPr/>
                              <wps:spPr bwMode="auto">
                                <a:xfrm flipV="1">
                                  <a:off x="5991792" y="3329935"/>
                                  <a:ext cx="54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3" name="Line 85"/>
                              <wps:cNvCnPr/>
                              <wps:spPr bwMode="auto">
                                <a:xfrm>
                                  <a:off x="5991792" y="3327203"/>
                                  <a:ext cx="2773" cy="1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86"/>
                              <wps:cNvCnPr/>
                              <wps:spPr bwMode="auto">
                                <a:xfrm flipH="1">
                                  <a:off x="6473752" y="3327203"/>
                                  <a:ext cx="63789" cy="210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87"/>
                              <wps:cNvCnPr/>
                              <wps:spPr bwMode="auto">
                                <a:xfrm>
                                  <a:off x="6475738" y="3544664"/>
                                  <a:ext cx="0" cy="45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88"/>
                              <wps:cNvCnPr/>
                              <wps:spPr bwMode="auto">
                                <a:xfrm>
                                  <a:off x="6021907" y="3520071"/>
                                  <a:ext cx="0" cy="87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0"/>
                              <wps:cNvCnPr/>
                              <wps:spPr bwMode="auto">
                                <a:xfrm>
                                  <a:off x="4764527" y="4493093"/>
                                  <a:ext cx="1704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4" name="Gruppieren 84"/>
                            <wpg:cNvGrpSpPr>
                              <a:grpSpLocks/>
                            </wpg:cNvGrpSpPr>
                            <wpg:grpSpPr bwMode="auto">
                              <a:xfrm>
                                <a:off x="4495095" y="3401719"/>
                                <a:ext cx="1908016" cy="355190"/>
                                <a:chOff x="4495095" y="3401719"/>
                                <a:chExt cx="1908022" cy="355300"/>
                              </a:xfrm>
                            </wpg:grpSpPr>
                            <wps:wsp>
                              <wps:cNvPr id="1985" name="Rectangle 24" descr="Horizontal hell"/>
                              <wps:cNvSpPr>
                                <a:spLocks noChangeAspect="1" noChangeArrowheads="1"/>
                              </wps:cNvSpPr>
                              <wps:spPr bwMode="auto">
                                <a:xfrm>
                                  <a:off x="6077382" y="3401719"/>
                                  <a:ext cx="325735" cy="6477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1986" name="Rectangle 92" descr="Horizontal hell"/>
                              <wps:cNvSpPr>
                                <a:spLocks noChangeAspect="1" noChangeArrowheads="1"/>
                              </wps:cNvSpPr>
                              <wps:spPr bwMode="auto">
                                <a:xfrm>
                                  <a:off x="4495095" y="3690979"/>
                                  <a:ext cx="324228" cy="6604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g:grpSp>
                          <wpg:grpSp>
                            <wpg:cNvPr id="1987" name="Gruppieren 85"/>
                            <wpg:cNvGrpSpPr>
                              <a:grpSpLocks/>
                            </wpg:cNvGrpSpPr>
                            <wpg:grpSpPr bwMode="auto">
                              <a:xfrm>
                                <a:off x="6604624" y="3301734"/>
                                <a:ext cx="362036" cy="673662"/>
                                <a:chOff x="6604624" y="3301734"/>
                                <a:chExt cx="266647" cy="597507"/>
                              </a:xfrm>
                            </wpg:grpSpPr>
                            <wps:wsp>
                              <wps:cNvPr id="1988" name="Oval 4" descr="5%"/>
                              <wps:cNvSpPr>
                                <a:spLocks noChangeAspect="1" noChangeArrowheads="1"/>
                              </wps:cNvSpPr>
                              <wps:spPr bwMode="auto">
                                <a:xfrm>
                                  <a:off x="6604624" y="3301734"/>
                                  <a:ext cx="266647" cy="266065"/>
                                </a:xfrm>
                                <a:prstGeom prst="ellipse">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1989" name="Rectangle 93" descr="5%"/>
                              <wps:cNvSpPr>
                                <a:spLocks noChangeAspect="1" noChangeArrowheads="1"/>
                              </wps:cNvSpPr>
                              <wps:spPr bwMode="auto">
                                <a:xfrm>
                                  <a:off x="6611443" y="3408091"/>
                                  <a:ext cx="133958" cy="49115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1990" name="Gerade Verbindung 527"/>
                            <wps:cNvCnPr/>
                            <wps:spPr bwMode="auto">
                              <a:xfrm flipH="1">
                                <a:off x="6615579" y="3435379"/>
                                <a:ext cx="4764" cy="306416"/>
                              </a:xfrm>
                              <a:prstGeom prst="line">
                                <a:avLst/>
                              </a:prstGeom>
                              <a:noFill/>
                              <a:ln w="9525" cap="flat" cmpd="sng" algn="ctr">
                                <a:solidFill>
                                  <a:srgbClr val="8064A2">
                                    <a:lumMod val="75000"/>
                                  </a:srgbClr>
                                </a:solidFill>
                                <a:prstDash val="solid"/>
                              </a:ln>
                              <a:effectLst/>
                            </wps:spPr>
                            <wps:bodyPr/>
                          </wps:wsp>
                          <wps:wsp>
                            <wps:cNvPr id="1991" name="Gerade Verbindung 528"/>
                            <wps:cNvCnPr/>
                            <wps:spPr bwMode="auto">
                              <a:xfrm>
                                <a:off x="6737836" y="3311543"/>
                                <a:ext cx="1079669" cy="1587"/>
                              </a:xfrm>
                              <a:prstGeom prst="line">
                                <a:avLst/>
                              </a:prstGeom>
                              <a:noFill/>
                              <a:ln w="9525" cap="flat" cmpd="sng" algn="ctr">
                                <a:solidFill>
                                  <a:srgbClr val="8064A2">
                                    <a:lumMod val="75000"/>
                                  </a:srgbClr>
                                </a:solidFill>
                                <a:prstDash val="solid"/>
                              </a:ln>
                              <a:effectLst/>
                            </wps:spPr>
                            <wps:bodyPr/>
                          </wps:wsp>
                          <wps:wsp>
                            <wps:cNvPr id="1992" name="Bogen 88"/>
                            <wps:cNvSpPr/>
                            <wps:spPr bwMode="auto">
                              <a:xfrm flipH="1">
                                <a:off x="6620343" y="3309954"/>
                                <a:ext cx="287382" cy="257199"/>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1993" name="Text Box 63"/>
                            <wps:cNvSpPr txBox="1">
                              <a:spLocks noChangeAspect="1" noChangeArrowheads="1"/>
                            </wps:cNvSpPr>
                            <wps:spPr bwMode="auto">
                              <a:xfrm>
                                <a:off x="6739268" y="3257287"/>
                                <a:ext cx="759202" cy="325195"/>
                              </a:xfrm>
                              <a:prstGeom prst="rect">
                                <a:avLst/>
                              </a:prstGeom>
                              <a:noFill/>
                              <a:ln w="9525">
                                <a:noFill/>
                                <a:miter lim="800000"/>
                                <a:headEnd/>
                                <a:tailEnd/>
                              </a:ln>
                            </wps:spPr>
                            <wps:txbx>
                              <w:txbxContent>
                                <w:p w:rsidR="007F0CC8" w:rsidRPr="003413B5" w:rsidRDefault="007F0CC8" w:rsidP="00CD4AE0">
                                  <w:pPr>
                                    <w:spacing w:line="240" w:lineRule="auto"/>
                                    <w:textAlignment w:val="baseline"/>
                                    <w:rPr>
                                      <w:rFonts w:cs="Times New Roman"/>
                                    </w:rPr>
                                  </w:pPr>
                                  <w:r w:rsidRPr="003413B5">
                                    <w:rPr>
                                      <w:rFonts w:cs="Times New Roman"/>
                                      <w:color w:val="5F497A"/>
                                      <w:kern w:val="24"/>
                                      <w:sz w:val="18"/>
                                      <w:szCs w:val="18"/>
                                    </w:rPr>
                                    <w:t xml:space="preserve">1,00 </w:t>
                                  </w:r>
                                  <w:r>
                                    <w:rPr>
                                      <w:rFonts w:cs="Times New Roman"/>
                                      <w:color w:val="5F497A"/>
                                      <w:kern w:val="24"/>
                                      <w:sz w:val="18"/>
                                      <w:szCs w:val="18"/>
                                    </w:rPr>
                                    <w:t>м</w:t>
                                  </w:r>
                                </w:p>
                              </w:txbxContent>
                            </wps:txbx>
                            <wps:bodyPr wrap="square" lIns="75888" tIns="37944" rIns="75888" bIns="37944">
                              <a:noAutofit/>
                            </wps:bodyPr>
                          </wps:wsp>
                          <wps:wsp>
                            <wps:cNvPr id="1994" name="Rectangle 23" descr="25%"/>
                            <wps:cNvSpPr>
                              <a:spLocks noChangeAspect="1" noChangeArrowheads="1"/>
                            </wps:cNvSpPr>
                            <wps:spPr bwMode="auto">
                              <a:xfrm>
                                <a:off x="6485384" y="3924375"/>
                                <a:ext cx="1274962" cy="568378"/>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1995" name="Gerade Verbindung 532"/>
                            <wps:cNvCnPr/>
                            <wps:spPr bwMode="auto">
                              <a:xfrm flipV="1">
                                <a:off x="6777530" y="3479833"/>
                                <a:ext cx="1152705" cy="1587"/>
                              </a:xfrm>
                              <a:prstGeom prst="line">
                                <a:avLst/>
                              </a:prstGeom>
                              <a:noFill/>
                              <a:ln w="9525" cap="flat" cmpd="sng" algn="ctr">
                                <a:solidFill>
                                  <a:srgbClr val="C0504D">
                                    <a:lumMod val="75000"/>
                                  </a:srgbClr>
                                </a:solidFill>
                                <a:prstDash val="solid"/>
                              </a:ln>
                              <a:effectLst/>
                            </wps:spPr>
                            <wps:bodyPr/>
                          </wps:wsp>
                          <wps:wsp>
                            <wps:cNvPr id="1996" name="Line 15"/>
                            <wps:cNvCnPr/>
                            <wps:spPr bwMode="auto">
                              <a:xfrm flipH="1">
                                <a:off x="5107015" y="4028714"/>
                                <a:ext cx="1367995"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97" name="Gerade Verbindung 534"/>
                            <wps:cNvCnPr/>
                            <wps:spPr bwMode="auto">
                              <a:xfrm rot="60000" flipH="1">
                                <a:off x="5137387" y="3911674"/>
                                <a:ext cx="1170170" cy="23814"/>
                              </a:xfrm>
                              <a:prstGeom prst="line">
                                <a:avLst/>
                              </a:prstGeom>
                              <a:noFill/>
                              <a:ln w="9525" cap="flat" cmpd="sng" algn="ctr">
                                <a:solidFill>
                                  <a:srgbClr val="8064A2">
                                    <a:lumMod val="75000"/>
                                  </a:srgbClr>
                                </a:solidFill>
                                <a:prstDash val="solid"/>
                              </a:ln>
                              <a:effectLst/>
                            </wps:spPr>
                            <wps:bodyPr/>
                          </wps:wsp>
                          <wps:wsp>
                            <wps:cNvPr id="1998" name="Gerade Verbindung 535"/>
                            <wps:cNvCnPr/>
                            <wps:spPr bwMode="auto">
                              <a:xfrm flipH="1">
                                <a:off x="5131036" y="3913261"/>
                                <a:ext cx="3175" cy="71445"/>
                              </a:xfrm>
                              <a:prstGeom prst="line">
                                <a:avLst/>
                              </a:prstGeom>
                              <a:noFill/>
                              <a:ln w="9525" cap="flat" cmpd="sng" algn="ctr">
                                <a:solidFill>
                                  <a:srgbClr val="8064A2">
                                    <a:lumMod val="75000"/>
                                  </a:srgbClr>
                                </a:solidFill>
                                <a:prstDash val="solid"/>
                              </a:ln>
                              <a:effectLst/>
                            </wps:spPr>
                            <wps:bodyPr/>
                          </wps:wsp>
                          <wps:wsp>
                            <wps:cNvPr id="1999" name="Rectangle 23" descr="25%"/>
                            <wps:cNvSpPr>
                              <a:spLocks noChangeAspect="1" noChangeArrowheads="1"/>
                            </wps:cNvSpPr>
                            <wps:spPr bwMode="auto">
                              <a:xfrm>
                                <a:off x="6780667" y="3487557"/>
                                <a:ext cx="1119712" cy="505259"/>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000" name="Gruppieren 96"/>
                            <wpg:cNvGrpSpPr>
                              <a:grpSpLocks/>
                            </wpg:cNvGrpSpPr>
                            <wpg:grpSpPr bwMode="auto">
                              <a:xfrm>
                                <a:off x="6600258" y="3736485"/>
                                <a:ext cx="1322373" cy="664908"/>
                                <a:chOff x="6600253" y="3736485"/>
                                <a:chExt cx="1322376" cy="665114"/>
                              </a:xfrm>
                            </wpg:grpSpPr>
                            <wps:wsp>
                              <wps:cNvPr id="2001" name="Rectangle 25" descr="Kugeln"/>
                              <wps:cNvSpPr>
                                <a:spLocks noChangeAspect="1" noChangeArrowheads="1"/>
                              </wps:cNvSpPr>
                              <wps:spPr bwMode="auto">
                                <a:xfrm>
                                  <a:off x="6600253" y="3926149"/>
                                  <a:ext cx="1138697" cy="475450"/>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2002" name="Rectangle 47" descr="Kugeln"/>
                              <wps:cNvSpPr>
                                <a:spLocks noChangeAspect="1" noChangeArrowheads="1"/>
                              </wps:cNvSpPr>
                              <wps:spPr bwMode="auto">
                                <a:xfrm>
                                  <a:off x="7238627" y="3736485"/>
                                  <a:ext cx="684002" cy="72427"/>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2003" name="Rectangle 47" descr="Kugeln"/>
                              <wps:cNvSpPr>
                                <a:spLocks noChangeAspect="1" noChangeArrowheads="1"/>
                              </wps:cNvSpPr>
                              <wps:spPr bwMode="auto">
                                <a:xfrm>
                                  <a:off x="7628678" y="3806506"/>
                                  <a:ext cx="64892" cy="117341"/>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004" name="Gerade Verbindung 563"/>
                              <wps:cNvCnPr/>
                              <wps:spPr>
                                <a:xfrm>
                                  <a:off x="7625390" y="3805322"/>
                                  <a:ext cx="0" cy="122287"/>
                                </a:xfrm>
                                <a:prstGeom prst="line">
                                  <a:avLst/>
                                </a:prstGeom>
                                <a:noFill/>
                                <a:ln w="9525" cap="flat" cmpd="sng" algn="ctr">
                                  <a:solidFill>
                                    <a:sysClr val="windowText" lastClr="000000"/>
                                  </a:solidFill>
                                  <a:prstDash val="solid"/>
                                </a:ln>
                                <a:effectLst/>
                              </wps:spPr>
                              <wps:bodyPr/>
                            </wps:wsp>
                            <wps:wsp>
                              <wps:cNvPr id="2005" name="Gerade Verbindung 564"/>
                              <wps:cNvCnPr/>
                              <wps:spPr>
                                <a:xfrm>
                                  <a:off x="7693664" y="3808498"/>
                                  <a:ext cx="0" cy="122287"/>
                                </a:xfrm>
                                <a:prstGeom prst="line">
                                  <a:avLst/>
                                </a:prstGeom>
                                <a:noFill/>
                                <a:ln w="9525" cap="flat" cmpd="sng" algn="ctr">
                                  <a:solidFill>
                                    <a:sysClr val="windowText" lastClr="000000"/>
                                  </a:solidFill>
                                  <a:prstDash val="solid"/>
                                </a:ln>
                                <a:effectLst/>
                              </wps:spPr>
                              <wps:bodyPr/>
                            </wps:wsp>
                            <wps:wsp>
                              <wps:cNvPr id="2006" name="Rectangle 47" descr="Kugeln"/>
                              <wps:cNvSpPr>
                                <a:spLocks noChangeAspect="1" noChangeArrowheads="1"/>
                              </wps:cNvSpPr>
                              <wps:spPr bwMode="auto">
                                <a:xfrm rot="-5400000">
                                  <a:off x="7388624" y="3836897"/>
                                  <a:ext cx="64327" cy="118374"/>
                                </a:xfrm>
                                <a:prstGeom prst="rect">
                                  <a:avLst/>
                                </a:prstGeom>
                                <a:blipFill dpi="0" rotWithShape="0">
                                  <a:blip r:embed="rId21"/>
                                  <a:srcRect/>
                                  <a:tile tx="0" ty="0" sx="100000" sy="100000" flip="none" algn="tl"/>
                                </a:blipFill>
                                <a:ln w="9525">
                                  <a:solidFill>
                                    <a:sysClr val="windowText" lastClr="000000"/>
                                  </a:solidFill>
                                  <a:miter lim="800000"/>
                                  <a:headEnd/>
                                  <a:tailEnd/>
                                </a:ln>
                              </wps:spPr>
                              <wps:bodyPr wrap="none" anchor="ctr"/>
                            </wps:wsp>
                          </wpg:grpSp>
                          <wpg:grpSp>
                            <wpg:cNvPr id="2007" name="Gruppieren 97"/>
                            <wpg:cNvGrpSpPr>
                              <a:grpSpLocks/>
                            </wpg:cNvGrpSpPr>
                            <wpg:grpSpPr bwMode="auto">
                              <a:xfrm rot="-5400000">
                                <a:off x="6625914" y="3382172"/>
                                <a:ext cx="444542" cy="11114"/>
                                <a:chOff x="6641001" y="3398315"/>
                                <a:chExt cx="444680" cy="11114"/>
                              </a:xfrm>
                            </wpg:grpSpPr>
                            <wps:wsp>
                              <wps:cNvPr id="2008" name="Gerade Verbindung mit Pfeil 117"/>
                              <wps:cNvCnPr/>
                              <wps:spPr>
                                <a:xfrm flipH="1" flipV="1">
                                  <a:off x="6641001" y="3398315"/>
                                  <a:ext cx="131816"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009" name="Gerade Verbindung mit Pfeil 118"/>
                              <wps:cNvCnPr/>
                              <wps:spPr>
                                <a:xfrm flipV="1">
                                  <a:off x="6953866" y="3407842"/>
                                  <a:ext cx="131815"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010" name="Gerade Verbindung mit Pfeil 98"/>
                            <wps:cNvCnPr/>
                            <wps:spPr bwMode="auto">
                              <a:xfrm flipH="1">
                                <a:off x="6783881" y="3748145"/>
                                <a:ext cx="463622"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011" name="Text Box 63"/>
                            <wps:cNvSpPr txBox="1">
                              <a:spLocks noChangeAspect="1" noChangeArrowheads="1"/>
                            </wps:cNvSpPr>
                            <wps:spPr bwMode="auto">
                              <a:xfrm>
                                <a:off x="6721805" y="3698657"/>
                                <a:ext cx="747331" cy="343890"/>
                              </a:xfrm>
                              <a:prstGeom prst="rect">
                                <a:avLst/>
                              </a:prstGeom>
                              <a:noFill/>
                              <a:ln w="9525">
                                <a:noFill/>
                                <a:miter lim="800000"/>
                                <a:headEnd/>
                                <a:tailEnd/>
                              </a:ln>
                            </wps:spPr>
                            <wps:txbx>
                              <w:txbxContent>
                                <w:p w:rsidR="007F0CC8" w:rsidRPr="00B300C6" w:rsidRDefault="007F0CC8" w:rsidP="00CD4AE0">
                                  <w:pPr>
                                    <w:spacing w:line="240" w:lineRule="auto"/>
                                    <w:textAlignment w:val="baseline"/>
                                    <w:rPr>
                                      <w:rFonts w:cs="Times New Roman"/>
                                    </w:rPr>
                                  </w:pPr>
                                  <w:r w:rsidRPr="00B300C6">
                                    <w:rPr>
                                      <w:rFonts w:cs="Times New Roman"/>
                                      <w:color w:val="943634"/>
                                      <w:kern w:val="24"/>
                                      <w:sz w:val="18"/>
                                      <w:szCs w:val="18"/>
                                      <w:u w:val="single"/>
                                    </w:rPr>
                                    <w:t>&gt;</w:t>
                                  </w:r>
                                  <w:r w:rsidRPr="00B300C6">
                                    <w:rPr>
                                      <w:rFonts w:cs="Times New Roman"/>
                                      <w:color w:val="943634"/>
                                      <w:kern w:val="24"/>
                                      <w:sz w:val="18"/>
                                      <w:szCs w:val="18"/>
                                    </w:rPr>
                                    <w:t xml:space="preserve">2,50 </w:t>
                                  </w:r>
                                  <w:r>
                                    <w:rPr>
                                      <w:rFonts w:cs="Times New Roman"/>
                                      <w:color w:val="943634"/>
                                      <w:kern w:val="24"/>
                                      <w:sz w:val="18"/>
                                      <w:szCs w:val="18"/>
                                    </w:rPr>
                                    <w:t>м</w:t>
                                  </w:r>
                                </w:p>
                              </w:txbxContent>
                            </wps:txbx>
                            <wps:bodyPr wrap="square" lIns="75888" tIns="37944" rIns="75888" bIns="37944">
                              <a:noAutofit/>
                            </wps:bodyPr>
                          </wps:wsp>
                          <wps:wsp>
                            <wps:cNvPr id="2012" name="AutoShape 68"/>
                            <wps:cNvSpPr>
                              <a:spLocks noChangeAspect="1" noChangeArrowheads="1"/>
                            </wps:cNvSpPr>
                            <wps:spPr bwMode="auto">
                              <a:xfrm rot="5400000">
                                <a:off x="7166685" y="3814672"/>
                                <a:ext cx="1343598" cy="252539"/>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013" name="Gerade Verbindung 542"/>
                            <wps:cNvCnPr/>
                            <wps:spPr bwMode="auto">
                              <a:xfrm rot="21420000" flipH="1">
                                <a:off x="6774354" y="3489359"/>
                                <a:ext cx="9526" cy="377860"/>
                              </a:xfrm>
                              <a:prstGeom prst="line">
                                <a:avLst/>
                              </a:prstGeom>
                              <a:noFill/>
                              <a:ln w="9525" cap="flat" cmpd="sng" algn="ctr">
                                <a:solidFill>
                                  <a:srgbClr val="C0504D">
                                    <a:lumMod val="75000"/>
                                  </a:srgbClr>
                                </a:solidFill>
                                <a:prstDash val="solid"/>
                              </a:ln>
                              <a:effectLst/>
                            </wps:spPr>
                            <wps:bodyPr/>
                          </wps:wsp>
                          <wps:wsp>
                            <wps:cNvPr id="2014" name="Line 100"/>
                            <wps:cNvCnPr/>
                            <wps:spPr bwMode="auto">
                              <a:xfrm flipH="1">
                                <a:off x="4948219" y="4070439"/>
                                <a:ext cx="1644650" cy="151779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015" name="Gruppieren 103"/>
                            <wpg:cNvGrpSpPr>
                              <a:grpSpLocks/>
                            </wpg:cNvGrpSpPr>
                            <wpg:grpSpPr bwMode="auto">
                              <a:xfrm>
                                <a:off x="6007472" y="3124194"/>
                                <a:ext cx="566825" cy="482644"/>
                                <a:chOff x="6007472" y="3124200"/>
                                <a:chExt cx="566827" cy="482796"/>
                              </a:xfrm>
                            </wpg:grpSpPr>
                            <wps:wsp>
                              <wps:cNvPr id="2016" name="Line 84"/>
                              <wps:cNvCnPr/>
                              <wps:spPr bwMode="auto">
                                <a:xfrm flipV="1">
                                  <a:off x="6007472" y="3124200"/>
                                  <a:ext cx="566827" cy="3176"/>
                                </a:xfrm>
                                <a:prstGeom prst="line">
                                  <a:avLst/>
                                </a:prstGeom>
                                <a:noFill/>
                                <a:ln w="9525">
                                  <a:solidFill>
                                    <a:sysClr val="windowText" lastClr="000000">
                                      <a:lumMod val="65000"/>
                                      <a:lumOff val="35000"/>
                                    </a:sysClr>
                                  </a:solidFill>
                                  <a:prstDash val="lgDash"/>
                                  <a:round/>
                                  <a:headEnd/>
                                  <a:tailEnd/>
                                </a:ln>
                              </wps:spPr>
                              <wps:bodyPr/>
                            </wps:wsp>
                            <wps:wsp>
                              <wps:cNvPr id="2017" name="Line 85"/>
                              <wps:cNvCnPr/>
                              <wps:spPr bwMode="auto">
                                <a:xfrm>
                                  <a:off x="6007472" y="3128964"/>
                                  <a:ext cx="3176" cy="185813"/>
                                </a:xfrm>
                                <a:prstGeom prst="line">
                                  <a:avLst/>
                                </a:prstGeom>
                                <a:noFill/>
                                <a:ln w="9525">
                                  <a:solidFill>
                                    <a:sysClr val="windowText" lastClr="000000">
                                      <a:lumMod val="65000"/>
                                      <a:lumOff val="35000"/>
                                    </a:sysClr>
                                  </a:solidFill>
                                  <a:prstDash val="lgDash"/>
                                  <a:round/>
                                  <a:headEnd/>
                                  <a:tailEnd/>
                                </a:ln>
                              </wps:spPr>
                              <wps:bodyPr/>
                            </wps:wsp>
                            <wps:wsp>
                              <wps:cNvPr id="2018" name="Line 86"/>
                              <wps:cNvCnPr/>
                              <wps:spPr bwMode="auto">
                                <a:xfrm rot="120000" flipH="1">
                                  <a:off x="6491736" y="3127376"/>
                                  <a:ext cx="63510" cy="209635"/>
                                </a:xfrm>
                                <a:prstGeom prst="line">
                                  <a:avLst/>
                                </a:prstGeom>
                                <a:noFill/>
                                <a:ln w="9525">
                                  <a:solidFill>
                                    <a:sysClr val="windowText" lastClr="000000">
                                      <a:lumMod val="65000"/>
                                      <a:lumOff val="35000"/>
                                    </a:sysClr>
                                  </a:solidFill>
                                  <a:prstDash val="lgDash"/>
                                  <a:round/>
                                  <a:headEnd/>
                                  <a:tailEnd/>
                                </a:ln>
                              </wps:spPr>
                              <wps:bodyPr/>
                            </wps:wsp>
                            <wps:wsp>
                              <wps:cNvPr id="2019" name="Line 88"/>
                              <wps:cNvCnPr/>
                              <wps:spPr bwMode="auto">
                                <a:xfrm>
                                  <a:off x="6037639" y="3310012"/>
                                  <a:ext cx="0" cy="296984"/>
                                </a:xfrm>
                                <a:prstGeom prst="line">
                                  <a:avLst/>
                                </a:prstGeom>
                                <a:noFill/>
                                <a:ln w="9525">
                                  <a:solidFill>
                                    <a:sysClr val="windowText" lastClr="000000">
                                      <a:lumMod val="65000"/>
                                      <a:lumOff val="35000"/>
                                    </a:sysClr>
                                  </a:solidFill>
                                  <a:prstDash val="lgDash"/>
                                  <a:round/>
                                  <a:headEnd/>
                                  <a:tailEnd/>
                                </a:ln>
                              </wps:spPr>
                              <wps:bodyPr/>
                            </wps:wsp>
                            <wps:wsp>
                              <wps:cNvPr id="2020" name="Rectangle 24" descr="Horizontal hell"/>
                              <wps:cNvSpPr>
                                <a:spLocks noChangeAspect="1" noChangeArrowheads="1"/>
                              </wps:cNvSpPr>
                              <wps:spPr bwMode="auto">
                                <a:xfrm>
                                  <a:off x="6088447" y="3205195"/>
                                  <a:ext cx="327077" cy="65114"/>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021" name="Line 83"/>
                              <wps:cNvCnPr/>
                              <wps:spPr bwMode="auto">
                                <a:xfrm rot="21120000" flipH="1">
                                  <a:off x="6472683" y="3337011"/>
                                  <a:ext cx="36519" cy="269985"/>
                                </a:xfrm>
                                <a:prstGeom prst="line">
                                  <a:avLst/>
                                </a:prstGeom>
                                <a:noFill/>
                                <a:ln w="9525">
                                  <a:solidFill>
                                    <a:sysClr val="windowText" lastClr="000000">
                                      <a:lumMod val="65000"/>
                                      <a:lumOff val="35000"/>
                                    </a:sysClr>
                                  </a:solidFill>
                                  <a:prstDash val="lgDash"/>
                                  <a:round/>
                                  <a:headEnd/>
                                  <a:tailEnd/>
                                </a:ln>
                              </wps:spPr>
                              <wps:bodyPr/>
                            </wps:wsp>
                          </wpg:grpSp>
                          <wps:wsp>
                            <wps:cNvPr id="2022" name="Gerade Verbindung 545"/>
                            <wps:cNvCnPr/>
                            <wps:spPr bwMode="auto">
                              <a:xfrm>
                                <a:off x="6009060" y="3517937"/>
                                <a:ext cx="28579" cy="0"/>
                              </a:xfrm>
                              <a:prstGeom prst="line">
                                <a:avLst/>
                              </a:prstGeom>
                              <a:noFill/>
                              <a:ln w="9525" cap="flat" cmpd="sng" algn="ctr">
                                <a:solidFill>
                                  <a:sysClr val="windowText" lastClr="000000"/>
                                </a:solidFill>
                                <a:prstDash val="solid"/>
                              </a:ln>
                              <a:effectLst/>
                            </wps:spPr>
                            <wps:bodyPr/>
                          </wps:wsp>
                          <wps:wsp>
                            <wps:cNvPr id="2023" name="Line 100"/>
                            <wps:cNvCnPr/>
                            <wps:spPr bwMode="auto">
                              <a:xfrm flipH="1">
                                <a:off x="5043469" y="4394319"/>
                                <a:ext cx="1447800" cy="15940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024" name="Gruppieren 106"/>
                            <wpg:cNvGrpSpPr>
                              <a:grpSpLocks/>
                            </wpg:cNvGrpSpPr>
                            <wpg:grpSpPr bwMode="auto">
                              <a:xfrm>
                                <a:off x="6228896" y="3524095"/>
                                <a:ext cx="848639" cy="232193"/>
                                <a:chOff x="6228896" y="3524094"/>
                                <a:chExt cx="848639" cy="232194"/>
                              </a:xfrm>
                            </wpg:grpSpPr>
                            <wps:wsp>
                              <wps:cNvPr id="2025" name="Text Box 63"/>
                              <wps:cNvSpPr txBox="1">
                                <a:spLocks noChangeAspect="1" noChangeArrowheads="1"/>
                              </wps:cNvSpPr>
                              <wps:spPr bwMode="auto">
                                <a:xfrm>
                                  <a:off x="6228896" y="3524094"/>
                                  <a:ext cx="848639" cy="232194"/>
                                </a:xfrm>
                                <a:prstGeom prst="rect">
                                  <a:avLst/>
                                </a:prstGeom>
                                <a:noFill/>
                                <a:ln w="9525">
                                  <a:noFill/>
                                  <a:miter lim="800000"/>
                                  <a:headEnd/>
                                  <a:tailEnd/>
                                </a:ln>
                              </wps:spPr>
                              <wps:txbx>
                                <w:txbxContent>
                                  <w:p w:rsidR="007F0CC8" w:rsidRPr="00041A72" w:rsidRDefault="007F0CC8" w:rsidP="00CD4AE0">
                                    <w:pPr>
                                      <w:spacing w:line="240" w:lineRule="auto"/>
                                      <w:textAlignment w:val="baseline"/>
                                      <w:rPr>
                                        <w:rFonts w:cs="Times New Roman"/>
                                      </w:rPr>
                                    </w:pPr>
                                    <w:r w:rsidRPr="00041A72">
                                      <w:rPr>
                                        <w:rFonts w:cs="Times New Roman"/>
                                        <w:color w:val="595959"/>
                                        <w:kern w:val="24"/>
                                        <w:sz w:val="18"/>
                                        <w:szCs w:val="18"/>
                                        <w:u w:val="single"/>
                                      </w:rPr>
                                      <w:t>&gt;</w:t>
                                    </w:r>
                                    <w:r w:rsidRPr="00041A72">
                                      <w:rPr>
                                        <w:rFonts w:cs="Times New Roman"/>
                                        <w:color w:val="595959"/>
                                        <w:kern w:val="24"/>
                                        <w:sz w:val="18"/>
                                        <w:szCs w:val="18"/>
                                      </w:rPr>
                                      <w:t xml:space="preserve">0,60 </w:t>
                                    </w:r>
                                    <w:r>
                                      <w:rPr>
                                        <w:rFonts w:cs="Times New Roman"/>
                                        <w:color w:val="595959"/>
                                        <w:kern w:val="24"/>
                                        <w:sz w:val="18"/>
                                        <w:szCs w:val="18"/>
                                      </w:rPr>
                                      <w:t>м</w:t>
                                    </w:r>
                                  </w:p>
                                </w:txbxContent>
                              </wps:txbx>
                              <wps:bodyPr wrap="square" lIns="75888" tIns="37944" rIns="75888" bIns="37944">
                                <a:noAutofit/>
                              </wps:bodyPr>
                            </wps:wsp>
                            <wps:wsp>
                              <wps:cNvPr id="2026" name="Gerade Verbindung mit Pfeil 109"/>
                              <wps:cNvCnPr/>
                              <wps:spPr bwMode="auto">
                                <a:xfrm flipV="1">
                                  <a:off x="6607641" y="3556040"/>
                                  <a:ext cx="13178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027" name="Gerade Verbindung mit Pfeil 110"/>
                              <wps:cNvCnPr/>
                              <wps:spPr bwMode="auto">
                                <a:xfrm flipH="1" flipV="1">
                                  <a:off x="6385357" y="3552865"/>
                                  <a:ext cx="13019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028" name="Gerade Verbindung 548"/>
                            <wps:cNvCnPr/>
                            <wps:spPr>
                              <a:xfrm rot="16200000">
                                <a:off x="6549688" y="3672728"/>
                                <a:ext cx="0" cy="144485"/>
                              </a:xfrm>
                              <a:prstGeom prst="line">
                                <a:avLst/>
                              </a:prstGeom>
                              <a:noFill/>
                              <a:ln w="9525" cap="flat" cmpd="sng" algn="ctr">
                                <a:solidFill>
                                  <a:srgbClr val="7030A0"/>
                                </a:solidFill>
                                <a:prstDash val="solid"/>
                              </a:ln>
                              <a:effectLst/>
                            </wps:spPr>
                            <wps:bodyPr/>
                          </wps:wsp>
                        </wpg:grpSp>
                        <wps:wsp>
                          <wps:cNvPr id="2029" name="Rectangle 93" descr="5%"/>
                          <wps:cNvSpPr>
                            <a:spLocks noChangeArrowheads="1"/>
                          </wps:cNvSpPr>
                          <wps:spPr bwMode="auto">
                            <a:xfrm>
                              <a:off x="6480111" y="3752722"/>
                              <a:ext cx="180000" cy="17280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030" name="Gruppieren 64"/>
                          <wpg:cNvGrpSpPr>
                            <a:grpSpLocks/>
                          </wpg:cNvGrpSpPr>
                          <wpg:grpSpPr bwMode="auto">
                            <a:xfrm>
                              <a:off x="6607641" y="3875157"/>
                              <a:ext cx="223872" cy="71445"/>
                              <a:chOff x="6607641" y="3875157"/>
                              <a:chExt cx="223872" cy="71445"/>
                            </a:xfrm>
                          </wpg:grpSpPr>
                          <wps:wsp>
                            <wps:cNvPr id="2031" name="Rectangle 23" descr="25%"/>
                            <wps:cNvSpPr>
                              <a:spLocks noChangeArrowheads="1"/>
                            </wps:cNvSpPr>
                            <wps:spPr bwMode="auto">
                              <a:xfrm>
                                <a:off x="6615579" y="3883096"/>
                                <a:ext cx="215934" cy="42866"/>
                              </a:xfrm>
                              <a:prstGeom prst="rect">
                                <a:avLst/>
                              </a:prstGeom>
                              <a:pattFill prst="openDmnd">
                                <a:fgClr>
                                  <a:srgbClr val="943634"/>
                                </a:fgClr>
                                <a:bgClr>
                                  <a:srgbClr val="FFFFFF"/>
                                </a:bgClr>
                              </a:pattFill>
                              <a:ln w="9525">
                                <a:noFill/>
                                <a:miter lim="800000"/>
                                <a:headEnd/>
                                <a:tailEnd/>
                              </a:ln>
                            </wps:spPr>
                            <wps:bodyPr wrap="none" anchor="ctr"/>
                          </wps:wsp>
                          <wps:wsp>
                            <wps:cNvPr id="2032" name="Gerade Verbindung 509"/>
                            <wps:cNvCnPr/>
                            <wps:spPr bwMode="auto">
                              <a:xfrm rot="21060000" flipH="1">
                                <a:off x="6607641" y="3875157"/>
                                <a:ext cx="9526" cy="71445"/>
                              </a:xfrm>
                              <a:prstGeom prst="line">
                                <a:avLst/>
                              </a:prstGeom>
                              <a:noFill/>
                              <a:ln w="9525" cap="flat" cmpd="sng" algn="ctr">
                                <a:solidFill>
                                  <a:srgbClr val="C0504D">
                                    <a:lumMod val="75000"/>
                                  </a:srgbClr>
                                </a:solidFill>
                                <a:prstDash val="solid"/>
                              </a:ln>
                              <a:effectLst/>
                            </wps:spPr>
                            <wps:bodyPr/>
                          </wps:wsp>
                          <wps:wsp>
                            <wps:cNvPr id="2033" name="Gerade Verbindung 510"/>
                            <wps:cNvCnPr/>
                            <wps:spPr bwMode="auto">
                              <a:xfrm flipV="1">
                                <a:off x="6609228" y="3875157"/>
                                <a:ext cx="181003" cy="0"/>
                              </a:xfrm>
                              <a:prstGeom prst="line">
                                <a:avLst/>
                              </a:prstGeom>
                              <a:noFill/>
                              <a:ln w="9525" cap="flat" cmpd="sng" algn="ctr">
                                <a:solidFill>
                                  <a:srgbClr val="C0504D">
                                    <a:lumMod val="75000"/>
                                  </a:srgbClr>
                                </a:solidFill>
                                <a:prstDash val="solid"/>
                              </a:ln>
                              <a:effectLst/>
                            </wps:spPr>
                            <wps:bodyPr/>
                          </wps:wsp>
                        </wpg:grpSp>
                        <wps:wsp>
                          <wps:cNvPr id="2034" name="Gerade Verbindung 506"/>
                          <wps:cNvCnPr/>
                          <wps:spPr bwMode="auto">
                            <a:xfrm flipH="1">
                              <a:off x="6609228" y="3892622"/>
                              <a:ext cx="4764" cy="34928"/>
                            </a:xfrm>
                            <a:prstGeom prst="line">
                              <a:avLst/>
                            </a:prstGeom>
                            <a:noFill/>
                            <a:ln w="38100" cap="flat" cmpd="sng" algn="ctr">
                              <a:solidFill>
                                <a:sysClr val="windowText" lastClr="000000"/>
                              </a:solidFill>
                              <a:prstDash val="solid"/>
                            </a:ln>
                            <a:effectLst/>
                          </wps:spPr>
                          <wps:bodyPr/>
                        </wps:wsp>
                        <wps:wsp>
                          <wps:cNvPr id="2035" name="Gerade Verbindung 507"/>
                          <wps:cNvCnPr/>
                          <wps:spPr>
                            <a:xfrm flipH="1">
                              <a:off x="6483797" y="3592556"/>
                              <a:ext cx="4763" cy="144477"/>
                            </a:xfrm>
                            <a:prstGeom prst="line">
                              <a:avLst/>
                            </a:prstGeom>
                            <a:noFill/>
                            <a:ln w="9525" cap="flat" cmpd="sng" algn="ctr">
                              <a:solidFill>
                                <a:sysClr val="windowText" lastClr="000000"/>
                              </a:solidFill>
                              <a:prstDash val="solid"/>
                            </a:ln>
                            <a:effectLst/>
                          </wps:spPr>
                          <wps:bodyPr/>
                        </wps:wsp>
                      </wpg:grpSp>
                      <wps:wsp>
                        <wps:cNvPr id="2036" name="Gerade Verbindung mit Pfeil 46"/>
                        <wps:cNvCnPr/>
                        <wps:spPr>
                          <a:xfrm>
                            <a:off x="5322887" y="1930400"/>
                            <a:ext cx="1166813" cy="5842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37" name="Textfeld 467"/>
                        <wps:cNvSpPr txBox="1">
                          <a:spLocks noChangeArrowheads="1"/>
                        </wps:cNvSpPr>
                        <wps:spPr bwMode="auto">
                          <a:xfrm>
                            <a:off x="6351599" y="5699188"/>
                            <a:ext cx="3597473" cy="96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753D55" w:rsidRDefault="007F0CC8" w:rsidP="00CD4AE0">
                              <w:pPr>
                                <w:spacing w:line="240" w:lineRule="auto"/>
                                <w:rPr>
                                  <w:rFonts w:cs="Times New Roman"/>
                                </w:rPr>
                              </w:pPr>
                              <w:r w:rsidRPr="00753D55">
                                <w:rPr>
                                  <w:rFonts w:cs="Times New Roman"/>
                                  <w:b/>
                                  <w:color w:val="000000"/>
                                  <w:lang w:bidi="ru-RU"/>
                                </w:rPr>
                                <w:t>Защитная стенка совпадает с внешней стенкой жилых помещений</w:t>
                              </w:r>
                            </w:p>
                          </w:txbxContent>
                        </wps:txbx>
                        <wps:bodyPr wrap="square">
                          <a:noAutofit/>
                        </wps:bodyPr>
                      </wps:wsp>
                      <wps:wsp>
                        <wps:cNvPr id="2038" name="Gerade Verbindung 503"/>
                        <wps:cNvCnPr/>
                        <wps:spPr bwMode="auto">
                          <a:xfrm flipH="1">
                            <a:off x="6478587" y="1951037"/>
                            <a:ext cx="14288" cy="3240088"/>
                          </a:xfrm>
                          <a:prstGeom prst="line">
                            <a:avLst/>
                          </a:prstGeom>
                          <a:noFill/>
                          <a:ln w="9525" cap="flat" cmpd="sng" algn="ctr">
                            <a:solidFill>
                              <a:srgbClr val="1F497D"/>
                            </a:solidFill>
                            <a:prstDash val="dash"/>
                          </a:ln>
                          <a:effectLst/>
                        </wps:spPr>
                        <wps:bodyPr/>
                      </wps:wsp>
                      <wps:wsp>
                        <wps:cNvPr id="2039" name="Text Box 99"/>
                        <wps:cNvSpPr txBox="1">
                          <a:spLocks noChangeArrowheads="1"/>
                        </wps:cNvSpPr>
                        <wps:spPr bwMode="auto">
                          <a:xfrm>
                            <a:off x="3416206" y="4612570"/>
                            <a:ext cx="1947039" cy="86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C31A64" w:rsidRDefault="007F0CC8" w:rsidP="00CD4AE0">
                              <w:pPr>
                                <w:spacing w:line="240" w:lineRule="auto"/>
                                <w:jc w:val="center"/>
                                <w:textAlignment w:val="baseline"/>
                                <w:rPr>
                                  <w:rFonts w:cs="Times New Roman"/>
                                  <w:color w:val="000000"/>
                                  <w:sz w:val="16"/>
                                  <w:szCs w:val="16"/>
                                  <w:lang w:bidi="ru-RU"/>
                                </w:rPr>
                              </w:pPr>
                              <w:r w:rsidRPr="00C31A64">
                                <w:rPr>
                                  <w:rFonts w:cs="Times New Roman"/>
                                  <w:color w:val="000000"/>
                                  <w:sz w:val="16"/>
                                  <w:szCs w:val="16"/>
                                  <w:lang w:bidi="ru-RU"/>
                                </w:rPr>
                                <w:t>Защитный комингс;</w:t>
                              </w:r>
                            </w:p>
                            <w:p w:rsidR="007F0CC8" w:rsidRDefault="007F0CC8" w:rsidP="00CD4AE0">
                              <w:pPr>
                                <w:spacing w:line="240" w:lineRule="auto"/>
                                <w:jc w:val="center"/>
                                <w:textAlignment w:val="baseline"/>
                                <w:rPr>
                                  <w:rFonts w:cs="Times New Roman"/>
                                  <w:color w:val="000000"/>
                                  <w:sz w:val="16"/>
                                  <w:szCs w:val="16"/>
                                  <w:lang w:bidi="ru-RU"/>
                                </w:rPr>
                              </w:pPr>
                              <w:r w:rsidRPr="00C31A64">
                                <w:rPr>
                                  <w:rFonts w:cs="Times New Roman"/>
                                  <w:color w:val="000000"/>
                                  <w:sz w:val="16"/>
                                  <w:szCs w:val="16"/>
                                  <w:lang w:bidi="ru-RU"/>
                                </w:rPr>
                                <w:t xml:space="preserve">непроницаемый </w:t>
                              </w:r>
                            </w:p>
                            <w:p w:rsidR="007F0CC8" w:rsidRPr="00C31A64" w:rsidRDefault="007F0CC8" w:rsidP="00CD4AE0">
                              <w:pPr>
                                <w:spacing w:line="240" w:lineRule="auto"/>
                                <w:jc w:val="center"/>
                                <w:textAlignment w:val="baseline"/>
                                <w:rPr>
                                  <w:rFonts w:cs="Times New Roman"/>
                                  <w:color w:val="000000"/>
                                  <w:sz w:val="16"/>
                                  <w:szCs w:val="16"/>
                                  <w:lang w:bidi="ru-RU"/>
                                </w:rPr>
                              </w:pPr>
                              <w:r w:rsidRPr="00C31A64">
                                <w:rPr>
                                  <w:rFonts w:cs="Times New Roman"/>
                                  <w:color w:val="000000"/>
                                  <w:sz w:val="16"/>
                                  <w:szCs w:val="16"/>
                                  <w:lang w:bidi="ru-RU"/>
                                </w:rPr>
                                <w:t xml:space="preserve">для газа и жидкости </w:t>
                              </w:r>
                            </w:p>
                            <w:p w:rsidR="007F0CC8" w:rsidRPr="00A72CEB" w:rsidRDefault="007F0CC8" w:rsidP="00CD4AE0">
                              <w:pPr>
                                <w:spacing w:line="240" w:lineRule="auto"/>
                                <w:jc w:val="center"/>
                                <w:textAlignment w:val="baseline"/>
                                <w:rPr>
                                  <w:rFonts w:cs="Times New Roman"/>
                                  <w:color w:val="000000"/>
                                  <w:sz w:val="16"/>
                                  <w:szCs w:val="16"/>
                                  <w:lang w:bidi="ru-RU"/>
                                </w:rPr>
                              </w:pPr>
                              <w:r w:rsidRPr="00C31A64">
                                <w:rPr>
                                  <w:rFonts w:cs="Times New Roman"/>
                                  <w:color w:val="000000"/>
                                  <w:sz w:val="16"/>
                                  <w:szCs w:val="16"/>
                                  <w:lang w:val="en-US"/>
                                </w:rPr>
                                <w:t>h</w:t>
                              </w:r>
                              <w:r w:rsidRPr="00A72CEB">
                                <w:rPr>
                                  <w:rFonts w:cs="Times New Roman"/>
                                  <w:color w:val="000000"/>
                                  <w:sz w:val="16"/>
                                  <w:szCs w:val="16"/>
                                  <w:lang w:bidi="ru-RU"/>
                                </w:rPr>
                                <w:t>: ≥ 0,075 м</w:t>
                              </w:r>
                            </w:p>
                            <w:p w:rsidR="007F0CC8" w:rsidRPr="00A72CEB" w:rsidRDefault="007F0CC8" w:rsidP="00CD4AE0">
                              <w:pPr>
                                <w:spacing w:line="240" w:lineRule="auto"/>
                                <w:jc w:val="center"/>
                                <w:textAlignment w:val="baseline"/>
                                <w:rPr>
                                  <w:rFonts w:cs="Times New Roman"/>
                                </w:rPr>
                              </w:pPr>
                            </w:p>
                          </w:txbxContent>
                        </wps:txbx>
                        <wps:bodyPr wrap="square" lIns="75888" tIns="37944" rIns="75888" bIns="37944">
                          <a:noAutofit/>
                        </wps:bodyPr>
                      </wps:wsp>
                      <wps:wsp>
                        <wps:cNvPr id="2040" name="Line 100"/>
                        <wps:cNvCnPr/>
                        <wps:spPr bwMode="auto">
                          <a:xfrm flipH="1">
                            <a:off x="5062537" y="3917950"/>
                            <a:ext cx="1530350" cy="1130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41" name="Line 100"/>
                        <wps:cNvCnPr/>
                        <wps:spPr bwMode="auto">
                          <a:xfrm>
                            <a:off x="2617787" y="3867150"/>
                            <a:ext cx="1054100" cy="1117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042" name="Gruppieren 53"/>
                        <wpg:cNvGrpSpPr>
                          <a:grpSpLocks/>
                        </wpg:cNvGrpSpPr>
                        <wpg:grpSpPr bwMode="auto">
                          <a:xfrm>
                            <a:off x="7468879" y="442054"/>
                            <a:ext cx="1142091" cy="266700"/>
                            <a:chOff x="7468880" y="442109"/>
                            <a:chExt cx="1141813" cy="267447"/>
                          </a:xfrm>
                        </wpg:grpSpPr>
                        <wps:wsp>
                          <wps:cNvPr id="2043" name="Rectangle 220" descr="Kugeln"/>
                          <wps:cNvSpPr>
                            <a:spLocks noChangeArrowheads="1"/>
                          </wps:cNvSpPr>
                          <wps:spPr bwMode="auto">
                            <a:xfrm>
                              <a:off x="7468880" y="481984"/>
                              <a:ext cx="269875" cy="166687"/>
                            </a:xfrm>
                            <a:prstGeom prst="rect">
                              <a:avLst/>
                            </a:prstGeom>
                            <a:blipFill dpi="0" rotWithShape="0">
                              <a:blip r:embed="rId24"/>
                              <a:srcRect/>
                              <a:tile tx="0" ty="0" sx="100000" sy="100000" flip="none" algn="tl"/>
                            </a:blipFill>
                            <a:ln w="9525">
                              <a:solidFill>
                                <a:srgbClr val="548DD4"/>
                              </a:solidFill>
                              <a:miter lim="800000"/>
                              <a:headEnd/>
                              <a:tailEnd/>
                            </a:ln>
                          </wps:spPr>
                          <wps:bodyPr/>
                        </wps:wsp>
                        <wps:wsp>
                          <wps:cNvPr id="2044" name="Textfeld 205"/>
                          <wps:cNvSpPr txBox="1">
                            <a:spLocks noChangeArrowheads="1"/>
                          </wps:cNvSpPr>
                          <wps:spPr bwMode="auto">
                            <a:xfrm>
                              <a:off x="7711525" y="442109"/>
                              <a:ext cx="899168" cy="26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B32EA" w:rsidRDefault="007F0CC8" w:rsidP="00CD4AE0">
                                <w:pPr>
                                  <w:kinsoku w:val="0"/>
                                  <w:overflowPunct w:val="0"/>
                                  <w:spacing w:line="240" w:lineRule="auto"/>
                                  <w:textAlignment w:val="baseline"/>
                                  <w:rPr>
                                    <w:rFonts w:cs="Times New Roman"/>
                                  </w:rPr>
                                </w:pPr>
                                <w:r w:rsidRPr="00FB32EA">
                                  <w:rPr>
                                    <w:rFonts w:cs="Times New Roman"/>
                                    <w:color w:val="000000"/>
                                    <w:kern w:val="24"/>
                                    <w:lang w:bidi="ru-RU"/>
                                  </w:rPr>
                                  <w:t>Зона 0</w:t>
                                </w:r>
                              </w:p>
                            </w:txbxContent>
                          </wps:txbx>
                          <wps:bodyPr wrap="square" tIns="0" bIns="0">
                            <a:noAutofit/>
                          </wps:bodyPr>
                        </wps:wsp>
                      </wpg:grpSp>
                      <wpg:grpSp>
                        <wpg:cNvPr id="2045" name="Gruppieren 54"/>
                        <wpg:cNvGrpSpPr>
                          <a:grpSpLocks/>
                        </wpg:cNvGrpSpPr>
                        <wpg:grpSpPr bwMode="auto">
                          <a:xfrm>
                            <a:off x="7483276" y="688837"/>
                            <a:ext cx="1114408" cy="266700"/>
                            <a:chOff x="7483276" y="688840"/>
                            <a:chExt cx="1114003" cy="265919"/>
                          </a:xfrm>
                        </wpg:grpSpPr>
                        <wps:wsp>
                          <wps:cNvPr id="2046" name="Rectangle 221" descr="50%"/>
                          <wps:cNvSpPr>
                            <a:spLocks noChangeArrowheads="1"/>
                          </wps:cNvSpPr>
                          <wps:spPr bwMode="auto">
                            <a:xfrm>
                              <a:off x="7483276" y="743716"/>
                              <a:ext cx="269875" cy="165100"/>
                            </a:xfrm>
                            <a:prstGeom prst="rect">
                              <a:avLst/>
                            </a:prstGeom>
                            <a:blipFill dpi="0" rotWithShape="0">
                              <a:blip r:embed="rId25"/>
                              <a:srcRect/>
                              <a:tile tx="0" ty="0" sx="100000" sy="100000" flip="none" algn="tl"/>
                            </a:blipFill>
                            <a:ln w="9525">
                              <a:solidFill>
                                <a:srgbClr val="943634"/>
                              </a:solidFill>
                              <a:miter lim="800000"/>
                              <a:headEnd/>
                              <a:tailEnd/>
                            </a:ln>
                          </wps:spPr>
                          <wps:bodyPr/>
                        </wps:wsp>
                        <wps:wsp>
                          <wps:cNvPr id="2047" name="Textfeld 208"/>
                          <wps:cNvSpPr txBox="1">
                            <a:spLocks noChangeArrowheads="1"/>
                          </wps:cNvSpPr>
                          <wps:spPr bwMode="auto">
                            <a:xfrm>
                              <a:off x="7717297" y="688840"/>
                              <a:ext cx="879982" cy="265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B32EA" w:rsidRDefault="007F0CC8" w:rsidP="00CD4AE0">
                                <w:pPr>
                                  <w:kinsoku w:val="0"/>
                                  <w:overflowPunct w:val="0"/>
                                  <w:spacing w:line="240" w:lineRule="auto"/>
                                  <w:textAlignment w:val="baseline"/>
                                  <w:rPr>
                                    <w:rFonts w:cs="Times New Roman"/>
                                  </w:rPr>
                                </w:pPr>
                                <w:r w:rsidRPr="00FB32EA">
                                  <w:rPr>
                                    <w:rFonts w:cs="Times New Roman"/>
                                    <w:color w:val="000000"/>
                                    <w:kern w:val="24"/>
                                    <w:lang w:bidi="ru-RU"/>
                                  </w:rPr>
                                  <w:t>Зона 1</w:t>
                                </w:r>
                              </w:p>
                            </w:txbxContent>
                          </wps:txbx>
                          <wps:bodyPr wrap="square" tIns="0" bIns="0">
                            <a:noAutofit/>
                          </wps:bodyPr>
                        </wps:wsp>
                      </wpg:grpSp>
                      <wpg:grpSp>
                        <wpg:cNvPr id="2048" name="Gruppieren 55"/>
                        <wpg:cNvGrpSpPr>
                          <a:grpSpLocks/>
                        </wpg:cNvGrpSpPr>
                        <wpg:grpSpPr bwMode="auto">
                          <a:xfrm>
                            <a:off x="7489873" y="942694"/>
                            <a:ext cx="1182958" cy="285197"/>
                            <a:chOff x="7489859" y="942697"/>
                            <a:chExt cx="1183163" cy="284362"/>
                          </a:xfrm>
                        </wpg:grpSpPr>
                        <wps:wsp>
                          <wps:cNvPr id="2049" name="Rectangle 219" descr="5%"/>
                          <wps:cNvSpPr>
                            <a:spLocks noChangeArrowheads="1"/>
                          </wps:cNvSpPr>
                          <wps:spPr bwMode="auto">
                            <a:xfrm>
                              <a:off x="7489859" y="1009364"/>
                              <a:ext cx="269876" cy="166688"/>
                            </a:xfrm>
                            <a:prstGeom prst="rect">
                              <a:avLst/>
                            </a:prstGeom>
                            <a:blipFill dpi="0" rotWithShape="0">
                              <a:blip r:embed="rId26"/>
                              <a:srcRect/>
                              <a:tile tx="0" ty="0" sx="100000" sy="100000" flip="none" algn="tl"/>
                            </a:blipFill>
                            <a:ln w="9525">
                              <a:solidFill>
                                <a:srgbClr val="5F497A"/>
                              </a:solidFill>
                              <a:miter lim="800000"/>
                              <a:headEnd/>
                              <a:tailEnd/>
                            </a:ln>
                          </wps:spPr>
                          <wps:bodyPr/>
                        </wps:wsp>
                        <wps:wsp>
                          <wps:cNvPr id="2050" name="Textfeld 211"/>
                          <wps:cNvSpPr txBox="1">
                            <a:spLocks noChangeArrowheads="1"/>
                          </wps:cNvSpPr>
                          <wps:spPr bwMode="auto">
                            <a:xfrm>
                              <a:off x="7726245" y="942697"/>
                              <a:ext cx="946777" cy="284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753D55" w:rsidRDefault="007F0CC8" w:rsidP="00CD4AE0">
                                <w:pPr>
                                  <w:kinsoku w:val="0"/>
                                  <w:overflowPunct w:val="0"/>
                                  <w:spacing w:line="240" w:lineRule="auto"/>
                                  <w:textAlignment w:val="baseline"/>
                                  <w:rPr>
                                    <w:rFonts w:cs="Times New Roman"/>
                                  </w:rPr>
                                </w:pPr>
                                <w:r w:rsidRPr="00753D55">
                                  <w:rPr>
                                    <w:rFonts w:cs="Times New Roman"/>
                                    <w:color w:val="000000"/>
                                    <w:kern w:val="24"/>
                                    <w:lang w:bidi="ru-RU"/>
                                  </w:rPr>
                                  <w:t>Зона 2</w:t>
                                </w:r>
                              </w:p>
                            </w:txbxContent>
                          </wps:txbx>
                          <wps:bodyPr wrap="square" tIns="0" bIns="0">
                            <a:noAutofit/>
                          </wps:bodyPr>
                        </wps:wsp>
                      </wpg:grpSp>
                    </wpg:wgp>
                  </a:graphicData>
                </a:graphic>
              </wp:inline>
            </w:drawing>
          </mc:Choice>
          <mc:Fallback>
            <w:pict>
              <v:group w14:anchorId="40A500F5" id="Gruppieren 212" o:spid="_x0000_s1250" style="width:619.7pt;height:430.3pt;mso-position-horizontal-relative:char;mso-position-vertical-relative:line" coordorigin="-341" coordsize="99832,6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">
                <v:shape id="Textfeld 466" o:spid="_x0000_s1251" type="#_x0000_t202" style="position:absolute;left:30352;top:2377;width:40820;height: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rsidR="007F0CC8" w:rsidRPr="007F0CC8" w:rsidRDefault="007F0CC8" w:rsidP="00CD4AE0">
                        <w:pPr>
                          <w:spacing w:line="240" w:lineRule="auto"/>
                          <w:jc w:val="center"/>
                          <w:rPr>
                            <w:rFonts w:cs="Times New Roman"/>
                            <w:b/>
                          </w:rPr>
                        </w:pPr>
                        <w:r w:rsidRPr="007F0CC8">
                          <w:rPr>
                            <w:rFonts w:cs="Times New Roman"/>
                            <w:b/>
                            <w:color w:val="000000"/>
                            <w:sz w:val="28"/>
                            <w:szCs w:val="28"/>
                            <w:lang w:bidi="ru-RU"/>
                          </w:rPr>
                          <w:t xml:space="preserve">Коффердам, не оборудованный </w:t>
                        </w:r>
                        <w:r w:rsidRPr="007F0CC8">
                          <w:rPr>
                            <w:rFonts w:cs="Times New Roman"/>
                            <w:b/>
                            <w:color w:val="000000"/>
                            <w:sz w:val="28"/>
                            <w:szCs w:val="28"/>
                            <w:lang w:bidi="ru-RU"/>
                          </w:rPr>
                          <w:br/>
                        </w:r>
                        <w:r>
                          <w:rPr>
                            <w:rFonts w:cs="Times New Roman"/>
                            <w:b/>
                            <w:color w:val="000000"/>
                            <w:sz w:val="28"/>
                            <w:szCs w:val="28"/>
                            <w:lang w:bidi="ru-RU"/>
                          </w:rPr>
                          <w:t xml:space="preserve">под </w:t>
                        </w:r>
                        <w:r w:rsidRPr="007F0CC8">
                          <w:rPr>
                            <w:rFonts w:cs="Times New Roman"/>
                            <w:b/>
                            <w:color w:val="000000"/>
                            <w:sz w:val="28"/>
                            <w:szCs w:val="28"/>
                            <w:lang w:bidi="ru-RU"/>
                          </w:rPr>
                          <w:t>служебн</w:t>
                        </w:r>
                        <w:r>
                          <w:rPr>
                            <w:rFonts w:cs="Times New Roman"/>
                            <w:b/>
                            <w:color w:val="000000"/>
                            <w:sz w:val="28"/>
                            <w:szCs w:val="28"/>
                            <w:lang w:bidi="ru-RU"/>
                          </w:rPr>
                          <w:t xml:space="preserve">ое </w:t>
                        </w:r>
                        <w:r w:rsidRPr="007F0CC8">
                          <w:rPr>
                            <w:rFonts w:cs="Times New Roman"/>
                            <w:b/>
                            <w:color w:val="000000"/>
                            <w:sz w:val="28"/>
                            <w:szCs w:val="28"/>
                            <w:lang w:bidi="ru-RU"/>
                          </w:rPr>
                          <w:t>помещение</w:t>
                        </w:r>
                      </w:p>
                    </w:txbxContent>
                  </v:textbox>
                </v:shape>
                <v:rect id="Rectangle 20" o:spid="_x0000_s1252" alt="5%" style="position:absolute;left:24907;top:36988;width:1096;height:17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" stroked="f">
                  <v:fill r:id="rId27" o:title="5%" recolor="t" type="tile"/>
                  <o:lock v:ext="edit" aspectratio="t"/>
                </v:rect>
                <v:line id="Line 6" o:spid="_x0000_s1253" style="position:absolute;visibility:visible;mso-wrap-style:square" from="1539,0" to="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Line 100" o:spid="_x0000_s1254" style="position:absolute;flip:x;visibility:visible;mso-wrap-style:square" from="19002,20637" to="24082,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">
                  <v:stroke dashstyle="dashDot"/>
                </v:line>
                <v:shape id="Text Box 63" o:spid="_x0000_s1255" type="#_x0000_t202" style="position:absolute;left:17772;top:11241;width:7219;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" filled="f" stroked="f">
                  <o:lock v:ext="edit" aspectratio="t"/>
                  <v:textbox inset="2.108mm,1.054mm,2.108mm,1.054mm">
                    <w:txbxContent>
                      <w:p w:rsidR="007F0CC8" w:rsidRPr="00E91CDC" w:rsidRDefault="007F0CC8" w:rsidP="00CD4AE0">
                        <w:pPr>
                          <w:spacing w:line="240" w:lineRule="auto"/>
                          <w:textAlignment w:val="baseline"/>
                          <w:rPr>
                            <w:rFonts w:cs="Times New Roman"/>
                            <w:sz w:val="18"/>
                            <w:szCs w:val="18"/>
                          </w:rPr>
                        </w:pPr>
                        <w:r w:rsidRPr="00E91CDC">
                          <w:rPr>
                            <w:rFonts w:cs="Times New Roman"/>
                            <w:color w:val="7F7F7F"/>
                            <w:kern w:val="24"/>
                            <w:sz w:val="18"/>
                            <w:szCs w:val="18"/>
                            <w:u w:val="single"/>
                          </w:rPr>
                          <w:t>&gt;</w:t>
                        </w:r>
                        <w:r w:rsidRPr="00E91CDC">
                          <w:rPr>
                            <w:rFonts w:cs="Times New Roman"/>
                            <w:color w:val="7F7F7F"/>
                            <w:kern w:val="24"/>
                            <w:sz w:val="18"/>
                            <w:szCs w:val="18"/>
                          </w:rPr>
                          <w:t>1,00 м</w:t>
                        </w:r>
                      </w:p>
                    </w:txbxContent>
                  </v:textbox>
                </v:shape>
                <v:group id="Group 20" o:spid="_x0000_s1256" style="position:absolute;left:2461;top:13525;width:23114;height:7461" coordorigin="2460,13525"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ect id="Rectangle 21" o:spid="_x0000_s1257" style="position:absolute;left:2474;top:13527;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"/>
                  <v:shape id="Arc 22" o:spid="_x0000_s1258" style="position:absolute;left:2460;top:13527;width:14;height:3;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" path="m,27nfc362,9,724,-1,1087,,13016,,22687,9670,22687,21600em,27nsc362,9,724,-1,1087,,13016,,22687,9670,22687,21600r-21600,l,27xe" filled="f">
                    <v:path arrowok="t" o:extrusionok="f" o:connecttype="custom" o:connectlocs="0,0;0,0;0,0" o:connectangles="0,0,0" textboxrect="0,0,22687,21600"/>
                  </v:shape>
                  <v:shape id="Arc 23" o:spid="_x0000_s1259" style="position:absolute;left:2460;top:13534;width:14;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" path="m,27nfc362,9,724,-1,1087,,13016,,22687,9670,22687,21600em,27nsc362,9,724,-1,1087,,13016,,22687,9670,22687,21600r-21600,l,27xe" filled="f">
                    <v:path arrowok="t" o:extrusionok="f" o:connecttype="custom" o:connectlocs="0,0;0,0;0,0" o:connectangles="0,0,0" textboxrect="0,0,22687,21600"/>
                  </v:shape>
                  <v:shape id="AutoShape 24" o:spid="_x0000_s1260" type="#_x0000_t32" style="position:absolute;left:2460;top:13530;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"/>
                  <v:rect id="Rectangle 25" o:spid="_x0000_s1261" alt="5%" style="position:absolute;left:2480;top:13527;width:17;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" stroked="f">
                    <v:fill r:id="rId33" o:title="5%" recolor="t" type="tile"/>
                  </v:rect>
                  <v:rect id="Rectangle 26" o:spid="_x0000_s1262" style="position:absolute;left:2473;top:13528;width: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"/>
                  <v:rect id="Rectangle 27" o:spid="_x0000_s1263" style="position:absolute;left:2493;top:13528;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" strokecolor="#5a5a5a" strokeweight="3pt"/>
                  <v:rect id="Rectangle 28" o:spid="_x0000_s1264" style="position:absolute;left:2486;top:13528;width: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" fillcolor="#d8d8d8"/>
                  <v:shape id="AutoShape 29" o:spid="_x0000_s1265" style="position:absolute;left:2466;top:13528;width:8;height: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" path="m,l5400,21600r10800,l21600,,,xe">
                    <v:stroke joinstyle="miter"/>
                    <v:path o:connecttype="custom" o:connectlocs="0,0;0,0;0,0;0,0" o:connectangles="0,0,0,0" textboxrect="4490,4495,17110,17105"/>
                  </v:shape>
                  <v:rect id="Rectangle 30" o:spid="_x0000_s1266" style="position:absolute;left:2473;top:13528;width: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" stroked="f">
                    <o:lock v:ext="edit" aspectratio="t"/>
                  </v:rect>
                  <v:rect id="Rectangle 31" o:spid="_x0000_s1267" style="position:absolute;left:2473;top:13527;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" stroked="f"/>
                  <v:shape id="Text Box 32" o:spid="_x0000_s1268" type="#_x0000_t202" style="position:absolute;left:2486;top:13529;width: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rsidR="007F0CC8" w:rsidRPr="006635D7" w:rsidRDefault="007F0CC8" w:rsidP="00CD4AE0">
                          <w:pPr>
                            <w:spacing w:line="204" w:lineRule="auto"/>
                            <w:jc w:val="center"/>
                            <w:rPr>
                              <w:rFonts w:cs="Times New Roman"/>
                              <w:color w:val="000000"/>
                              <w:sz w:val="12"/>
                              <w:szCs w:val="12"/>
                              <w:lang w:val="fr-FR"/>
                            </w:rPr>
                          </w:pPr>
                          <w:r w:rsidRPr="006635D7">
                            <w:rPr>
                              <w:rFonts w:cs="Times New Roman"/>
                              <w:color w:val="000000" w:themeColor="text1"/>
                              <w:kern w:val="24"/>
                              <w:sz w:val="12"/>
                              <w:szCs w:val="12"/>
                              <w:lang w:bidi="ru-RU"/>
                            </w:rPr>
                            <w:t>Передвижная</w:t>
                          </w:r>
                          <w:r w:rsidRPr="006635D7">
                            <w:rPr>
                              <w:rFonts w:cs="Times New Roman"/>
                              <w:color w:val="000000" w:themeColor="text1"/>
                              <w:kern w:val="24"/>
                              <w:sz w:val="12"/>
                              <w:szCs w:val="12"/>
                              <w:lang w:bidi="ru-RU"/>
                            </w:rPr>
                            <w:br/>
                            <w:t>рулевая</w:t>
                          </w:r>
                          <w:r w:rsidRPr="006635D7">
                            <w:rPr>
                              <w:rFonts w:cs="Times New Roman"/>
                              <w:color w:val="000000" w:themeColor="text1"/>
                              <w:kern w:val="24"/>
                              <w:sz w:val="12"/>
                              <w:szCs w:val="12"/>
                              <w:lang w:bidi="ru-RU"/>
                            </w:rPr>
                            <w:br/>
                            <w:t>рубка</w:t>
                          </w:r>
                          <w:r w:rsidRPr="006635D7">
                            <w:rPr>
                              <w:rFonts w:cs="Times New Roman"/>
                              <w:color w:val="000000"/>
                              <w:sz w:val="12"/>
                              <w:szCs w:val="12"/>
                              <w:lang w:val="fr-FR"/>
                            </w:rPr>
                            <w:t xml:space="preserve"> </w:t>
                          </w:r>
                        </w:p>
                      </w:txbxContent>
                    </v:textbox>
                  </v:shape>
                  <v:group id="Group 33" o:spid="_x0000_s1269" style="position:absolute;left:2493;top:13525;width:1;height:1" coordorigin="2493,1352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line id="Line 34" o:spid="_x0000_s1270" style="position:absolute;rotation:8314546fd;visibility:visible;mso-wrap-style:square" from="2493,13525" to="2494,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" strokecolor="#595959">
                      <v:stroke startarrow="block" endarrow="block"/>
                    </v:line>
                  </v:group>
                  <v:rect id="Rectangle 35" o:spid="_x0000_s1271" style="position:absolute;left:2473;top:13536;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" stroked="f"/>
                </v:group>
                <v:shape id="Text Box 36" o:spid="_x0000_s1272" type="#_x0000_t202" style="position:absolute;left:-341;top:21639;width:27582;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" filled="f" stroked="f">
                  <o:lock v:ext="edit" aspectratio="t"/>
                  <v:textbox inset="2.108mm,1.054mm,2.108mm,1.054mm">
                    <w:txbxContent>
                      <w:p w:rsidR="007F0CC8" w:rsidRPr="006923CF" w:rsidRDefault="007F0CC8" w:rsidP="00CD4AE0">
                        <w:pPr>
                          <w:spacing w:line="240" w:lineRule="auto"/>
                          <w:rPr>
                            <w:rFonts w:cs="Times New Roman"/>
                          </w:rPr>
                        </w:pPr>
                        <w:r w:rsidRPr="006923CF">
                          <w:rPr>
                            <w:rFonts w:cs="Times New Roman"/>
                            <w:color w:val="000000"/>
                            <w:sz w:val="16"/>
                            <w:szCs w:val="16"/>
                            <w:lang w:bidi="ru-RU"/>
                          </w:rPr>
                          <w:t>Защитная стенка;</w:t>
                        </w:r>
                        <w:r w:rsidRPr="006923CF">
                          <w:rPr>
                            <w:rFonts w:cs="Times New Roman"/>
                            <w:color w:val="000000"/>
                            <w:sz w:val="16"/>
                            <w:szCs w:val="16"/>
                            <w:lang w:bidi="ru-RU"/>
                          </w:rPr>
                          <w:br/>
                          <w:t>непроницаемая для газа и жидкости,</w:t>
                        </w:r>
                        <w:r w:rsidRPr="006923CF">
                          <w:rPr>
                            <w:rFonts w:cs="Times New Roman"/>
                            <w:color w:val="000000"/>
                            <w:sz w:val="16"/>
                            <w:szCs w:val="16"/>
                            <w:lang w:bidi="ru-RU"/>
                          </w:rPr>
                          <w:br/>
                        </w:r>
                        <w:r w:rsidRPr="009560E6">
                          <w:rPr>
                            <w:rFonts w:cs="Times New Roman"/>
                            <w:color w:val="000000"/>
                            <w:sz w:val="16"/>
                            <w:szCs w:val="16"/>
                            <w:lang w:val="en-US"/>
                          </w:rPr>
                          <w:t>h</w:t>
                        </w:r>
                        <w:r w:rsidRPr="006923CF">
                          <w:rPr>
                            <w:rFonts w:cs="Times New Roman"/>
                            <w:color w:val="000000"/>
                            <w:sz w:val="16"/>
                            <w:szCs w:val="16"/>
                            <w:lang w:bidi="ru-RU"/>
                          </w:rPr>
                          <w:t>: ≥ 1,0 м над грузовой палубой</w:t>
                        </w:r>
                        <w:r w:rsidRPr="006923CF">
                          <w:rPr>
                            <w:rFonts w:cs="Times New Roman"/>
                            <w:color w:val="000000"/>
                            <w:sz w:val="16"/>
                            <w:szCs w:val="16"/>
                          </w:rPr>
                          <w:t xml:space="preserve"> </w:t>
                        </w:r>
                      </w:p>
                    </w:txbxContent>
                  </v:textbox>
                </v:shape>
                <v:group id="Gruppieren 9" o:spid="_x0000_s1273" style="position:absolute;left:2524;top:31273;width:23129;height:13224"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uppieren 165" o:spid="_x0000_s1274" style="position:absolute;left:9623;top:36011;width:15357;height:6756" coordorigin="9623,36011" coordsize="1535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rect id="Rectangle 20" o:spid="_x0000_s1275" alt="5%" style="position:absolute;left:11256;top:38758;width:13617;height: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" strokecolor="#3f3151">
                      <v:fill r:id="rId27" o:title="5%" recolor="t" type="tile"/>
                      <o:lock v:ext="edit" aspectratio="t"/>
                    </v:rect>
                    <v:line id="Line 11" o:spid="_x0000_s1276" style="position:absolute;flip:y;visibility:visible;mso-wrap-style:square" from="9623,39466" to="9623,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" strokecolor="#5f497a">
                      <v:stroke endarrow="block"/>
                    </v:line>
                    <v:line id="Line 12" o:spid="_x0000_s1277" style="position:absolute;visibility:visible;mso-wrap-style:square" from="9705,37612" to="9705,3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" strokecolor="#5f497a">
                      <v:stroke endarrow="block"/>
                    </v:line>
                    <v:shape id="Text Box 13" o:spid="_x0000_s1278" type="#_x0000_t202" style="position:absolute;left:9701;top:36011;width:10709;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" filled="f" stroked="f">
                      <o:lock v:ext="edit" aspectratio="t"/>
                      <v:textbox inset="2.108mm,1.054mm,2.108mm,1.054mm">
                        <w:txbxContent>
                          <w:p w:rsidR="007F0CC8" w:rsidRPr="00A72CEB" w:rsidRDefault="007F0CC8" w:rsidP="00CD4AE0">
                            <w:pPr>
                              <w:spacing w:line="240" w:lineRule="auto"/>
                              <w:textAlignment w:val="baseline"/>
                              <w:rPr>
                                <w:rFonts w:cs="Times New Roman"/>
                              </w:rPr>
                            </w:pPr>
                            <w:r w:rsidRPr="00A72CEB">
                              <w:rPr>
                                <w:rFonts w:cs="Times New Roman"/>
                                <w:color w:val="5F497A"/>
                                <w:kern w:val="24"/>
                                <w:sz w:val="18"/>
                                <w:szCs w:val="18"/>
                              </w:rPr>
                              <w:t xml:space="preserve">0,50 </w:t>
                            </w:r>
                            <w:r>
                              <w:rPr>
                                <w:rFonts w:cs="Times New Roman"/>
                                <w:color w:val="5F497A"/>
                                <w:kern w:val="24"/>
                                <w:sz w:val="18"/>
                                <w:szCs w:val="18"/>
                              </w:rPr>
                              <w:t>м</w:t>
                            </w:r>
                          </w:p>
                        </w:txbxContent>
                      </v:textbox>
                    </v:shape>
                    <v:shape id="Text Box 14" o:spid="_x0000_s1279" type="#_x0000_t202" style="position:absolute;left:12039;top:39425;width:9524;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" filled="f" stroked="f">
                      <o:lock v:ext="edit" aspectratio="t"/>
                      <v:textbox inset="2.108mm,1.054mm,2.108mm,1.054mm">
                        <w:txbxContent>
                          <w:p w:rsidR="007F0CC8" w:rsidRPr="00A72CEB" w:rsidRDefault="007F0CC8" w:rsidP="00CD4AE0">
                            <w:pPr>
                              <w:spacing w:line="240" w:lineRule="auto"/>
                              <w:textAlignment w:val="baseline"/>
                              <w:rPr>
                                <w:rFonts w:cs="Times New Roman"/>
                              </w:rPr>
                            </w:pPr>
                            <w:r w:rsidRPr="00A72CEB">
                              <w:rPr>
                                <w:rFonts w:cs="Times New Roman"/>
                                <w:color w:val="5F497A"/>
                                <w:kern w:val="24"/>
                                <w:sz w:val="18"/>
                                <w:szCs w:val="18"/>
                              </w:rPr>
                              <w:t xml:space="preserve">7,50 </w:t>
                            </w:r>
                            <w:r>
                              <w:rPr>
                                <w:rFonts w:cs="Times New Roman"/>
                                <w:color w:val="5F497A"/>
                                <w:kern w:val="24"/>
                                <w:sz w:val="18"/>
                                <w:szCs w:val="18"/>
                              </w:rPr>
                              <w:t>м</w:t>
                            </w:r>
                          </w:p>
                        </w:txbxContent>
                      </v:textbox>
                    </v:shape>
                    <v:line id="Line 15" o:spid="_x0000_s1280" style="position:absolute;flip:x;visibility:visible;mso-wrap-style:square" from="11215,39849" to="24980,3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" strokecolor="#5f497a">
                      <v:stroke startarrow="block" endarrow="block"/>
                    </v:line>
                    <v:line id="Line 10" o:spid="_x0000_s1281" style="position:absolute;flip:x;visibility:visible;mso-wrap-style:square" from="9701,38639" to="11236,3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">
                      <v:stroke dashstyle="1 1" endcap="round"/>
                    </v:line>
                  </v:group>
                  <v:group id="Gruppieren 166" o:spid="_x0000_s1282"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group id="Gruppieren 167" o:spid="_x0000_s1283"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group id="Gruppieren 171" o:spid="_x0000_s1284" style="position:absolute;left:19994;top:33161;width:5173;height:11305" coordorigin="19994,33161" coordsize="517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line id="Line 83" o:spid="_x0000_s1285" style="position:absolute;rotation:8;flip:x;visibility:visible;mso-wrap-style:square" from="24802,33479" to="25167,3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" strokecolor="#595959">
                          <v:stroke dashstyle="longDash"/>
                        </v:line>
                        <v:line id="Line 89" o:spid="_x0000_s1286" style="position:absolute;visibility:visible;mso-wrap-style:square" from="19994,33161" to="20216,3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" strokecolor="#595959"/>
                        <v:line id="Line 91" o:spid="_x0000_s1287" style="position:absolute;visibility:visible;mso-wrap-style:square" from="24878,39068" to="24878,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yWxQAAAN0AAAAPAAAAZHJzL2Rvd25yZXYueG1sRE9Na8JA&#10;EL0L/odlhN5001ZC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DZtTyWxQAAAN0AAAAP&#10;AAAAAAAAAAAAAAAAAAcCAABkcnMvZG93bnJldi54bWxQSwUGAAAAAAMAAwC3AAAA+QIAAAAA&#10;"/>
                      </v:group>
                      <v:group id="Gruppieren 172" o:spid="_x0000_s1288" style="position:absolute;left:2524;top:36030;width:22508;height:8461" coordorigin="2524,36030" coordsize="2250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line id="Line 76" o:spid="_x0000_s1289" style="position:absolute;visibility:visible;mso-wrap-style:square" from="5437,41925" to="8233,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"/>
                        <v:line id="Line 77" o:spid="_x0000_s1290" style="position:absolute;visibility:visible;mso-wrap-style:square" from="2988,41878" to="5508,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"/>
                        <v:line id="Line 78" o:spid="_x0000_s1291" style="position:absolute;visibility:visible;mso-wrap-style:square" from="2524,39391" to="298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"/>
                        <v:line id="Line 79" o:spid="_x0000_s1292" style="position:absolute;visibility:visible;mso-wrap-style:square" from="2548,39446" to="25032,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"/>
                        <v:line id="Line 81" o:spid="_x0000_s1293" style="position:absolute;flip:x;visibility:visible;mso-wrap-style:square" from="5279,36030" to="5426,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"/>
                      </v:group>
                      <v:group id="Gruppieren 173" o:spid="_x0000_s1294" style="position:absolute;left:8209;top:31273;width:17434;height:13217" coordorigin="8209,31273" coordsize="17433,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line id="Line 84" o:spid="_x0000_s1295" style="position:absolute;flip:y;visibility:visible;mso-wrap-style:square" from="19978,31273" to="2564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" strokecolor="#595959">
                          <v:stroke dashstyle="longDash"/>
                        </v:line>
                        <v:line id="Line 85" o:spid="_x0000_s1296" style="position:absolute;visibility:visible;mso-wrap-style:square" from="19978,31273" to="19994,3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" strokecolor="#595959">
                          <v:stroke dashstyle="longDash"/>
                        </v:line>
                        <v:line id="Line 86" o:spid="_x0000_s1297" style="position:absolute;rotation:-2;flip:x;visibility:visible;mso-wrap-style:square" from="24929,31305" to="2557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" strokecolor="#595959">
                          <v:stroke dashstyle="longDash"/>
                        </v:line>
                        <v:line id="Line 88" o:spid="_x0000_s1298" style="position:absolute;visibility:visible;mso-wrap-style:square" from="20279,33130" to="20279,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" strokecolor="#595959">
                          <v:stroke dashstyle="longDash"/>
                        </v:line>
                        <v:line id="Line 90" o:spid="_x0000_s1299" style="position:absolute;visibility:visible;mso-wrap-style:square" from="8209,44490" to="24949,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"/>
                      </v:group>
                    </v:group>
                    <v:group id="Gruppieren 168" o:spid="_x0000_s1300" style="position:absolute;left:5930;top:31940;width:18062;height:5190" coordorigin="5930,31940" coordsize="1806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rect id="Rectangle 24" o:spid="_x0000_s1301" alt="Horizontal hell" style="position:absolute;left:20787;top:31940;width:3205;height:6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" filled="f" strokecolor="#595959">
                        <v:stroke dashstyle="longDash"/>
                        <o:lock v:ext="edit" aspectratio="t"/>
                      </v:rect>
                      <v:rect id="Rectangle 92" o:spid="_x0000_s1302" alt="Horizontal hell" style="position:absolute;left:5930;top:3646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">
                        <v:fill r:id="rId28" o:title="Horizontal hell" recolor="t" type="tile"/>
                        <o:lock v:ext="edit" aspectratio="t"/>
                      </v:rect>
                    </v:group>
                  </v:group>
                </v:group>
                <v:shape id="Text Box 7" o:spid="_x0000_s1303" type="#_x0000_t202" style="position:absolute;left:29654;top:58801;width:26353;height:5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" filled="f" stroked="f">
                  <v:textbox inset="2.108mm,1.054mm,2.108mm,1.054mm">
                    <w:txbxContent>
                      <w:p w:rsidR="007F0CC8" w:rsidRPr="006923CF" w:rsidRDefault="007F0CC8" w:rsidP="00CD4AE0">
                        <w:pPr>
                          <w:spacing w:line="240" w:lineRule="auto"/>
                          <w:jc w:val="center"/>
                          <w:textAlignment w:val="baseline"/>
                          <w:rPr>
                            <w:rFonts w:cs="Times New Roman"/>
                            <w:color w:val="000000"/>
                            <w:sz w:val="16"/>
                            <w:szCs w:val="16"/>
                            <w:lang w:bidi="ru-RU"/>
                          </w:rPr>
                        </w:pPr>
                        <w:r w:rsidRPr="006923CF">
                          <w:rPr>
                            <w:rFonts w:cs="Times New Roman"/>
                            <w:color w:val="000000"/>
                            <w:sz w:val="16"/>
                            <w:szCs w:val="16"/>
                            <w:lang w:bidi="ru-RU"/>
                          </w:rPr>
                          <w:t>Внешняя переборка коффердама</w:t>
                        </w:r>
                      </w:p>
                      <w:p w:rsidR="007F0CC8" w:rsidRPr="006923CF" w:rsidRDefault="007F0CC8" w:rsidP="00CD4AE0">
                        <w:pPr>
                          <w:spacing w:line="240" w:lineRule="auto"/>
                          <w:jc w:val="center"/>
                          <w:textAlignment w:val="baseline"/>
                          <w:rPr>
                            <w:rFonts w:cs="Times New Roman"/>
                          </w:rPr>
                        </w:pPr>
                        <w:r w:rsidRPr="006923CF">
                          <w:rPr>
                            <w:rFonts w:cs="Times New Roman"/>
                            <w:color w:val="000000"/>
                            <w:sz w:val="16"/>
                            <w:szCs w:val="16"/>
                            <w:lang w:bidi="ru-RU"/>
                          </w:rPr>
                          <w:t>Концевые переборки трюмов</w:t>
                        </w:r>
                      </w:p>
                    </w:txbxContent>
                  </v:textbox>
                </v:shape>
                <v:group id="Gruppieren 11" o:spid="_x0000_s1304" style="position:absolute;left:25987;top:32575;width:3667;height:6747" coordorigin="25987,32575" coordsize="270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oval id="Oval 4" o:spid="_x0000_s1305" alt="5%" style="position:absolute;left:26025;top:32575;width:2666;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" stroked="f">
                    <v:fill r:id="rId27" o:title="5%" recolor="t" type="tile"/>
                    <o:lock v:ext="edit" aspectratio="t"/>
                  </v:oval>
                  <v:rect id="Rectangle 93" o:spid="_x0000_s1306" alt="5%" style="position:absolute;left:25987;top:33639;width:1339;height:4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" stroked="f">
                    <v:fill r:id="rId27" o:title="5%" recolor="t" type="tile"/>
                    <o:lock v:ext="edit" aspectratio="t"/>
                  </v:rect>
                </v:group>
                <v:line id="Line 16" o:spid="_x0000_s1307" alt="Große Konfetti" style="position:absolute;rotation:2416306fd;visibility:visible;mso-wrap-style:square" from="25939,37655" to="26320,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" strokecolor="#943634">
                  <v:stroke endarrow="block"/>
                </v:line>
                <v:line id="Line 100" o:spid="_x0000_s1308" style="position:absolute;visibility:visible;mso-wrap-style:square" from="17875,28146" to="245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">
                  <v:stroke dashstyle="dashDot"/>
                </v:line>
                <v:line id="Gerade Verbindung 401" o:spid="_x0000_s1309" style="position:absolute;visibility:visible;mso-wrap-style:square" from="20304,36147" to="24971,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" strokecolor="windowText">
                  <v:stroke dashstyle="longDash"/>
                </v:line>
                <v:rect id="Rectangle 1475" o:spid="_x0000_s1310" alt="5%" style="position:absolute;left:23256;top:36972;width:1588;height:17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" strokecolor="#7f7f7f">
                  <v:fill r:id="rId34" o:title="5%" recolor="t" type="tile"/>
                  <o:lock v:ext="edit" aspectratio="t"/>
                </v:rect>
                <v:group id="Gruppieren 16" o:spid="_x0000_s1311" style="position:absolute;left:19954;top:33448;width:5652;height:4128" coordorigin="19954,33448"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group id="Gruppieren 154" o:spid="_x0000_s1312" style="position:absolute;left:19954;top:33448;width:5658;height:4074" coordorigin="19954,33448"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line id="Line 84" o:spid="_x0000_s1313" style="position:absolute;flip:y;visibility:visible;mso-wrap-style:square" from="19954,33448" to="25612,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" strokecolor="windowText"/>
                    <v:line id="Line 85" o:spid="_x0000_s1314" style="position:absolute;visibility:visible;mso-wrap-style:square" from="19954,33448" to="19982,3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" strokecolor="windowText"/>
                    <v:line id="Line 86" o:spid="_x0000_s1315" style="position:absolute;rotation:-2;flip:x;visibility:visible;mso-wrap-style:square" from="24916,33477" to="25553,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" strokecolor="windowText"/>
                    <v:line id="Line 88" o:spid="_x0000_s1316" style="position:absolute;visibility:visible;mso-wrap-style:square" from="20256,35458" to="2025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" strokecolor="windowText"/>
                  </v:group>
                  <v:group id="Gruppieren 155" o:spid="_x0000_s1317" style="position:absolute;left:20030;top:35299;width:4997;height:2266" coordorigin="20030,35299"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line id="Line 83" o:spid="_x0000_s1318" style="position:absolute;rotation:8;flip:x;visibility:visible;mso-wrap-style:square" from="24738,35423" to="25027,3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" strokecolor="windowText"/>
                    <v:line id="Line 89" o:spid="_x0000_s1319" style="position:absolute;visibility:visible;mso-wrap-style:square" from="20030,35299" to="20251,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" strokecolor="windowText"/>
                  </v:group>
                  <v:rect id="Rectangle 24" o:spid="_x0000_s1320" alt="Horizontal hell" style="position:absolute;left:20810;top:34099;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" strokecolor="windowText">
                    <v:fill r:id="rId28" o:title="Horizontal hell" recolor="t" type="tile"/>
                    <o:lock v:ext="edit" aspectratio="t"/>
                  </v:rect>
                </v:group>
                <v:group id="Gruppieren 17" o:spid="_x0000_s1321" style="position:absolute;left:16397;top:36417;width:7432;height:3439" coordorigin="16397,36409" coordsize="7431,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Gerade Verbindung mit Pfeil 152" o:spid="_x0000_s1322" type="#_x0000_t32" style="position:absolute;left:22065;top:38251;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" strokecolor="#595959">
                    <v:stroke startarrow="block"/>
                  </v:shape>
                  <v:shape id="Text Box 63" o:spid="_x0000_s1323" type="#_x0000_t202" style="position:absolute;left:16397;top:36409;width:7432;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" filled="f" stroked="f">
                    <o:lock v:ext="edit" aspectratio="t"/>
                    <v:textbox inset="2.108mm,1.054mm,2.108mm,1.054mm">
                      <w:txbxContent>
                        <w:p w:rsidR="007F0CC8" w:rsidRPr="00B300C6" w:rsidRDefault="007F0CC8" w:rsidP="00CD4AE0">
                          <w:pPr>
                            <w:spacing w:line="240" w:lineRule="auto"/>
                            <w:textAlignment w:val="baseline"/>
                            <w:rPr>
                              <w:rFonts w:cs="Times New Roman"/>
                            </w:rPr>
                          </w:pPr>
                          <w:r w:rsidRPr="00B300C6">
                            <w:rPr>
                              <w:rFonts w:cs="Times New Roman"/>
                              <w:color w:val="595959"/>
                              <w:kern w:val="24"/>
                              <w:sz w:val="18"/>
                              <w:szCs w:val="18"/>
                              <w:u w:val="single"/>
                            </w:rPr>
                            <w:t>&gt;</w:t>
                          </w:r>
                          <w:r w:rsidRPr="00B300C6">
                            <w:rPr>
                              <w:rFonts w:cs="Times New Roman"/>
                              <w:color w:val="595959"/>
                              <w:kern w:val="24"/>
                              <w:sz w:val="18"/>
                              <w:szCs w:val="18"/>
                            </w:rPr>
                            <w:t>1,00</w:t>
                          </w:r>
                          <w:r>
                            <w:rPr>
                              <w:rFonts w:cs="Times New Roman"/>
                              <w:color w:val="595959"/>
                              <w:kern w:val="24"/>
                              <w:sz w:val="18"/>
                              <w:szCs w:val="18"/>
                            </w:rPr>
                            <w:t xml:space="preserve"> м</w:t>
                          </w:r>
                        </w:p>
                      </w:txbxContent>
                    </v:textbox>
                  </v:shape>
                </v:group>
                <v:line id="Gerade Verbindung 418" o:spid="_x0000_s1324" style="position:absolute;flip:x;visibility:visible;mso-wrap-style:square" from="25971,33845" to="25987,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" strokecolor="#604a7b"/>
                <v:line id="Gerade Verbindung 419" o:spid="_x0000_s1325" style="position:absolute;visibility:visible;mso-wrap-style:square" from="27162,32639" to="3886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" strokecolor="#604a7b"/>
                <v:shape id="Bogen 20" o:spid="_x0000_s1326" style="position:absolute;left:25987;top:32623;width:2873;height:2571;flip:x;visibility:visible;mso-wrap-style:square;v-text-anchor:middle" coordsize="287338,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" path="m145339,9nsc224691,835,288266,59086,287328,130108l143669,128588c144226,85728,144782,42869,145339,9xem145339,9nfc224691,835,288266,59086,287328,130108e" filled="f" strokecolor="#604a7b">
                  <v:path arrowok="t" o:connecttype="custom" o:connectlocs="145339,9;287328,130108" o:connectangles="0,0"/>
                </v:shape>
                <v:rect id="Rectangle 23" o:spid="_x0000_s1327" alt="25%" style="position:absolute;left:24876;top:38766;width:14049;height:5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" fillcolor="#943634" strokecolor="#953735">
                  <v:fill r:id="rId29" o:title="" type="pattern"/>
                  <o:lock v:ext="edit" aspectratio="t"/>
                </v:rect>
                <v:rect id="Rectangle 20" o:spid="_x0000_s1328" alt="5%" style="position:absolute;left:28336;top:32750;width:10573;height:1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" stroked="f">
                  <v:fill r:id="rId27" o:title="5%" recolor="t" type="tile"/>
                  <o:lock v:ext="edit" aspectratio="t"/>
                </v:rect>
                <v:shape id="Text Box 63" o:spid="_x0000_s1329" type="#_x0000_t202" style="position:absolute;left:28445;top:32018;width:7811;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" filled="f" stroked="f">
                  <o:lock v:ext="edit" aspectratio="t"/>
                  <v:textbox inset="2.108mm,1.054mm,2.108mm,1.054mm">
                    <w:txbxContent>
                      <w:p w:rsidR="007F0CC8" w:rsidRPr="00B300C6" w:rsidRDefault="007F0CC8" w:rsidP="00CD4AE0">
                        <w:pPr>
                          <w:spacing w:line="240" w:lineRule="auto"/>
                          <w:textAlignment w:val="baseline"/>
                          <w:rPr>
                            <w:rFonts w:cs="Times New Roman"/>
                          </w:rPr>
                        </w:pPr>
                        <w:r w:rsidRPr="00B300C6">
                          <w:rPr>
                            <w:rFonts w:cs="Times New Roman"/>
                            <w:color w:val="5F497A"/>
                            <w:kern w:val="24"/>
                            <w:sz w:val="18"/>
                            <w:szCs w:val="18"/>
                          </w:rPr>
                          <w:t xml:space="preserve">1,00 </w:t>
                        </w:r>
                        <w:r>
                          <w:rPr>
                            <w:rFonts w:cs="Times New Roman"/>
                            <w:color w:val="5F497A"/>
                            <w:kern w:val="24"/>
                            <w:sz w:val="18"/>
                            <w:szCs w:val="18"/>
                          </w:rPr>
                          <w:t>м</w:t>
                        </w:r>
                      </w:p>
                    </w:txbxContent>
                  </v:textbox>
                </v:shape>
                <v:line id="Gerade Verbindung 432" o:spid="_x0000_s1330" style="position:absolute;visibility:visible;mso-wrap-style:square" from="27511,34321" to="3908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" strokecolor="#953735"/>
                <v:line id="Gerade Verbindung 436" o:spid="_x0000_s1331" style="position:absolute;flip:x;visibility:visible;mso-wrap-style:square" from="27463,34369" to="27495,3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" strokecolor="#953735"/>
                <v:line id="Gerade Verbindung 442" o:spid="_x0000_s1332" style="position:absolute;visibility:visible;mso-wrap-style:square" from="24955,36988" to="25923,3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" strokecolor="#604a7b"/>
                <v:rect id="Rectangle 23" o:spid="_x0000_s1333" alt="25%" style="position:absolute;left:26114;top:38195;width:1810;height:809;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" fillcolor="#943634" strokecolor="#953735">
                  <v:fill r:id="rId29" o:title="" type="pattern"/>
                  <o:lock v:ext="edit" aspectratio="t"/>
                </v:rect>
                <v:line id="Gerade Verbindung 446" o:spid="_x0000_s1334" style="position:absolute;flip:x;visibility:visible;mso-wrap-style:square" from="26177,38433" to="26209,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" strokecolor="windowText" strokeweight="3pt"/>
                <v:rect id="Rectangle 23" o:spid="_x0000_s1335" alt="25%" style="position:absolute;left:27543;top:34401;width:11652;height:4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" stroked="f">
                  <v:fill r:id="rId30" o:title="25%" recolor="t" type="tile"/>
                  <o:lock v:ext="edit" aspectratio="t"/>
                </v:rect>
                <v:group id="Gruppieren 30" o:spid="_x0000_s1336" style="position:absolute;left:26114;top:36957;width:13811;height:6429" coordorigin="26114,36957" coordsize="1294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rect id="Rectangle 25" o:spid="_x0000_s1337" alt="Kugeln" style="position:absolute;left:26114;top:38833;width:1195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">
                    <v:fill r:id="rId31" o:title="Kugeln" recolor="t" type="tile"/>
                    <o:lock v:ext="edit" aspectratio="t"/>
                  </v:rect>
                  <v:rect id="Rectangle 47" o:spid="_x0000_s1338" alt="Kugeln" style="position:absolute;left:31705;top:36957;width:7355;height: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">
                    <v:fill r:id="rId31" o:title="Kugeln" recolor="t" type="tile"/>
                    <o:lock v:ext="edit" aspectratio="t"/>
                  </v:rect>
                  <v:rect id="Rectangle 47" o:spid="_x0000_s1339" alt="Kugeln" style="position:absolute;left:35670;top:37743;width:649;height:11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" stroked="f">
                    <v:fill r:id="rId31" o:title="Kugeln" recolor="t" type="tile"/>
                    <o:lock v:ext="edit" aspectratio="t"/>
                  </v:rect>
                  <v:line id="Gerade Verbindung 426" o:spid="_x0000_s1340" style="position:absolute;visibility:visible;mso-wrap-style:square" from="35623,37719" to="35623,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" strokecolor="windowText"/>
                  <v:line id="Gerade Verbindung 427" o:spid="_x0000_s1341" style="position:absolute;visibility:visible;mso-wrap-style:square" from="36307,37751" to="36307,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" strokecolor="windowText"/>
                  <v:rect id="Rectangle 47" o:spid="_x0000_s1342" alt="Kugeln" style="position:absolute;left:32669;top:37942;width:644;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" strokecolor="windowText">
                    <v:fill r:id="rId31" o:title="Kugeln" recolor="t" type="tile"/>
                    <o:lock v:ext="edit" aspectratio="t"/>
                  </v:rect>
                </v:group>
                <v:shape id="AutoShape 68" o:spid="_x0000_s1343" type="#_x0000_t64" style="position:absolute;left:32607;top:37639;width:13430;height:231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">
                  <v:stroke dashstyle="1 1"/>
                  <o:lock v:ext="edit" aspectratio="t"/>
                </v:shape>
                <v:line id="Line 17" o:spid="_x0000_s1344" alt="Große Konfetti" style="position:absolute;rotation:2416306fd;flip:y;visibility:visible;mso-wrap-style:square" from="25892,39020" to="26289,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" strokecolor="#943634">
                  <v:stroke endarrow="block"/>
                </v:line>
                <v:group id="Gruppieren 33" o:spid="_x0000_s1345" style="position:absolute;left:28503;top:33297;width:4112;height:127;rotation:-90" coordorigin="28630,33409" coordsize="41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">
                  <v:shape id="Gerade Verbindung mit Pfeil 144" o:spid="_x0000_s1346" type="#_x0000_t32" style="position:absolute;left:28630;top:33409;width:1316;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" strokecolor="#604a7b">
                    <v:stroke startarrow="block"/>
                  </v:shape>
                  <v:shape id="Gerade Verbindung mit Pfeil 145" o:spid="_x0000_s1347" type="#_x0000_t32" style="position:absolute;left:31436;top:33516;width:13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" strokecolor="#604a7b">
                    <v:stroke startarrow="block"/>
                  </v:shape>
                </v:group>
                <v:shape id="Gerade Verbindung mit Pfeil 34" o:spid="_x0000_s1348" type="#_x0000_t32" style="position:absolute;left:27495;top:37465;width:4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" strokecolor="#953735">
                  <v:stroke startarrow="block" endarrow="block"/>
                </v:shape>
                <v:shape id="Text Box 63" o:spid="_x0000_s1349" type="#_x0000_t202" style="position:absolute;left:26653;top:36823;width:8146;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" filled="f" stroked="f">
                  <o:lock v:ext="edit" aspectratio="t"/>
                  <v:textbox inset="2.108mm,1.054mm,2.108mm,1.054mm">
                    <w:txbxContent>
                      <w:p w:rsidR="007F0CC8" w:rsidRPr="00B300C6" w:rsidRDefault="007F0CC8" w:rsidP="00CD4AE0">
                        <w:pPr>
                          <w:spacing w:line="240" w:lineRule="auto"/>
                          <w:textAlignment w:val="baseline"/>
                          <w:rPr>
                            <w:rFonts w:cs="Times New Roman"/>
                          </w:rPr>
                        </w:pPr>
                        <w:r w:rsidRPr="00B300C6">
                          <w:rPr>
                            <w:rFonts w:cs="Times New Roman"/>
                            <w:color w:val="943634"/>
                            <w:kern w:val="24"/>
                            <w:sz w:val="18"/>
                            <w:szCs w:val="18"/>
                            <w:u w:val="single"/>
                          </w:rPr>
                          <w:t>&gt;</w:t>
                        </w:r>
                        <w:r w:rsidRPr="00B300C6">
                          <w:rPr>
                            <w:rFonts w:cs="Times New Roman"/>
                            <w:color w:val="943634"/>
                            <w:kern w:val="24"/>
                            <w:sz w:val="18"/>
                            <w:szCs w:val="18"/>
                          </w:rPr>
                          <w:t xml:space="preserve">2,50 </w:t>
                        </w:r>
                        <w:r>
                          <w:rPr>
                            <w:rFonts w:cs="Times New Roman"/>
                            <w:color w:val="943634"/>
                            <w:kern w:val="24"/>
                            <w:sz w:val="18"/>
                            <w:szCs w:val="18"/>
                          </w:rPr>
                          <w:t>м</w:t>
                        </w:r>
                      </w:p>
                    </w:txbxContent>
                  </v:textbox>
                </v:shape>
                <v:line id="Line 100" o:spid="_x0000_s1350" style="position:absolute;visibility:visible;mso-wrap-style:square" from="26114,40957" to="36845,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">
                  <v:stroke dashstyle="dashDot"/>
                </v:line>
                <v:line id="Line 100" o:spid="_x0000_s1351" style="position:absolute;visibility:visible;mso-wrap-style:square" from="25003,41703" to="35131,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">
                  <v:stroke dashstyle="dashDot"/>
                </v:line>
                <v:group id="Gruppieren 38" o:spid="_x0000_s1352" style="position:absolute;left:23701;top:34100;width:7665;height:2667" coordorigin="23701,34100" coordsize="7664,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Text Box 63" o:spid="_x0000_s1353" type="#_x0000_t202" style="position:absolute;left:24122;top:34100;width:72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" filled="f" stroked="f">
                    <o:lock v:ext="edit" aspectratio="t"/>
                    <v:textbox inset="2.108mm,1.054mm,2.108mm,1.054mm">
                      <w:txbxContent>
                        <w:p w:rsidR="007F0CC8" w:rsidRPr="00B300C6" w:rsidRDefault="007F0CC8" w:rsidP="00CD4AE0">
                          <w:pPr>
                            <w:spacing w:line="240" w:lineRule="auto"/>
                            <w:textAlignment w:val="baseline"/>
                            <w:rPr>
                              <w:rFonts w:cs="Times New Roman"/>
                            </w:rPr>
                          </w:pPr>
                          <w:r w:rsidRPr="00B300C6">
                            <w:rPr>
                              <w:rFonts w:cs="Times New Roman"/>
                              <w:color w:val="595959"/>
                              <w:kern w:val="24"/>
                              <w:sz w:val="18"/>
                              <w:szCs w:val="18"/>
                              <w:u w:val="single"/>
                            </w:rPr>
                            <w:t>&gt;</w:t>
                          </w:r>
                          <w:r w:rsidRPr="00B300C6">
                            <w:rPr>
                              <w:rFonts w:cs="Times New Roman"/>
                              <w:color w:val="595959"/>
                              <w:kern w:val="24"/>
                              <w:sz w:val="18"/>
                              <w:szCs w:val="18"/>
                            </w:rPr>
                            <w:t xml:space="preserve">0,60 </w:t>
                          </w:r>
                          <w:r>
                            <w:rPr>
                              <w:rFonts w:cs="Times New Roman"/>
                              <w:color w:val="595959"/>
                              <w:kern w:val="24"/>
                              <w:sz w:val="18"/>
                              <w:szCs w:val="18"/>
                            </w:rPr>
                            <w:t>м</w:t>
                          </w:r>
                        </w:p>
                      </w:txbxContent>
                    </v:textbox>
                  </v:shape>
                  <v:shape id="Gerade Verbindung mit Pfeil 142" o:spid="_x0000_s1354" type="#_x0000_t32" style="position:absolute;left:25923;top:36449;width:131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" strokecolor="#595959">
                    <v:stroke startarrow="block"/>
                  </v:shape>
                  <v:shape id="Gerade Verbindung mit Pfeil 143" o:spid="_x0000_s1355" type="#_x0000_t32" style="position:absolute;left:23701;top:36417;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" strokecolor="#595959">
                    <v:stroke startarrow="block"/>
                  </v:shape>
                </v:group>
                <v:line id="Gerade Verbindung 198" o:spid="_x0000_s1356" style="position:absolute;visibility:visible;mso-wrap-style:square" from="19923,35861" to="19923,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" strokecolor="windowText"/>
                <v:line id="Gerade Verbindung 200" o:spid="_x0000_s1357" style="position:absolute;flip:y;visibility:visible;mso-wrap-style:square" from="5397,35941" to="19923,3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" strokecolor="windowText"/>
                <v:shape id="Text Box 14" o:spid="_x0000_s1358" type="#_x0000_t202" style="position:absolute;left:37059;top:14808;width:18670;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" filled="f" stroked="f">
                  <v:textbox inset="2.108mm,1.054mm,2.108mm,1.054mm">
                    <w:txbxContent>
                      <w:p w:rsidR="007F0CC8" w:rsidRPr="00FB32EA" w:rsidRDefault="007F0CC8" w:rsidP="00CD4AE0">
                        <w:pPr>
                          <w:spacing w:line="240" w:lineRule="auto"/>
                          <w:jc w:val="center"/>
                          <w:textAlignment w:val="baseline"/>
                          <w:rPr>
                            <w:rFonts w:cs="Times New Roman"/>
                            <w:lang w:val="fr-FR"/>
                          </w:rPr>
                        </w:pPr>
                        <w:r w:rsidRPr="00FB32EA">
                          <w:rPr>
                            <w:rFonts w:cs="Times New Roman"/>
                            <w:color w:val="1F497D"/>
                            <w:kern w:val="24"/>
                            <w:sz w:val="16"/>
                            <w:szCs w:val="16"/>
                            <w:lang w:val="fr-FR" w:bidi="ru-RU"/>
                          </w:rPr>
                          <w:t>Граничная плоскость грузового</w:t>
                        </w:r>
                        <w:r w:rsidRPr="00FB32EA">
                          <w:rPr>
                            <w:rFonts w:cs="Times New Roman"/>
                            <w:color w:val="1F497D"/>
                            <w:kern w:val="24"/>
                            <w:sz w:val="16"/>
                            <w:szCs w:val="16"/>
                            <w:lang w:val="en-US"/>
                          </w:rPr>
                          <w:t xml:space="preserve"> </w:t>
                        </w:r>
                        <w:r w:rsidRPr="00FB32EA">
                          <w:rPr>
                            <w:rFonts w:cs="Times New Roman"/>
                            <w:color w:val="1F497D"/>
                            <w:kern w:val="24"/>
                            <w:sz w:val="16"/>
                            <w:szCs w:val="16"/>
                            <w:lang w:val="fr-FR" w:bidi="ru-RU"/>
                          </w:rPr>
                          <w:t>пространства</w:t>
                        </w:r>
                      </w:p>
                    </w:txbxContent>
                  </v:textbox>
                </v:shape>
                <v:line id="Gerade Verbindung 503" o:spid="_x0000_s1359" style="position:absolute;visibility:visible;mso-wrap-style:square" from="24796,2667" to="25019,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" strokecolor="#1f497d">
                  <v:stroke dashstyle="dash"/>
                </v:line>
                <v:shape id="Gerade Verbindung mit Pfeil 43" o:spid="_x0000_s1360" type="#_x0000_t32" style="position:absolute;left:24765;top:19322;width:14414;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" strokecolor="#4a7ebb">
                  <v:stroke endarrow="open"/>
                </v:shape>
                <v:shape id="Textfeld 467" o:spid="_x0000_s1361" type="#_x0000_t202" style="position:absolute;top:56358;width:27543;height:7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" filled="f" stroked="f">
                  <v:textbox>
                    <w:txbxContent>
                      <w:p w:rsidR="007F0CC8" w:rsidRPr="00753D55" w:rsidRDefault="007F0CC8" w:rsidP="00CD4AE0">
                        <w:pPr>
                          <w:spacing w:line="240" w:lineRule="auto"/>
                          <w:textAlignment w:val="baseline"/>
                          <w:rPr>
                            <w:rFonts w:cs="Times New Roman"/>
                            <w:b/>
                          </w:rPr>
                        </w:pPr>
                        <w:r w:rsidRPr="00753D55">
                          <w:rPr>
                            <w:rFonts w:cs="Times New Roman"/>
                            <w:b/>
                            <w:color w:val="000000"/>
                            <w:lang w:bidi="ru-RU"/>
                          </w:rPr>
                          <w:t>Защитная стенка не совпадает с</w:t>
                        </w:r>
                        <w:r>
                          <w:rPr>
                            <w:rFonts w:cs="Times New Roman"/>
                            <w:b/>
                            <w:color w:val="000000"/>
                            <w:lang w:val="en-US" w:bidi="ru-RU"/>
                          </w:rPr>
                          <w:t> </w:t>
                        </w:r>
                        <w:r w:rsidRPr="00753D55">
                          <w:rPr>
                            <w:rFonts w:cs="Times New Roman"/>
                            <w:b/>
                            <w:color w:val="000000"/>
                            <w:lang w:bidi="ru-RU"/>
                          </w:rPr>
                          <w:t>внешней стенкой жилых помещений</w:t>
                        </w:r>
                      </w:p>
                    </w:txbxContent>
                  </v:textbox>
                </v:shape>
                <v:group id="Gruppieren 45" o:spid="_x0000_s1362" style="position:absolute;left:34109;top:31241;width:45531;height:28639" coordorigin="34109,31241" coordsize="4553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group id="Gruppieren 62" o:spid="_x0000_s1363" style="position:absolute;left:34109;top:31241;width:45538;height:28642" coordorigin="34109,31241" coordsize="4553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rect id="Rectangle 93" o:spid="_x0000_s1364" alt="5%" style="position:absolute;left:63060;top:37460;width:1800;height:1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" strokecolor="#7030a0">
                      <v:fill r:id="rId27" o:title="5%" recolor="t" type="tile"/>
                    </v:rect>
                    <v:shape id="Text Box 14" o:spid="_x0000_s1365" type="#_x0000_t202" style="position:absolute;left:34109;top:54280;width:18735;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" filled="f" stroked="f">
                      <v:textbox inset="2.108mm,1.054mm,2.108mm,1.054mm">
                        <w:txbxContent>
                          <w:p w:rsidR="007F0CC8" w:rsidRPr="00C31A64" w:rsidRDefault="007F0CC8" w:rsidP="00CD4AE0">
                            <w:pPr>
                              <w:spacing w:line="240" w:lineRule="auto"/>
                              <w:jc w:val="center"/>
                              <w:textAlignment w:val="baseline"/>
                              <w:rPr>
                                <w:rFonts w:cs="Times New Roman"/>
                                <w:lang w:val="fr-FR"/>
                              </w:rPr>
                            </w:pPr>
                            <w:r w:rsidRPr="00C31A64">
                              <w:rPr>
                                <w:rFonts w:cs="Times New Roman"/>
                                <w:color w:val="000000"/>
                                <w:sz w:val="16"/>
                                <w:szCs w:val="16"/>
                                <w:lang w:val="fr-FR" w:bidi="ru-RU"/>
                              </w:rPr>
                              <w:t>Внешняя переборка</w:t>
                            </w:r>
                            <w:r w:rsidRPr="00C31A64">
                              <w:rPr>
                                <w:rFonts w:cs="Times New Roman"/>
                                <w:color w:val="000000"/>
                                <w:sz w:val="16"/>
                                <w:szCs w:val="16"/>
                                <w:lang w:val="en-US"/>
                              </w:rPr>
                              <w:t xml:space="preserve"> </w:t>
                            </w:r>
                            <w:r w:rsidRPr="00C31A64">
                              <w:rPr>
                                <w:rFonts w:cs="Times New Roman"/>
                                <w:color w:val="000000"/>
                                <w:sz w:val="16"/>
                                <w:szCs w:val="16"/>
                                <w:lang w:val="fr-FR" w:bidi="ru-RU"/>
                              </w:rPr>
                              <w:t>грузового</w:t>
                            </w:r>
                            <w:r w:rsidRPr="00C31A64">
                              <w:rPr>
                                <w:rFonts w:cs="Times New Roman"/>
                                <w:color w:val="000000"/>
                                <w:sz w:val="16"/>
                                <w:szCs w:val="16"/>
                                <w:lang w:val="en-US"/>
                              </w:rPr>
                              <w:t xml:space="preserve"> </w:t>
                            </w:r>
                            <w:r w:rsidRPr="00C31A64">
                              <w:rPr>
                                <w:rFonts w:cs="Times New Roman"/>
                                <w:color w:val="000000"/>
                                <w:sz w:val="16"/>
                                <w:szCs w:val="16"/>
                                <w:lang w:val="fr-FR" w:bidi="ru-RU"/>
                              </w:rPr>
                              <w:t>танка</w:t>
                            </w:r>
                          </w:p>
                        </w:txbxContent>
                      </v:textbox>
                    </v:shape>
                    <v:shape id="Gerade Verbindung mit Pfeil 72" o:spid="_x0000_s1366" type="#_x0000_t32" style="position:absolute;left:67616;top:3454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" strokecolor="#604a7b">
                      <v:stroke startarrow="block"/>
                    </v:shape>
                    <v:rect id="Rectangle 20" o:spid="_x0000_s1367" alt="5%" style="position:absolute;left:67106;top:33208;width:10571;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" stroked="f">
                      <v:fill r:id="rId27" o:title="5%" recolor="t" type="tile"/>
                      <o:lock v:ext="edit" aspectratio="t"/>
                    </v:rect>
                    <v:line id="Gerade Verbindung 515" o:spid="_x0000_s1368" style="position:absolute;visibility:visible;mso-wrap-style:square" from="67219,34877" to="71173,3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" strokecolor="#953735"/>
                    <v:line id="Gerade Verbindung 516" o:spid="_x0000_s1369" style="position:absolute;visibility:visible;mso-wrap-style:square" from="66044,38942" to="6729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" strokecolor="#953735"/>
                    <v:rect id="Rectangle 20" o:spid="_x0000_s1370" alt="5%" style="position:absolute;left:51342;top:39232;width:13404;height:7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" stroked="f">
                      <v:fill r:id="rId27" o:title="5%" recolor="t" type="tile"/>
                    </v:rect>
                    <v:line id="Line 11" o:spid="_x0000_s1371" style="position:absolute;flip:y;visibility:visible;mso-wrap-style:square" from="49478,39905" to="49478,4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" strokecolor="#5f497a">
                      <v:stroke endarrow="block"/>
                    </v:line>
                    <v:line id="Line 12" o:spid="_x0000_s1372" style="position:absolute;visibility:visible;mso-wrap-style:square" from="49560,38051" to="49560,3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" strokecolor="#5f497a">
                      <v:stroke endarrow="block"/>
                    </v:line>
                    <v:shape id="Text Box 13" o:spid="_x0000_s1373" type="#_x0000_t202" style="position:absolute;left:49437;top:36549;width:9838;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" filled="f" stroked="f">
                      <o:lock v:ext="edit" aspectratio="t"/>
                      <v:textbox inset="2.108mm,1.054mm,2.108mm,1.054mm">
                        <w:txbxContent>
                          <w:p w:rsidR="007F0CC8" w:rsidRPr="00B300C6" w:rsidRDefault="007F0CC8" w:rsidP="00CD4AE0">
                            <w:pPr>
                              <w:spacing w:line="240" w:lineRule="auto"/>
                              <w:textAlignment w:val="baseline"/>
                              <w:rPr>
                                <w:rFonts w:cs="Times New Roman"/>
                              </w:rPr>
                            </w:pPr>
                            <w:r w:rsidRPr="00B300C6">
                              <w:rPr>
                                <w:rFonts w:cs="Times New Roman"/>
                                <w:color w:val="5F497A"/>
                                <w:kern w:val="24"/>
                                <w:sz w:val="18"/>
                                <w:szCs w:val="18"/>
                              </w:rPr>
                              <w:t xml:space="preserve">0,50 </w:t>
                            </w:r>
                            <w:r>
                              <w:rPr>
                                <w:rFonts w:cs="Times New Roman"/>
                                <w:color w:val="5F497A"/>
                                <w:kern w:val="24"/>
                                <w:sz w:val="18"/>
                                <w:szCs w:val="18"/>
                              </w:rPr>
                              <w:t>м</w:t>
                            </w:r>
                          </w:p>
                        </w:txbxContent>
                      </v:textbox>
                    </v:shape>
                    <v:shape id="Text Box 14" o:spid="_x0000_s1374" type="#_x0000_t202" style="position:absolute;left:56370;top:39917;width:7781;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" filled="f" stroked="f">
                      <o:lock v:ext="edit" aspectratio="t"/>
                      <v:textbox inset="2.108mm,1.054mm,2.108mm,1.054mm">
                        <w:txbxContent>
                          <w:p w:rsidR="007F0CC8" w:rsidRPr="00B300C6" w:rsidRDefault="007F0CC8" w:rsidP="00CD4AE0">
                            <w:pPr>
                              <w:spacing w:line="240" w:lineRule="auto"/>
                              <w:textAlignment w:val="baseline"/>
                              <w:rPr>
                                <w:rFonts w:cs="Times New Roman"/>
                              </w:rPr>
                            </w:pPr>
                            <w:r w:rsidRPr="00B300C6">
                              <w:rPr>
                                <w:rFonts w:cs="Times New Roman"/>
                                <w:color w:val="5F497A"/>
                                <w:kern w:val="24"/>
                                <w:sz w:val="18"/>
                                <w:szCs w:val="18"/>
                              </w:rPr>
                              <w:t xml:space="preserve">7,50 </w:t>
                            </w:r>
                            <w:r>
                              <w:rPr>
                                <w:rFonts w:cs="Times New Roman"/>
                                <w:color w:val="5F497A"/>
                                <w:kern w:val="24"/>
                                <w:sz w:val="18"/>
                                <w:szCs w:val="18"/>
                              </w:rPr>
                              <w:t>м</w:t>
                            </w:r>
                          </w:p>
                        </w:txbxContent>
                      </v:textbox>
                    </v:shape>
                    <v:line id="Line 10" o:spid="_x0000_s1375" style="position:absolute;flip:x;visibility:visible;mso-wrap-style:square" from="49556,39078" to="51091,3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">
                      <v:stroke dashstyle="1 1" endcap="round"/>
                    </v:line>
                    <v:group id="Gruppieren 82" o:spid="_x0000_s1376" style="position:absolute;left:41862;top:35869;width:23022;height:9092" coordorigin="41862,35869" coordsize="230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line id="Line 76" o:spid="_x0000_s1377" style="position:absolute;visibility:visible;mso-wrap-style:square" from="44775,42325" to="47651,4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"/>
                      <v:line id="Line 77" o:spid="_x0000_s1378" style="position:absolute;visibility:visible;mso-wrap-style:square" from="42326,42317" to="44846,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"/>
                      <v:line id="Line 78" o:spid="_x0000_s1379" style="position:absolute;visibility:visible;mso-wrap-style:square" from="41862,39831" to="42326,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"/>
                      <v:line id="Line 81" o:spid="_x0000_s1380" style="position:absolute;flip:x;visibility:visible;mso-wrap-style:square" from="44617,36470" to="44764,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K6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"/>
                      <v:line id="Line 82" o:spid="_x0000_s1381" style="position:absolute;flip:y;visibility:visible;mso-wrap-style:square" from="44724,35869" to="64884,3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"/>
                      <v:line id="Line 79" o:spid="_x0000_s1382" style="position:absolute;visibility:visible;mso-wrap-style:square" from="41886,39919" to="64611,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"/>
                    </v:group>
                    <v:group id="Gruppieren 83" o:spid="_x0000_s1383" style="position:absolute;left:47645;top:33282;width:17937;height:11659" coordorigin="47645,33272" coordsize="17730,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line id="Line 84" o:spid="_x0000_s1384" style="position:absolute;flip:y;visibility:visible;mso-wrap-style:square" from="59917,33299" to="65353,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"/>
                      <v:line id="Line 85" o:spid="_x0000_s1385" style="position:absolute;visibility:visible;mso-wrap-style:square" from="59917,33272" to="59945,3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"/>
                      <v:line id="Line 86" o:spid="_x0000_s1386" style="position:absolute;flip:x;visibility:visible;mso-wrap-style:square" from="64737,33272" to="65375,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"/>
                      <v:line id="Line 87" o:spid="_x0000_s1387" style="position:absolute;visibility:visible;mso-wrap-style:square" from="64757,35446" to="64757,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"/>
                      <v:line id="Line 88" o:spid="_x0000_s1388" style="position:absolute;visibility:visible;mso-wrap-style:square" from="60219,35200" to="60219,3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"/>
                      <v:line id="Line 90" o:spid="_x0000_s1389" style="position:absolute;visibility:visible;mso-wrap-style:square" from="47645,44930" to="64694,4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"/>
                    </v:group>
                    <v:group id="Gruppieren 84" o:spid="_x0000_s1390" style="position:absolute;left:44950;top:34017;width:19081;height:3552" coordorigin="44950,34017" coordsize="19080,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rect id="Rectangle 24" o:spid="_x0000_s1391" alt="Horizontal hell" style="position:absolute;left:60773;top:34017;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">
                        <v:fill r:id="rId28" o:title="Horizontal hell" recolor="t" type="tile"/>
                        <o:lock v:ext="edit" aspectratio="t"/>
                      </v:rect>
                      <v:rect id="Rectangle 92" o:spid="_x0000_s1392" alt="Horizontal hell" style="position:absolute;left:44950;top:3690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">
                        <v:fill r:id="rId28" o:title="Horizontal hell" recolor="t" type="tile"/>
                        <o:lock v:ext="edit" aspectratio="t"/>
                      </v:rect>
                    </v:group>
                    <v:group id="Gruppieren 85" o:spid="_x0000_s1393" style="position:absolute;left:66046;top:33017;width:3620;height:6736" coordorigin="66046,33017"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oval id="Oval 4" o:spid="_x0000_s1394" alt="5%" style="position:absolute;left:66046;top:33017;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" stroked="f">
                        <v:fill r:id="rId27" o:title="5%" recolor="t" type="tile"/>
                        <o:lock v:ext="edit" aspectratio="t"/>
                      </v:oval>
                      <v:rect id="Rectangle 93" o:spid="_x0000_s1395" alt="5%" style="position:absolute;left:66114;top:34080;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" stroked="f">
                        <v:fill r:id="rId27" o:title="5%" recolor="t" type="tile"/>
                        <o:lock v:ext="edit" aspectratio="t"/>
                      </v:rect>
                    </v:group>
                    <v:line id="Gerade Verbindung 527" o:spid="_x0000_s1396" style="position:absolute;flip:x;visibility:visible;mso-wrap-style:square" from="66155,34353" to="66203,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" strokecolor="#604a7b"/>
                    <v:line id="Gerade Verbindung 528" o:spid="_x0000_s1397" style="position:absolute;visibility:visible;mso-wrap-style:square" from="67378,33115" to="78175,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" strokecolor="#604a7b"/>
                    <v:shape id="Bogen 88" o:spid="_x0000_s1398" style="position:absolute;left:66203;top:33099;width:2874;height:2572;flip:x;visibility:visible;mso-wrap-style:square;v-text-anchor:middle" coordsize="287382,2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" path="m145361,9nsc224725,835,288310,59091,287372,130120l143691,128600c144248,85736,144804,42873,145361,9xem145361,9nfc224725,835,288310,59091,287372,130120e" filled="f" strokecolor="#604a7b">
                      <v:path arrowok="t" o:connecttype="custom" o:connectlocs="145361,9;287372,130120" o:connectangles="0,0"/>
                    </v:shape>
                    <v:shape id="Text Box 63" o:spid="_x0000_s1399" type="#_x0000_t202" style="position:absolute;left:67392;top:32572;width:759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" filled="f" stroked="f">
                      <o:lock v:ext="edit" aspectratio="t"/>
                      <v:textbox inset="2.108mm,1.054mm,2.108mm,1.054mm">
                        <w:txbxContent>
                          <w:p w:rsidR="007F0CC8" w:rsidRPr="003413B5" w:rsidRDefault="007F0CC8" w:rsidP="00CD4AE0">
                            <w:pPr>
                              <w:spacing w:line="240" w:lineRule="auto"/>
                              <w:textAlignment w:val="baseline"/>
                              <w:rPr>
                                <w:rFonts w:cs="Times New Roman"/>
                              </w:rPr>
                            </w:pPr>
                            <w:r w:rsidRPr="003413B5">
                              <w:rPr>
                                <w:rFonts w:cs="Times New Roman"/>
                                <w:color w:val="5F497A"/>
                                <w:kern w:val="24"/>
                                <w:sz w:val="18"/>
                                <w:szCs w:val="18"/>
                              </w:rPr>
                              <w:t xml:space="preserve">1,00 </w:t>
                            </w:r>
                            <w:r>
                              <w:rPr>
                                <w:rFonts w:cs="Times New Roman"/>
                                <w:color w:val="5F497A"/>
                                <w:kern w:val="24"/>
                                <w:sz w:val="18"/>
                                <w:szCs w:val="18"/>
                              </w:rPr>
                              <w:t>м</w:t>
                            </w:r>
                          </w:p>
                        </w:txbxContent>
                      </v:textbox>
                    </v:shape>
                    <v:rect id="Rectangle 23" o:spid="_x0000_s1400" alt="25%" style="position:absolute;left:64853;top:39243;width:12750;height:56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" fillcolor="#943634" strokecolor="#953735">
                      <v:fill r:id="rId29" o:title="" type="pattern"/>
                      <o:lock v:ext="edit" aspectratio="t"/>
                    </v:rect>
                    <v:line id="Gerade Verbindung 532" o:spid="_x0000_s1401" style="position:absolute;flip:y;visibility:visible;mso-wrap-style:square" from="67775,34798" to="79302,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" strokecolor="#953735"/>
                    <v:line id="Line 15" o:spid="_x0000_s1402" style="position:absolute;flip:x;visibility:visible;mso-wrap-style:square" from="51070,40287" to="64750,4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" strokecolor="#5f497a">
                      <v:stroke startarrow="block" endarrow="block"/>
                    </v:line>
                    <v:line id="Gerade Verbindung 534" o:spid="_x0000_s1403" style="position:absolute;rotation:-1;flip:x;visibility:visible;mso-wrap-style:square" from="51373,39116" to="63075,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" strokecolor="#604a7b"/>
                    <v:line id="Gerade Verbindung 535" o:spid="_x0000_s1404" style="position:absolute;flip:x;visibility:visible;mso-wrap-style:square" from="51310,39132" to="51342,3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" strokecolor="#604a7b"/>
                    <v:rect id="Rectangle 23" o:spid="_x0000_s1405" alt="25%" style="position:absolute;left:67806;top:34875;width:11197;height:50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" stroked="f">
                      <v:fill r:id="rId30" o:title="25%" recolor="t" type="tile"/>
                      <o:lock v:ext="edit" aspectratio="t"/>
                    </v:rect>
                    <v:group id="Gruppieren 96" o:spid="_x0000_s1406" style="position:absolute;left:66002;top:37364;width:13224;height:6649" coordorigin="66002,37364" coordsize="1322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rect id="Rectangle 25" o:spid="_x0000_s1407" alt="Kugeln" style="position:absolute;left:66002;top:39261;width:11387;height:47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">
                        <v:fill r:id="rId31" o:title="Kugeln" recolor="t" type="tile"/>
                        <o:lock v:ext="edit" aspectratio="t"/>
                      </v:rect>
                      <v:rect id="Rectangle 47" o:spid="_x0000_s1408" alt="Kugeln" style="position:absolute;left:72386;top:37364;width:6840;height: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">
                        <v:fill r:id="rId31" o:title="Kugeln" recolor="t" type="tile"/>
                        <o:lock v:ext="edit" aspectratio="t"/>
                      </v:rect>
                      <v:rect id="Rectangle 47" o:spid="_x0000_s1409" alt="Kugeln" style="position:absolute;left:76286;top:38065;width:649;height:11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" stroked="f">
                        <v:fill r:id="rId31" o:title="Kugeln" recolor="t" type="tile"/>
                        <o:lock v:ext="edit" aspectratio="t"/>
                      </v:rect>
                      <v:line id="Gerade Verbindung 563" o:spid="_x0000_s1410" style="position:absolute;visibility:visible;mso-wrap-style:square" from="76253,38053" to="76253,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" strokecolor="windowText"/>
                      <v:line id="Gerade Verbindung 564" o:spid="_x0000_s1411" style="position:absolute;visibility:visible;mso-wrap-style:square" from="76936,38084" to="7693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" strokecolor="windowText"/>
                      <v:rect id="Rectangle 47" o:spid="_x0000_s1412" alt="Kugeln" style="position:absolute;left:73886;top:38369;width:643;height:118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" strokecolor="windowText">
                        <v:fill r:id="rId31" o:title="Kugeln" recolor="t" type="tile"/>
                        <o:lock v:ext="edit" aspectratio="t"/>
                      </v:rect>
                    </v:group>
                    <v:group id="Gruppieren 97" o:spid="_x0000_s1413" style="position:absolute;left:66259;top:33821;width:4446;height:111;rotation:-90" coordorigin="66410,33983" coordsize="44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">
                      <v:shape id="Gerade Verbindung mit Pfeil 117" o:spid="_x0000_s1414" type="#_x0000_t32" style="position:absolute;left:66410;top:33983;width:1318;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" strokecolor="#604a7b">
                        <v:stroke startarrow="block"/>
                      </v:shape>
                      <v:shape id="Gerade Verbindung mit Pfeil 118" o:spid="_x0000_s1415" type="#_x0000_t32" style="position:absolute;left:69538;top:34078;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" strokecolor="#604a7b">
                        <v:stroke startarrow="block"/>
                      </v:shape>
                    </v:group>
                    <v:shape id="Gerade Verbindung mit Pfeil 98" o:spid="_x0000_s1416" type="#_x0000_t32" style="position:absolute;left:67838;top:37481;width:4637;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" strokecolor="#953735">
                      <v:stroke startarrow="block" endarrow="block"/>
                    </v:shape>
                    <v:shape id="Text Box 63" o:spid="_x0000_s1417" type="#_x0000_t202" style="position:absolute;left:67218;top:36986;width:7473;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" filled="f" stroked="f">
                      <o:lock v:ext="edit" aspectratio="t"/>
                      <v:textbox inset="2.108mm,1.054mm,2.108mm,1.054mm">
                        <w:txbxContent>
                          <w:p w:rsidR="007F0CC8" w:rsidRPr="00B300C6" w:rsidRDefault="007F0CC8" w:rsidP="00CD4AE0">
                            <w:pPr>
                              <w:spacing w:line="240" w:lineRule="auto"/>
                              <w:textAlignment w:val="baseline"/>
                              <w:rPr>
                                <w:rFonts w:cs="Times New Roman"/>
                              </w:rPr>
                            </w:pPr>
                            <w:r w:rsidRPr="00B300C6">
                              <w:rPr>
                                <w:rFonts w:cs="Times New Roman"/>
                                <w:color w:val="943634"/>
                                <w:kern w:val="24"/>
                                <w:sz w:val="18"/>
                                <w:szCs w:val="18"/>
                                <w:u w:val="single"/>
                              </w:rPr>
                              <w:t>&gt;</w:t>
                            </w:r>
                            <w:r w:rsidRPr="00B300C6">
                              <w:rPr>
                                <w:rFonts w:cs="Times New Roman"/>
                                <w:color w:val="943634"/>
                                <w:kern w:val="24"/>
                                <w:sz w:val="18"/>
                                <w:szCs w:val="18"/>
                              </w:rPr>
                              <w:t xml:space="preserve">2,50 </w:t>
                            </w:r>
                            <w:r>
                              <w:rPr>
                                <w:rFonts w:cs="Times New Roman"/>
                                <w:color w:val="943634"/>
                                <w:kern w:val="24"/>
                                <w:sz w:val="18"/>
                                <w:szCs w:val="18"/>
                              </w:rPr>
                              <w:t>м</w:t>
                            </w:r>
                          </w:p>
                        </w:txbxContent>
                      </v:textbox>
                    </v:shape>
                    <v:shape id="AutoShape 68" o:spid="_x0000_s1418" type="#_x0000_t64" style="position:absolute;left:71667;top:38146;width:13436;height:25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">
                      <v:stroke dashstyle="1 1"/>
                      <o:lock v:ext="edit" aspectratio="t"/>
                    </v:shape>
                    <v:line id="Gerade Verbindung 542" o:spid="_x0000_s1419" style="position:absolute;rotation:3;flip:x;visibility:visible;mso-wrap-style:square" from="67743,34893" to="67838,3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" strokecolor="#953735"/>
                    <v:line id="Line 100" o:spid="_x0000_s1420" style="position:absolute;flip:x;visibility:visible;mso-wrap-style:square" from="49482,40704" to="65928,5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">
                      <v:stroke dashstyle="dashDot"/>
                    </v:line>
                    <v:group id="Gruppieren 103" o:spid="_x0000_s1421" style="position:absolute;left:60074;top:31241;width:5668;height:4827" coordorigin="60074,31242" coordsize="5668,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line id="Line 84" o:spid="_x0000_s1422" style="position:absolute;flip:y;visibility:visible;mso-wrap-style:square" from="60074,31242" to="65742,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" strokecolor="#595959">
                        <v:stroke dashstyle="longDash"/>
                      </v:line>
                      <v:line id="Line 85" o:spid="_x0000_s1423" style="position:absolute;visibility:visible;mso-wrap-style:square" from="60074,31289" to="60106,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" strokecolor="#595959">
                        <v:stroke dashstyle="longDash"/>
                      </v:line>
                      <v:line id="Line 86" o:spid="_x0000_s1424" style="position:absolute;rotation:-2;flip:x;visibility:visible;mso-wrap-style:square" from="64917,31273" to="65552,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" strokecolor="#595959">
                        <v:stroke dashstyle="longDash"/>
                      </v:line>
                      <v:line id="Line 88" o:spid="_x0000_s1425" style="position:absolute;visibility:visible;mso-wrap-style:square" from="60376,33100" to="60376,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" strokecolor="#595959">
                        <v:stroke dashstyle="longDash"/>
                      </v:line>
                      <v:rect id="Rectangle 24" o:spid="_x0000_s1426" alt="Horizontal hell" style="position:absolute;left:60884;top:32051;width:3271;height:6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" filled="f" strokecolor="#595959">
                        <v:stroke dashstyle="longDash"/>
                        <o:lock v:ext="edit" aspectratio="t"/>
                      </v:rect>
                      <v:line id="Line 83" o:spid="_x0000_s1427" style="position:absolute;rotation:8;flip:x;visibility:visible;mso-wrap-style:square" from="64726,33370" to="65092,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" strokecolor="#595959">
                        <v:stroke dashstyle="longDash"/>
                      </v:line>
                    </v:group>
                    <v:line id="Gerade Verbindung 545" o:spid="_x0000_s1428" style="position:absolute;visibility:visible;mso-wrap-style:square" from="60090,35179" to="60376,3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" strokecolor="windowText"/>
                    <v:line id="Line 100" o:spid="_x0000_s1429" style="position:absolute;flip:x;visibility:visible;mso-wrap-style:square" from="50434,43943" to="64912,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">
                      <v:stroke dashstyle="dashDot"/>
                    </v:line>
                    <v:group id="Gruppieren 106" o:spid="_x0000_s1430" style="position:absolute;left:62288;top:35240;width:8487;height:2322" coordorigin="62288,35240" coordsize="8486,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Text Box 63" o:spid="_x0000_s1431" type="#_x0000_t202" style="position:absolute;left:62288;top:35240;width:848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" filled="f" stroked="f">
                        <o:lock v:ext="edit" aspectratio="t"/>
                        <v:textbox inset="2.108mm,1.054mm,2.108mm,1.054mm">
                          <w:txbxContent>
                            <w:p w:rsidR="007F0CC8" w:rsidRPr="00041A72" w:rsidRDefault="007F0CC8" w:rsidP="00CD4AE0">
                              <w:pPr>
                                <w:spacing w:line="240" w:lineRule="auto"/>
                                <w:textAlignment w:val="baseline"/>
                                <w:rPr>
                                  <w:rFonts w:cs="Times New Roman"/>
                                </w:rPr>
                              </w:pPr>
                              <w:r w:rsidRPr="00041A72">
                                <w:rPr>
                                  <w:rFonts w:cs="Times New Roman"/>
                                  <w:color w:val="595959"/>
                                  <w:kern w:val="24"/>
                                  <w:sz w:val="18"/>
                                  <w:szCs w:val="18"/>
                                  <w:u w:val="single"/>
                                </w:rPr>
                                <w:t>&gt;</w:t>
                              </w:r>
                              <w:r w:rsidRPr="00041A72">
                                <w:rPr>
                                  <w:rFonts w:cs="Times New Roman"/>
                                  <w:color w:val="595959"/>
                                  <w:kern w:val="24"/>
                                  <w:sz w:val="18"/>
                                  <w:szCs w:val="18"/>
                                </w:rPr>
                                <w:t xml:space="preserve">0,60 </w:t>
                              </w:r>
                              <w:r>
                                <w:rPr>
                                  <w:rFonts w:cs="Times New Roman"/>
                                  <w:color w:val="595959"/>
                                  <w:kern w:val="24"/>
                                  <w:sz w:val="18"/>
                                  <w:szCs w:val="18"/>
                                </w:rPr>
                                <w:t>м</w:t>
                              </w:r>
                            </w:p>
                          </w:txbxContent>
                        </v:textbox>
                      </v:shape>
                      <v:shape id="Gerade Verbindung mit Pfeil 109" o:spid="_x0000_s1432" type="#_x0000_t32" style="position:absolute;left:66076;top:35560;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" strokecolor="#595959">
                        <v:stroke startarrow="block"/>
                      </v:shape>
                      <v:shape id="Gerade Verbindung mit Pfeil 110" o:spid="_x0000_s1433" type="#_x0000_t32" style="position:absolute;left:63853;top:35528;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" strokecolor="#595959">
                        <v:stroke startarrow="block"/>
                      </v:shape>
                    </v:group>
                    <v:line id="Gerade Verbindung 548" o:spid="_x0000_s1434" style="position:absolute;rotation:-90;visibility:visible;mso-wrap-style:square" from="65497,36726" to="65497,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" strokecolor="#7030a0"/>
                  </v:group>
                  <v:rect id="Rectangle 93" o:spid="_x0000_s1435" alt="5%" style="position:absolute;left:64801;top:37527;width:1800;height:1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" stroked="f">
                    <v:fill r:id="rId27" o:title="5%" recolor="t" type="tile"/>
                  </v:rect>
                  <v:group id="Gruppieren 64" o:spid="_x0000_s1436" style="position:absolute;left:66076;top:38751;width:2239;height:715" coordorigin="66076,38751" coordsize="223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rect id="Rectangle 23" o:spid="_x0000_s1437" alt="25%" style="position:absolute;left:66155;top:38830;width:2160;height: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" fillcolor="#943634" stroked="f">
                      <v:fill r:id="rId29" o:title="" type="pattern"/>
                    </v:rect>
                    <v:line id="Gerade Verbindung 509" o:spid="_x0000_s1438" style="position:absolute;rotation:9;flip:x;visibility:visible;mso-wrap-style:square" from="66076,38751" to="66171,3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" strokecolor="#953735"/>
                    <v:line id="Gerade Verbindung 510" o:spid="_x0000_s1439" style="position:absolute;flip:y;visibility:visible;mso-wrap-style:square" from="66092,38751" to="67902,3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" strokecolor="#953735"/>
                  </v:group>
                  <v:line id="Gerade Verbindung 506" o:spid="_x0000_s1440" style="position:absolute;flip:x;visibility:visible;mso-wrap-style:square" from="66092,38926" to="66139,3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" strokecolor="windowText" strokeweight="3pt"/>
                  <v:line id="Gerade Verbindung 507" o:spid="_x0000_s1441" style="position:absolute;flip:x;visibility:visible;mso-wrap-style:square" from="64837,35925" to="64885,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" strokecolor="windowText"/>
                </v:group>
                <v:shape id="Gerade Verbindung mit Pfeil 46" o:spid="_x0000_s1442" type="#_x0000_t32" style="position:absolute;left:53228;top:19304;width:11669;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" strokecolor="#4a7ebb">
                  <v:stroke endarrow="open"/>
                </v:shape>
                <v:shape id="Textfeld 467" o:spid="_x0000_s1443" type="#_x0000_t202" style="position:absolute;left:63515;top:56991;width:35975;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" filled="f" stroked="f">
                  <v:textbox>
                    <w:txbxContent>
                      <w:p w:rsidR="007F0CC8" w:rsidRPr="00753D55" w:rsidRDefault="007F0CC8" w:rsidP="00CD4AE0">
                        <w:pPr>
                          <w:spacing w:line="240" w:lineRule="auto"/>
                          <w:rPr>
                            <w:rFonts w:cs="Times New Roman"/>
                          </w:rPr>
                        </w:pPr>
                        <w:r w:rsidRPr="00753D55">
                          <w:rPr>
                            <w:rFonts w:cs="Times New Roman"/>
                            <w:b/>
                            <w:color w:val="000000"/>
                            <w:lang w:bidi="ru-RU"/>
                          </w:rPr>
                          <w:t>Защитная стенка совпадает с внешней стенкой жилых помещений</w:t>
                        </w:r>
                      </w:p>
                    </w:txbxContent>
                  </v:textbox>
                </v:shape>
                <v:line id="Gerade Verbindung 503" o:spid="_x0000_s1444" style="position:absolute;flip:x;visibility:visible;mso-wrap-style:square" from="64785,19510" to="64928,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" strokecolor="#1f497d">
                  <v:stroke dashstyle="dash"/>
                </v:line>
                <v:shape id="Text Box 99" o:spid="_x0000_s1445" type="#_x0000_t202" style="position:absolute;left:34162;top:46125;width:19470;height:8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" filled="f" stroked="f">
                  <v:textbox inset="2.108mm,1.054mm,2.108mm,1.054mm">
                    <w:txbxContent>
                      <w:p w:rsidR="007F0CC8" w:rsidRPr="00C31A64" w:rsidRDefault="007F0CC8" w:rsidP="00CD4AE0">
                        <w:pPr>
                          <w:spacing w:line="240" w:lineRule="auto"/>
                          <w:jc w:val="center"/>
                          <w:textAlignment w:val="baseline"/>
                          <w:rPr>
                            <w:rFonts w:cs="Times New Roman"/>
                            <w:color w:val="000000"/>
                            <w:sz w:val="16"/>
                            <w:szCs w:val="16"/>
                            <w:lang w:bidi="ru-RU"/>
                          </w:rPr>
                        </w:pPr>
                        <w:r w:rsidRPr="00C31A64">
                          <w:rPr>
                            <w:rFonts w:cs="Times New Roman"/>
                            <w:color w:val="000000"/>
                            <w:sz w:val="16"/>
                            <w:szCs w:val="16"/>
                            <w:lang w:bidi="ru-RU"/>
                          </w:rPr>
                          <w:t>Защитный комингс;</w:t>
                        </w:r>
                      </w:p>
                      <w:p w:rsidR="007F0CC8" w:rsidRDefault="007F0CC8" w:rsidP="00CD4AE0">
                        <w:pPr>
                          <w:spacing w:line="240" w:lineRule="auto"/>
                          <w:jc w:val="center"/>
                          <w:textAlignment w:val="baseline"/>
                          <w:rPr>
                            <w:rFonts w:cs="Times New Roman"/>
                            <w:color w:val="000000"/>
                            <w:sz w:val="16"/>
                            <w:szCs w:val="16"/>
                            <w:lang w:bidi="ru-RU"/>
                          </w:rPr>
                        </w:pPr>
                        <w:r w:rsidRPr="00C31A64">
                          <w:rPr>
                            <w:rFonts w:cs="Times New Roman"/>
                            <w:color w:val="000000"/>
                            <w:sz w:val="16"/>
                            <w:szCs w:val="16"/>
                            <w:lang w:bidi="ru-RU"/>
                          </w:rPr>
                          <w:t xml:space="preserve">непроницаемый </w:t>
                        </w:r>
                      </w:p>
                      <w:p w:rsidR="007F0CC8" w:rsidRPr="00C31A64" w:rsidRDefault="007F0CC8" w:rsidP="00CD4AE0">
                        <w:pPr>
                          <w:spacing w:line="240" w:lineRule="auto"/>
                          <w:jc w:val="center"/>
                          <w:textAlignment w:val="baseline"/>
                          <w:rPr>
                            <w:rFonts w:cs="Times New Roman"/>
                            <w:color w:val="000000"/>
                            <w:sz w:val="16"/>
                            <w:szCs w:val="16"/>
                            <w:lang w:bidi="ru-RU"/>
                          </w:rPr>
                        </w:pPr>
                        <w:r w:rsidRPr="00C31A64">
                          <w:rPr>
                            <w:rFonts w:cs="Times New Roman"/>
                            <w:color w:val="000000"/>
                            <w:sz w:val="16"/>
                            <w:szCs w:val="16"/>
                            <w:lang w:bidi="ru-RU"/>
                          </w:rPr>
                          <w:t xml:space="preserve">для газа и жидкости </w:t>
                        </w:r>
                      </w:p>
                      <w:p w:rsidR="007F0CC8" w:rsidRPr="00A72CEB" w:rsidRDefault="007F0CC8" w:rsidP="00CD4AE0">
                        <w:pPr>
                          <w:spacing w:line="240" w:lineRule="auto"/>
                          <w:jc w:val="center"/>
                          <w:textAlignment w:val="baseline"/>
                          <w:rPr>
                            <w:rFonts w:cs="Times New Roman"/>
                            <w:color w:val="000000"/>
                            <w:sz w:val="16"/>
                            <w:szCs w:val="16"/>
                            <w:lang w:bidi="ru-RU"/>
                          </w:rPr>
                        </w:pPr>
                        <w:r w:rsidRPr="00C31A64">
                          <w:rPr>
                            <w:rFonts w:cs="Times New Roman"/>
                            <w:color w:val="000000"/>
                            <w:sz w:val="16"/>
                            <w:szCs w:val="16"/>
                            <w:lang w:val="en-US"/>
                          </w:rPr>
                          <w:t>h</w:t>
                        </w:r>
                        <w:r w:rsidRPr="00A72CEB">
                          <w:rPr>
                            <w:rFonts w:cs="Times New Roman"/>
                            <w:color w:val="000000"/>
                            <w:sz w:val="16"/>
                            <w:szCs w:val="16"/>
                            <w:lang w:bidi="ru-RU"/>
                          </w:rPr>
                          <w:t>: ≥ 0,075 м</w:t>
                        </w:r>
                      </w:p>
                      <w:p w:rsidR="007F0CC8" w:rsidRPr="00A72CEB" w:rsidRDefault="007F0CC8" w:rsidP="00CD4AE0">
                        <w:pPr>
                          <w:spacing w:line="240" w:lineRule="auto"/>
                          <w:jc w:val="center"/>
                          <w:textAlignment w:val="baseline"/>
                          <w:rPr>
                            <w:rFonts w:cs="Times New Roman"/>
                          </w:rPr>
                        </w:pPr>
                      </w:p>
                    </w:txbxContent>
                  </v:textbox>
                </v:shape>
                <v:line id="Line 100" o:spid="_x0000_s1446" style="position:absolute;flip:x;visibility:visible;mso-wrap-style:square" from="50625,39179" to="65928,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">
                  <v:stroke dashstyle="dashDot"/>
                </v:line>
                <v:line id="Line 100" o:spid="_x0000_s1447" style="position:absolute;visibility:visible;mso-wrap-style:square" from="26177,38671" to="36718,4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">
                  <v:stroke dashstyle="dashDot"/>
                </v:line>
                <v:group id="Gruppieren 53" o:spid="_x0000_s1448" style="position:absolute;left:74688;top:4420;width:11421;height:2667" coordorigin="74688,4421" coordsize="11418,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rect id="Rectangle 220" o:spid="_x0000_s1449" alt="Kugeln" style="position:absolute;left:74688;top:4819;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" strokecolor="#548dd4">
                    <v:fill r:id="rId35" o:title="Kugeln" recolor="t" type="tile"/>
                  </v:rect>
                  <v:shape id="Textfeld 205" o:spid="_x0000_s1450" type="#_x0000_t202" style="position:absolute;left:77115;top:4421;width:899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" filled="f" stroked="f">
                    <v:textbox inset=",0,,0">
                      <w:txbxContent>
                        <w:p w:rsidR="007F0CC8" w:rsidRPr="00FB32EA" w:rsidRDefault="007F0CC8" w:rsidP="00CD4AE0">
                          <w:pPr>
                            <w:kinsoku w:val="0"/>
                            <w:overflowPunct w:val="0"/>
                            <w:spacing w:line="240" w:lineRule="auto"/>
                            <w:textAlignment w:val="baseline"/>
                            <w:rPr>
                              <w:rFonts w:cs="Times New Roman"/>
                            </w:rPr>
                          </w:pPr>
                          <w:r w:rsidRPr="00FB32EA">
                            <w:rPr>
                              <w:rFonts w:cs="Times New Roman"/>
                              <w:color w:val="000000"/>
                              <w:kern w:val="24"/>
                              <w:lang w:bidi="ru-RU"/>
                            </w:rPr>
                            <w:t>Зона 0</w:t>
                          </w:r>
                        </w:p>
                      </w:txbxContent>
                    </v:textbox>
                  </v:shape>
                </v:group>
                <v:group id="Gruppieren 54" o:spid="_x0000_s1451" style="position:absolute;left:74832;top:6888;width:11144;height:2667" coordorigin="74832,6888" coordsize="11140,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rect id="Rectangle 221" o:spid="_x0000_s1452" alt="50%" style="position:absolute;left:74832;top:7437;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" strokecolor="#943634">
                    <v:fill r:id="rId36" o:title="50%" recolor="t" type="tile"/>
                  </v:rect>
                  <v:shape id="Textfeld 208" o:spid="_x0000_s1453" type="#_x0000_t202" style="position:absolute;left:77172;top:6888;width:8800;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" filled="f" stroked="f">
                    <v:textbox inset=",0,,0">
                      <w:txbxContent>
                        <w:p w:rsidR="007F0CC8" w:rsidRPr="00FB32EA" w:rsidRDefault="007F0CC8" w:rsidP="00CD4AE0">
                          <w:pPr>
                            <w:kinsoku w:val="0"/>
                            <w:overflowPunct w:val="0"/>
                            <w:spacing w:line="240" w:lineRule="auto"/>
                            <w:textAlignment w:val="baseline"/>
                            <w:rPr>
                              <w:rFonts w:cs="Times New Roman"/>
                            </w:rPr>
                          </w:pPr>
                          <w:r w:rsidRPr="00FB32EA">
                            <w:rPr>
                              <w:rFonts w:cs="Times New Roman"/>
                              <w:color w:val="000000"/>
                              <w:kern w:val="24"/>
                              <w:lang w:bidi="ru-RU"/>
                            </w:rPr>
                            <w:t>Зона 1</w:t>
                          </w:r>
                        </w:p>
                      </w:txbxContent>
                    </v:textbox>
                  </v:shape>
                </v:group>
                <v:group id="Gruppieren 55" o:spid="_x0000_s1454" style="position:absolute;left:74898;top:9426;width:11830;height:2852" coordorigin="74898,9426" coordsize="11831,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ect id="Rectangle 219" o:spid="_x0000_s1455" alt="5%" style="position:absolute;left:74898;top:10093;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" strokecolor="#5f497a">
                    <v:fill r:id="rId37" o:title="5%" recolor="t" type="tile"/>
                  </v:rect>
                  <v:shape id="Textfeld 211" o:spid="_x0000_s1456" type="#_x0000_t202" style="position:absolute;left:77262;top:9426;width:946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" filled="f" stroked="f">
                    <v:textbox inset=",0,,0">
                      <w:txbxContent>
                        <w:p w:rsidR="007F0CC8" w:rsidRPr="00753D55" w:rsidRDefault="007F0CC8" w:rsidP="00CD4AE0">
                          <w:pPr>
                            <w:kinsoku w:val="0"/>
                            <w:overflowPunct w:val="0"/>
                            <w:spacing w:line="240" w:lineRule="auto"/>
                            <w:textAlignment w:val="baseline"/>
                            <w:rPr>
                              <w:rFonts w:cs="Times New Roman"/>
                            </w:rPr>
                          </w:pPr>
                          <w:r w:rsidRPr="00753D55">
                            <w:rPr>
                              <w:rFonts w:cs="Times New Roman"/>
                              <w:color w:val="000000"/>
                              <w:kern w:val="24"/>
                              <w:lang w:bidi="ru-RU"/>
                            </w:rPr>
                            <w:t>Зона 2</w:t>
                          </w:r>
                        </w:p>
                      </w:txbxContent>
                    </v:textbox>
                  </v:shape>
                </v:group>
                <w10:anchorlock/>
              </v:group>
            </w:pict>
          </mc:Fallback>
        </mc:AlternateContent>
      </w:r>
    </w:p>
    <w:p w:rsidR="00CD4AE0" w:rsidRPr="00CD4AE0" w:rsidRDefault="00CD4AE0" w:rsidP="00CD4AE0">
      <w:pPr>
        <w:pStyle w:val="ListParagraph"/>
        <w:numPr>
          <w:ilvl w:val="0"/>
          <w:numId w:val="22"/>
        </w:numPr>
        <w:spacing w:line="240" w:lineRule="auto"/>
        <w:rPr>
          <w:rFonts w:eastAsia="Times New Roman" w:cs="Times New Roman"/>
          <w:szCs w:val="20"/>
        </w:rPr>
      </w:pPr>
      <w:r>
        <w:br w:type="page"/>
      </w:r>
    </w:p>
    <w:p w:rsidR="00CD4AE0" w:rsidRPr="006923CF" w:rsidRDefault="00CD4AE0" w:rsidP="00090AD7">
      <w:pPr>
        <w:pStyle w:val="SingleTxtGR"/>
        <w:ind w:left="567"/>
      </w:pPr>
      <w:r w:rsidRPr="002F4D7B">
        <w:rPr>
          <w:rFonts w:eastAsia="Calibri"/>
          <w:noProof/>
          <w:szCs w:val="24"/>
        </w:rPr>
        <mc:AlternateContent>
          <mc:Choice Requires="wpg">
            <w:drawing>
              <wp:inline distT="0" distB="0" distL="0" distR="0" wp14:anchorId="671C02AB" wp14:editId="389F4DA9">
                <wp:extent cx="8518071" cy="5464629"/>
                <wp:effectExtent l="0" t="0" r="0" b="22225"/>
                <wp:docPr id="2051" name="Gruppieren 212"/>
                <wp:cNvGraphicFramePr/>
                <a:graphic xmlns:a="http://schemas.openxmlformats.org/drawingml/2006/main">
                  <a:graphicData uri="http://schemas.microsoft.com/office/word/2010/wordprocessingGroup">
                    <wpg:wgp>
                      <wpg:cNvGrpSpPr/>
                      <wpg:grpSpPr bwMode="auto">
                        <a:xfrm>
                          <a:off x="0" y="0"/>
                          <a:ext cx="8518071" cy="5464629"/>
                          <a:chOff x="0" y="0"/>
                          <a:chExt cx="8598155" cy="6400800"/>
                        </a:xfrm>
                      </wpg:grpSpPr>
                      <wps:wsp>
                        <wps:cNvPr id="2052" name="Textfeld 466"/>
                        <wps:cNvSpPr txBox="1">
                          <a:spLocks noChangeArrowheads="1"/>
                        </wps:cNvSpPr>
                        <wps:spPr bwMode="auto">
                          <a:xfrm>
                            <a:off x="2833688" y="342973"/>
                            <a:ext cx="4335422" cy="84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Default="007F0CC8" w:rsidP="00CD4AE0">
                              <w:pPr>
                                <w:spacing w:line="240" w:lineRule="auto"/>
                                <w:jc w:val="center"/>
                                <w:rPr>
                                  <w:rFonts w:cs="Times New Roman"/>
                                  <w:b/>
                                  <w:color w:val="000000" w:themeColor="text1"/>
                                  <w:sz w:val="28"/>
                                  <w:szCs w:val="28"/>
                                  <w:lang w:bidi="ru-RU"/>
                                </w:rPr>
                              </w:pPr>
                              <w:r w:rsidRPr="005A5B7F">
                                <w:rPr>
                                  <w:rFonts w:cs="Times New Roman"/>
                                  <w:b/>
                                  <w:color w:val="000000" w:themeColor="text1"/>
                                  <w:sz w:val="28"/>
                                  <w:szCs w:val="28"/>
                                  <w:lang w:bidi="ru-RU"/>
                                </w:rPr>
                                <w:t>Танкер с трюм</w:t>
                              </w:r>
                              <w:r>
                                <w:rPr>
                                  <w:rFonts w:cs="Times New Roman"/>
                                  <w:b/>
                                  <w:color w:val="000000" w:themeColor="text1"/>
                                  <w:sz w:val="28"/>
                                  <w:szCs w:val="28"/>
                                  <w:lang w:bidi="ru-RU"/>
                                </w:rPr>
                                <w:t>ным помещением</w:t>
                              </w:r>
                              <w:r w:rsidRPr="005A5B7F">
                                <w:rPr>
                                  <w:rFonts w:cs="Times New Roman"/>
                                  <w:b/>
                                  <w:color w:val="000000" w:themeColor="text1"/>
                                  <w:sz w:val="28"/>
                                  <w:szCs w:val="28"/>
                                  <w:lang w:bidi="ru-RU"/>
                                </w:rPr>
                                <w:t>/</w:t>
                              </w:r>
                            </w:p>
                            <w:p w:rsidR="007F0CC8" w:rsidRPr="005A5B7F" w:rsidRDefault="007F0CC8" w:rsidP="00CD4AE0">
                              <w:pPr>
                                <w:spacing w:line="240" w:lineRule="auto"/>
                                <w:jc w:val="center"/>
                                <w:rPr>
                                  <w:rFonts w:cs="Times New Roman"/>
                                </w:rPr>
                              </w:pPr>
                              <w:r w:rsidRPr="005A5B7F">
                                <w:rPr>
                                  <w:rFonts w:cs="Times New Roman"/>
                                  <w:b/>
                                  <w:color w:val="000000" w:themeColor="text1"/>
                                  <w:sz w:val="28"/>
                                  <w:szCs w:val="28"/>
                                  <w:lang w:bidi="ru-RU"/>
                                </w:rPr>
                                <w:t>служебн</w:t>
                              </w:r>
                              <w:r>
                                <w:rPr>
                                  <w:rFonts w:cs="Times New Roman"/>
                                  <w:b/>
                                  <w:color w:val="000000" w:themeColor="text1"/>
                                  <w:sz w:val="28"/>
                                  <w:szCs w:val="28"/>
                                  <w:lang w:bidi="ru-RU"/>
                                </w:rPr>
                                <w:t>ое</w:t>
                              </w:r>
                              <w:r w:rsidRPr="005A5B7F">
                                <w:rPr>
                                  <w:rFonts w:cs="Times New Roman"/>
                                  <w:b/>
                                  <w:color w:val="000000" w:themeColor="text1"/>
                                  <w:sz w:val="28"/>
                                  <w:szCs w:val="28"/>
                                  <w:lang w:bidi="ru-RU"/>
                                </w:rPr>
                                <w:t xml:space="preserve"> помещени</w:t>
                              </w:r>
                              <w:r>
                                <w:rPr>
                                  <w:rFonts w:cs="Times New Roman"/>
                                  <w:b/>
                                  <w:color w:val="000000" w:themeColor="text1"/>
                                  <w:sz w:val="28"/>
                                  <w:szCs w:val="28"/>
                                  <w:lang w:bidi="ru-RU"/>
                                </w:rPr>
                                <w:t>е в коффердаме</w:t>
                              </w:r>
                            </w:p>
                          </w:txbxContent>
                        </wps:txbx>
                        <wps:bodyPr wrap="square">
                          <a:noAutofit/>
                        </wps:bodyPr>
                      </wps:wsp>
                      <wps:wsp>
                        <wps:cNvPr id="2053" name="Rectangle 20" descr="5%"/>
                        <wps:cNvSpPr>
                          <a:spLocks noChangeAspect="1" noChangeArrowheads="1"/>
                        </wps:cNvSpPr>
                        <wps:spPr bwMode="auto">
                          <a:xfrm>
                            <a:off x="2490787" y="3698875"/>
                            <a:ext cx="109538" cy="173038"/>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054" name="Line 6"/>
                        <wps:cNvCnPr/>
                        <wps:spPr bwMode="auto">
                          <a:xfrm>
                            <a:off x="153987"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00"/>
                        <wps:cNvCnPr/>
                        <wps:spPr bwMode="auto">
                          <a:xfrm flipH="1">
                            <a:off x="1900237" y="2063750"/>
                            <a:ext cx="508000" cy="28098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56" name="Text Box 63"/>
                        <wps:cNvSpPr txBox="1">
                          <a:spLocks noChangeAspect="1" noChangeArrowheads="1"/>
                        </wps:cNvSpPr>
                        <wps:spPr bwMode="auto">
                          <a:xfrm>
                            <a:off x="1948538" y="1125480"/>
                            <a:ext cx="692857" cy="373067"/>
                          </a:xfrm>
                          <a:prstGeom prst="rect">
                            <a:avLst/>
                          </a:prstGeom>
                          <a:noFill/>
                          <a:ln w="9525">
                            <a:noFill/>
                            <a:miter lim="800000"/>
                            <a:headEnd/>
                            <a:tailEnd/>
                          </a:ln>
                        </wps:spPr>
                        <wps:txbx>
                          <w:txbxContent>
                            <w:p w:rsidR="007F0CC8" w:rsidRPr="00B610AE" w:rsidRDefault="007F0CC8" w:rsidP="00CD4AE0">
                              <w:pPr>
                                <w:spacing w:line="240" w:lineRule="auto"/>
                                <w:textAlignment w:val="baseline"/>
                                <w:rPr>
                                  <w:rFonts w:cs="Times New Roman"/>
                                  <w:sz w:val="18"/>
                                  <w:szCs w:val="18"/>
                                </w:rPr>
                              </w:pPr>
                              <w:r w:rsidRPr="00B610AE">
                                <w:rPr>
                                  <w:rFonts w:cs="Times New Roman"/>
                                  <w:color w:val="7F7F7F" w:themeColor="text1" w:themeTint="80"/>
                                  <w:kern w:val="24"/>
                                  <w:sz w:val="18"/>
                                  <w:szCs w:val="18"/>
                                  <w:u w:val="single"/>
                                </w:rPr>
                                <w:t>&gt;</w:t>
                              </w:r>
                              <w:r w:rsidRPr="00B610AE">
                                <w:rPr>
                                  <w:rFonts w:cs="Times New Roman"/>
                                  <w:color w:val="7F7F7F" w:themeColor="text1" w:themeTint="80"/>
                                  <w:kern w:val="24"/>
                                  <w:sz w:val="18"/>
                                  <w:szCs w:val="18"/>
                                </w:rPr>
                                <w:t>1,00 м</w:t>
                              </w:r>
                            </w:p>
                          </w:txbxContent>
                        </wps:txbx>
                        <wps:bodyPr wrap="square" lIns="75888" tIns="37944" rIns="75888" bIns="37944">
                          <a:noAutofit/>
                        </wps:bodyPr>
                      </wps:wsp>
                      <wpg:grpSp>
                        <wpg:cNvPr id="2057" name="Group 20"/>
                        <wpg:cNvGrpSpPr>
                          <a:grpSpLocks/>
                        </wpg:cNvGrpSpPr>
                        <wpg:grpSpPr bwMode="auto">
                          <a:xfrm>
                            <a:off x="246130" y="1352550"/>
                            <a:ext cx="2311401" cy="746125"/>
                            <a:chOff x="246062" y="1352550"/>
                            <a:chExt cx="3641" cy="1175"/>
                          </a:xfrm>
                        </wpg:grpSpPr>
                        <wps:wsp>
                          <wps:cNvPr id="2058" name="Rectangle 21"/>
                          <wps:cNvSpPr>
                            <a:spLocks noChangeArrowheads="1"/>
                          </wps:cNvSpPr>
                          <wps:spPr bwMode="auto">
                            <a:xfrm>
                              <a:off x="247477" y="1352738"/>
                              <a:ext cx="2112" cy="987"/>
                            </a:xfrm>
                            <a:prstGeom prst="rect">
                              <a:avLst/>
                            </a:prstGeom>
                            <a:solidFill>
                              <a:srgbClr val="FFFFFF"/>
                            </a:solidFill>
                            <a:ln w="9525">
                              <a:solidFill>
                                <a:srgbClr val="000000"/>
                              </a:solidFill>
                              <a:miter lim="800000"/>
                              <a:headEnd/>
                              <a:tailEnd/>
                            </a:ln>
                          </wps:spPr>
                          <wps:bodyPr/>
                        </wps:wsp>
                        <wps:wsp>
                          <wps:cNvPr id="2059" name="Arc 22"/>
                          <wps:cNvSpPr>
                            <a:spLocks/>
                          </wps:cNvSpPr>
                          <wps:spPr bwMode="auto">
                            <a:xfrm rot="10671234" flipV="1">
                              <a:off x="246070" y="135276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060" name="Arc 23"/>
                          <wps:cNvSpPr>
                            <a:spLocks/>
                          </wps:cNvSpPr>
                          <wps:spPr bwMode="auto">
                            <a:xfrm rot="-10671234">
                              <a:off x="246062" y="135345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061" name="AutoShape 24"/>
                          <wps:cNvCnPr>
                            <a:cxnSpLocks noChangeShapeType="1"/>
                          </wps:cNvCnPr>
                          <wps:spPr bwMode="auto">
                            <a:xfrm flipH="1">
                              <a:off x="246066" y="135302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Rectangle 25" descr="5%"/>
                          <wps:cNvSpPr>
                            <a:spLocks noChangeArrowheads="1"/>
                          </wps:cNvSpPr>
                          <wps:spPr bwMode="auto">
                            <a:xfrm>
                              <a:off x="248029" y="1352767"/>
                              <a:ext cx="1674" cy="935"/>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063" name="Rectangle 26"/>
                          <wps:cNvSpPr>
                            <a:spLocks noChangeArrowheads="1"/>
                          </wps:cNvSpPr>
                          <wps:spPr bwMode="auto">
                            <a:xfrm>
                              <a:off x="247350" y="1352868"/>
                              <a:ext cx="2148" cy="734"/>
                            </a:xfrm>
                            <a:prstGeom prst="rect">
                              <a:avLst/>
                            </a:prstGeom>
                            <a:solidFill>
                              <a:srgbClr val="FFFFFF"/>
                            </a:solidFill>
                            <a:ln w="9525">
                              <a:solidFill>
                                <a:srgbClr val="000000"/>
                              </a:solidFill>
                              <a:miter lim="800000"/>
                              <a:headEnd/>
                              <a:tailEnd/>
                            </a:ln>
                          </wps:spPr>
                          <wps:bodyPr/>
                        </wps:wsp>
                        <wps:wsp>
                          <wps:cNvPr id="2064" name="Rectangle 27"/>
                          <wps:cNvSpPr>
                            <a:spLocks noChangeArrowheads="1"/>
                          </wps:cNvSpPr>
                          <wps:spPr bwMode="auto">
                            <a:xfrm>
                              <a:off x="249347" y="1352836"/>
                              <a:ext cx="231" cy="797"/>
                            </a:xfrm>
                            <a:prstGeom prst="rect">
                              <a:avLst/>
                            </a:prstGeom>
                            <a:solidFill>
                              <a:srgbClr val="FFFFFF"/>
                            </a:solidFill>
                            <a:ln w="38100">
                              <a:solidFill>
                                <a:srgbClr val="5A5A5A"/>
                              </a:solidFill>
                              <a:miter lim="800000"/>
                              <a:headEnd/>
                              <a:tailEnd/>
                            </a:ln>
                          </wps:spPr>
                          <wps:bodyPr/>
                        </wps:wsp>
                        <wps:wsp>
                          <wps:cNvPr id="2065" name="Rectangle 28"/>
                          <wps:cNvSpPr>
                            <a:spLocks noChangeArrowheads="1"/>
                          </wps:cNvSpPr>
                          <wps:spPr bwMode="auto">
                            <a:xfrm>
                              <a:off x="248712" y="1352868"/>
                              <a:ext cx="823" cy="734"/>
                            </a:xfrm>
                            <a:prstGeom prst="rect">
                              <a:avLst/>
                            </a:prstGeom>
                            <a:solidFill>
                              <a:srgbClr val="D8D8D8"/>
                            </a:solidFill>
                            <a:ln w="9525">
                              <a:solidFill>
                                <a:srgbClr val="000000"/>
                              </a:solidFill>
                              <a:miter lim="800000"/>
                              <a:headEnd/>
                              <a:tailEnd/>
                            </a:ln>
                          </wps:spPr>
                          <wps:bodyPr/>
                        </wps:wsp>
                        <wps:wsp>
                          <wps:cNvPr id="2066" name="AutoShape 29"/>
                          <wps:cNvSpPr>
                            <a:spLocks noChangeArrowheads="1"/>
                          </wps:cNvSpPr>
                          <wps:spPr bwMode="auto">
                            <a:xfrm rot="5400000">
                              <a:off x="246647" y="135285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2067" name="Rectangle 30"/>
                          <wps:cNvSpPr>
                            <a:spLocks noChangeAspect="1" noChangeArrowheads="1"/>
                          </wps:cNvSpPr>
                          <wps:spPr bwMode="auto">
                            <a:xfrm>
                              <a:off x="247385" y="135288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068" name="Rectangle 31"/>
                          <wps:cNvSpPr>
                            <a:spLocks noChangeArrowheads="1"/>
                          </wps:cNvSpPr>
                          <wps:spPr bwMode="auto">
                            <a:xfrm>
                              <a:off x="247368" y="135275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069" name="Text Box 32"/>
                          <wps:cNvSpPr txBox="1">
                            <a:spLocks noChangeArrowheads="1"/>
                          </wps:cNvSpPr>
                          <wps:spPr bwMode="auto">
                            <a:xfrm>
                              <a:off x="248613" y="1353005"/>
                              <a:ext cx="102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635D7" w:rsidRDefault="007F0CC8" w:rsidP="00CD4AE0">
                                <w:pPr>
                                  <w:spacing w:line="204" w:lineRule="auto"/>
                                  <w:jc w:val="center"/>
                                  <w:rPr>
                                    <w:rFonts w:cs="Times New Roman"/>
                                    <w:color w:val="000000" w:themeColor="text1"/>
                                    <w:sz w:val="12"/>
                                    <w:szCs w:val="12"/>
                                    <w:lang w:val="fr-FR"/>
                                  </w:rPr>
                                </w:pPr>
                                <w:r w:rsidRPr="006635D7">
                                  <w:rPr>
                                    <w:rFonts w:cs="Times New Roman"/>
                                    <w:color w:val="000000" w:themeColor="text1"/>
                                    <w:kern w:val="24"/>
                                    <w:sz w:val="12"/>
                                    <w:szCs w:val="12"/>
                                    <w:lang w:bidi="ru-RU"/>
                                  </w:rPr>
                                  <w:t>Передвижная</w:t>
                                </w:r>
                                <w:r w:rsidRPr="006635D7">
                                  <w:rPr>
                                    <w:rFonts w:cs="Times New Roman"/>
                                    <w:color w:val="000000" w:themeColor="text1"/>
                                    <w:kern w:val="24"/>
                                    <w:sz w:val="12"/>
                                    <w:szCs w:val="12"/>
                                    <w:lang w:bidi="ru-RU"/>
                                  </w:rPr>
                                  <w:br/>
                                  <w:t>рулевая</w:t>
                                </w:r>
                                <w:r w:rsidRPr="006635D7">
                                  <w:rPr>
                                    <w:rFonts w:cs="Times New Roman"/>
                                    <w:color w:val="000000" w:themeColor="text1"/>
                                    <w:kern w:val="24"/>
                                    <w:sz w:val="12"/>
                                    <w:szCs w:val="12"/>
                                    <w:lang w:bidi="ru-RU"/>
                                  </w:rPr>
                                  <w:br/>
                                  <w:t>рубка</w:t>
                                </w:r>
                              </w:p>
                            </w:txbxContent>
                          </wps:txbx>
                          <wps:bodyPr tIns="0" bIns="0"/>
                        </wps:wsp>
                        <wpg:grpSp>
                          <wpg:cNvPr id="2070" name="Group 33"/>
                          <wpg:cNvGrpSpPr>
                            <a:grpSpLocks/>
                          </wpg:cNvGrpSpPr>
                          <wpg:grpSpPr bwMode="auto">
                            <a:xfrm>
                              <a:off x="249315" y="1352550"/>
                              <a:ext cx="183" cy="135"/>
                              <a:chOff x="249315" y="1352550"/>
                              <a:chExt cx="183" cy="135"/>
                            </a:xfrm>
                          </wpg:grpSpPr>
                          <wps:wsp>
                            <wps:cNvPr id="2071" name="Line 34"/>
                            <wps:cNvCnPr/>
                            <wps:spPr bwMode="auto">
                              <a:xfrm rot="7612194">
                                <a:off x="249339" y="135252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2072" name="Rectangle 35"/>
                          <wps:cNvSpPr>
                            <a:spLocks noChangeArrowheads="1"/>
                          </wps:cNvSpPr>
                          <wps:spPr bwMode="auto">
                            <a:xfrm>
                              <a:off x="247368" y="135364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2073" name="Text Box 36"/>
                        <wps:cNvSpPr txBox="1">
                          <a:spLocks noChangeAspect="1" noChangeArrowheads="1"/>
                        </wps:cNvSpPr>
                        <wps:spPr bwMode="auto">
                          <a:xfrm>
                            <a:off x="530740" y="2266656"/>
                            <a:ext cx="2313955" cy="547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8B5AC2" w:rsidRDefault="007F0CC8" w:rsidP="00CD4AE0">
                              <w:pPr>
                                <w:spacing w:line="240" w:lineRule="auto"/>
                                <w:textAlignment w:val="baseline"/>
                                <w:rPr>
                                  <w:rFonts w:cs="Times New Roman"/>
                                  <w:color w:val="000000"/>
                                  <w:sz w:val="16"/>
                                  <w:szCs w:val="16"/>
                                  <w:lang w:bidi="ru-RU"/>
                                </w:rPr>
                              </w:pPr>
                              <w:r w:rsidRPr="008B5AC2">
                                <w:rPr>
                                  <w:rFonts w:cs="Times New Roman"/>
                                  <w:color w:val="000000"/>
                                  <w:sz w:val="16"/>
                                  <w:szCs w:val="16"/>
                                  <w:lang w:bidi="ru-RU"/>
                                </w:rPr>
                                <w:t>Защитная стенка;</w:t>
                              </w:r>
                            </w:p>
                            <w:p w:rsidR="007F0CC8" w:rsidRPr="008B5AC2" w:rsidRDefault="007F0CC8" w:rsidP="00CD4AE0">
                              <w:pPr>
                                <w:spacing w:line="240" w:lineRule="auto"/>
                                <w:textAlignment w:val="baseline"/>
                                <w:rPr>
                                  <w:rFonts w:cs="Times New Roman"/>
                                  <w:color w:val="000000"/>
                                  <w:sz w:val="16"/>
                                  <w:szCs w:val="16"/>
                                  <w:lang w:bidi="ru-RU"/>
                                </w:rPr>
                              </w:pPr>
                              <w:r w:rsidRPr="008B5AC2">
                                <w:rPr>
                                  <w:rFonts w:cs="Times New Roman"/>
                                  <w:color w:val="000000"/>
                                  <w:sz w:val="16"/>
                                  <w:szCs w:val="16"/>
                                  <w:lang w:bidi="ru-RU"/>
                                </w:rPr>
                                <w:t xml:space="preserve">непроницаемая для газа и жидкости, </w:t>
                              </w:r>
                            </w:p>
                            <w:p w:rsidR="007F0CC8" w:rsidRPr="008B5AC2" w:rsidRDefault="007F0CC8" w:rsidP="00CD4AE0">
                              <w:pPr>
                                <w:spacing w:line="240" w:lineRule="auto"/>
                                <w:textAlignment w:val="baseline"/>
                                <w:rPr>
                                  <w:rFonts w:cs="Times New Roman"/>
                                  <w:lang w:val="fr-FR"/>
                                </w:rPr>
                              </w:pPr>
                              <w:r w:rsidRPr="008B5AC2">
                                <w:rPr>
                                  <w:rFonts w:cs="Times New Roman"/>
                                  <w:color w:val="000000"/>
                                  <w:sz w:val="16"/>
                                  <w:szCs w:val="16"/>
                                  <w:lang w:val="en-US"/>
                                </w:rPr>
                                <w:t>h</w:t>
                              </w:r>
                              <w:r w:rsidRPr="008B5AC2">
                                <w:rPr>
                                  <w:rFonts w:cs="Times New Roman"/>
                                  <w:color w:val="000000"/>
                                  <w:sz w:val="16"/>
                                  <w:szCs w:val="16"/>
                                  <w:lang w:val="fr-FR" w:bidi="ru-RU"/>
                                </w:rPr>
                                <w:t>: ≥ 1,0 м над грузовой палубой</w:t>
                              </w:r>
                            </w:p>
                          </w:txbxContent>
                        </wps:txbx>
                        <wps:bodyPr lIns="75888" tIns="37944" rIns="75888" bIns="37944"/>
                      </wps:wsp>
                      <wpg:grpSp>
                        <wpg:cNvPr id="2074" name="Gruppieren 9"/>
                        <wpg:cNvGrpSpPr>
                          <a:grpSpLocks/>
                        </wpg:cNvGrpSpPr>
                        <wpg:grpSpPr bwMode="auto">
                          <a:xfrm>
                            <a:off x="252411" y="3127372"/>
                            <a:ext cx="2312988" cy="1322387"/>
                            <a:chOff x="252412" y="3127375"/>
                            <a:chExt cx="2311907" cy="1321747"/>
                          </a:xfrm>
                        </wpg:grpSpPr>
                        <wpg:grpSp>
                          <wpg:cNvPr id="2075" name="Gruppieren 165"/>
                          <wpg:cNvGrpSpPr>
                            <a:grpSpLocks/>
                          </wpg:cNvGrpSpPr>
                          <wpg:grpSpPr bwMode="auto">
                            <a:xfrm>
                              <a:off x="958629" y="3655596"/>
                              <a:ext cx="1539434" cy="620931"/>
                              <a:chOff x="958629" y="3655596"/>
                              <a:chExt cx="1539434" cy="620931"/>
                            </a:xfrm>
                          </wpg:grpSpPr>
                          <wps:wsp>
                            <wps:cNvPr id="2076" name="Rectangle 20" descr="5%"/>
                            <wps:cNvSpPr>
                              <a:spLocks noChangeAspect="1" noChangeArrowheads="1"/>
                            </wps:cNvSpPr>
                            <wps:spPr bwMode="auto">
                              <a:xfrm>
                                <a:off x="1125655" y="3875805"/>
                                <a:ext cx="1361665" cy="70133"/>
                              </a:xfrm>
                              <a:prstGeom prst="rect">
                                <a:avLst/>
                              </a:prstGeom>
                              <a:blipFill dpi="0" rotWithShape="0">
                                <a:blip r:embed="rId18"/>
                                <a:srcRect/>
                                <a:tile tx="0" ty="0" sx="100000" sy="100000" flip="none" algn="tl"/>
                              </a:blipFill>
                              <a:ln w="9525">
                                <a:solidFill>
                                  <a:srgbClr val="3F3151"/>
                                </a:solidFill>
                                <a:miter lim="800000"/>
                                <a:headEnd/>
                                <a:tailEnd/>
                              </a:ln>
                            </wps:spPr>
                            <wps:bodyPr wrap="none" anchor="ctr"/>
                          </wps:wsp>
                          <wps:wsp>
                            <wps:cNvPr id="2077" name="Line 11"/>
                            <wps:cNvCnPr/>
                            <wps:spPr bwMode="auto">
                              <a:xfrm flipV="1">
                                <a:off x="962335" y="394668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078" name="Line 12"/>
                            <wps:cNvCnPr/>
                            <wps:spPr bwMode="auto">
                              <a:xfrm>
                                <a:off x="970588" y="376126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079" name="Text Box 13"/>
                            <wps:cNvSpPr txBox="1">
                              <a:spLocks noChangeAspect="1" noChangeArrowheads="1"/>
                            </wps:cNvSpPr>
                            <wps:spPr bwMode="auto">
                              <a:xfrm>
                                <a:off x="958629" y="3655596"/>
                                <a:ext cx="784933"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1807F2" w:rsidRDefault="007F0CC8" w:rsidP="00CD4AE0">
                                  <w:pPr>
                                    <w:spacing w:line="240" w:lineRule="auto"/>
                                    <w:textAlignment w:val="baseline"/>
                                    <w:rPr>
                                      <w:rFonts w:cs="Times New Roman"/>
                                    </w:rPr>
                                  </w:pPr>
                                  <w:r w:rsidRPr="001807F2">
                                    <w:rPr>
                                      <w:rFonts w:cs="Times New Roman"/>
                                      <w:color w:val="5F497A"/>
                                      <w:kern w:val="24"/>
                                      <w:sz w:val="18"/>
                                      <w:szCs w:val="18"/>
                                    </w:rPr>
                                    <w:t xml:space="preserve">0,50 </w:t>
                                  </w:r>
                                  <w:r>
                                    <w:rPr>
                                      <w:rFonts w:cs="Times New Roman"/>
                                      <w:color w:val="5F497A"/>
                                      <w:kern w:val="24"/>
                                      <w:sz w:val="18"/>
                                      <w:szCs w:val="18"/>
                                    </w:rPr>
                                    <w:t>м</w:t>
                                  </w:r>
                                </w:p>
                              </w:txbxContent>
                            </wps:txbx>
                            <wps:bodyPr wrap="square" lIns="75888" tIns="37944" rIns="75888" bIns="37944">
                              <a:noAutofit/>
                            </wps:bodyPr>
                          </wps:wsp>
                          <wps:wsp>
                            <wps:cNvPr id="2080" name="Text Box 14"/>
                            <wps:cNvSpPr txBox="1">
                              <a:spLocks noChangeAspect="1" noChangeArrowheads="1"/>
                            </wps:cNvSpPr>
                            <wps:spPr bwMode="auto">
                              <a:xfrm>
                                <a:off x="1204053" y="3942357"/>
                                <a:ext cx="787447" cy="33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1807F2" w:rsidRDefault="007F0CC8" w:rsidP="00CD4AE0">
                                  <w:pPr>
                                    <w:spacing w:line="240" w:lineRule="auto"/>
                                    <w:textAlignment w:val="baseline"/>
                                    <w:rPr>
                                      <w:rFonts w:cs="Times New Roman"/>
                                    </w:rPr>
                                  </w:pPr>
                                  <w:r w:rsidRPr="001807F2">
                                    <w:rPr>
                                      <w:rFonts w:cs="Times New Roman"/>
                                      <w:color w:val="5F497A"/>
                                      <w:kern w:val="24"/>
                                      <w:sz w:val="18"/>
                                      <w:szCs w:val="18"/>
                                    </w:rPr>
                                    <w:t xml:space="preserve">7,50 </w:t>
                                  </w:r>
                                  <w:r>
                                    <w:rPr>
                                      <w:rFonts w:cs="Times New Roman"/>
                                      <w:color w:val="5F497A"/>
                                      <w:kern w:val="24"/>
                                      <w:sz w:val="18"/>
                                      <w:szCs w:val="18"/>
                                    </w:rPr>
                                    <w:t>м</w:t>
                                  </w:r>
                                </w:p>
                              </w:txbxContent>
                            </wps:txbx>
                            <wps:bodyPr wrap="square" lIns="75888" tIns="37944" rIns="75888" bIns="37944">
                              <a:noAutofit/>
                            </wps:bodyPr>
                          </wps:wsp>
                          <wps:wsp>
                            <wps:cNvPr id="2081" name="Line 15"/>
                            <wps:cNvCnPr/>
                            <wps:spPr bwMode="auto">
                              <a:xfrm flipH="1">
                                <a:off x="1121523" y="3984903"/>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82" name="Line 10"/>
                            <wps:cNvCnPr/>
                            <wps:spPr bwMode="auto">
                              <a:xfrm flipH="1">
                                <a:off x="970174" y="3863989"/>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083" name="Gruppieren 166"/>
                          <wpg:cNvGrpSpPr>
                            <a:grpSpLocks/>
                          </wpg:cNvGrpSpPr>
                          <wpg:grpSpPr bwMode="auto">
                            <a:xfrm>
                              <a:off x="252412" y="3127375"/>
                              <a:ext cx="2311907" cy="1321747"/>
                              <a:chOff x="252412" y="3127375"/>
                              <a:chExt cx="2311907" cy="1321747"/>
                            </a:xfrm>
                          </wpg:grpSpPr>
                          <wpg:grpSp>
                            <wpg:cNvPr id="2084" name="Gruppieren 167"/>
                            <wpg:cNvGrpSpPr>
                              <a:grpSpLocks/>
                            </wpg:cNvGrpSpPr>
                            <wpg:grpSpPr bwMode="auto">
                              <a:xfrm>
                                <a:off x="252412" y="3127375"/>
                                <a:ext cx="2311907" cy="1321747"/>
                                <a:chOff x="252412" y="3127375"/>
                                <a:chExt cx="2311907" cy="1321747"/>
                              </a:xfrm>
                            </wpg:grpSpPr>
                            <wpg:grpSp>
                              <wpg:cNvPr id="2085" name="Gruppieren 171"/>
                              <wpg:cNvGrpSpPr>
                                <a:grpSpLocks/>
                              </wpg:cNvGrpSpPr>
                              <wpg:grpSpPr bwMode="auto">
                                <a:xfrm>
                                  <a:off x="1999433" y="3316196"/>
                                  <a:ext cx="517284" cy="1130441"/>
                                  <a:chOff x="1999433" y="3316196"/>
                                  <a:chExt cx="517284" cy="1130441"/>
                                </a:xfrm>
                              </wpg:grpSpPr>
                              <wps:wsp>
                                <wps:cNvPr id="2086" name="Line 83"/>
                                <wps:cNvCnPr/>
                                <wps:spPr bwMode="auto">
                                  <a:xfrm rot="21120000" flipH="1">
                                    <a:off x="2480221" y="3347930"/>
                                    <a:ext cx="36496" cy="269744"/>
                                  </a:xfrm>
                                  <a:prstGeom prst="line">
                                    <a:avLst/>
                                  </a:prstGeom>
                                  <a:noFill/>
                                  <a:ln w="9525">
                                    <a:solidFill>
                                      <a:sysClr val="windowText" lastClr="000000">
                                        <a:lumMod val="65000"/>
                                        <a:lumOff val="35000"/>
                                      </a:sysClr>
                                    </a:solidFill>
                                    <a:prstDash val="lgDash"/>
                                    <a:round/>
                                    <a:headEnd/>
                                    <a:tailEnd/>
                                  </a:ln>
                                </wps:spPr>
                                <wps:bodyPr/>
                              </wps:wsp>
                              <wps:wsp>
                                <wps:cNvPr id="2087" name="Line 89"/>
                                <wps:cNvCnPr/>
                                <wps:spPr bwMode="auto">
                                  <a:xfrm>
                                    <a:off x="1999433" y="3316196"/>
                                    <a:ext cx="22215" cy="0"/>
                                  </a:xfrm>
                                  <a:prstGeom prst="line">
                                    <a:avLst/>
                                  </a:prstGeom>
                                  <a:noFill/>
                                  <a:ln w="9525">
                                    <a:solidFill>
                                      <a:sysClr val="windowText" lastClr="000000">
                                        <a:lumMod val="65000"/>
                                        <a:lumOff val="35000"/>
                                      </a:sysClr>
                                    </a:solidFill>
                                    <a:round/>
                                    <a:headEnd/>
                                    <a:tailEnd/>
                                  </a:ln>
                                </wps:spPr>
                                <wps:bodyPr/>
                              </wps:wsp>
                              <wps:wsp>
                                <wps:cNvPr id="2088" name="Line 91"/>
                                <wps:cNvCnPr/>
                                <wps:spPr bwMode="auto">
                                  <a:xfrm>
                                    <a:off x="2487821" y="3906887"/>
                                    <a:ext cx="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89" name="Gruppieren 172"/>
                              <wpg:cNvGrpSpPr>
                                <a:grpSpLocks/>
                              </wpg:cNvGrpSpPr>
                              <wpg:grpSpPr bwMode="auto">
                                <a:xfrm>
                                  <a:off x="252412" y="3603085"/>
                                  <a:ext cx="2250830" cy="846037"/>
                                  <a:chOff x="252412" y="3603085"/>
                                  <a:chExt cx="2250830" cy="846037"/>
                                </a:xfrm>
                              </wpg:grpSpPr>
                              <wps:wsp>
                                <wps:cNvPr id="2090" name="Line 76"/>
                                <wps:cNvCnPr/>
                                <wps:spPr bwMode="auto">
                                  <a:xfrm>
                                    <a:off x="543701" y="4192571"/>
                                    <a:ext cx="279608" cy="256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Line 77"/>
                                <wps:cNvCnPr/>
                                <wps:spPr bwMode="auto">
                                  <a:xfrm>
                                    <a:off x="298889" y="4187809"/>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78"/>
                                <wps:cNvCnPr/>
                                <wps:spPr bwMode="auto">
                                  <a:xfrm>
                                    <a:off x="252412" y="3939166"/>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Line 79"/>
                                <wps:cNvCnPr/>
                                <wps:spPr bwMode="auto">
                                  <a:xfrm>
                                    <a:off x="254858" y="3944630"/>
                                    <a:ext cx="2248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 name="Line 81"/>
                                <wps:cNvCnPr/>
                                <wps:spPr bwMode="auto">
                                  <a:xfrm flipH="1">
                                    <a:off x="527958" y="3603085"/>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5" name="Gruppieren 173"/>
                              <wpg:cNvGrpSpPr>
                                <a:grpSpLocks/>
                              </wpg:cNvGrpSpPr>
                              <wpg:grpSpPr bwMode="auto">
                                <a:xfrm>
                                  <a:off x="820928" y="3127375"/>
                                  <a:ext cx="1743391" cy="1321687"/>
                                  <a:chOff x="820928" y="3127375"/>
                                  <a:chExt cx="1743391" cy="1321687"/>
                                </a:xfrm>
                              </wpg:grpSpPr>
                              <wps:wsp>
                                <wps:cNvPr id="2096" name="Line 84"/>
                                <wps:cNvCnPr/>
                                <wps:spPr bwMode="auto">
                                  <a:xfrm flipV="1">
                                    <a:off x="1997846" y="3127375"/>
                                    <a:ext cx="566473" cy="3173"/>
                                  </a:xfrm>
                                  <a:prstGeom prst="line">
                                    <a:avLst/>
                                  </a:prstGeom>
                                  <a:noFill/>
                                  <a:ln w="9525">
                                    <a:solidFill>
                                      <a:sysClr val="windowText" lastClr="000000">
                                        <a:lumMod val="65000"/>
                                        <a:lumOff val="35000"/>
                                      </a:sysClr>
                                    </a:solidFill>
                                    <a:prstDash val="lgDash"/>
                                    <a:round/>
                                    <a:headEnd/>
                                    <a:tailEnd/>
                                  </a:ln>
                                </wps:spPr>
                                <wps:bodyPr/>
                              </wps:wsp>
                              <wps:wsp>
                                <wps:cNvPr id="2097" name="Line 85"/>
                                <wps:cNvCnPr/>
                                <wps:spPr bwMode="auto">
                                  <a:xfrm>
                                    <a:off x="1997846" y="3127375"/>
                                    <a:ext cx="1587" cy="185647"/>
                                  </a:xfrm>
                                  <a:prstGeom prst="line">
                                    <a:avLst/>
                                  </a:prstGeom>
                                  <a:noFill/>
                                  <a:ln w="9525">
                                    <a:solidFill>
                                      <a:sysClr val="windowText" lastClr="000000">
                                        <a:lumMod val="65000"/>
                                        <a:lumOff val="35000"/>
                                      </a:sysClr>
                                    </a:solidFill>
                                    <a:prstDash val="lgDash"/>
                                    <a:round/>
                                    <a:headEnd/>
                                    <a:tailEnd/>
                                  </a:ln>
                                </wps:spPr>
                                <wps:bodyPr/>
                              </wps:wsp>
                              <wps:wsp>
                                <wps:cNvPr id="2098" name="Line 86"/>
                                <wps:cNvCnPr/>
                                <wps:spPr bwMode="auto">
                                  <a:xfrm rot="120000" flipH="1">
                                    <a:off x="2492914" y="3130548"/>
                                    <a:ext cx="65058" cy="209448"/>
                                  </a:xfrm>
                                  <a:prstGeom prst="line">
                                    <a:avLst/>
                                  </a:prstGeom>
                                  <a:noFill/>
                                  <a:ln w="9525">
                                    <a:solidFill>
                                      <a:sysClr val="windowText" lastClr="000000">
                                        <a:lumMod val="65000"/>
                                        <a:lumOff val="35000"/>
                                      </a:sysClr>
                                    </a:solidFill>
                                    <a:prstDash val="lgDash"/>
                                    <a:round/>
                                    <a:headEnd/>
                                    <a:tailEnd/>
                                  </a:ln>
                                </wps:spPr>
                                <wps:bodyPr/>
                              </wps:wsp>
                              <wps:wsp>
                                <wps:cNvPr id="2099" name="Line 88"/>
                                <wps:cNvCnPr/>
                                <wps:spPr bwMode="auto">
                                  <a:xfrm>
                                    <a:off x="2027995" y="3313022"/>
                                    <a:ext cx="0" cy="561703"/>
                                  </a:xfrm>
                                  <a:prstGeom prst="line">
                                    <a:avLst/>
                                  </a:prstGeom>
                                  <a:noFill/>
                                  <a:ln w="9525">
                                    <a:solidFill>
                                      <a:sysClr val="windowText" lastClr="000000">
                                        <a:lumMod val="65000"/>
                                        <a:lumOff val="35000"/>
                                      </a:sysClr>
                                    </a:solidFill>
                                    <a:prstDash val="lgDash"/>
                                    <a:round/>
                                    <a:headEnd/>
                                    <a:tailEnd/>
                                  </a:ln>
                                </wps:spPr>
                                <wps:bodyPr/>
                              </wps:wsp>
                              <wps:wsp>
                                <wps:cNvPr id="2100" name="Line 90"/>
                                <wps:cNvCnPr/>
                                <wps:spPr bwMode="auto">
                                  <a:xfrm>
                                    <a:off x="820928" y="4449062"/>
                                    <a:ext cx="16740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01" name="Gruppieren 168"/>
                            <wpg:cNvGrpSpPr>
                              <a:grpSpLocks/>
                            </wpg:cNvGrpSpPr>
                            <wpg:grpSpPr bwMode="auto">
                              <a:xfrm>
                                <a:off x="593097" y="3194017"/>
                                <a:ext cx="1806199" cy="518989"/>
                                <a:chOff x="593097" y="3194017"/>
                                <a:chExt cx="1806199" cy="518989"/>
                              </a:xfrm>
                            </wpg:grpSpPr>
                            <wps:wsp>
                              <wps:cNvPr id="2102" name="Rectangle 24" descr="Horizontal hell"/>
                              <wps:cNvSpPr>
                                <a:spLocks noChangeAspect="1" noChangeArrowheads="1"/>
                              </wps:cNvSpPr>
                              <wps:spPr bwMode="auto">
                                <a:xfrm>
                                  <a:off x="2078771" y="3194017"/>
                                  <a:ext cx="320525" cy="66643"/>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103" name="Rectangle 92" descr="Horizontal hell"/>
                              <wps:cNvSpPr>
                                <a:spLocks noChangeAspect="1" noChangeArrowheads="1"/>
                              </wps:cNvSpPr>
                              <wps:spPr bwMode="auto">
                                <a:xfrm>
                                  <a:off x="593097" y="3646966"/>
                                  <a:ext cx="324228" cy="6604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g:grpSp>
                        </wpg:grpSp>
                      </wpg:grpSp>
                      <wps:wsp>
                        <wps:cNvPr id="2104" name="Text Box 7"/>
                        <wps:cNvSpPr txBox="1">
                          <a:spLocks noChangeArrowheads="1"/>
                        </wps:cNvSpPr>
                        <wps:spPr bwMode="auto">
                          <a:xfrm>
                            <a:off x="2965450" y="5879709"/>
                            <a:ext cx="2635263" cy="439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6923CF" w:rsidRDefault="007F0CC8" w:rsidP="00CD4AE0">
                              <w:pPr>
                                <w:spacing w:line="240" w:lineRule="auto"/>
                                <w:jc w:val="center"/>
                                <w:rPr>
                                  <w:rFonts w:cs="Times New Roman"/>
                                  <w:color w:val="000000" w:themeColor="text1"/>
                                  <w:sz w:val="16"/>
                                  <w:szCs w:val="16"/>
                                  <w:lang w:bidi="ru-RU"/>
                                </w:rPr>
                              </w:pPr>
                              <w:r w:rsidRPr="006923CF">
                                <w:rPr>
                                  <w:rFonts w:cs="Times New Roman"/>
                                  <w:color w:val="000000" w:themeColor="text1"/>
                                  <w:sz w:val="16"/>
                                  <w:szCs w:val="16"/>
                                  <w:lang w:bidi="ru-RU"/>
                                </w:rPr>
                                <w:t>Внешняя переборка коффердама</w:t>
                              </w:r>
                            </w:p>
                            <w:p w:rsidR="007F0CC8" w:rsidRPr="006923CF" w:rsidRDefault="007F0CC8" w:rsidP="00CD4AE0">
                              <w:pPr>
                                <w:spacing w:line="240" w:lineRule="auto"/>
                                <w:jc w:val="center"/>
                                <w:rPr>
                                  <w:rFonts w:cs="Times New Roman"/>
                                  <w:color w:val="000000" w:themeColor="text1"/>
                                  <w:sz w:val="16"/>
                                  <w:szCs w:val="16"/>
                                </w:rPr>
                              </w:pPr>
                              <w:r w:rsidRPr="006923CF">
                                <w:rPr>
                                  <w:rFonts w:cs="Times New Roman"/>
                                  <w:color w:val="000000" w:themeColor="text1"/>
                                  <w:sz w:val="16"/>
                                  <w:szCs w:val="16"/>
                                  <w:lang w:bidi="ru-RU"/>
                                </w:rPr>
                                <w:t>Концевые переборки трюмов</w:t>
                              </w:r>
                            </w:p>
                            <w:p w:rsidR="007F0CC8" w:rsidRPr="006923CF" w:rsidRDefault="007F0CC8" w:rsidP="00CD4AE0">
                              <w:pPr>
                                <w:spacing w:after="200"/>
                                <w:jc w:val="center"/>
                                <w:textAlignment w:val="baseline"/>
                              </w:pPr>
                            </w:p>
                          </w:txbxContent>
                        </wps:txbx>
                        <wps:bodyPr wrap="square" lIns="75888" tIns="37944" rIns="75888" bIns="37944">
                          <a:noAutofit/>
                        </wps:bodyPr>
                      </wps:wsp>
                      <wpg:grpSp>
                        <wpg:cNvPr id="2105" name="Gruppieren 11"/>
                        <wpg:cNvGrpSpPr>
                          <a:grpSpLocks/>
                        </wpg:cNvGrpSpPr>
                        <wpg:grpSpPr bwMode="auto">
                          <a:xfrm>
                            <a:off x="2598737" y="3257550"/>
                            <a:ext cx="366713" cy="674688"/>
                            <a:chOff x="2598737" y="3257550"/>
                            <a:chExt cx="270457" cy="597507"/>
                          </a:xfrm>
                        </wpg:grpSpPr>
                        <wps:wsp>
                          <wps:cNvPr id="2106" name="Oval 4" descr="5%"/>
                          <wps:cNvSpPr>
                            <a:spLocks noChangeAspect="1" noChangeArrowheads="1"/>
                          </wps:cNvSpPr>
                          <wps:spPr bwMode="auto">
                            <a:xfrm>
                              <a:off x="2602547" y="3257550"/>
                              <a:ext cx="266647" cy="266065"/>
                            </a:xfrm>
                            <a:prstGeom prst="ellipse">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107" name="Rectangle 93" descr="5%"/>
                          <wps:cNvSpPr>
                            <a:spLocks noChangeAspect="1" noChangeArrowheads="1"/>
                          </wps:cNvSpPr>
                          <wps:spPr bwMode="auto">
                            <a:xfrm>
                              <a:off x="2598737" y="3363907"/>
                              <a:ext cx="133958" cy="49115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108" name="Line 16" descr="Große Konfetti"/>
                        <wps:cNvCnPr/>
                        <wps:spPr bwMode="auto">
                          <a:xfrm rot="2212194">
                            <a:off x="2593975" y="376555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2109" name="Line 100"/>
                        <wps:cNvCnPr/>
                        <wps:spPr bwMode="auto">
                          <a:xfrm>
                            <a:off x="1787525" y="2814638"/>
                            <a:ext cx="669925" cy="8778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10" name="Gerade Verbindung 401"/>
                        <wps:cNvCnPr/>
                        <wps:spPr bwMode="auto">
                          <a:xfrm>
                            <a:off x="2030412" y="3614737"/>
                            <a:ext cx="466725" cy="0"/>
                          </a:xfrm>
                          <a:prstGeom prst="line">
                            <a:avLst/>
                          </a:prstGeom>
                          <a:noFill/>
                          <a:ln w="9525" cap="flat" cmpd="sng" algn="ctr">
                            <a:solidFill>
                              <a:sysClr val="windowText" lastClr="000000"/>
                            </a:solidFill>
                            <a:prstDash val="lgDash"/>
                          </a:ln>
                          <a:effectLst/>
                        </wps:spPr>
                        <wps:bodyPr/>
                      </wps:wsp>
                      <wps:wsp>
                        <wps:cNvPr id="2111" name="Rectangle 2111" descr="5%"/>
                        <wps:cNvSpPr>
                          <a:spLocks noChangeAspect="1" noChangeArrowheads="1"/>
                        </wps:cNvSpPr>
                        <wps:spPr bwMode="auto">
                          <a:xfrm>
                            <a:off x="2325687" y="3697288"/>
                            <a:ext cx="158750" cy="176212"/>
                          </a:xfrm>
                          <a:prstGeom prst="rect">
                            <a:avLst/>
                          </a:prstGeom>
                          <a:blipFill dpi="0" rotWithShape="0">
                            <a:blip r:embed="rId23"/>
                            <a:srcRect/>
                            <a:tile tx="0" ty="0" sx="100000" sy="100000" flip="none" algn="tl"/>
                          </a:blipFill>
                          <a:ln w="9525">
                            <a:solidFill>
                              <a:srgbClr val="7F7F7F"/>
                            </a:solidFill>
                            <a:miter lim="800000"/>
                            <a:headEnd/>
                            <a:tailEnd/>
                          </a:ln>
                        </wps:spPr>
                        <wps:bodyPr wrap="none" anchor="ctr"/>
                      </wps:wsp>
                      <wpg:grpSp>
                        <wpg:cNvPr id="2112" name="Gruppieren 16"/>
                        <wpg:cNvGrpSpPr>
                          <a:grpSpLocks/>
                        </wpg:cNvGrpSpPr>
                        <wpg:grpSpPr bwMode="auto">
                          <a:xfrm>
                            <a:off x="1995487" y="3344863"/>
                            <a:ext cx="565150" cy="412750"/>
                            <a:chOff x="1995487" y="3344863"/>
                            <a:chExt cx="565789" cy="411730"/>
                          </a:xfrm>
                        </wpg:grpSpPr>
                        <wpg:grpSp>
                          <wpg:cNvPr id="2113" name="Gruppieren 154"/>
                          <wpg:cNvGrpSpPr>
                            <a:grpSpLocks/>
                          </wpg:cNvGrpSpPr>
                          <wpg:grpSpPr bwMode="auto">
                            <a:xfrm>
                              <a:off x="1995487" y="3344863"/>
                              <a:ext cx="565789" cy="407409"/>
                              <a:chOff x="1995487" y="3344863"/>
                              <a:chExt cx="565789" cy="407409"/>
                            </a:xfrm>
                          </wpg:grpSpPr>
                          <wps:wsp>
                            <wps:cNvPr id="2114" name="Line 84"/>
                            <wps:cNvCnPr/>
                            <wps:spPr bwMode="auto">
                              <a:xfrm flipV="1">
                                <a:off x="1995487" y="3344863"/>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115" name="Line 85"/>
                            <wps:cNvCnPr/>
                            <wps:spPr bwMode="auto">
                              <a:xfrm>
                                <a:off x="1995487" y="3344863"/>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116" name="Line 86"/>
                            <wps:cNvCnPr/>
                            <wps:spPr bwMode="auto">
                              <a:xfrm rot="120000" flipH="1">
                                <a:off x="2491605" y="3347748"/>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117" name="Line 88"/>
                            <wps:cNvCnPr/>
                            <wps:spPr bwMode="auto">
                              <a:xfrm>
                                <a:off x="2025602" y="3545810"/>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2118" name="Gruppieren 155"/>
                          <wpg:cNvGrpSpPr>
                            <a:grpSpLocks/>
                          </wpg:cNvGrpSpPr>
                          <wpg:grpSpPr bwMode="auto">
                            <a:xfrm>
                              <a:off x="2003004" y="3529963"/>
                              <a:ext cx="499699" cy="226630"/>
                              <a:chOff x="2003004" y="3529963"/>
                              <a:chExt cx="499699" cy="226630"/>
                            </a:xfrm>
                          </wpg:grpSpPr>
                          <wps:wsp>
                            <wps:cNvPr id="2119" name="Line 83"/>
                            <wps:cNvCnPr/>
                            <wps:spPr bwMode="auto">
                              <a:xfrm rot="21120000" flipH="1">
                                <a:off x="2473865" y="3542356"/>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120" name="Line 89"/>
                            <wps:cNvCnPr/>
                            <wps:spPr bwMode="auto">
                              <a:xfrm>
                                <a:off x="2003004" y="3529963"/>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2121" name="Rectangle 24" descr="Horizontal hell"/>
                          <wps:cNvSpPr>
                            <a:spLocks noChangeAspect="1" noChangeArrowheads="1"/>
                          </wps:cNvSpPr>
                          <wps:spPr bwMode="auto">
                            <a:xfrm>
                              <a:off x="2081066" y="3409914"/>
                              <a:ext cx="325735" cy="64770"/>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2122" name="Gruppieren 17"/>
                        <wpg:cNvGrpSpPr>
                          <a:grpSpLocks/>
                        </wpg:cNvGrpSpPr>
                        <wpg:grpSpPr bwMode="auto">
                          <a:xfrm>
                            <a:off x="1787526" y="3628699"/>
                            <a:ext cx="652606" cy="287107"/>
                            <a:chOff x="1787538" y="3627946"/>
                            <a:chExt cx="652540" cy="286022"/>
                          </a:xfrm>
                        </wpg:grpSpPr>
                        <wps:wsp>
                          <wps:cNvPr id="2123" name="Gerade Verbindung mit Pfeil 152"/>
                          <wps:cNvCnPr/>
                          <wps:spPr bwMode="auto">
                            <a:xfrm flipH="1" flipV="1">
                              <a:off x="2206591" y="3825175"/>
                              <a:ext cx="130162" cy="1581"/>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124" name="Text Box 63"/>
                          <wps:cNvSpPr txBox="1">
                            <a:spLocks noChangeAspect="1" noChangeArrowheads="1"/>
                          </wps:cNvSpPr>
                          <wps:spPr bwMode="auto">
                            <a:xfrm>
                              <a:off x="1787538" y="3627946"/>
                              <a:ext cx="652540" cy="286022"/>
                            </a:xfrm>
                            <a:prstGeom prst="rect">
                              <a:avLst/>
                            </a:prstGeom>
                            <a:noFill/>
                            <a:ln w="9525">
                              <a:noFill/>
                              <a:miter lim="800000"/>
                              <a:headEnd/>
                              <a:tailEnd/>
                            </a:ln>
                          </wps:spPr>
                          <wps:txbx>
                            <w:txbxContent>
                              <w:p w:rsidR="007F0CC8" w:rsidRPr="001807F2" w:rsidRDefault="007F0CC8" w:rsidP="00CD4AE0">
                                <w:pPr>
                                  <w:spacing w:line="240" w:lineRule="auto"/>
                                  <w:textAlignment w:val="baseline"/>
                                  <w:rPr>
                                    <w:rFonts w:cs="Times New Roman"/>
                                  </w:rPr>
                                </w:pPr>
                                <w:r w:rsidRPr="001807F2">
                                  <w:rPr>
                                    <w:rFonts w:cs="Times New Roman"/>
                                    <w:color w:val="595959" w:themeColor="text1" w:themeTint="A6"/>
                                    <w:kern w:val="24"/>
                                    <w:sz w:val="18"/>
                                    <w:szCs w:val="18"/>
                                    <w:u w:val="single"/>
                                  </w:rPr>
                                  <w:t>&gt;</w:t>
                                </w:r>
                                <w:r w:rsidRPr="001807F2">
                                  <w:rPr>
                                    <w:rFonts w:cs="Times New Roman"/>
                                    <w:color w:val="595959" w:themeColor="text1" w:themeTint="A6"/>
                                    <w:kern w:val="24"/>
                                    <w:sz w:val="18"/>
                                    <w:szCs w:val="18"/>
                                  </w:rPr>
                                  <w:t xml:space="preserve">1,00 </w:t>
                                </w:r>
                                <w:r>
                                  <w:rPr>
                                    <w:rFonts w:cs="Times New Roman"/>
                                    <w:color w:val="595959" w:themeColor="text1" w:themeTint="A6"/>
                                    <w:kern w:val="24"/>
                                    <w:sz w:val="18"/>
                                    <w:szCs w:val="18"/>
                                  </w:rPr>
                                  <w:t>м</w:t>
                                </w:r>
                              </w:p>
                            </w:txbxContent>
                          </wps:txbx>
                          <wps:bodyPr wrap="square" lIns="75888" tIns="37944" rIns="75888" bIns="37944">
                            <a:noAutofit/>
                          </wps:bodyPr>
                        </wps:wsp>
                      </wpg:grpSp>
                      <wps:wsp>
                        <wps:cNvPr id="2125" name="Gerade Verbindung 418"/>
                        <wps:cNvCnPr/>
                        <wps:spPr bwMode="auto">
                          <a:xfrm flipH="1">
                            <a:off x="2597150" y="3384550"/>
                            <a:ext cx="1587" cy="323850"/>
                          </a:xfrm>
                          <a:prstGeom prst="line">
                            <a:avLst/>
                          </a:prstGeom>
                          <a:noFill/>
                          <a:ln w="9525" cap="flat" cmpd="sng" algn="ctr">
                            <a:solidFill>
                              <a:srgbClr val="8064A2">
                                <a:lumMod val="75000"/>
                              </a:srgbClr>
                            </a:solidFill>
                            <a:prstDash val="solid"/>
                          </a:ln>
                          <a:effectLst/>
                        </wps:spPr>
                        <wps:bodyPr/>
                      </wps:wsp>
                      <wps:wsp>
                        <wps:cNvPr id="2126" name="Gerade Verbindung 419"/>
                        <wps:cNvCnPr/>
                        <wps:spPr bwMode="auto">
                          <a:xfrm>
                            <a:off x="2716212" y="3263900"/>
                            <a:ext cx="1169988" cy="0"/>
                          </a:xfrm>
                          <a:prstGeom prst="line">
                            <a:avLst/>
                          </a:prstGeom>
                          <a:noFill/>
                          <a:ln w="9525" cap="flat" cmpd="sng" algn="ctr">
                            <a:solidFill>
                              <a:srgbClr val="8064A2">
                                <a:lumMod val="75000"/>
                              </a:srgbClr>
                            </a:solidFill>
                            <a:prstDash val="solid"/>
                          </a:ln>
                          <a:effectLst/>
                        </wps:spPr>
                        <wps:bodyPr/>
                      </wps:wsp>
                      <wps:wsp>
                        <wps:cNvPr id="2127" name="Bogen 20"/>
                        <wps:cNvSpPr/>
                        <wps:spPr bwMode="auto">
                          <a:xfrm flipH="1">
                            <a:off x="2598737" y="3262312"/>
                            <a:ext cx="287338" cy="257175"/>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128" name="Rectangle 23" descr="25%"/>
                        <wps:cNvSpPr>
                          <a:spLocks noChangeAspect="1" noChangeArrowheads="1"/>
                        </wps:cNvSpPr>
                        <wps:spPr bwMode="auto">
                          <a:xfrm>
                            <a:off x="2487612" y="3876675"/>
                            <a:ext cx="1404938" cy="574675"/>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129" name="Rectangle 20" descr="5%"/>
                        <wps:cNvSpPr>
                          <a:spLocks noChangeAspect="1" noChangeArrowheads="1"/>
                        </wps:cNvSpPr>
                        <wps:spPr bwMode="auto">
                          <a:xfrm>
                            <a:off x="2833687" y="3275013"/>
                            <a:ext cx="1057275" cy="153987"/>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130" name="Text Box 63"/>
                        <wps:cNvSpPr txBox="1">
                          <a:spLocks noChangeAspect="1" noChangeArrowheads="1"/>
                        </wps:cNvSpPr>
                        <wps:spPr bwMode="auto">
                          <a:xfrm>
                            <a:off x="2844695" y="3228975"/>
                            <a:ext cx="596910" cy="343857"/>
                          </a:xfrm>
                          <a:prstGeom prst="rect">
                            <a:avLst/>
                          </a:prstGeom>
                          <a:noFill/>
                          <a:ln w="9525">
                            <a:noFill/>
                            <a:miter lim="800000"/>
                            <a:headEnd/>
                            <a:tailEnd/>
                          </a:ln>
                        </wps:spPr>
                        <wps:txbx>
                          <w:txbxContent>
                            <w:p w:rsidR="007F0CC8" w:rsidRPr="001807F2" w:rsidRDefault="007F0CC8" w:rsidP="00CD4AE0">
                              <w:pPr>
                                <w:spacing w:line="240" w:lineRule="auto"/>
                                <w:textAlignment w:val="baseline"/>
                                <w:rPr>
                                  <w:rFonts w:cs="Times New Roman"/>
                                </w:rPr>
                              </w:pPr>
                              <w:r w:rsidRPr="001807F2">
                                <w:rPr>
                                  <w:rFonts w:cs="Times New Roman"/>
                                  <w:color w:val="5F497A" w:themeColor="accent4" w:themeShade="BF"/>
                                  <w:kern w:val="24"/>
                                  <w:sz w:val="18"/>
                                  <w:szCs w:val="18"/>
                                </w:rPr>
                                <w:t xml:space="preserve">1,00 </w:t>
                              </w:r>
                              <w:r>
                                <w:rPr>
                                  <w:rFonts w:cs="Times New Roman"/>
                                  <w:color w:val="5F497A" w:themeColor="accent4" w:themeShade="BF"/>
                                  <w:kern w:val="24"/>
                                  <w:sz w:val="18"/>
                                  <w:szCs w:val="18"/>
                                </w:rPr>
                                <w:t>м</w:t>
                              </w:r>
                            </w:p>
                          </w:txbxContent>
                        </wps:txbx>
                        <wps:bodyPr wrap="square" lIns="75888" tIns="37944" rIns="75888" bIns="37944">
                          <a:noAutofit/>
                        </wps:bodyPr>
                      </wps:wsp>
                      <wps:wsp>
                        <wps:cNvPr id="2131" name="Gerade Verbindung 432"/>
                        <wps:cNvCnPr/>
                        <wps:spPr bwMode="auto">
                          <a:xfrm>
                            <a:off x="2751137" y="3432175"/>
                            <a:ext cx="1157288" cy="6350"/>
                          </a:xfrm>
                          <a:prstGeom prst="line">
                            <a:avLst/>
                          </a:prstGeom>
                          <a:noFill/>
                          <a:ln w="9525" cap="flat" cmpd="sng" algn="ctr">
                            <a:solidFill>
                              <a:srgbClr val="C0504D">
                                <a:lumMod val="75000"/>
                              </a:srgbClr>
                            </a:solidFill>
                            <a:prstDash val="solid"/>
                          </a:ln>
                          <a:effectLst/>
                        </wps:spPr>
                        <wps:bodyPr/>
                      </wps:wsp>
                      <wps:wsp>
                        <wps:cNvPr id="2132" name="Gerade Verbindung 436"/>
                        <wps:cNvCnPr/>
                        <wps:spPr bwMode="auto">
                          <a:xfrm flipH="1">
                            <a:off x="2746375" y="3436937"/>
                            <a:ext cx="3175" cy="377825"/>
                          </a:xfrm>
                          <a:prstGeom prst="line">
                            <a:avLst/>
                          </a:prstGeom>
                          <a:noFill/>
                          <a:ln w="9525" cap="flat" cmpd="sng" algn="ctr">
                            <a:solidFill>
                              <a:srgbClr val="C0504D">
                                <a:lumMod val="75000"/>
                              </a:srgbClr>
                            </a:solidFill>
                            <a:prstDash val="solid"/>
                          </a:ln>
                          <a:effectLst/>
                        </wps:spPr>
                        <wps:bodyPr/>
                      </wps:wsp>
                      <wps:wsp>
                        <wps:cNvPr id="2133" name="Gerade Verbindung 442"/>
                        <wps:cNvCnPr/>
                        <wps:spPr bwMode="auto">
                          <a:xfrm>
                            <a:off x="2495550" y="3698875"/>
                            <a:ext cx="96837" cy="1587"/>
                          </a:xfrm>
                          <a:prstGeom prst="line">
                            <a:avLst/>
                          </a:prstGeom>
                          <a:noFill/>
                          <a:ln w="9525" cap="flat" cmpd="sng" algn="ctr">
                            <a:solidFill>
                              <a:srgbClr val="8064A2">
                                <a:lumMod val="75000"/>
                              </a:srgbClr>
                            </a:solidFill>
                            <a:prstDash val="solid"/>
                          </a:ln>
                          <a:effectLst/>
                        </wps:spPr>
                        <wps:bodyPr/>
                      </wps:wsp>
                      <wps:wsp>
                        <wps:cNvPr id="2134" name="Rectangle 23" descr="25%"/>
                        <wps:cNvSpPr>
                          <a:spLocks noChangeAspect="1" noChangeArrowheads="1"/>
                        </wps:cNvSpPr>
                        <wps:spPr bwMode="auto">
                          <a:xfrm flipV="1">
                            <a:off x="2611437" y="3819525"/>
                            <a:ext cx="180975" cy="8096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135" name="Gerade Verbindung 446"/>
                        <wps:cNvCnPr/>
                        <wps:spPr bwMode="auto">
                          <a:xfrm flipH="1">
                            <a:off x="2617787" y="3843337"/>
                            <a:ext cx="3175" cy="34925"/>
                          </a:xfrm>
                          <a:prstGeom prst="line">
                            <a:avLst/>
                          </a:prstGeom>
                          <a:noFill/>
                          <a:ln w="38100" cap="flat" cmpd="sng" algn="ctr">
                            <a:solidFill>
                              <a:sysClr val="windowText" lastClr="000000"/>
                            </a:solidFill>
                            <a:prstDash val="solid"/>
                          </a:ln>
                          <a:effectLst/>
                        </wps:spPr>
                        <wps:bodyPr/>
                      </wps:wsp>
                      <wps:wsp>
                        <wps:cNvPr id="2136" name="Rectangle 23" descr="25%"/>
                        <wps:cNvSpPr>
                          <a:spLocks noChangeAspect="1" noChangeArrowheads="1"/>
                        </wps:cNvSpPr>
                        <wps:spPr bwMode="auto">
                          <a:xfrm>
                            <a:off x="2754312" y="3440113"/>
                            <a:ext cx="1165225" cy="485775"/>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137" name="Gruppieren 30"/>
                        <wpg:cNvGrpSpPr>
                          <a:grpSpLocks/>
                        </wpg:cNvGrpSpPr>
                        <wpg:grpSpPr bwMode="auto">
                          <a:xfrm>
                            <a:off x="2611437" y="3695700"/>
                            <a:ext cx="1381125" cy="642938"/>
                            <a:chOff x="2611437" y="3695700"/>
                            <a:chExt cx="1294662" cy="643432"/>
                          </a:xfrm>
                        </wpg:grpSpPr>
                        <wps:wsp>
                          <wps:cNvPr id="2138" name="Rectangle 25" descr="Kugeln"/>
                          <wps:cNvSpPr>
                            <a:spLocks noChangeAspect="1" noChangeArrowheads="1"/>
                          </wps:cNvSpPr>
                          <wps:spPr bwMode="auto">
                            <a:xfrm>
                              <a:off x="2611437" y="3883318"/>
                              <a:ext cx="1195366" cy="455814"/>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2139" name="Rectangle 47" descr="Kugeln"/>
                          <wps:cNvSpPr>
                            <a:spLocks noChangeAspect="1" noChangeArrowheads="1"/>
                          </wps:cNvSpPr>
                          <wps:spPr bwMode="auto">
                            <a:xfrm>
                              <a:off x="3170536" y="3695700"/>
                              <a:ext cx="735563" cy="77887"/>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2140" name="Rectangle 47" descr="Kugeln"/>
                          <wps:cNvSpPr>
                            <a:spLocks noChangeAspect="1" noChangeArrowheads="1"/>
                          </wps:cNvSpPr>
                          <wps:spPr bwMode="auto">
                            <a:xfrm>
                              <a:off x="3567034" y="3774395"/>
                              <a:ext cx="64892" cy="117342"/>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141" name="Gerade Verbindung 426"/>
                          <wps:cNvCnPr/>
                          <wps:spPr>
                            <a:xfrm>
                              <a:off x="3562344" y="3771959"/>
                              <a:ext cx="0" cy="123920"/>
                            </a:xfrm>
                            <a:prstGeom prst="line">
                              <a:avLst/>
                            </a:prstGeom>
                            <a:noFill/>
                            <a:ln w="9525" cap="flat" cmpd="sng" algn="ctr">
                              <a:solidFill>
                                <a:sysClr val="windowText" lastClr="000000"/>
                              </a:solidFill>
                              <a:prstDash val="solid"/>
                            </a:ln>
                            <a:effectLst/>
                          </wps:spPr>
                          <wps:bodyPr/>
                        </wps:wsp>
                        <wps:wsp>
                          <wps:cNvPr id="2142" name="Gerade Verbindung 427"/>
                          <wps:cNvCnPr/>
                          <wps:spPr>
                            <a:xfrm>
                              <a:off x="3630798" y="3775136"/>
                              <a:ext cx="0" cy="123920"/>
                            </a:xfrm>
                            <a:prstGeom prst="line">
                              <a:avLst/>
                            </a:prstGeom>
                            <a:noFill/>
                            <a:ln w="9525" cap="flat" cmpd="sng" algn="ctr">
                              <a:solidFill>
                                <a:sysClr val="windowText" lastClr="000000"/>
                              </a:solidFill>
                              <a:prstDash val="solid"/>
                            </a:ln>
                            <a:effectLst/>
                          </wps:spPr>
                          <wps:bodyPr/>
                        </wps:wsp>
                        <wps:wsp>
                          <wps:cNvPr id="2143" name="Rectangle 47" descr="Kugeln"/>
                          <wps:cNvSpPr>
                            <a:spLocks noChangeAspect="1" noChangeArrowheads="1"/>
                          </wps:cNvSpPr>
                          <wps:spPr bwMode="auto">
                            <a:xfrm rot="-5400000">
                              <a:off x="3266955" y="3794264"/>
                              <a:ext cx="64327" cy="118374"/>
                            </a:xfrm>
                            <a:prstGeom prst="rect">
                              <a:avLst/>
                            </a:prstGeom>
                            <a:blipFill dpi="0" rotWithShape="0">
                              <a:blip r:embed="rId21"/>
                              <a:srcRect/>
                              <a:tile tx="0" ty="0" sx="100000" sy="100000" flip="none" algn="tl"/>
                            </a:blipFill>
                            <a:ln w="9525">
                              <a:solidFill>
                                <a:sysClr val="windowText" lastClr="000000"/>
                              </a:solidFill>
                              <a:miter lim="800000"/>
                              <a:headEnd/>
                              <a:tailEnd/>
                            </a:ln>
                          </wps:spPr>
                          <wps:bodyPr wrap="none" anchor="ctr"/>
                        </wps:wsp>
                      </wpg:grpSp>
                      <wps:wsp>
                        <wps:cNvPr id="2144" name="AutoShape 68"/>
                        <wps:cNvSpPr>
                          <a:spLocks noChangeAspect="1" noChangeArrowheads="1"/>
                        </wps:cNvSpPr>
                        <wps:spPr bwMode="auto">
                          <a:xfrm rot="5400000">
                            <a:off x="3260725" y="3763963"/>
                            <a:ext cx="1343025" cy="231775"/>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145" name="Line 17" descr="Große Konfetti"/>
                        <wps:cNvCnPr/>
                        <wps:spPr bwMode="auto">
                          <a:xfrm rot="19387806" flipV="1">
                            <a:off x="2589212" y="3902075"/>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2146" name="Gruppieren 33"/>
                        <wpg:cNvGrpSpPr>
                          <a:grpSpLocks/>
                        </wpg:cNvGrpSpPr>
                        <wpg:grpSpPr bwMode="auto">
                          <a:xfrm rot="-5400000">
                            <a:off x="2850360" y="3329786"/>
                            <a:ext cx="411162" cy="12699"/>
                            <a:chOff x="2863027" y="3340952"/>
                            <a:chExt cx="410656" cy="12243"/>
                          </a:xfrm>
                        </wpg:grpSpPr>
                        <wps:wsp>
                          <wps:cNvPr id="2147" name="Gerade Verbindung mit Pfeil 144"/>
                          <wps:cNvCnPr/>
                          <wps:spPr>
                            <a:xfrm flipH="1" flipV="1">
                              <a:off x="2863027" y="3340952"/>
                              <a:ext cx="131600" cy="1531"/>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148" name="Gerade Verbindung mit Pfeil 145"/>
                          <wps:cNvCnPr/>
                          <wps:spPr>
                            <a:xfrm flipV="1">
                              <a:off x="3143668" y="3351665"/>
                              <a:ext cx="130015" cy="1530"/>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149" name="Gerade Verbindung mit Pfeil 34"/>
                        <wps:cNvCnPr/>
                        <wps:spPr bwMode="auto">
                          <a:xfrm flipH="1">
                            <a:off x="2749550" y="3746500"/>
                            <a:ext cx="461962"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150" name="Text Box 63"/>
                        <wps:cNvSpPr txBox="1">
                          <a:spLocks noChangeAspect="1" noChangeArrowheads="1"/>
                        </wps:cNvSpPr>
                        <wps:spPr bwMode="auto">
                          <a:xfrm>
                            <a:off x="2693887" y="3706626"/>
                            <a:ext cx="714295" cy="343857"/>
                          </a:xfrm>
                          <a:prstGeom prst="rect">
                            <a:avLst/>
                          </a:prstGeom>
                          <a:noFill/>
                          <a:ln w="9525">
                            <a:noFill/>
                            <a:miter lim="800000"/>
                            <a:headEnd/>
                            <a:tailEnd/>
                          </a:ln>
                        </wps:spPr>
                        <wps:txbx>
                          <w:txbxContent>
                            <w:p w:rsidR="007F0CC8" w:rsidRPr="001807F2" w:rsidRDefault="007F0CC8" w:rsidP="00CD4AE0">
                              <w:pPr>
                                <w:spacing w:line="240" w:lineRule="auto"/>
                                <w:textAlignment w:val="baseline"/>
                                <w:rPr>
                                  <w:rFonts w:cs="Times New Roman"/>
                                </w:rPr>
                              </w:pPr>
                              <w:r w:rsidRPr="001807F2">
                                <w:rPr>
                                  <w:rFonts w:cs="Times New Roman"/>
                                  <w:color w:val="943634" w:themeColor="accent2" w:themeShade="BF"/>
                                  <w:kern w:val="24"/>
                                  <w:sz w:val="18"/>
                                  <w:szCs w:val="18"/>
                                  <w:u w:val="single"/>
                                </w:rPr>
                                <w:t>&gt;</w:t>
                              </w:r>
                              <w:r w:rsidRPr="001807F2">
                                <w:rPr>
                                  <w:rFonts w:cs="Times New Roman"/>
                                  <w:color w:val="943634" w:themeColor="accent2" w:themeShade="BF"/>
                                  <w:kern w:val="24"/>
                                  <w:sz w:val="18"/>
                                  <w:szCs w:val="18"/>
                                </w:rPr>
                                <w:t xml:space="preserve">2,50 </w:t>
                              </w:r>
                              <w:r>
                                <w:rPr>
                                  <w:rFonts w:cs="Times New Roman"/>
                                  <w:color w:val="943634" w:themeColor="accent2" w:themeShade="BF"/>
                                  <w:kern w:val="24"/>
                                  <w:sz w:val="18"/>
                                  <w:szCs w:val="18"/>
                                </w:rPr>
                                <w:t>м</w:t>
                              </w:r>
                            </w:p>
                          </w:txbxContent>
                        </wps:txbx>
                        <wps:bodyPr wrap="square" lIns="75888" tIns="37944" rIns="75888" bIns="37944">
                          <a:noAutofit/>
                        </wps:bodyPr>
                      </wps:wsp>
                      <wps:wsp>
                        <wps:cNvPr id="2151" name="Line 100"/>
                        <wps:cNvCnPr/>
                        <wps:spPr bwMode="auto">
                          <a:xfrm>
                            <a:off x="2611437" y="4095750"/>
                            <a:ext cx="1073150" cy="14605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52" name="Line 100"/>
                        <wps:cNvCnPr/>
                        <wps:spPr bwMode="auto">
                          <a:xfrm>
                            <a:off x="2500312" y="4170363"/>
                            <a:ext cx="1012825" cy="170973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153" name="Gruppieren 38"/>
                        <wpg:cNvGrpSpPr>
                          <a:grpSpLocks/>
                        </wpg:cNvGrpSpPr>
                        <wpg:grpSpPr bwMode="auto">
                          <a:xfrm>
                            <a:off x="2370138" y="3428042"/>
                            <a:ext cx="629819" cy="343857"/>
                            <a:chOff x="2370137" y="3428042"/>
                            <a:chExt cx="629817" cy="343857"/>
                          </a:xfrm>
                        </wpg:grpSpPr>
                        <wps:wsp>
                          <wps:cNvPr id="2154" name="Text Box 63"/>
                          <wps:cNvSpPr txBox="1">
                            <a:spLocks noChangeAspect="1" noChangeArrowheads="1"/>
                          </wps:cNvSpPr>
                          <wps:spPr bwMode="auto">
                            <a:xfrm>
                              <a:off x="2400017" y="3428042"/>
                              <a:ext cx="599937" cy="343857"/>
                            </a:xfrm>
                            <a:prstGeom prst="rect">
                              <a:avLst/>
                            </a:prstGeom>
                            <a:noFill/>
                            <a:ln w="9525">
                              <a:noFill/>
                              <a:miter lim="800000"/>
                              <a:headEnd/>
                              <a:tailEnd/>
                            </a:ln>
                          </wps:spPr>
                          <wps:txbx>
                            <w:txbxContent>
                              <w:p w:rsidR="007F0CC8" w:rsidRPr="001807F2" w:rsidRDefault="007F0CC8" w:rsidP="00CD4AE0">
                                <w:pPr>
                                  <w:spacing w:line="240" w:lineRule="auto"/>
                                  <w:textAlignment w:val="baseline"/>
                                  <w:rPr>
                                    <w:rFonts w:cs="Times New Roman"/>
                                  </w:rPr>
                                </w:pPr>
                                <w:r w:rsidRPr="001807F2">
                                  <w:rPr>
                                    <w:rFonts w:cs="Times New Roman"/>
                                    <w:color w:val="595959" w:themeColor="text1" w:themeTint="A6"/>
                                    <w:kern w:val="24"/>
                                    <w:sz w:val="18"/>
                                    <w:szCs w:val="18"/>
                                    <w:u w:val="single"/>
                                  </w:rPr>
                                  <w:t>&gt;</w:t>
                                </w:r>
                                <w:r w:rsidRPr="001807F2">
                                  <w:rPr>
                                    <w:rFonts w:cs="Times New Roman"/>
                                    <w:color w:val="595959" w:themeColor="text1" w:themeTint="A6"/>
                                    <w:kern w:val="24"/>
                                    <w:sz w:val="18"/>
                                    <w:szCs w:val="18"/>
                                  </w:rPr>
                                  <w:t xml:space="preserve">0,60 </w:t>
                                </w:r>
                                <w:r>
                                  <w:rPr>
                                    <w:rFonts w:cs="Times New Roman"/>
                                    <w:color w:val="595959" w:themeColor="text1" w:themeTint="A6"/>
                                    <w:kern w:val="24"/>
                                    <w:sz w:val="18"/>
                                    <w:szCs w:val="18"/>
                                  </w:rPr>
                                  <w:t>м</w:t>
                                </w:r>
                              </w:p>
                            </w:txbxContent>
                          </wps:txbx>
                          <wps:bodyPr wrap="square" lIns="75888" tIns="37944" rIns="75888" bIns="37944">
                            <a:noAutofit/>
                          </wps:bodyPr>
                        </wps:wsp>
                        <wps:wsp>
                          <wps:cNvPr id="2155" name="Gerade Verbindung mit Pfeil 142"/>
                          <wps:cNvCnPr/>
                          <wps:spPr bwMode="auto">
                            <a:xfrm flipV="1">
                              <a:off x="2592386" y="3644900"/>
                              <a:ext cx="13176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156" name="Gerade Verbindung mit Pfeil 143"/>
                          <wps:cNvCnPr/>
                          <wps:spPr bwMode="auto">
                            <a:xfrm flipH="1" flipV="1">
                              <a:off x="2370137" y="3641725"/>
                              <a:ext cx="13017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157" name="Gerade Verbindung 198"/>
                        <wps:cNvCnPr/>
                        <wps:spPr bwMode="auto">
                          <a:xfrm>
                            <a:off x="1992312" y="3586162"/>
                            <a:ext cx="0" cy="292100"/>
                          </a:xfrm>
                          <a:prstGeom prst="line">
                            <a:avLst/>
                          </a:prstGeom>
                          <a:noFill/>
                          <a:ln w="9525" cap="flat" cmpd="sng" algn="ctr">
                            <a:solidFill>
                              <a:sysClr val="windowText" lastClr="000000"/>
                            </a:solidFill>
                            <a:prstDash val="solid"/>
                          </a:ln>
                          <a:effectLst/>
                        </wps:spPr>
                        <wps:bodyPr/>
                      </wps:wsp>
                      <wps:wsp>
                        <wps:cNvPr id="2158" name="Gerade Verbindung 200"/>
                        <wps:cNvCnPr/>
                        <wps:spPr bwMode="auto">
                          <a:xfrm flipV="1">
                            <a:off x="539750" y="3594100"/>
                            <a:ext cx="1452562" cy="11112"/>
                          </a:xfrm>
                          <a:prstGeom prst="line">
                            <a:avLst/>
                          </a:prstGeom>
                          <a:noFill/>
                          <a:ln w="9525" cap="flat" cmpd="sng" algn="ctr">
                            <a:solidFill>
                              <a:sysClr val="windowText" lastClr="000000"/>
                            </a:solidFill>
                            <a:prstDash val="solid"/>
                          </a:ln>
                          <a:effectLst/>
                        </wps:spPr>
                        <wps:bodyPr/>
                      </wps:wsp>
                      <wps:wsp>
                        <wps:cNvPr id="2159" name="Text Box 14"/>
                        <wps:cNvSpPr txBox="1">
                          <a:spLocks noChangeArrowheads="1"/>
                        </wps:cNvSpPr>
                        <wps:spPr bwMode="auto">
                          <a:xfrm>
                            <a:off x="3952876" y="1692324"/>
                            <a:ext cx="1370012" cy="407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756A7D" w:rsidRDefault="007F0CC8" w:rsidP="00CD4AE0">
                              <w:pPr>
                                <w:spacing w:line="240" w:lineRule="auto"/>
                                <w:jc w:val="center"/>
                                <w:textAlignment w:val="baseline"/>
                                <w:rPr>
                                  <w:rFonts w:cs="Times New Roman"/>
                                  <w:color w:val="1F497D" w:themeColor="text2"/>
                                  <w:kern w:val="24"/>
                                  <w:sz w:val="16"/>
                                  <w:szCs w:val="16"/>
                                  <w:lang w:val="fr-FR" w:bidi="ru-RU"/>
                                </w:rPr>
                              </w:pPr>
                              <w:r w:rsidRPr="00756A7D">
                                <w:rPr>
                                  <w:rFonts w:cs="Times New Roman"/>
                                  <w:color w:val="1F497D" w:themeColor="text2"/>
                                  <w:kern w:val="24"/>
                                  <w:sz w:val="16"/>
                                  <w:szCs w:val="16"/>
                                  <w:lang w:val="fr-FR" w:bidi="ru-RU"/>
                                </w:rPr>
                                <w:t>Граничная плоскость</w:t>
                              </w:r>
                            </w:p>
                            <w:p w:rsidR="007F0CC8" w:rsidRPr="00BF31AF" w:rsidRDefault="007F0CC8" w:rsidP="00CD4AE0">
                              <w:pPr>
                                <w:spacing w:line="240" w:lineRule="auto"/>
                                <w:jc w:val="center"/>
                                <w:textAlignment w:val="baseline"/>
                                <w:rPr>
                                  <w:lang w:val="fr-FR"/>
                                </w:rPr>
                              </w:pPr>
                              <w:r w:rsidRPr="00756A7D">
                                <w:rPr>
                                  <w:rFonts w:cs="Times New Roman"/>
                                  <w:color w:val="1F497D" w:themeColor="text2"/>
                                  <w:kern w:val="24"/>
                                  <w:sz w:val="16"/>
                                  <w:szCs w:val="16"/>
                                  <w:lang w:val="fr-FR" w:bidi="ru-RU"/>
                                </w:rPr>
                                <w:t>грузового</w:t>
                              </w:r>
                              <w:r w:rsidRPr="00756A7D">
                                <w:rPr>
                                  <w:rFonts w:cs="Times New Roman"/>
                                  <w:color w:val="1F497D" w:themeColor="text2"/>
                                  <w:kern w:val="24"/>
                                  <w:sz w:val="16"/>
                                  <w:szCs w:val="16"/>
                                  <w:lang w:val="en-US"/>
                                </w:rPr>
                                <w:t xml:space="preserve"> </w:t>
                              </w:r>
                              <w:r w:rsidRPr="00756A7D">
                                <w:rPr>
                                  <w:rFonts w:cs="Times New Roman"/>
                                  <w:color w:val="1F497D" w:themeColor="text2"/>
                                  <w:kern w:val="24"/>
                                  <w:sz w:val="16"/>
                                  <w:szCs w:val="16"/>
                                  <w:lang w:val="fr-FR" w:bidi="ru-RU"/>
                                </w:rPr>
                                <w:t>пространства</w:t>
                              </w:r>
                            </w:p>
                          </w:txbxContent>
                        </wps:txbx>
                        <wps:bodyPr wrap="square" lIns="75888" tIns="37944" rIns="75888" bIns="37944">
                          <a:noAutofit/>
                        </wps:bodyPr>
                      </wps:wsp>
                      <wps:wsp>
                        <wps:cNvPr id="2160" name="Gerade Verbindung 503"/>
                        <wps:cNvCnPr/>
                        <wps:spPr bwMode="auto">
                          <a:xfrm>
                            <a:off x="2479675" y="266700"/>
                            <a:ext cx="22225" cy="6134100"/>
                          </a:xfrm>
                          <a:prstGeom prst="line">
                            <a:avLst/>
                          </a:prstGeom>
                          <a:noFill/>
                          <a:ln w="9525" cap="flat" cmpd="sng" algn="ctr">
                            <a:solidFill>
                              <a:srgbClr val="1F497D"/>
                            </a:solidFill>
                            <a:prstDash val="dash"/>
                          </a:ln>
                          <a:effectLst/>
                        </wps:spPr>
                        <wps:bodyPr/>
                      </wps:wsp>
                      <wps:wsp>
                        <wps:cNvPr id="2161" name="Gerade Verbindung mit Pfeil 43"/>
                        <wps:cNvCnPr/>
                        <wps:spPr>
                          <a:xfrm flipH="1">
                            <a:off x="2476501" y="1932284"/>
                            <a:ext cx="1441449" cy="57596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162" name="Textfeld 467"/>
                        <wps:cNvSpPr txBox="1">
                          <a:spLocks noChangeArrowheads="1"/>
                        </wps:cNvSpPr>
                        <wps:spPr bwMode="auto">
                          <a:xfrm>
                            <a:off x="0" y="5636695"/>
                            <a:ext cx="2245997" cy="68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FB37D7" w:rsidRDefault="007F0CC8" w:rsidP="00CD4AE0">
                              <w:pPr>
                                <w:spacing w:line="240" w:lineRule="auto"/>
                                <w:textAlignment w:val="baseline"/>
                                <w:rPr>
                                  <w:rFonts w:cs="Times New Roman"/>
                                </w:rPr>
                              </w:pPr>
                              <w:r w:rsidRPr="00FB37D7">
                                <w:rPr>
                                  <w:rFonts w:cs="Times New Roman"/>
                                  <w:b/>
                                  <w:color w:val="000000" w:themeColor="text1"/>
                                  <w:lang w:bidi="ru-RU"/>
                                </w:rPr>
                                <w:t xml:space="preserve">Защитная стенка не совпадает </w:t>
                              </w:r>
                              <w:r>
                                <w:rPr>
                                  <w:rFonts w:cs="Times New Roman"/>
                                  <w:b/>
                                  <w:color w:val="000000" w:themeColor="text1"/>
                                  <w:lang w:bidi="ru-RU"/>
                                </w:rPr>
                                <w:br/>
                              </w:r>
                              <w:r w:rsidRPr="00FB37D7">
                                <w:rPr>
                                  <w:rFonts w:cs="Times New Roman"/>
                                  <w:b/>
                                  <w:color w:val="000000" w:themeColor="text1"/>
                                  <w:lang w:bidi="ru-RU"/>
                                </w:rPr>
                                <w:t>с внешней стенкой жилых помещений</w:t>
                              </w:r>
                            </w:p>
                          </w:txbxContent>
                        </wps:txbx>
                        <wps:bodyPr wrap="square">
                          <a:noAutofit/>
                        </wps:bodyPr>
                      </wps:wsp>
                      <wpg:grpSp>
                        <wpg:cNvPr id="2163" name="Gruppieren 45"/>
                        <wpg:cNvGrpSpPr>
                          <a:grpSpLocks/>
                        </wpg:cNvGrpSpPr>
                        <wpg:grpSpPr bwMode="auto">
                          <a:xfrm>
                            <a:off x="3606814" y="3124198"/>
                            <a:ext cx="4357259" cy="2863859"/>
                            <a:chOff x="3606812" y="3124194"/>
                            <a:chExt cx="4357941" cy="2864125"/>
                          </a:xfrm>
                        </wpg:grpSpPr>
                        <wpg:grpSp>
                          <wpg:cNvPr id="2164" name="Gruppieren 62"/>
                          <wpg:cNvGrpSpPr>
                            <a:grpSpLocks/>
                          </wpg:cNvGrpSpPr>
                          <wpg:grpSpPr bwMode="auto">
                            <a:xfrm>
                              <a:off x="3606812" y="3124194"/>
                              <a:ext cx="4357941" cy="2864125"/>
                              <a:chOff x="3606812" y="3124194"/>
                              <a:chExt cx="4357941" cy="2864125"/>
                            </a:xfrm>
                          </wpg:grpSpPr>
                          <wps:wsp>
                            <wps:cNvPr id="2165" name="Rectangle 93" descr="5%"/>
                            <wps:cNvSpPr>
                              <a:spLocks noChangeArrowheads="1"/>
                            </wps:cNvSpPr>
                            <wps:spPr bwMode="auto">
                              <a:xfrm>
                                <a:off x="6306026" y="3746060"/>
                                <a:ext cx="180000" cy="180000"/>
                              </a:xfrm>
                              <a:prstGeom prst="rect">
                                <a:avLst/>
                              </a:prstGeom>
                              <a:blipFill dpi="0" rotWithShape="0">
                                <a:blip r:embed="rId18"/>
                                <a:srcRect/>
                                <a:tile tx="0" ty="0" sx="100000" sy="100000" flip="none" algn="tl"/>
                              </a:blipFill>
                              <a:ln w="9525">
                                <a:solidFill>
                                  <a:srgbClr val="7030A0"/>
                                </a:solidFill>
                                <a:miter lim="800000"/>
                                <a:headEnd/>
                                <a:tailEnd/>
                              </a:ln>
                            </wps:spPr>
                            <wps:bodyPr wrap="none" anchor="ctr"/>
                          </wps:wsp>
                          <wps:wsp>
                            <wps:cNvPr id="2166" name="Text Box 14"/>
                            <wps:cNvSpPr txBox="1">
                              <a:spLocks noChangeArrowheads="1"/>
                            </wps:cNvSpPr>
                            <wps:spPr bwMode="auto">
                              <a:xfrm>
                                <a:off x="3606812" y="5363070"/>
                                <a:ext cx="1484239" cy="452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8B5AC2" w:rsidRDefault="007F0CC8" w:rsidP="00CD4AE0">
                                  <w:pPr>
                                    <w:spacing w:line="240" w:lineRule="auto"/>
                                    <w:jc w:val="center"/>
                                    <w:textAlignment w:val="baseline"/>
                                    <w:rPr>
                                      <w:rFonts w:cs="Times New Roman"/>
                                      <w:lang w:val="fr-FR"/>
                                    </w:rPr>
                                  </w:pPr>
                                  <w:r w:rsidRPr="008B5AC2">
                                    <w:rPr>
                                      <w:rFonts w:cs="Times New Roman"/>
                                      <w:color w:val="000000" w:themeColor="text1"/>
                                      <w:sz w:val="16"/>
                                      <w:szCs w:val="16"/>
                                      <w:lang w:val="fr-FR" w:bidi="ru-RU"/>
                                    </w:rPr>
                                    <w:t>Внешняя переборка</w:t>
                                  </w:r>
                                  <w:r w:rsidRPr="008B5AC2">
                                    <w:rPr>
                                      <w:rFonts w:cs="Times New Roman"/>
                                      <w:color w:val="000000" w:themeColor="text1"/>
                                      <w:sz w:val="16"/>
                                      <w:szCs w:val="16"/>
                                      <w:lang w:val="en-US"/>
                                    </w:rPr>
                                    <w:t xml:space="preserve"> </w:t>
                                  </w:r>
                                  <w:r w:rsidRPr="008B5AC2">
                                    <w:rPr>
                                      <w:rFonts w:cs="Times New Roman"/>
                                      <w:color w:val="000000" w:themeColor="text1"/>
                                      <w:sz w:val="16"/>
                                      <w:szCs w:val="16"/>
                                      <w:lang w:val="fr-FR" w:bidi="ru-RU"/>
                                    </w:rPr>
                                    <w:t>грузового</w:t>
                                  </w:r>
                                  <w:r w:rsidRPr="008B5AC2">
                                    <w:rPr>
                                      <w:rFonts w:cs="Times New Roman"/>
                                      <w:color w:val="000000" w:themeColor="text1"/>
                                      <w:sz w:val="16"/>
                                      <w:szCs w:val="16"/>
                                      <w:lang w:val="en-US"/>
                                    </w:rPr>
                                    <w:t xml:space="preserve"> </w:t>
                                  </w:r>
                                  <w:r w:rsidRPr="008B5AC2">
                                    <w:rPr>
                                      <w:rFonts w:cs="Times New Roman"/>
                                      <w:color w:val="000000" w:themeColor="text1"/>
                                      <w:sz w:val="16"/>
                                      <w:szCs w:val="16"/>
                                      <w:lang w:val="fr-FR" w:bidi="ru-RU"/>
                                    </w:rPr>
                                    <w:t>танка</w:t>
                                  </w:r>
                                </w:p>
                              </w:txbxContent>
                            </wps:txbx>
                            <wps:bodyPr wrap="square" lIns="75888" tIns="37944" rIns="75888" bIns="37944">
                              <a:noAutofit/>
                            </wps:bodyPr>
                          </wps:wsp>
                          <wps:wsp>
                            <wps:cNvPr id="2167" name="Gerade Verbindung mit Pfeil 72"/>
                            <wps:cNvCnPr/>
                            <wps:spPr bwMode="auto">
                              <a:xfrm flipV="1">
                                <a:off x="6761652" y="3454431"/>
                                <a:ext cx="13178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168" name="Rectangle 20" descr="5%"/>
                            <wps:cNvSpPr>
                              <a:spLocks noChangeAspect="1" noChangeArrowheads="1"/>
                            </wps:cNvSpPr>
                            <wps:spPr bwMode="auto">
                              <a:xfrm>
                                <a:off x="6710678" y="3320841"/>
                                <a:ext cx="1057111" cy="153905"/>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169" name="Gerade Verbindung 515"/>
                            <wps:cNvCnPr/>
                            <wps:spPr bwMode="auto">
                              <a:xfrm>
                                <a:off x="6721959" y="3487771"/>
                                <a:ext cx="395349" cy="6351"/>
                              </a:xfrm>
                              <a:prstGeom prst="line">
                                <a:avLst/>
                              </a:prstGeom>
                              <a:noFill/>
                              <a:ln w="9525" cap="flat" cmpd="sng" algn="ctr">
                                <a:solidFill>
                                  <a:srgbClr val="C0504D">
                                    <a:lumMod val="75000"/>
                                  </a:srgbClr>
                                </a:solidFill>
                                <a:prstDash val="solid"/>
                              </a:ln>
                              <a:effectLst/>
                            </wps:spPr>
                            <wps:bodyPr/>
                          </wps:wsp>
                          <wps:wsp>
                            <wps:cNvPr id="2170" name="Gerade Verbindung 516"/>
                            <wps:cNvCnPr/>
                            <wps:spPr bwMode="auto">
                              <a:xfrm>
                                <a:off x="6604466" y="3894209"/>
                                <a:ext cx="125432" cy="1588"/>
                              </a:xfrm>
                              <a:prstGeom prst="line">
                                <a:avLst/>
                              </a:prstGeom>
                              <a:noFill/>
                              <a:ln w="9525" cap="flat" cmpd="sng" algn="ctr">
                                <a:solidFill>
                                  <a:srgbClr val="C0504D">
                                    <a:lumMod val="75000"/>
                                  </a:srgbClr>
                                </a:solidFill>
                                <a:prstDash val="solid"/>
                              </a:ln>
                              <a:effectLst/>
                            </wps:spPr>
                            <wps:bodyPr/>
                          </wps:wsp>
                          <wps:wsp>
                            <wps:cNvPr id="2171" name="Rectangle 20" descr="5%"/>
                            <wps:cNvSpPr>
                              <a:spLocks noChangeArrowheads="1"/>
                            </wps:cNvSpPr>
                            <wps:spPr bwMode="auto">
                              <a:xfrm>
                                <a:off x="5134226" y="3923293"/>
                                <a:ext cx="1340381" cy="72007"/>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172" name="Line 11"/>
                            <wps:cNvCnPr/>
                            <wps:spPr bwMode="auto">
                              <a:xfrm flipV="1">
                                <a:off x="4947827" y="3990506"/>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173" name="Line 12"/>
                            <wps:cNvCnPr/>
                            <wps:spPr bwMode="auto">
                              <a:xfrm>
                                <a:off x="4956080" y="3805144"/>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174" name="Text Box 13"/>
                            <wps:cNvSpPr txBox="1">
                              <a:spLocks noChangeAspect="1" noChangeArrowheads="1"/>
                            </wps:cNvSpPr>
                            <wps:spPr bwMode="auto">
                              <a:xfrm>
                                <a:off x="4943972" y="3699508"/>
                                <a:ext cx="693416"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1807F2" w:rsidRDefault="007F0CC8" w:rsidP="00CD4AE0">
                                  <w:pPr>
                                    <w:spacing w:line="240" w:lineRule="auto"/>
                                    <w:textAlignment w:val="baseline"/>
                                    <w:rPr>
                                      <w:rFonts w:cs="Times New Roman"/>
                                    </w:rPr>
                                  </w:pPr>
                                  <w:r w:rsidRPr="001807F2">
                                    <w:rPr>
                                      <w:rFonts w:cs="Times New Roman"/>
                                      <w:color w:val="5F497A"/>
                                      <w:kern w:val="24"/>
                                      <w:sz w:val="18"/>
                                      <w:szCs w:val="18"/>
                                    </w:rPr>
                                    <w:t xml:space="preserve">0,50 </w:t>
                                  </w:r>
                                  <w:r>
                                    <w:rPr>
                                      <w:rFonts w:cs="Times New Roman"/>
                                      <w:color w:val="5F497A"/>
                                      <w:kern w:val="24"/>
                                      <w:sz w:val="18"/>
                                      <w:szCs w:val="18"/>
                                    </w:rPr>
                                    <w:t>м</w:t>
                                  </w:r>
                                </w:p>
                              </w:txbxContent>
                            </wps:txbx>
                            <wps:bodyPr wrap="square" lIns="75888" tIns="37944" rIns="75888" bIns="37944">
                              <a:noAutofit/>
                            </wps:bodyPr>
                          </wps:wsp>
                          <wps:wsp>
                            <wps:cNvPr id="2175" name="Text Box 14"/>
                            <wps:cNvSpPr txBox="1">
                              <a:spLocks noChangeAspect="1" noChangeArrowheads="1"/>
                            </wps:cNvSpPr>
                            <wps:spPr bwMode="auto">
                              <a:xfrm>
                                <a:off x="5637387" y="3991574"/>
                                <a:ext cx="668638"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1807F2" w:rsidRDefault="007F0CC8" w:rsidP="00CD4AE0">
                                  <w:pPr>
                                    <w:spacing w:line="240" w:lineRule="auto"/>
                                    <w:textAlignment w:val="baseline"/>
                                    <w:rPr>
                                      <w:rFonts w:cs="Times New Roman"/>
                                    </w:rPr>
                                  </w:pPr>
                                  <w:r w:rsidRPr="001807F2">
                                    <w:rPr>
                                      <w:rFonts w:cs="Times New Roman"/>
                                      <w:color w:val="5F497A"/>
                                      <w:kern w:val="24"/>
                                      <w:sz w:val="18"/>
                                      <w:szCs w:val="18"/>
                                    </w:rPr>
                                    <w:t xml:space="preserve">7,50 </w:t>
                                  </w:r>
                                  <w:r>
                                    <w:rPr>
                                      <w:rFonts w:cs="Times New Roman"/>
                                      <w:color w:val="5F497A"/>
                                      <w:kern w:val="24"/>
                                      <w:sz w:val="18"/>
                                      <w:szCs w:val="18"/>
                                    </w:rPr>
                                    <w:t>м</w:t>
                                  </w:r>
                                </w:p>
                              </w:txbxContent>
                            </wps:txbx>
                            <wps:bodyPr wrap="square" lIns="75888" tIns="37944" rIns="75888" bIns="37944">
                              <a:noAutofit/>
                            </wps:bodyPr>
                          </wps:wsp>
                          <wps:wsp>
                            <wps:cNvPr id="2176" name="Line 10"/>
                            <wps:cNvCnPr/>
                            <wps:spPr bwMode="auto">
                              <a:xfrm flipH="1">
                                <a:off x="4955666" y="3907838"/>
                                <a:ext cx="15346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177" name="Gruppieren 82"/>
                            <wpg:cNvGrpSpPr>
                              <a:grpSpLocks/>
                            </wpg:cNvGrpSpPr>
                            <wpg:grpSpPr bwMode="auto">
                              <a:xfrm>
                                <a:off x="4186219" y="3586930"/>
                                <a:ext cx="2302201" cy="909249"/>
                                <a:chOff x="4186219" y="3586922"/>
                                <a:chExt cx="2302209" cy="909531"/>
                              </a:xfrm>
                            </wpg:grpSpPr>
                            <wps:wsp>
                              <wps:cNvPr id="2178" name="Line 76"/>
                              <wps:cNvCnPr/>
                              <wps:spPr bwMode="auto">
                                <a:xfrm>
                                  <a:off x="4477508" y="4232545"/>
                                  <a:ext cx="287626" cy="263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9" name="Line 77"/>
                              <wps:cNvCnPr/>
                              <wps:spPr bwMode="auto">
                                <a:xfrm>
                                  <a:off x="4232696" y="4231758"/>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0" name="Line 78"/>
                              <wps:cNvCnPr/>
                              <wps:spPr bwMode="auto">
                                <a:xfrm>
                                  <a:off x="4186219" y="3983115"/>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Line 81"/>
                              <wps:cNvCnPr/>
                              <wps:spPr bwMode="auto">
                                <a:xfrm flipH="1">
                                  <a:off x="4461765" y="3647034"/>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2" name="Line 82"/>
                              <wps:cNvCnPr/>
                              <wps:spPr bwMode="auto">
                                <a:xfrm flipV="1">
                                  <a:off x="4472421" y="3586922"/>
                                  <a:ext cx="2016007" cy="60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3" name="Line 79"/>
                              <wps:cNvCnPr/>
                              <wps:spPr bwMode="auto">
                                <a:xfrm>
                                  <a:off x="4188664" y="3991992"/>
                                  <a:ext cx="2272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84" name="Gruppieren 83"/>
                            <wpg:cNvGrpSpPr>
                              <a:grpSpLocks/>
                            </wpg:cNvGrpSpPr>
                            <wpg:grpSpPr bwMode="auto">
                              <a:xfrm>
                                <a:off x="4764532" y="3328239"/>
                                <a:ext cx="1793683" cy="1165890"/>
                                <a:chOff x="4764527" y="3327203"/>
                                <a:chExt cx="1773014" cy="1165890"/>
                              </a:xfrm>
                            </wpg:grpSpPr>
                            <wps:wsp>
                              <wps:cNvPr id="2185" name="Line 84"/>
                              <wps:cNvCnPr/>
                              <wps:spPr bwMode="auto">
                                <a:xfrm flipV="1">
                                  <a:off x="5991792" y="3329935"/>
                                  <a:ext cx="54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Line 85"/>
                              <wps:cNvCnPr/>
                              <wps:spPr bwMode="auto">
                                <a:xfrm>
                                  <a:off x="5991792" y="3327203"/>
                                  <a:ext cx="2773" cy="1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7" name="Line 86"/>
                              <wps:cNvCnPr/>
                              <wps:spPr bwMode="auto">
                                <a:xfrm flipH="1">
                                  <a:off x="6473752" y="3327203"/>
                                  <a:ext cx="63789" cy="210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Line 87"/>
                              <wps:cNvCnPr/>
                              <wps:spPr bwMode="auto">
                                <a:xfrm>
                                  <a:off x="6475738" y="3544664"/>
                                  <a:ext cx="0" cy="45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9" name="Line 88"/>
                              <wps:cNvCnPr/>
                              <wps:spPr bwMode="auto">
                                <a:xfrm>
                                  <a:off x="6021907" y="3520071"/>
                                  <a:ext cx="0" cy="87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0" name="Line 90"/>
                              <wps:cNvCnPr/>
                              <wps:spPr bwMode="auto">
                                <a:xfrm>
                                  <a:off x="4764527" y="4493093"/>
                                  <a:ext cx="1704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91" name="Gruppieren 84"/>
                            <wpg:cNvGrpSpPr>
                              <a:grpSpLocks/>
                            </wpg:cNvGrpSpPr>
                            <wpg:grpSpPr bwMode="auto">
                              <a:xfrm>
                                <a:off x="4495095" y="3401719"/>
                                <a:ext cx="1908016" cy="355190"/>
                                <a:chOff x="4495095" y="3401719"/>
                                <a:chExt cx="1908022" cy="355300"/>
                              </a:xfrm>
                            </wpg:grpSpPr>
                            <wps:wsp>
                              <wps:cNvPr id="2192" name="Rectangle 24" descr="Horizontal hell"/>
                              <wps:cNvSpPr>
                                <a:spLocks noChangeAspect="1" noChangeArrowheads="1"/>
                              </wps:cNvSpPr>
                              <wps:spPr bwMode="auto">
                                <a:xfrm>
                                  <a:off x="6077382" y="3401719"/>
                                  <a:ext cx="325735" cy="6477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193" name="Rectangle 92" descr="Horizontal hell"/>
                              <wps:cNvSpPr>
                                <a:spLocks noChangeAspect="1" noChangeArrowheads="1"/>
                              </wps:cNvSpPr>
                              <wps:spPr bwMode="auto">
                                <a:xfrm>
                                  <a:off x="4495095" y="3690979"/>
                                  <a:ext cx="324228" cy="6604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g:grpSp>
                          <wpg:grpSp>
                            <wpg:cNvPr id="2194" name="Gruppieren 85"/>
                            <wpg:cNvGrpSpPr>
                              <a:grpSpLocks/>
                            </wpg:cNvGrpSpPr>
                            <wpg:grpSpPr bwMode="auto">
                              <a:xfrm>
                                <a:off x="6604624" y="3301734"/>
                                <a:ext cx="362036" cy="673662"/>
                                <a:chOff x="6604624" y="3301734"/>
                                <a:chExt cx="266647" cy="597507"/>
                              </a:xfrm>
                            </wpg:grpSpPr>
                            <wps:wsp>
                              <wps:cNvPr id="2195" name="Oval 4" descr="5%"/>
                              <wps:cNvSpPr>
                                <a:spLocks noChangeAspect="1" noChangeArrowheads="1"/>
                              </wps:cNvSpPr>
                              <wps:spPr bwMode="auto">
                                <a:xfrm>
                                  <a:off x="6604624" y="3301734"/>
                                  <a:ext cx="266647" cy="266065"/>
                                </a:xfrm>
                                <a:prstGeom prst="ellipse">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196" name="Rectangle 93" descr="5%"/>
                              <wps:cNvSpPr>
                                <a:spLocks noChangeAspect="1" noChangeArrowheads="1"/>
                              </wps:cNvSpPr>
                              <wps:spPr bwMode="auto">
                                <a:xfrm>
                                  <a:off x="6611443" y="3408091"/>
                                  <a:ext cx="133958" cy="49115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197" name="Gerade Verbindung 527"/>
                            <wps:cNvCnPr/>
                            <wps:spPr bwMode="auto">
                              <a:xfrm flipH="1">
                                <a:off x="6615579" y="3435379"/>
                                <a:ext cx="4764" cy="306416"/>
                              </a:xfrm>
                              <a:prstGeom prst="line">
                                <a:avLst/>
                              </a:prstGeom>
                              <a:noFill/>
                              <a:ln w="9525" cap="flat" cmpd="sng" algn="ctr">
                                <a:solidFill>
                                  <a:srgbClr val="8064A2">
                                    <a:lumMod val="75000"/>
                                  </a:srgbClr>
                                </a:solidFill>
                                <a:prstDash val="solid"/>
                              </a:ln>
                              <a:effectLst/>
                            </wps:spPr>
                            <wps:bodyPr/>
                          </wps:wsp>
                          <wps:wsp>
                            <wps:cNvPr id="2198" name="Gerade Verbindung 528"/>
                            <wps:cNvCnPr/>
                            <wps:spPr bwMode="auto">
                              <a:xfrm>
                                <a:off x="6737836" y="3311543"/>
                                <a:ext cx="1079669" cy="1587"/>
                              </a:xfrm>
                              <a:prstGeom prst="line">
                                <a:avLst/>
                              </a:prstGeom>
                              <a:noFill/>
                              <a:ln w="9525" cap="flat" cmpd="sng" algn="ctr">
                                <a:solidFill>
                                  <a:srgbClr val="8064A2">
                                    <a:lumMod val="75000"/>
                                  </a:srgbClr>
                                </a:solidFill>
                                <a:prstDash val="solid"/>
                              </a:ln>
                              <a:effectLst/>
                            </wps:spPr>
                            <wps:bodyPr/>
                          </wps:wsp>
                          <wps:wsp>
                            <wps:cNvPr id="2199" name="Bogen 88"/>
                            <wps:cNvSpPr/>
                            <wps:spPr bwMode="auto">
                              <a:xfrm flipH="1">
                                <a:off x="6620343" y="3309954"/>
                                <a:ext cx="287382" cy="257199"/>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200" name="Text Box 63"/>
                            <wps:cNvSpPr txBox="1">
                              <a:spLocks noChangeAspect="1" noChangeArrowheads="1"/>
                            </wps:cNvSpPr>
                            <wps:spPr bwMode="auto">
                              <a:xfrm>
                                <a:off x="6731236" y="3292491"/>
                                <a:ext cx="597004" cy="343889"/>
                              </a:xfrm>
                              <a:prstGeom prst="rect">
                                <a:avLst/>
                              </a:prstGeom>
                              <a:noFill/>
                              <a:ln w="9525">
                                <a:noFill/>
                                <a:miter lim="800000"/>
                                <a:headEnd/>
                                <a:tailEnd/>
                              </a:ln>
                            </wps:spPr>
                            <wps:txbx>
                              <w:txbxContent>
                                <w:p w:rsidR="007F0CC8" w:rsidRPr="001807F2" w:rsidRDefault="007F0CC8" w:rsidP="00CD4AE0">
                                  <w:pPr>
                                    <w:spacing w:line="240" w:lineRule="auto"/>
                                    <w:textAlignment w:val="baseline"/>
                                    <w:rPr>
                                      <w:rFonts w:cs="Times New Roman"/>
                                    </w:rPr>
                                  </w:pPr>
                                  <w:r w:rsidRPr="001807F2">
                                    <w:rPr>
                                      <w:rFonts w:cs="Times New Roman"/>
                                      <w:color w:val="5F497A" w:themeColor="accent4" w:themeShade="BF"/>
                                      <w:kern w:val="24"/>
                                      <w:sz w:val="18"/>
                                      <w:szCs w:val="18"/>
                                    </w:rPr>
                                    <w:t xml:space="preserve">1,00 </w:t>
                                  </w:r>
                                  <w:r>
                                    <w:rPr>
                                      <w:rFonts w:cs="Times New Roman"/>
                                      <w:color w:val="5F497A" w:themeColor="accent4" w:themeShade="BF"/>
                                      <w:kern w:val="24"/>
                                      <w:sz w:val="18"/>
                                      <w:szCs w:val="18"/>
                                    </w:rPr>
                                    <w:t>м</w:t>
                                  </w:r>
                                </w:p>
                              </w:txbxContent>
                            </wps:txbx>
                            <wps:bodyPr wrap="square" lIns="75888" tIns="37944" rIns="75888" bIns="37944">
                              <a:noAutofit/>
                            </wps:bodyPr>
                          </wps:wsp>
                          <wps:wsp>
                            <wps:cNvPr id="2201" name="Rectangle 23" descr="25%"/>
                            <wps:cNvSpPr>
                              <a:spLocks noChangeAspect="1" noChangeArrowheads="1"/>
                            </wps:cNvSpPr>
                            <wps:spPr bwMode="auto">
                              <a:xfrm>
                                <a:off x="6485384" y="3924375"/>
                                <a:ext cx="1274962" cy="568378"/>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202" name="Gerade Verbindung 532"/>
                            <wps:cNvCnPr/>
                            <wps:spPr bwMode="auto">
                              <a:xfrm flipV="1">
                                <a:off x="6777530" y="3479833"/>
                                <a:ext cx="1152705" cy="1587"/>
                              </a:xfrm>
                              <a:prstGeom prst="line">
                                <a:avLst/>
                              </a:prstGeom>
                              <a:noFill/>
                              <a:ln w="9525" cap="flat" cmpd="sng" algn="ctr">
                                <a:solidFill>
                                  <a:srgbClr val="C0504D">
                                    <a:lumMod val="75000"/>
                                  </a:srgbClr>
                                </a:solidFill>
                                <a:prstDash val="solid"/>
                              </a:ln>
                              <a:effectLst/>
                            </wps:spPr>
                            <wps:bodyPr/>
                          </wps:wsp>
                          <wps:wsp>
                            <wps:cNvPr id="2203" name="Line 15"/>
                            <wps:cNvCnPr/>
                            <wps:spPr bwMode="auto">
                              <a:xfrm flipH="1">
                                <a:off x="5107015" y="4028714"/>
                                <a:ext cx="1367995"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04" name="Gerade Verbindung 534"/>
                            <wps:cNvCnPr/>
                            <wps:spPr bwMode="auto">
                              <a:xfrm rot="60000" flipH="1">
                                <a:off x="5137387" y="3911674"/>
                                <a:ext cx="1170170" cy="23814"/>
                              </a:xfrm>
                              <a:prstGeom prst="line">
                                <a:avLst/>
                              </a:prstGeom>
                              <a:noFill/>
                              <a:ln w="9525" cap="flat" cmpd="sng" algn="ctr">
                                <a:solidFill>
                                  <a:srgbClr val="8064A2">
                                    <a:lumMod val="75000"/>
                                  </a:srgbClr>
                                </a:solidFill>
                                <a:prstDash val="solid"/>
                              </a:ln>
                              <a:effectLst/>
                            </wps:spPr>
                            <wps:bodyPr/>
                          </wps:wsp>
                          <wps:wsp>
                            <wps:cNvPr id="2205" name="Gerade Verbindung 535"/>
                            <wps:cNvCnPr/>
                            <wps:spPr bwMode="auto">
                              <a:xfrm flipH="1">
                                <a:off x="5131036" y="3913261"/>
                                <a:ext cx="3175" cy="71445"/>
                              </a:xfrm>
                              <a:prstGeom prst="line">
                                <a:avLst/>
                              </a:prstGeom>
                              <a:noFill/>
                              <a:ln w="9525" cap="flat" cmpd="sng" algn="ctr">
                                <a:solidFill>
                                  <a:srgbClr val="8064A2">
                                    <a:lumMod val="75000"/>
                                  </a:srgbClr>
                                </a:solidFill>
                                <a:prstDash val="solid"/>
                              </a:ln>
                              <a:effectLst/>
                            </wps:spPr>
                            <wps:bodyPr/>
                          </wps:wsp>
                          <wps:wsp>
                            <wps:cNvPr id="2206" name="Rectangle 23" descr="25%"/>
                            <wps:cNvSpPr>
                              <a:spLocks noChangeAspect="1" noChangeArrowheads="1"/>
                            </wps:cNvSpPr>
                            <wps:spPr bwMode="auto">
                              <a:xfrm>
                                <a:off x="6780667" y="3487557"/>
                                <a:ext cx="1119712" cy="505259"/>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207" name="Gruppieren 96"/>
                            <wpg:cNvGrpSpPr>
                              <a:grpSpLocks/>
                            </wpg:cNvGrpSpPr>
                            <wpg:grpSpPr bwMode="auto">
                              <a:xfrm>
                                <a:off x="6600258" y="3736485"/>
                                <a:ext cx="1322373" cy="664908"/>
                                <a:chOff x="6600253" y="3736485"/>
                                <a:chExt cx="1322376" cy="665114"/>
                              </a:xfrm>
                            </wpg:grpSpPr>
                            <wps:wsp>
                              <wps:cNvPr id="2208" name="Rectangle 25" descr="Kugeln"/>
                              <wps:cNvSpPr>
                                <a:spLocks noChangeAspect="1" noChangeArrowheads="1"/>
                              </wps:cNvSpPr>
                              <wps:spPr bwMode="auto">
                                <a:xfrm>
                                  <a:off x="6600253" y="3926149"/>
                                  <a:ext cx="1138697" cy="475450"/>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2209" name="Rectangle 47" descr="Kugeln"/>
                              <wps:cNvSpPr>
                                <a:spLocks noChangeAspect="1" noChangeArrowheads="1"/>
                              </wps:cNvSpPr>
                              <wps:spPr bwMode="auto">
                                <a:xfrm>
                                  <a:off x="7238627" y="3736485"/>
                                  <a:ext cx="684002" cy="72427"/>
                                </a:xfrm>
                                <a:prstGeom prst="rect">
                                  <a:avLst/>
                                </a:prstGeom>
                                <a:blipFill dpi="0" rotWithShape="0">
                                  <a:blip r:embed="rId21"/>
                                  <a:srcRect/>
                                  <a:tile tx="0" ty="0" sx="100000" sy="100000" flip="none" algn="tl"/>
                                </a:blipFill>
                                <a:ln w="9525">
                                  <a:solidFill>
                                    <a:srgbClr val="000000"/>
                                  </a:solidFill>
                                  <a:miter lim="800000"/>
                                  <a:headEnd/>
                                  <a:tailEnd/>
                                </a:ln>
                              </wps:spPr>
                              <wps:bodyPr wrap="none" anchor="ctr"/>
                            </wps:wsp>
                            <wps:wsp>
                              <wps:cNvPr id="2210" name="Rectangle 47" descr="Kugeln"/>
                              <wps:cNvSpPr>
                                <a:spLocks noChangeAspect="1" noChangeArrowheads="1"/>
                              </wps:cNvSpPr>
                              <wps:spPr bwMode="auto">
                                <a:xfrm>
                                  <a:off x="7628678" y="3806506"/>
                                  <a:ext cx="64892" cy="117341"/>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211" name="Gerade Verbindung 563"/>
                              <wps:cNvCnPr/>
                              <wps:spPr>
                                <a:xfrm>
                                  <a:off x="7625390" y="3805322"/>
                                  <a:ext cx="0" cy="122287"/>
                                </a:xfrm>
                                <a:prstGeom prst="line">
                                  <a:avLst/>
                                </a:prstGeom>
                                <a:noFill/>
                                <a:ln w="9525" cap="flat" cmpd="sng" algn="ctr">
                                  <a:solidFill>
                                    <a:sysClr val="windowText" lastClr="000000"/>
                                  </a:solidFill>
                                  <a:prstDash val="solid"/>
                                </a:ln>
                                <a:effectLst/>
                              </wps:spPr>
                              <wps:bodyPr/>
                            </wps:wsp>
                            <wps:wsp>
                              <wps:cNvPr id="2212" name="Gerade Verbindung 564"/>
                              <wps:cNvCnPr/>
                              <wps:spPr>
                                <a:xfrm>
                                  <a:off x="7693664" y="3808498"/>
                                  <a:ext cx="0" cy="122287"/>
                                </a:xfrm>
                                <a:prstGeom prst="line">
                                  <a:avLst/>
                                </a:prstGeom>
                                <a:noFill/>
                                <a:ln w="9525" cap="flat" cmpd="sng" algn="ctr">
                                  <a:solidFill>
                                    <a:sysClr val="windowText" lastClr="000000"/>
                                  </a:solidFill>
                                  <a:prstDash val="solid"/>
                                </a:ln>
                                <a:effectLst/>
                              </wps:spPr>
                              <wps:bodyPr/>
                            </wps:wsp>
                            <wps:wsp>
                              <wps:cNvPr id="2213" name="Rectangle 47" descr="Kugeln"/>
                              <wps:cNvSpPr>
                                <a:spLocks noChangeAspect="1" noChangeArrowheads="1"/>
                              </wps:cNvSpPr>
                              <wps:spPr bwMode="auto">
                                <a:xfrm rot="-5400000">
                                  <a:off x="7388624" y="3836897"/>
                                  <a:ext cx="64327" cy="118374"/>
                                </a:xfrm>
                                <a:prstGeom prst="rect">
                                  <a:avLst/>
                                </a:prstGeom>
                                <a:blipFill dpi="0" rotWithShape="0">
                                  <a:blip r:embed="rId21"/>
                                  <a:srcRect/>
                                  <a:tile tx="0" ty="0" sx="100000" sy="100000" flip="none" algn="tl"/>
                                </a:blipFill>
                                <a:ln w="9525">
                                  <a:solidFill>
                                    <a:sysClr val="windowText" lastClr="000000"/>
                                  </a:solidFill>
                                  <a:miter lim="800000"/>
                                  <a:headEnd/>
                                  <a:tailEnd/>
                                </a:ln>
                              </wps:spPr>
                              <wps:bodyPr wrap="none" anchor="ctr"/>
                            </wps:wsp>
                          </wpg:grpSp>
                          <wpg:grpSp>
                            <wpg:cNvPr id="2214" name="Gruppieren 97"/>
                            <wpg:cNvGrpSpPr>
                              <a:grpSpLocks/>
                            </wpg:cNvGrpSpPr>
                            <wpg:grpSpPr bwMode="auto">
                              <a:xfrm rot="-5400000">
                                <a:off x="6625914" y="3382172"/>
                                <a:ext cx="444542" cy="11114"/>
                                <a:chOff x="6641001" y="3398315"/>
                                <a:chExt cx="444680" cy="11114"/>
                              </a:xfrm>
                            </wpg:grpSpPr>
                            <wps:wsp>
                              <wps:cNvPr id="2215" name="Gerade Verbindung mit Pfeil 117"/>
                              <wps:cNvCnPr/>
                              <wps:spPr>
                                <a:xfrm flipH="1" flipV="1">
                                  <a:off x="6641001" y="3398315"/>
                                  <a:ext cx="131816"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216" name="Gerade Verbindung mit Pfeil 118"/>
                              <wps:cNvCnPr/>
                              <wps:spPr>
                                <a:xfrm flipV="1">
                                  <a:off x="6953866" y="3407842"/>
                                  <a:ext cx="131815"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217" name="Gerade Verbindung mit Pfeil 98"/>
                            <wps:cNvCnPr/>
                            <wps:spPr bwMode="auto">
                              <a:xfrm flipH="1">
                                <a:off x="6783881" y="3748145"/>
                                <a:ext cx="463622"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218" name="Text Box 63"/>
                            <wps:cNvSpPr txBox="1">
                              <a:spLocks noChangeAspect="1" noChangeArrowheads="1"/>
                            </wps:cNvSpPr>
                            <wps:spPr bwMode="auto">
                              <a:xfrm>
                                <a:off x="6743938" y="3741606"/>
                                <a:ext cx="770696" cy="343889"/>
                              </a:xfrm>
                              <a:prstGeom prst="rect">
                                <a:avLst/>
                              </a:prstGeom>
                              <a:noFill/>
                              <a:ln w="9525">
                                <a:noFill/>
                                <a:miter lim="800000"/>
                                <a:headEnd/>
                                <a:tailEnd/>
                              </a:ln>
                            </wps:spPr>
                            <wps:txbx>
                              <w:txbxContent>
                                <w:p w:rsidR="007F0CC8" w:rsidRPr="001807F2" w:rsidRDefault="007F0CC8" w:rsidP="00CD4AE0">
                                  <w:pPr>
                                    <w:spacing w:line="240" w:lineRule="auto"/>
                                    <w:textAlignment w:val="baseline"/>
                                    <w:rPr>
                                      <w:rFonts w:cs="Times New Roman"/>
                                    </w:rPr>
                                  </w:pPr>
                                  <w:r w:rsidRPr="001807F2">
                                    <w:rPr>
                                      <w:rFonts w:cs="Times New Roman"/>
                                      <w:color w:val="943634" w:themeColor="accent2" w:themeShade="BF"/>
                                      <w:kern w:val="24"/>
                                      <w:sz w:val="18"/>
                                      <w:szCs w:val="18"/>
                                      <w:u w:val="single"/>
                                    </w:rPr>
                                    <w:t>&gt;</w:t>
                                  </w:r>
                                  <w:r w:rsidRPr="001807F2">
                                    <w:rPr>
                                      <w:rFonts w:cs="Times New Roman"/>
                                      <w:color w:val="943634" w:themeColor="accent2" w:themeShade="BF"/>
                                      <w:kern w:val="24"/>
                                      <w:sz w:val="18"/>
                                      <w:szCs w:val="18"/>
                                    </w:rPr>
                                    <w:t xml:space="preserve">2,50 </w:t>
                                  </w:r>
                                  <w:r>
                                    <w:rPr>
                                      <w:rFonts w:cs="Times New Roman"/>
                                      <w:color w:val="943634" w:themeColor="accent2" w:themeShade="BF"/>
                                      <w:kern w:val="24"/>
                                      <w:sz w:val="18"/>
                                      <w:szCs w:val="18"/>
                                    </w:rPr>
                                    <w:t>м</w:t>
                                  </w:r>
                                </w:p>
                              </w:txbxContent>
                            </wps:txbx>
                            <wps:bodyPr wrap="square" lIns="75888" tIns="37944" rIns="75888" bIns="37944">
                              <a:noAutofit/>
                            </wps:bodyPr>
                          </wps:wsp>
                          <wps:wsp>
                            <wps:cNvPr id="2219" name="AutoShape 68"/>
                            <wps:cNvSpPr>
                              <a:spLocks noChangeAspect="1" noChangeArrowheads="1"/>
                            </wps:cNvSpPr>
                            <wps:spPr bwMode="auto">
                              <a:xfrm rot="5400000">
                                <a:off x="7166685" y="3814672"/>
                                <a:ext cx="1343598" cy="252539"/>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220" name="Gerade Verbindung 542"/>
                            <wps:cNvCnPr/>
                            <wps:spPr bwMode="auto">
                              <a:xfrm rot="21420000" flipH="1">
                                <a:off x="6774354" y="3489359"/>
                                <a:ext cx="9526" cy="377860"/>
                              </a:xfrm>
                              <a:prstGeom prst="line">
                                <a:avLst/>
                              </a:prstGeom>
                              <a:noFill/>
                              <a:ln w="9525" cap="flat" cmpd="sng" algn="ctr">
                                <a:solidFill>
                                  <a:srgbClr val="C0504D">
                                    <a:lumMod val="75000"/>
                                  </a:srgbClr>
                                </a:solidFill>
                                <a:prstDash val="solid"/>
                              </a:ln>
                              <a:effectLst/>
                            </wps:spPr>
                            <wps:bodyPr/>
                          </wps:wsp>
                          <wps:wsp>
                            <wps:cNvPr id="2221" name="Line 100"/>
                            <wps:cNvCnPr/>
                            <wps:spPr bwMode="auto">
                              <a:xfrm flipH="1">
                                <a:off x="4948219" y="4070439"/>
                                <a:ext cx="1644650" cy="151779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222" name="Gruppieren 103"/>
                            <wpg:cNvGrpSpPr>
                              <a:grpSpLocks/>
                            </wpg:cNvGrpSpPr>
                            <wpg:grpSpPr bwMode="auto">
                              <a:xfrm>
                                <a:off x="6007472" y="3124194"/>
                                <a:ext cx="566825" cy="482644"/>
                                <a:chOff x="6007472" y="3124200"/>
                                <a:chExt cx="566827" cy="482796"/>
                              </a:xfrm>
                            </wpg:grpSpPr>
                            <wps:wsp>
                              <wps:cNvPr id="2223" name="Line 84"/>
                              <wps:cNvCnPr/>
                              <wps:spPr bwMode="auto">
                                <a:xfrm flipV="1">
                                  <a:off x="6007472" y="3124200"/>
                                  <a:ext cx="566827" cy="3176"/>
                                </a:xfrm>
                                <a:prstGeom prst="line">
                                  <a:avLst/>
                                </a:prstGeom>
                                <a:noFill/>
                                <a:ln w="9525">
                                  <a:solidFill>
                                    <a:sysClr val="windowText" lastClr="000000">
                                      <a:lumMod val="65000"/>
                                      <a:lumOff val="35000"/>
                                    </a:sysClr>
                                  </a:solidFill>
                                  <a:prstDash val="lgDash"/>
                                  <a:round/>
                                  <a:headEnd/>
                                  <a:tailEnd/>
                                </a:ln>
                              </wps:spPr>
                              <wps:bodyPr/>
                            </wps:wsp>
                            <wps:wsp>
                              <wps:cNvPr id="2224" name="Line 85"/>
                              <wps:cNvCnPr/>
                              <wps:spPr bwMode="auto">
                                <a:xfrm>
                                  <a:off x="6007472" y="3128964"/>
                                  <a:ext cx="3176" cy="185813"/>
                                </a:xfrm>
                                <a:prstGeom prst="line">
                                  <a:avLst/>
                                </a:prstGeom>
                                <a:noFill/>
                                <a:ln w="9525">
                                  <a:solidFill>
                                    <a:sysClr val="windowText" lastClr="000000">
                                      <a:lumMod val="65000"/>
                                      <a:lumOff val="35000"/>
                                    </a:sysClr>
                                  </a:solidFill>
                                  <a:prstDash val="lgDash"/>
                                  <a:round/>
                                  <a:headEnd/>
                                  <a:tailEnd/>
                                </a:ln>
                              </wps:spPr>
                              <wps:bodyPr/>
                            </wps:wsp>
                            <wps:wsp>
                              <wps:cNvPr id="2225" name="Line 86"/>
                              <wps:cNvCnPr/>
                              <wps:spPr bwMode="auto">
                                <a:xfrm rot="120000" flipH="1">
                                  <a:off x="6491736" y="3127376"/>
                                  <a:ext cx="63510" cy="209635"/>
                                </a:xfrm>
                                <a:prstGeom prst="line">
                                  <a:avLst/>
                                </a:prstGeom>
                                <a:noFill/>
                                <a:ln w="9525">
                                  <a:solidFill>
                                    <a:sysClr val="windowText" lastClr="000000">
                                      <a:lumMod val="65000"/>
                                      <a:lumOff val="35000"/>
                                    </a:sysClr>
                                  </a:solidFill>
                                  <a:prstDash val="lgDash"/>
                                  <a:round/>
                                  <a:headEnd/>
                                  <a:tailEnd/>
                                </a:ln>
                              </wps:spPr>
                              <wps:bodyPr/>
                            </wps:wsp>
                            <wps:wsp>
                              <wps:cNvPr id="2226" name="Line 88"/>
                              <wps:cNvCnPr/>
                              <wps:spPr bwMode="auto">
                                <a:xfrm>
                                  <a:off x="6037639" y="3310012"/>
                                  <a:ext cx="0" cy="296984"/>
                                </a:xfrm>
                                <a:prstGeom prst="line">
                                  <a:avLst/>
                                </a:prstGeom>
                                <a:noFill/>
                                <a:ln w="9525">
                                  <a:solidFill>
                                    <a:sysClr val="windowText" lastClr="000000">
                                      <a:lumMod val="65000"/>
                                      <a:lumOff val="35000"/>
                                    </a:sysClr>
                                  </a:solidFill>
                                  <a:prstDash val="lgDash"/>
                                  <a:round/>
                                  <a:headEnd/>
                                  <a:tailEnd/>
                                </a:ln>
                              </wps:spPr>
                              <wps:bodyPr/>
                            </wps:wsp>
                            <wps:wsp>
                              <wps:cNvPr id="2227" name="Rectangle 24" descr="Horizontal hell"/>
                              <wps:cNvSpPr>
                                <a:spLocks noChangeAspect="1" noChangeArrowheads="1"/>
                              </wps:cNvSpPr>
                              <wps:spPr bwMode="auto">
                                <a:xfrm>
                                  <a:off x="6088447" y="3205195"/>
                                  <a:ext cx="327077" cy="65114"/>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228" name="Line 83"/>
                              <wps:cNvCnPr/>
                              <wps:spPr bwMode="auto">
                                <a:xfrm rot="21120000" flipH="1">
                                  <a:off x="6472683" y="3337011"/>
                                  <a:ext cx="36519" cy="269985"/>
                                </a:xfrm>
                                <a:prstGeom prst="line">
                                  <a:avLst/>
                                </a:prstGeom>
                                <a:noFill/>
                                <a:ln w="9525">
                                  <a:solidFill>
                                    <a:sysClr val="windowText" lastClr="000000">
                                      <a:lumMod val="65000"/>
                                      <a:lumOff val="35000"/>
                                    </a:sysClr>
                                  </a:solidFill>
                                  <a:prstDash val="lgDash"/>
                                  <a:round/>
                                  <a:headEnd/>
                                  <a:tailEnd/>
                                </a:ln>
                              </wps:spPr>
                              <wps:bodyPr/>
                            </wps:wsp>
                          </wpg:grpSp>
                          <wps:wsp>
                            <wps:cNvPr id="2229" name="Gerade Verbindung 545"/>
                            <wps:cNvCnPr/>
                            <wps:spPr bwMode="auto">
                              <a:xfrm>
                                <a:off x="6009060" y="3517937"/>
                                <a:ext cx="28579" cy="0"/>
                              </a:xfrm>
                              <a:prstGeom prst="line">
                                <a:avLst/>
                              </a:prstGeom>
                              <a:noFill/>
                              <a:ln w="9525" cap="flat" cmpd="sng" algn="ctr">
                                <a:solidFill>
                                  <a:sysClr val="windowText" lastClr="000000"/>
                                </a:solidFill>
                                <a:prstDash val="solid"/>
                              </a:ln>
                              <a:effectLst/>
                            </wps:spPr>
                            <wps:bodyPr/>
                          </wps:wsp>
                          <wps:wsp>
                            <wps:cNvPr id="2230" name="Line 100"/>
                            <wps:cNvCnPr/>
                            <wps:spPr bwMode="auto">
                              <a:xfrm flipH="1">
                                <a:off x="5043469" y="4394319"/>
                                <a:ext cx="1447800" cy="15940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231" name="Gruppieren 106"/>
                            <wpg:cNvGrpSpPr>
                              <a:grpSpLocks/>
                            </wpg:cNvGrpSpPr>
                            <wpg:grpSpPr bwMode="auto">
                              <a:xfrm>
                                <a:off x="6284963" y="3552566"/>
                                <a:ext cx="681563" cy="348443"/>
                                <a:chOff x="6284963" y="3552570"/>
                                <a:chExt cx="681563" cy="348445"/>
                              </a:xfrm>
                            </wpg:grpSpPr>
                            <wps:wsp>
                              <wps:cNvPr id="2232" name="Text Box 63"/>
                              <wps:cNvSpPr txBox="1">
                                <a:spLocks noChangeAspect="1" noChangeArrowheads="1"/>
                              </wps:cNvSpPr>
                              <wps:spPr bwMode="auto">
                                <a:xfrm>
                                  <a:off x="6284963" y="3552570"/>
                                  <a:ext cx="681563" cy="348445"/>
                                </a:xfrm>
                                <a:prstGeom prst="rect">
                                  <a:avLst/>
                                </a:prstGeom>
                                <a:noFill/>
                                <a:ln w="9525">
                                  <a:noFill/>
                                  <a:miter lim="800000"/>
                                  <a:headEnd/>
                                  <a:tailEnd/>
                                </a:ln>
                              </wps:spPr>
                              <wps:txbx>
                                <w:txbxContent>
                                  <w:p w:rsidR="007F0CC8" w:rsidRPr="001807F2" w:rsidRDefault="007F0CC8" w:rsidP="00CD4AE0">
                                    <w:pPr>
                                      <w:spacing w:line="240" w:lineRule="auto"/>
                                      <w:textAlignment w:val="baseline"/>
                                      <w:rPr>
                                        <w:rFonts w:cs="Times New Roman"/>
                                      </w:rPr>
                                    </w:pPr>
                                    <w:r w:rsidRPr="001807F2">
                                      <w:rPr>
                                        <w:rFonts w:cs="Times New Roman"/>
                                        <w:color w:val="595959" w:themeColor="text1" w:themeTint="A6"/>
                                        <w:kern w:val="24"/>
                                        <w:sz w:val="18"/>
                                        <w:szCs w:val="18"/>
                                        <w:u w:val="single"/>
                                      </w:rPr>
                                      <w:t>&gt;</w:t>
                                    </w:r>
                                    <w:r w:rsidRPr="001807F2">
                                      <w:rPr>
                                        <w:rFonts w:cs="Times New Roman"/>
                                        <w:color w:val="595959" w:themeColor="text1" w:themeTint="A6"/>
                                        <w:kern w:val="24"/>
                                        <w:sz w:val="18"/>
                                        <w:szCs w:val="18"/>
                                      </w:rPr>
                                      <w:t xml:space="preserve">0,60 </w:t>
                                    </w:r>
                                    <w:r>
                                      <w:rPr>
                                        <w:rFonts w:cs="Times New Roman"/>
                                        <w:color w:val="595959" w:themeColor="text1" w:themeTint="A6"/>
                                        <w:kern w:val="24"/>
                                        <w:sz w:val="18"/>
                                        <w:szCs w:val="18"/>
                                      </w:rPr>
                                      <w:t>м</w:t>
                                    </w:r>
                                  </w:p>
                                </w:txbxContent>
                              </wps:txbx>
                              <wps:bodyPr wrap="square" lIns="75888" tIns="37944" rIns="75888" bIns="37944">
                                <a:noAutofit/>
                              </wps:bodyPr>
                            </wps:wsp>
                            <wps:wsp>
                              <wps:cNvPr id="2233" name="Gerade Verbindung mit Pfeil 109"/>
                              <wps:cNvCnPr/>
                              <wps:spPr bwMode="auto">
                                <a:xfrm flipV="1">
                                  <a:off x="6607641" y="3556040"/>
                                  <a:ext cx="13178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234" name="Gerade Verbindung mit Pfeil 110"/>
                              <wps:cNvCnPr/>
                              <wps:spPr bwMode="auto">
                                <a:xfrm flipH="1" flipV="1">
                                  <a:off x="6385357" y="3552865"/>
                                  <a:ext cx="13019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235" name="Gerade Verbindung 548"/>
                            <wps:cNvCnPr/>
                            <wps:spPr>
                              <a:xfrm rot="16200000">
                                <a:off x="6549688" y="3672728"/>
                                <a:ext cx="0" cy="144485"/>
                              </a:xfrm>
                              <a:prstGeom prst="line">
                                <a:avLst/>
                              </a:prstGeom>
                              <a:noFill/>
                              <a:ln w="9525" cap="flat" cmpd="sng" algn="ctr">
                                <a:solidFill>
                                  <a:srgbClr val="7030A0"/>
                                </a:solidFill>
                                <a:prstDash val="solid"/>
                              </a:ln>
                              <a:effectLst/>
                            </wps:spPr>
                            <wps:bodyPr/>
                          </wps:wsp>
                        </wpg:grpSp>
                        <wps:wsp>
                          <wps:cNvPr id="2236" name="Rectangle 93" descr="5%"/>
                          <wps:cNvSpPr>
                            <a:spLocks noChangeArrowheads="1"/>
                          </wps:cNvSpPr>
                          <wps:spPr bwMode="auto">
                            <a:xfrm>
                              <a:off x="6480111" y="3752722"/>
                              <a:ext cx="180000" cy="172800"/>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237" name="Gruppieren 64"/>
                          <wpg:cNvGrpSpPr>
                            <a:grpSpLocks/>
                          </wpg:cNvGrpSpPr>
                          <wpg:grpSpPr bwMode="auto">
                            <a:xfrm>
                              <a:off x="6607641" y="3875157"/>
                              <a:ext cx="223872" cy="71445"/>
                              <a:chOff x="6607641" y="3875157"/>
                              <a:chExt cx="223872" cy="71445"/>
                            </a:xfrm>
                          </wpg:grpSpPr>
                          <wps:wsp>
                            <wps:cNvPr id="2238" name="Rectangle 23" descr="25%"/>
                            <wps:cNvSpPr>
                              <a:spLocks noChangeArrowheads="1"/>
                            </wps:cNvSpPr>
                            <wps:spPr bwMode="auto">
                              <a:xfrm>
                                <a:off x="6615579" y="3883096"/>
                                <a:ext cx="215934" cy="42866"/>
                              </a:xfrm>
                              <a:prstGeom prst="rect">
                                <a:avLst/>
                              </a:prstGeom>
                              <a:pattFill prst="openDmnd">
                                <a:fgClr>
                                  <a:srgbClr val="943634"/>
                                </a:fgClr>
                                <a:bgClr>
                                  <a:srgbClr val="FFFFFF"/>
                                </a:bgClr>
                              </a:pattFill>
                              <a:ln w="9525">
                                <a:noFill/>
                                <a:miter lim="800000"/>
                                <a:headEnd/>
                                <a:tailEnd/>
                              </a:ln>
                            </wps:spPr>
                            <wps:bodyPr wrap="none" anchor="ctr"/>
                          </wps:wsp>
                          <wps:wsp>
                            <wps:cNvPr id="2239" name="Gerade Verbindung 509"/>
                            <wps:cNvCnPr/>
                            <wps:spPr bwMode="auto">
                              <a:xfrm rot="21060000" flipH="1">
                                <a:off x="6607641" y="3875157"/>
                                <a:ext cx="9526" cy="71445"/>
                              </a:xfrm>
                              <a:prstGeom prst="line">
                                <a:avLst/>
                              </a:prstGeom>
                              <a:noFill/>
                              <a:ln w="9525" cap="flat" cmpd="sng" algn="ctr">
                                <a:solidFill>
                                  <a:srgbClr val="C0504D">
                                    <a:lumMod val="75000"/>
                                  </a:srgbClr>
                                </a:solidFill>
                                <a:prstDash val="solid"/>
                              </a:ln>
                              <a:effectLst/>
                            </wps:spPr>
                            <wps:bodyPr/>
                          </wps:wsp>
                          <wps:wsp>
                            <wps:cNvPr id="2240" name="Gerade Verbindung 510"/>
                            <wps:cNvCnPr/>
                            <wps:spPr bwMode="auto">
                              <a:xfrm flipV="1">
                                <a:off x="6609228" y="3875157"/>
                                <a:ext cx="181003" cy="0"/>
                              </a:xfrm>
                              <a:prstGeom prst="line">
                                <a:avLst/>
                              </a:prstGeom>
                              <a:noFill/>
                              <a:ln w="9525" cap="flat" cmpd="sng" algn="ctr">
                                <a:solidFill>
                                  <a:srgbClr val="C0504D">
                                    <a:lumMod val="75000"/>
                                  </a:srgbClr>
                                </a:solidFill>
                                <a:prstDash val="solid"/>
                              </a:ln>
                              <a:effectLst/>
                            </wps:spPr>
                            <wps:bodyPr/>
                          </wps:wsp>
                        </wpg:grpSp>
                        <wps:wsp>
                          <wps:cNvPr id="2241" name="Gerade Verbindung 506"/>
                          <wps:cNvCnPr/>
                          <wps:spPr bwMode="auto">
                            <a:xfrm flipH="1">
                              <a:off x="6609228" y="3892622"/>
                              <a:ext cx="4764" cy="34928"/>
                            </a:xfrm>
                            <a:prstGeom prst="line">
                              <a:avLst/>
                            </a:prstGeom>
                            <a:noFill/>
                            <a:ln w="38100" cap="flat" cmpd="sng" algn="ctr">
                              <a:solidFill>
                                <a:sysClr val="windowText" lastClr="000000"/>
                              </a:solidFill>
                              <a:prstDash val="solid"/>
                            </a:ln>
                            <a:effectLst/>
                          </wps:spPr>
                          <wps:bodyPr/>
                        </wps:wsp>
                        <wps:wsp>
                          <wps:cNvPr id="2242" name="Gerade Verbindung 507"/>
                          <wps:cNvCnPr/>
                          <wps:spPr>
                            <a:xfrm flipH="1">
                              <a:off x="6483797" y="3592556"/>
                              <a:ext cx="4763" cy="144477"/>
                            </a:xfrm>
                            <a:prstGeom prst="line">
                              <a:avLst/>
                            </a:prstGeom>
                            <a:noFill/>
                            <a:ln w="9525" cap="flat" cmpd="sng" algn="ctr">
                              <a:solidFill>
                                <a:sysClr val="windowText" lastClr="000000"/>
                              </a:solidFill>
                              <a:prstDash val="solid"/>
                            </a:ln>
                            <a:effectLst/>
                          </wps:spPr>
                          <wps:bodyPr/>
                        </wps:wsp>
                      </wpg:grpSp>
                      <wps:wsp>
                        <wps:cNvPr id="2243" name="Gerade Verbindung mit Pfeil 46"/>
                        <wps:cNvCnPr/>
                        <wps:spPr>
                          <a:xfrm>
                            <a:off x="5322887" y="1930400"/>
                            <a:ext cx="1166813" cy="5842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44" name="Textfeld 467"/>
                        <wps:cNvSpPr txBox="1">
                          <a:spLocks noChangeArrowheads="1"/>
                        </wps:cNvSpPr>
                        <wps:spPr bwMode="auto">
                          <a:xfrm>
                            <a:off x="6352158" y="5453128"/>
                            <a:ext cx="2245997" cy="74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8B5AC2" w:rsidRDefault="007F0CC8" w:rsidP="00CD4AE0">
                              <w:pPr>
                                <w:spacing w:line="240" w:lineRule="auto"/>
                                <w:rPr>
                                  <w:rFonts w:cs="Times New Roman"/>
                                </w:rPr>
                              </w:pPr>
                              <w:r w:rsidRPr="008B5AC2">
                                <w:rPr>
                                  <w:rFonts w:cs="Times New Roman"/>
                                  <w:b/>
                                  <w:color w:val="000000" w:themeColor="text1"/>
                                  <w:lang w:bidi="ru-RU"/>
                                </w:rPr>
                                <w:t>З</w:t>
                              </w:r>
                              <w:r>
                                <w:rPr>
                                  <w:rFonts w:cs="Times New Roman"/>
                                  <w:b/>
                                  <w:color w:val="000000" w:themeColor="text1"/>
                                  <w:lang w:bidi="ru-RU"/>
                                </w:rPr>
                                <w:t>ащитная стенка совпадает с в</w:t>
                              </w:r>
                              <w:r w:rsidRPr="008B5AC2">
                                <w:rPr>
                                  <w:rFonts w:cs="Times New Roman"/>
                                  <w:b/>
                                  <w:color w:val="000000" w:themeColor="text1"/>
                                  <w:lang w:bidi="ru-RU"/>
                                </w:rPr>
                                <w:t>нешней стенкой жилых помещений</w:t>
                              </w:r>
                            </w:p>
                          </w:txbxContent>
                        </wps:txbx>
                        <wps:bodyPr wrap="square">
                          <a:noAutofit/>
                        </wps:bodyPr>
                      </wps:wsp>
                      <wps:wsp>
                        <wps:cNvPr id="2245" name="Gerade Verbindung 503"/>
                        <wps:cNvCnPr/>
                        <wps:spPr bwMode="auto">
                          <a:xfrm flipH="1">
                            <a:off x="6478587" y="1951037"/>
                            <a:ext cx="14288" cy="3240088"/>
                          </a:xfrm>
                          <a:prstGeom prst="line">
                            <a:avLst/>
                          </a:prstGeom>
                          <a:noFill/>
                          <a:ln w="9525" cap="flat" cmpd="sng" algn="ctr">
                            <a:solidFill>
                              <a:srgbClr val="1F497D"/>
                            </a:solidFill>
                            <a:prstDash val="dash"/>
                          </a:ln>
                          <a:effectLst/>
                        </wps:spPr>
                        <wps:bodyPr/>
                      </wps:wsp>
                      <wps:wsp>
                        <wps:cNvPr id="2246" name="Text Box 99"/>
                        <wps:cNvSpPr txBox="1">
                          <a:spLocks noChangeArrowheads="1"/>
                        </wps:cNvSpPr>
                        <wps:spPr bwMode="auto">
                          <a:xfrm>
                            <a:off x="3558342" y="4683926"/>
                            <a:ext cx="1679587" cy="660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8B5AC2" w:rsidRDefault="007F0CC8" w:rsidP="00CD4AE0">
                              <w:pPr>
                                <w:spacing w:line="240" w:lineRule="auto"/>
                                <w:jc w:val="center"/>
                                <w:textAlignment w:val="baseline"/>
                                <w:rPr>
                                  <w:rFonts w:cs="Times New Roman"/>
                                  <w:color w:val="000000"/>
                                  <w:sz w:val="16"/>
                                  <w:szCs w:val="16"/>
                                  <w:lang w:bidi="ru-RU"/>
                                </w:rPr>
                              </w:pPr>
                              <w:r w:rsidRPr="008B5AC2">
                                <w:rPr>
                                  <w:rFonts w:cs="Times New Roman"/>
                                  <w:color w:val="000000"/>
                                  <w:sz w:val="16"/>
                                  <w:szCs w:val="16"/>
                                  <w:lang w:bidi="ru-RU"/>
                                </w:rPr>
                                <w:t xml:space="preserve">Защитный комингс; </w:t>
                              </w:r>
                            </w:p>
                            <w:p w:rsidR="007F0CC8" w:rsidRDefault="007F0CC8" w:rsidP="00CD4AE0">
                              <w:pPr>
                                <w:spacing w:line="240" w:lineRule="auto"/>
                                <w:jc w:val="center"/>
                                <w:textAlignment w:val="baseline"/>
                                <w:rPr>
                                  <w:rFonts w:cs="Times New Roman"/>
                                  <w:color w:val="000000"/>
                                  <w:sz w:val="16"/>
                                  <w:szCs w:val="16"/>
                                  <w:lang w:bidi="ru-RU"/>
                                </w:rPr>
                              </w:pPr>
                              <w:r w:rsidRPr="008B5AC2">
                                <w:rPr>
                                  <w:rFonts w:cs="Times New Roman"/>
                                  <w:color w:val="000000"/>
                                  <w:sz w:val="16"/>
                                  <w:szCs w:val="16"/>
                                  <w:lang w:bidi="ru-RU"/>
                                </w:rPr>
                                <w:t xml:space="preserve">непроницаемый </w:t>
                              </w:r>
                            </w:p>
                            <w:p w:rsidR="007F0CC8" w:rsidRPr="008B5AC2" w:rsidRDefault="007F0CC8" w:rsidP="00CD4AE0">
                              <w:pPr>
                                <w:spacing w:line="240" w:lineRule="auto"/>
                                <w:jc w:val="center"/>
                                <w:textAlignment w:val="baseline"/>
                                <w:rPr>
                                  <w:rFonts w:cs="Times New Roman"/>
                                  <w:color w:val="000000"/>
                                  <w:sz w:val="16"/>
                                  <w:szCs w:val="16"/>
                                  <w:lang w:bidi="ru-RU"/>
                                </w:rPr>
                              </w:pPr>
                              <w:r w:rsidRPr="008B5AC2">
                                <w:rPr>
                                  <w:rFonts w:cs="Times New Roman"/>
                                  <w:color w:val="000000"/>
                                  <w:sz w:val="16"/>
                                  <w:szCs w:val="16"/>
                                  <w:lang w:bidi="ru-RU"/>
                                </w:rPr>
                                <w:t xml:space="preserve">для газа и жидкости </w:t>
                              </w:r>
                            </w:p>
                            <w:p w:rsidR="007F0CC8" w:rsidRPr="008B5AC2" w:rsidRDefault="007F0CC8" w:rsidP="00CD4AE0">
                              <w:pPr>
                                <w:spacing w:line="240" w:lineRule="auto"/>
                                <w:jc w:val="center"/>
                                <w:textAlignment w:val="baseline"/>
                                <w:rPr>
                                  <w:rFonts w:cs="Times New Roman"/>
                                </w:rPr>
                              </w:pPr>
                              <w:r w:rsidRPr="008B5AC2">
                                <w:rPr>
                                  <w:rFonts w:cs="Times New Roman"/>
                                  <w:color w:val="000000"/>
                                  <w:sz w:val="16"/>
                                  <w:szCs w:val="16"/>
                                  <w:lang w:val="en-US"/>
                                </w:rPr>
                                <w:t>h</w:t>
                              </w:r>
                              <w:r w:rsidRPr="008B5AC2">
                                <w:rPr>
                                  <w:rFonts w:cs="Times New Roman"/>
                                  <w:color w:val="000000"/>
                                  <w:sz w:val="16"/>
                                  <w:szCs w:val="16"/>
                                  <w:lang w:bidi="ru-RU"/>
                                </w:rPr>
                                <w:t>: ≥ 0,075 м</w:t>
                              </w:r>
                            </w:p>
                          </w:txbxContent>
                        </wps:txbx>
                        <wps:bodyPr wrap="square" lIns="75888" tIns="37944" rIns="75888" bIns="37944">
                          <a:noAutofit/>
                        </wps:bodyPr>
                      </wps:wsp>
                      <wps:wsp>
                        <wps:cNvPr id="2247" name="Line 100"/>
                        <wps:cNvCnPr/>
                        <wps:spPr bwMode="auto">
                          <a:xfrm flipH="1">
                            <a:off x="5062537" y="3917950"/>
                            <a:ext cx="1530350" cy="1130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48" name="Line 100"/>
                        <wps:cNvCnPr/>
                        <wps:spPr bwMode="auto">
                          <a:xfrm>
                            <a:off x="2617787" y="3867150"/>
                            <a:ext cx="1054100" cy="1117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249" name="Gruppieren 53"/>
                        <wpg:cNvGrpSpPr>
                          <a:grpSpLocks/>
                        </wpg:cNvGrpSpPr>
                        <wpg:grpSpPr bwMode="auto">
                          <a:xfrm>
                            <a:off x="7478720" y="422254"/>
                            <a:ext cx="985921" cy="266700"/>
                            <a:chOff x="7478712" y="422254"/>
                            <a:chExt cx="985680" cy="267447"/>
                          </a:xfrm>
                        </wpg:grpSpPr>
                        <wps:wsp>
                          <wps:cNvPr id="2250" name="Rectangle 220" descr="Kugeln"/>
                          <wps:cNvSpPr>
                            <a:spLocks noChangeArrowheads="1"/>
                          </wps:cNvSpPr>
                          <wps:spPr bwMode="auto">
                            <a:xfrm>
                              <a:off x="7478712" y="481984"/>
                              <a:ext cx="269875" cy="166687"/>
                            </a:xfrm>
                            <a:prstGeom prst="rect">
                              <a:avLst/>
                            </a:prstGeom>
                            <a:blipFill dpi="0" rotWithShape="0">
                              <a:blip r:embed="rId24"/>
                              <a:srcRect/>
                              <a:tile tx="0" ty="0" sx="100000" sy="100000" flip="none" algn="tl"/>
                            </a:blipFill>
                            <a:ln w="9525">
                              <a:solidFill>
                                <a:srgbClr val="548DD4"/>
                              </a:solidFill>
                              <a:miter lim="800000"/>
                              <a:headEnd/>
                              <a:tailEnd/>
                            </a:ln>
                          </wps:spPr>
                          <wps:bodyPr/>
                        </wps:wsp>
                        <wps:wsp>
                          <wps:cNvPr id="2251" name="Textfeld 205"/>
                          <wps:cNvSpPr txBox="1">
                            <a:spLocks noChangeArrowheads="1"/>
                          </wps:cNvSpPr>
                          <wps:spPr bwMode="auto">
                            <a:xfrm>
                              <a:off x="7727041" y="422254"/>
                              <a:ext cx="737351" cy="26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5A5B7F" w:rsidRDefault="007F0CC8" w:rsidP="00CD4AE0">
                                <w:pPr>
                                  <w:kinsoku w:val="0"/>
                                  <w:overflowPunct w:val="0"/>
                                  <w:spacing w:line="240" w:lineRule="auto"/>
                                  <w:textAlignment w:val="baseline"/>
                                  <w:rPr>
                                    <w:rFonts w:cs="Times New Roman"/>
                                  </w:rPr>
                                </w:pPr>
                                <w:r w:rsidRPr="005A5B7F">
                                  <w:rPr>
                                    <w:rFonts w:cs="Times New Roman"/>
                                    <w:color w:val="000000" w:themeColor="text1"/>
                                    <w:kern w:val="24"/>
                                    <w:lang w:bidi="ru-RU"/>
                                  </w:rPr>
                                  <w:t>Зона 0</w:t>
                                </w:r>
                              </w:p>
                            </w:txbxContent>
                          </wps:txbx>
                          <wps:bodyPr wrap="square">
                            <a:noAutofit/>
                          </wps:bodyPr>
                        </wps:wsp>
                      </wpg:grpSp>
                      <wpg:grpSp>
                        <wpg:cNvPr id="2252" name="Gruppieren 54"/>
                        <wpg:cNvGrpSpPr>
                          <a:grpSpLocks/>
                        </wpg:cNvGrpSpPr>
                        <wpg:grpSpPr bwMode="auto">
                          <a:xfrm>
                            <a:off x="7476745" y="664728"/>
                            <a:ext cx="981576" cy="359565"/>
                            <a:chOff x="7476752" y="664801"/>
                            <a:chExt cx="981220" cy="358512"/>
                          </a:xfrm>
                        </wpg:grpSpPr>
                        <wps:wsp>
                          <wps:cNvPr id="2253" name="Rectangle 221" descr="50%"/>
                          <wps:cNvSpPr>
                            <a:spLocks noChangeArrowheads="1"/>
                          </wps:cNvSpPr>
                          <wps:spPr bwMode="auto">
                            <a:xfrm>
                              <a:off x="7476752" y="732253"/>
                              <a:ext cx="269875" cy="165100"/>
                            </a:xfrm>
                            <a:prstGeom prst="rect">
                              <a:avLst/>
                            </a:prstGeom>
                            <a:blipFill dpi="0" rotWithShape="0">
                              <a:blip r:embed="rId25"/>
                              <a:srcRect/>
                              <a:tile tx="0" ty="0" sx="100000" sy="100000" flip="none" algn="tl"/>
                            </a:blipFill>
                            <a:ln w="9525">
                              <a:solidFill>
                                <a:srgbClr val="943634"/>
                              </a:solidFill>
                              <a:miter lim="800000"/>
                              <a:headEnd/>
                              <a:tailEnd/>
                            </a:ln>
                          </wps:spPr>
                          <wps:bodyPr/>
                        </wps:wsp>
                        <wps:wsp>
                          <wps:cNvPr id="2254" name="Textfeld 208"/>
                          <wps:cNvSpPr txBox="1">
                            <a:spLocks noChangeArrowheads="1"/>
                          </wps:cNvSpPr>
                          <wps:spPr bwMode="auto">
                            <a:xfrm>
                              <a:off x="7727024" y="664801"/>
                              <a:ext cx="730948" cy="358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756A7D" w:rsidRDefault="007F0CC8" w:rsidP="00CD4AE0">
                                <w:pPr>
                                  <w:kinsoku w:val="0"/>
                                  <w:overflowPunct w:val="0"/>
                                  <w:spacing w:line="240" w:lineRule="auto"/>
                                  <w:textAlignment w:val="baseline"/>
                                  <w:rPr>
                                    <w:rFonts w:cs="Times New Roman"/>
                                  </w:rPr>
                                </w:pPr>
                                <w:r w:rsidRPr="00756A7D">
                                  <w:rPr>
                                    <w:rFonts w:cs="Times New Roman"/>
                                    <w:color w:val="000000" w:themeColor="text1"/>
                                    <w:kern w:val="24"/>
                                    <w:lang w:bidi="ru-RU"/>
                                  </w:rPr>
                                  <w:t>Зона 1</w:t>
                                </w:r>
                              </w:p>
                            </w:txbxContent>
                          </wps:txbx>
                          <wps:bodyPr wrap="square">
                            <a:noAutofit/>
                          </wps:bodyPr>
                        </wps:wsp>
                      </wpg:grpSp>
                      <wpg:grpSp>
                        <wpg:cNvPr id="2255" name="Gruppieren 55"/>
                        <wpg:cNvGrpSpPr>
                          <a:grpSpLocks/>
                        </wpg:cNvGrpSpPr>
                        <wpg:grpSpPr bwMode="auto">
                          <a:xfrm>
                            <a:off x="7475796" y="936434"/>
                            <a:ext cx="957033" cy="326209"/>
                            <a:chOff x="7475782" y="936456"/>
                            <a:chExt cx="957199" cy="325254"/>
                          </a:xfrm>
                        </wpg:grpSpPr>
                        <wps:wsp>
                          <wps:cNvPr id="2256" name="Rectangle 219" descr="5%"/>
                          <wps:cNvSpPr>
                            <a:spLocks noChangeArrowheads="1"/>
                          </wps:cNvSpPr>
                          <wps:spPr bwMode="auto">
                            <a:xfrm>
                              <a:off x="7475782" y="999612"/>
                              <a:ext cx="269875" cy="166688"/>
                            </a:xfrm>
                            <a:prstGeom prst="rect">
                              <a:avLst/>
                            </a:prstGeom>
                            <a:blipFill dpi="0" rotWithShape="0">
                              <a:blip r:embed="rId26"/>
                              <a:srcRect/>
                              <a:tile tx="0" ty="0" sx="100000" sy="100000" flip="none" algn="tl"/>
                            </a:blipFill>
                            <a:ln w="9525">
                              <a:solidFill>
                                <a:srgbClr val="5F497A"/>
                              </a:solidFill>
                              <a:miter lim="800000"/>
                              <a:headEnd/>
                              <a:tailEnd/>
                            </a:ln>
                          </wps:spPr>
                          <wps:bodyPr/>
                        </wps:wsp>
                        <wps:wsp>
                          <wps:cNvPr id="2257" name="Textfeld 211"/>
                          <wps:cNvSpPr txBox="1">
                            <a:spLocks noChangeArrowheads="1"/>
                          </wps:cNvSpPr>
                          <wps:spPr bwMode="auto">
                            <a:xfrm>
                              <a:off x="7727141" y="936456"/>
                              <a:ext cx="705840" cy="325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CC8" w:rsidRPr="00756A7D" w:rsidRDefault="007F0CC8" w:rsidP="00CD4AE0">
                                <w:pPr>
                                  <w:kinsoku w:val="0"/>
                                  <w:overflowPunct w:val="0"/>
                                  <w:spacing w:line="360" w:lineRule="auto"/>
                                  <w:textAlignment w:val="baseline"/>
                                  <w:rPr>
                                    <w:rFonts w:cs="Times New Roman"/>
                                  </w:rPr>
                                </w:pPr>
                                <w:r w:rsidRPr="00756A7D">
                                  <w:rPr>
                                    <w:rFonts w:cs="Times New Roman"/>
                                    <w:color w:val="000000" w:themeColor="text1"/>
                                    <w:kern w:val="24"/>
                                    <w:lang w:bidi="ru-RU"/>
                                  </w:rPr>
                                  <w:t>Зона 2</w:t>
                                </w:r>
                              </w:p>
                            </w:txbxContent>
                          </wps:txbx>
                          <wps:bodyPr wrap="square">
                            <a:noAutofit/>
                          </wps:bodyPr>
                        </wps:wsp>
                      </wpg:grpSp>
                    </wpg:wgp>
                  </a:graphicData>
                </a:graphic>
              </wp:inline>
            </w:drawing>
          </mc:Choice>
          <mc:Fallback>
            <w:pict>
              <v:group w14:anchorId="671C02AB" id="_x0000_s1457" style="width:670.7pt;height:430.3pt;mso-position-horizontal-relative:char;mso-position-vertical-relative:line" coordsize="85981,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">
                <v:shape id="Textfeld 466" o:spid="_x0000_s1458" type="#_x0000_t202" style="position:absolute;left:28336;top:3429;width:43355;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rsidR="007F0CC8" w:rsidRDefault="007F0CC8" w:rsidP="00CD4AE0">
                        <w:pPr>
                          <w:spacing w:line="240" w:lineRule="auto"/>
                          <w:jc w:val="center"/>
                          <w:rPr>
                            <w:rFonts w:cs="Times New Roman"/>
                            <w:b/>
                            <w:color w:val="000000" w:themeColor="text1"/>
                            <w:sz w:val="28"/>
                            <w:szCs w:val="28"/>
                            <w:lang w:bidi="ru-RU"/>
                          </w:rPr>
                        </w:pPr>
                        <w:r w:rsidRPr="005A5B7F">
                          <w:rPr>
                            <w:rFonts w:cs="Times New Roman"/>
                            <w:b/>
                            <w:color w:val="000000" w:themeColor="text1"/>
                            <w:sz w:val="28"/>
                            <w:szCs w:val="28"/>
                            <w:lang w:bidi="ru-RU"/>
                          </w:rPr>
                          <w:t>Танкер с трюм</w:t>
                        </w:r>
                        <w:r>
                          <w:rPr>
                            <w:rFonts w:cs="Times New Roman"/>
                            <w:b/>
                            <w:color w:val="000000" w:themeColor="text1"/>
                            <w:sz w:val="28"/>
                            <w:szCs w:val="28"/>
                            <w:lang w:bidi="ru-RU"/>
                          </w:rPr>
                          <w:t>ным помещением</w:t>
                        </w:r>
                        <w:r w:rsidRPr="005A5B7F">
                          <w:rPr>
                            <w:rFonts w:cs="Times New Roman"/>
                            <w:b/>
                            <w:color w:val="000000" w:themeColor="text1"/>
                            <w:sz w:val="28"/>
                            <w:szCs w:val="28"/>
                            <w:lang w:bidi="ru-RU"/>
                          </w:rPr>
                          <w:t>/</w:t>
                        </w:r>
                      </w:p>
                      <w:p w:rsidR="007F0CC8" w:rsidRPr="005A5B7F" w:rsidRDefault="007F0CC8" w:rsidP="00CD4AE0">
                        <w:pPr>
                          <w:spacing w:line="240" w:lineRule="auto"/>
                          <w:jc w:val="center"/>
                          <w:rPr>
                            <w:rFonts w:cs="Times New Roman"/>
                          </w:rPr>
                        </w:pPr>
                        <w:r w:rsidRPr="005A5B7F">
                          <w:rPr>
                            <w:rFonts w:cs="Times New Roman"/>
                            <w:b/>
                            <w:color w:val="000000" w:themeColor="text1"/>
                            <w:sz w:val="28"/>
                            <w:szCs w:val="28"/>
                            <w:lang w:bidi="ru-RU"/>
                          </w:rPr>
                          <w:t>служебн</w:t>
                        </w:r>
                        <w:r>
                          <w:rPr>
                            <w:rFonts w:cs="Times New Roman"/>
                            <w:b/>
                            <w:color w:val="000000" w:themeColor="text1"/>
                            <w:sz w:val="28"/>
                            <w:szCs w:val="28"/>
                            <w:lang w:bidi="ru-RU"/>
                          </w:rPr>
                          <w:t>ое</w:t>
                        </w:r>
                        <w:r w:rsidRPr="005A5B7F">
                          <w:rPr>
                            <w:rFonts w:cs="Times New Roman"/>
                            <w:b/>
                            <w:color w:val="000000" w:themeColor="text1"/>
                            <w:sz w:val="28"/>
                            <w:szCs w:val="28"/>
                            <w:lang w:bidi="ru-RU"/>
                          </w:rPr>
                          <w:t xml:space="preserve"> помещени</w:t>
                        </w:r>
                        <w:r>
                          <w:rPr>
                            <w:rFonts w:cs="Times New Roman"/>
                            <w:b/>
                            <w:color w:val="000000" w:themeColor="text1"/>
                            <w:sz w:val="28"/>
                            <w:szCs w:val="28"/>
                            <w:lang w:bidi="ru-RU"/>
                          </w:rPr>
                          <w:t>е в коффердаме</w:t>
                        </w:r>
                      </w:p>
                    </w:txbxContent>
                  </v:textbox>
                </v:shape>
                <v:rect id="Rectangle 20" o:spid="_x0000_s1459" alt="5%" style="position:absolute;left:24907;top:36988;width:1096;height:17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" stroked="f">
                  <v:fill r:id="rId27" o:title="5%" recolor="t" type="tile"/>
                  <o:lock v:ext="edit" aspectratio="t"/>
                </v:rect>
                <v:line id="Line 6" o:spid="_x0000_s1460" style="position:absolute;visibility:visible;mso-wrap-style:square" from="1539,0" to="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"/>
                <v:line id="Line 100" o:spid="_x0000_s1461" style="position:absolute;flip:x;visibility:visible;mso-wrap-style:square" from="19002,20637" to="24082,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">
                  <v:stroke dashstyle="dashDot"/>
                </v:line>
                <v:shape id="Text Box 63" o:spid="_x0000_s1462" type="#_x0000_t202" style="position:absolute;left:19485;top:11254;width:6928;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" filled="f" stroked="f">
                  <o:lock v:ext="edit" aspectratio="t"/>
                  <v:textbox inset="2.108mm,1.054mm,2.108mm,1.054mm">
                    <w:txbxContent>
                      <w:p w:rsidR="007F0CC8" w:rsidRPr="00B610AE" w:rsidRDefault="007F0CC8" w:rsidP="00CD4AE0">
                        <w:pPr>
                          <w:spacing w:line="240" w:lineRule="auto"/>
                          <w:textAlignment w:val="baseline"/>
                          <w:rPr>
                            <w:rFonts w:cs="Times New Roman"/>
                            <w:sz w:val="18"/>
                            <w:szCs w:val="18"/>
                          </w:rPr>
                        </w:pPr>
                        <w:r w:rsidRPr="00B610AE">
                          <w:rPr>
                            <w:rFonts w:cs="Times New Roman"/>
                            <w:color w:val="7F7F7F" w:themeColor="text1" w:themeTint="80"/>
                            <w:kern w:val="24"/>
                            <w:sz w:val="18"/>
                            <w:szCs w:val="18"/>
                            <w:u w:val="single"/>
                          </w:rPr>
                          <w:t>&gt;</w:t>
                        </w:r>
                        <w:r w:rsidRPr="00B610AE">
                          <w:rPr>
                            <w:rFonts w:cs="Times New Roman"/>
                            <w:color w:val="7F7F7F" w:themeColor="text1" w:themeTint="80"/>
                            <w:kern w:val="24"/>
                            <w:sz w:val="18"/>
                            <w:szCs w:val="18"/>
                          </w:rPr>
                          <w:t>1,00 м</w:t>
                        </w:r>
                      </w:p>
                    </w:txbxContent>
                  </v:textbox>
                </v:shape>
                <v:group id="Group 20" o:spid="_x0000_s1463" style="position:absolute;left:2461;top:13525;width:23114;height:7461" coordorigin="2460,13525"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rect id="Rectangle 21" o:spid="_x0000_s1464" style="position:absolute;left:2474;top:13527;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"/>
                  <v:shape id="Arc 22" o:spid="_x0000_s1465" style="position:absolute;left:2460;top:13527;width:14;height:3;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" path="m,27nfc362,9,724,-1,1087,,13016,,22687,9670,22687,21600em,27nsc362,9,724,-1,1087,,13016,,22687,9670,22687,21600r-21600,l,27xe" filled="f">
                    <v:path arrowok="t" o:extrusionok="f" o:connecttype="custom" o:connectlocs="0,0;0,0;0,0" o:connectangles="0,0,0" textboxrect="0,0,22687,21600"/>
                  </v:shape>
                  <v:shape id="Arc 23" o:spid="_x0000_s1466" style="position:absolute;left:2460;top:13534;width:14;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" path="m,27nfc362,9,724,-1,1087,,13016,,22687,9670,22687,21600em,27nsc362,9,724,-1,1087,,13016,,22687,9670,22687,21600r-21600,l,27xe" filled="f">
                    <v:path arrowok="t" o:extrusionok="f" o:connecttype="custom" o:connectlocs="0,0;0,0;0,0" o:connectangles="0,0,0" textboxrect="0,0,22687,21600"/>
                  </v:shape>
                  <v:shape id="AutoShape 24" o:spid="_x0000_s1467" type="#_x0000_t32" style="position:absolute;left:2460;top:13530;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"/>
                  <v:rect id="Rectangle 25" o:spid="_x0000_s1468" alt="5%" style="position:absolute;left:2480;top:13527;width:17;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" stroked="f">
                    <v:fill r:id="rId33" o:title="5%" recolor="t" type="tile"/>
                  </v:rect>
                  <v:rect id="Rectangle 26" o:spid="_x0000_s1469" style="position:absolute;left:2473;top:13528;width: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"/>
                  <v:rect id="Rectangle 27" o:spid="_x0000_s1470" style="position:absolute;left:2493;top:13528;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" strokecolor="#5a5a5a" strokeweight="3pt"/>
                  <v:rect id="Rectangle 28" o:spid="_x0000_s1471" style="position:absolute;left:2487;top:1352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" fillcolor="#d8d8d8"/>
                  <v:shape id="AutoShape 29" o:spid="_x0000_s1472" style="position:absolute;left:2466;top:13528;width:8;height: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" path="m,l5400,21600r10800,l21600,,,xe">
                    <v:stroke joinstyle="miter"/>
                    <v:path o:connecttype="custom" o:connectlocs="0,0;0,0;0,0;0,0" o:connectangles="0,0,0,0" textboxrect="4490,4495,17110,17105"/>
                  </v:shape>
                  <v:rect id="Rectangle 30" o:spid="_x0000_s1473" style="position:absolute;left:2473;top:13528;width: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" stroked="f">
                    <o:lock v:ext="edit" aspectratio="t"/>
                  </v:rect>
                  <v:rect id="Rectangle 31" o:spid="_x0000_s1474" style="position:absolute;left:2473;top:13527;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" stroked="f"/>
                  <v:shape id="Text Box 32" o:spid="_x0000_s1475" type="#_x0000_t202" style="position:absolute;left:2486;top:13530;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" filled="f" stroked="f">
                    <v:textbox inset=",0,,0">
                      <w:txbxContent>
                        <w:p w:rsidR="007F0CC8" w:rsidRPr="006635D7" w:rsidRDefault="007F0CC8" w:rsidP="00CD4AE0">
                          <w:pPr>
                            <w:spacing w:line="204" w:lineRule="auto"/>
                            <w:jc w:val="center"/>
                            <w:rPr>
                              <w:rFonts w:cs="Times New Roman"/>
                              <w:color w:val="000000" w:themeColor="text1"/>
                              <w:sz w:val="12"/>
                              <w:szCs w:val="12"/>
                              <w:lang w:val="fr-FR"/>
                            </w:rPr>
                          </w:pPr>
                          <w:r w:rsidRPr="006635D7">
                            <w:rPr>
                              <w:rFonts w:cs="Times New Roman"/>
                              <w:color w:val="000000" w:themeColor="text1"/>
                              <w:kern w:val="24"/>
                              <w:sz w:val="12"/>
                              <w:szCs w:val="12"/>
                              <w:lang w:bidi="ru-RU"/>
                            </w:rPr>
                            <w:t>Передвижная</w:t>
                          </w:r>
                          <w:r w:rsidRPr="006635D7">
                            <w:rPr>
                              <w:rFonts w:cs="Times New Roman"/>
                              <w:color w:val="000000" w:themeColor="text1"/>
                              <w:kern w:val="24"/>
                              <w:sz w:val="12"/>
                              <w:szCs w:val="12"/>
                              <w:lang w:bidi="ru-RU"/>
                            </w:rPr>
                            <w:br/>
                            <w:t>рулевая</w:t>
                          </w:r>
                          <w:r w:rsidRPr="006635D7">
                            <w:rPr>
                              <w:rFonts w:cs="Times New Roman"/>
                              <w:color w:val="000000" w:themeColor="text1"/>
                              <w:kern w:val="24"/>
                              <w:sz w:val="12"/>
                              <w:szCs w:val="12"/>
                              <w:lang w:bidi="ru-RU"/>
                            </w:rPr>
                            <w:br/>
                            <w:t>рубка</w:t>
                          </w:r>
                        </w:p>
                      </w:txbxContent>
                    </v:textbox>
                  </v:shape>
                  <v:group id="Group 33" o:spid="_x0000_s1476" style="position:absolute;left:2493;top:13525;width:1;height:1" coordorigin="2493,1352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line id="Line 34" o:spid="_x0000_s1477" style="position:absolute;rotation:8314546fd;visibility:visible;mso-wrap-style:square" from="2493,13525" to="2494,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" strokecolor="#595959">
                      <v:stroke startarrow="block" endarrow="block"/>
                    </v:line>
                  </v:group>
                  <v:rect id="Rectangle 35" o:spid="_x0000_s1478" style="position:absolute;left:2473;top:13536;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" stroked="f"/>
                </v:group>
                <v:shape id="Text Box 36" o:spid="_x0000_s1479" type="#_x0000_t202" style="position:absolute;left:5307;top:22666;width:23139;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" filled="f" stroked="f">
                  <o:lock v:ext="edit" aspectratio="t"/>
                  <v:textbox inset="2.108mm,1.054mm,2.108mm,1.054mm">
                    <w:txbxContent>
                      <w:p w:rsidR="007F0CC8" w:rsidRPr="008B5AC2" w:rsidRDefault="007F0CC8" w:rsidP="00CD4AE0">
                        <w:pPr>
                          <w:spacing w:line="240" w:lineRule="auto"/>
                          <w:textAlignment w:val="baseline"/>
                          <w:rPr>
                            <w:rFonts w:cs="Times New Roman"/>
                            <w:color w:val="000000"/>
                            <w:sz w:val="16"/>
                            <w:szCs w:val="16"/>
                            <w:lang w:bidi="ru-RU"/>
                          </w:rPr>
                        </w:pPr>
                        <w:r w:rsidRPr="008B5AC2">
                          <w:rPr>
                            <w:rFonts w:cs="Times New Roman"/>
                            <w:color w:val="000000"/>
                            <w:sz w:val="16"/>
                            <w:szCs w:val="16"/>
                            <w:lang w:bidi="ru-RU"/>
                          </w:rPr>
                          <w:t>Защитная стенка;</w:t>
                        </w:r>
                      </w:p>
                      <w:p w:rsidR="007F0CC8" w:rsidRPr="008B5AC2" w:rsidRDefault="007F0CC8" w:rsidP="00CD4AE0">
                        <w:pPr>
                          <w:spacing w:line="240" w:lineRule="auto"/>
                          <w:textAlignment w:val="baseline"/>
                          <w:rPr>
                            <w:rFonts w:cs="Times New Roman"/>
                            <w:color w:val="000000"/>
                            <w:sz w:val="16"/>
                            <w:szCs w:val="16"/>
                            <w:lang w:bidi="ru-RU"/>
                          </w:rPr>
                        </w:pPr>
                        <w:r w:rsidRPr="008B5AC2">
                          <w:rPr>
                            <w:rFonts w:cs="Times New Roman"/>
                            <w:color w:val="000000"/>
                            <w:sz w:val="16"/>
                            <w:szCs w:val="16"/>
                            <w:lang w:bidi="ru-RU"/>
                          </w:rPr>
                          <w:t xml:space="preserve">непроницаемая для газа и жидкости, </w:t>
                        </w:r>
                      </w:p>
                      <w:p w:rsidR="007F0CC8" w:rsidRPr="008B5AC2" w:rsidRDefault="007F0CC8" w:rsidP="00CD4AE0">
                        <w:pPr>
                          <w:spacing w:line="240" w:lineRule="auto"/>
                          <w:textAlignment w:val="baseline"/>
                          <w:rPr>
                            <w:rFonts w:cs="Times New Roman"/>
                            <w:lang w:val="fr-FR"/>
                          </w:rPr>
                        </w:pPr>
                        <w:r w:rsidRPr="008B5AC2">
                          <w:rPr>
                            <w:rFonts w:cs="Times New Roman"/>
                            <w:color w:val="000000"/>
                            <w:sz w:val="16"/>
                            <w:szCs w:val="16"/>
                            <w:lang w:val="en-US"/>
                          </w:rPr>
                          <w:t>h</w:t>
                        </w:r>
                        <w:r w:rsidRPr="008B5AC2">
                          <w:rPr>
                            <w:rFonts w:cs="Times New Roman"/>
                            <w:color w:val="000000"/>
                            <w:sz w:val="16"/>
                            <w:szCs w:val="16"/>
                            <w:lang w:val="fr-FR" w:bidi="ru-RU"/>
                          </w:rPr>
                          <w:t>: ≥ 1,0 м над грузовой палубой</w:t>
                        </w:r>
                      </w:p>
                    </w:txbxContent>
                  </v:textbox>
                </v:shape>
                <v:group id="Gruppieren 9" o:spid="_x0000_s1480" style="position:absolute;left:2524;top:31273;width:23129;height:13224"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group id="Gruppieren 165" o:spid="_x0000_s1481" style="position:absolute;left:9586;top:36555;width:15394;height:6210" coordorigin="9586,36555" coordsize="1539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rect id="Rectangle 20" o:spid="_x0000_s1482" alt="5%" style="position:absolute;left:11256;top:38758;width:13617;height: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" strokecolor="#3f3151">
                      <v:fill r:id="rId27" o:title="5%" recolor="t" type="tile"/>
                      <o:lock v:ext="edit" aspectratio="t"/>
                    </v:rect>
                    <v:line id="Line 11" o:spid="_x0000_s1483" style="position:absolute;flip:y;visibility:visible;mso-wrap-style:square" from="9623,39466" to="9623,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" strokecolor="#5f497a">
                      <v:stroke endarrow="block"/>
                    </v:line>
                    <v:line id="Line 12" o:spid="_x0000_s1484" style="position:absolute;visibility:visible;mso-wrap-style:square" from="9705,37612" to="9705,3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" strokecolor="#5f497a">
                      <v:stroke endarrow="block"/>
                    </v:line>
                    <v:shape id="Text Box 13" o:spid="_x0000_s1485" type="#_x0000_t202" style="position:absolute;left:9586;top:36555;width:7849;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5F497A"/>
                                <w:kern w:val="24"/>
                                <w:sz w:val="18"/>
                                <w:szCs w:val="18"/>
                              </w:rPr>
                              <w:t xml:space="preserve">0,50 </w:t>
                            </w:r>
                            <w:r>
                              <w:rPr>
                                <w:rFonts w:cs="Times New Roman"/>
                                <w:color w:val="5F497A"/>
                                <w:kern w:val="24"/>
                                <w:sz w:val="18"/>
                                <w:szCs w:val="18"/>
                              </w:rPr>
                              <w:t>м</w:t>
                            </w:r>
                          </w:p>
                        </w:txbxContent>
                      </v:textbox>
                    </v:shape>
                    <v:shape id="Text Box 14" o:spid="_x0000_s1486" type="#_x0000_t202" style="position:absolute;left:12040;top:39423;width:787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5F497A"/>
                                <w:kern w:val="24"/>
                                <w:sz w:val="18"/>
                                <w:szCs w:val="18"/>
                              </w:rPr>
                              <w:t xml:space="preserve">7,50 </w:t>
                            </w:r>
                            <w:r>
                              <w:rPr>
                                <w:rFonts w:cs="Times New Roman"/>
                                <w:color w:val="5F497A"/>
                                <w:kern w:val="24"/>
                                <w:sz w:val="18"/>
                                <w:szCs w:val="18"/>
                              </w:rPr>
                              <w:t>м</w:t>
                            </w:r>
                          </w:p>
                        </w:txbxContent>
                      </v:textbox>
                    </v:shape>
                    <v:line id="Line 15" o:spid="_x0000_s1487" style="position:absolute;flip:x;visibility:visible;mso-wrap-style:square" from="11215,39849" to="24980,3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" strokecolor="#5f497a">
                      <v:stroke startarrow="block" endarrow="block"/>
                    </v:line>
                    <v:line id="Line 10" o:spid="_x0000_s1488" style="position:absolute;flip:x;visibility:visible;mso-wrap-style:square" from="9701,38639" to="11236,3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">
                      <v:stroke dashstyle="1 1" endcap="round"/>
                    </v:line>
                  </v:group>
                  <v:group id="Gruppieren 166" o:spid="_x0000_s1489"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group id="Gruppieren 167" o:spid="_x0000_s1490"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group id="Gruppieren 171" o:spid="_x0000_s1491" style="position:absolute;left:19994;top:33161;width:5173;height:11305" coordorigin="19994,33161" coordsize="517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line id="Line 83" o:spid="_x0000_s1492" style="position:absolute;rotation:8;flip:x;visibility:visible;mso-wrap-style:square" from="24802,33479" to="25167,3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" strokecolor="#595959">
                          <v:stroke dashstyle="longDash"/>
                        </v:line>
                        <v:line id="Line 89" o:spid="_x0000_s1493" style="position:absolute;visibility:visible;mso-wrap-style:square" from="19994,33161" to="20216,3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" strokecolor="#595959"/>
                        <v:line id="Line 91" o:spid="_x0000_s1494" style="position:absolute;visibility:visible;mso-wrap-style:square" from="24878,39068" to="24878,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"/>
                      </v:group>
                      <v:group id="Gruppieren 172" o:spid="_x0000_s1495" style="position:absolute;left:2524;top:36030;width:22508;height:8461" coordorigin="2524,36030" coordsize="2250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line id="Line 76" o:spid="_x0000_s1496" style="position:absolute;visibility:visible;mso-wrap-style:square" from="5437,41925" to="8233,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"/>
                        <v:line id="Line 77" o:spid="_x0000_s1497" style="position:absolute;visibility:visible;mso-wrap-style:square" from="2988,41878" to="5508,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"/>
                        <v:line id="Line 78" o:spid="_x0000_s1498" style="position:absolute;visibility:visible;mso-wrap-style:square" from="2524,39391" to="298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"/>
                        <v:line id="Line 79" o:spid="_x0000_s1499" style="position:absolute;visibility:visible;mso-wrap-style:square" from="2548,39446" to="25032,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"/>
                        <v:line id="Line 81" o:spid="_x0000_s1500" style="position:absolute;flip:x;visibility:visible;mso-wrap-style:square" from="5279,36030" to="5426,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"/>
                      </v:group>
                      <v:group id="Gruppieren 173" o:spid="_x0000_s1501" style="position:absolute;left:8209;top:31273;width:17434;height:13217" coordorigin="8209,31273" coordsize="17433,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line id="Line 84" o:spid="_x0000_s1502" style="position:absolute;flip:y;visibility:visible;mso-wrap-style:square" from="19978,31273" to="2564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" strokecolor="#595959">
                          <v:stroke dashstyle="longDash"/>
                        </v:line>
                        <v:line id="Line 85" o:spid="_x0000_s1503" style="position:absolute;visibility:visible;mso-wrap-style:square" from="19978,31273" to="19994,3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" strokecolor="#595959">
                          <v:stroke dashstyle="longDash"/>
                        </v:line>
                        <v:line id="Line 86" o:spid="_x0000_s1504" style="position:absolute;rotation:-2;flip:x;visibility:visible;mso-wrap-style:square" from="24929,31305" to="2557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" strokecolor="#595959">
                          <v:stroke dashstyle="longDash"/>
                        </v:line>
                        <v:line id="Line 88" o:spid="_x0000_s1505" style="position:absolute;visibility:visible;mso-wrap-style:square" from="20279,33130" to="20279,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" strokecolor="#595959">
                          <v:stroke dashstyle="longDash"/>
                        </v:line>
                        <v:line id="Line 90" o:spid="_x0000_s1506" style="position:absolute;visibility:visible;mso-wrap-style:square" from="8209,44490" to="24949,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"/>
                      </v:group>
                    </v:group>
                    <v:group id="Gruppieren 168" o:spid="_x0000_s1507" style="position:absolute;left:5930;top:31940;width:18062;height:5190" coordorigin="5930,31940" coordsize="1806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rect id="Rectangle 24" o:spid="_x0000_s1508" alt="Horizontal hell" style="position:absolute;left:20787;top:31940;width:3205;height:6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" filled="f" strokecolor="#595959">
                        <v:stroke dashstyle="longDash"/>
                        <o:lock v:ext="edit" aspectratio="t"/>
                      </v:rect>
                      <v:rect id="Rectangle 92" o:spid="_x0000_s1509" alt="Horizontal hell" style="position:absolute;left:5930;top:3646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">
                        <v:fill r:id="rId28" o:title="Horizontal hell" recolor="t" type="tile"/>
                        <o:lock v:ext="edit" aspectratio="t"/>
                      </v:rect>
                    </v:group>
                  </v:group>
                </v:group>
                <v:shape id="Text Box 7" o:spid="_x0000_s1510" type="#_x0000_t202" style="position:absolute;left:29654;top:58797;width:26353;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" filled="f" stroked="f">
                  <v:textbox inset="2.108mm,1.054mm,2.108mm,1.054mm">
                    <w:txbxContent>
                      <w:p w:rsidR="007F0CC8" w:rsidRPr="006923CF" w:rsidRDefault="007F0CC8" w:rsidP="00CD4AE0">
                        <w:pPr>
                          <w:spacing w:line="240" w:lineRule="auto"/>
                          <w:jc w:val="center"/>
                          <w:rPr>
                            <w:rFonts w:cs="Times New Roman"/>
                            <w:color w:val="000000" w:themeColor="text1"/>
                            <w:sz w:val="16"/>
                            <w:szCs w:val="16"/>
                            <w:lang w:bidi="ru-RU"/>
                          </w:rPr>
                        </w:pPr>
                        <w:r w:rsidRPr="006923CF">
                          <w:rPr>
                            <w:rFonts w:cs="Times New Roman"/>
                            <w:color w:val="000000" w:themeColor="text1"/>
                            <w:sz w:val="16"/>
                            <w:szCs w:val="16"/>
                            <w:lang w:bidi="ru-RU"/>
                          </w:rPr>
                          <w:t>Внешняя переборка коффердама</w:t>
                        </w:r>
                      </w:p>
                      <w:p w:rsidR="007F0CC8" w:rsidRPr="006923CF" w:rsidRDefault="007F0CC8" w:rsidP="00CD4AE0">
                        <w:pPr>
                          <w:spacing w:line="240" w:lineRule="auto"/>
                          <w:jc w:val="center"/>
                          <w:rPr>
                            <w:rFonts w:cs="Times New Roman"/>
                            <w:color w:val="000000" w:themeColor="text1"/>
                            <w:sz w:val="16"/>
                            <w:szCs w:val="16"/>
                          </w:rPr>
                        </w:pPr>
                        <w:r w:rsidRPr="006923CF">
                          <w:rPr>
                            <w:rFonts w:cs="Times New Roman"/>
                            <w:color w:val="000000" w:themeColor="text1"/>
                            <w:sz w:val="16"/>
                            <w:szCs w:val="16"/>
                            <w:lang w:bidi="ru-RU"/>
                          </w:rPr>
                          <w:t>Концевые переборки трюмов</w:t>
                        </w:r>
                      </w:p>
                      <w:p w:rsidR="007F0CC8" w:rsidRPr="006923CF" w:rsidRDefault="007F0CC8" w:rsidP="00CD4AE0">
                        <w:pPr>
                          <w:spacing w:after="200"/>
                          <w:jc w:val="center"/>
                          <w:textAlignment w:val="baseline"/>
                        </w:pPr>
                      </w:p>
                    </w:txbxContent>
                  </v:textbox>
                </v:shape>
                <v:group id="Gruppieren 11" o:spid="_x0000_s1511" style="position:absolute;left:25987;top:32575;width:3667;height:6747" coordorigin="25987,32575" coordsize="270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oval id="Oval 4" o:spid="_x0000_s1512" alt="5%" style="position:absolute;left:26025;top:32575;width:2666;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" stroked="f">
                    <v:fill r:id="rId27" o:title="5%" recolor="t" type="tile"/>
                    <o:lock v:ext="edit" aspectratio="t"/>
                  </v:oval>
                  <v:rect id="Rectangle 93" o:spid="_x0000_s1513" alt="5%" style="position:absolute;left:25987;top:33639;width:1339;height:4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" stroked="f">
                    <v:fill r:id="rId27" o:title="5%" recolor="t" type="tile"/>
                    <o:lock v:ext="edit" aspectratio="t"/>
                  </v:rect>
                </v:group>
                <v:line id="Line 16" o:spid="_x0000_s1514" alt="Große Konfetti" style="position:absolute;rotation:2416306fd;visibility:visible;mso-wrap-style:square" from="25939,37655" to="26320,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" strokecolor="#943634">
                  <v:stroke endarrow="block"/>
                </v:line>
                <v:line id="Line 100" o:spid="_x0000_s1515" style="position:absolute;visibility:visible;mso-wrap-style:square" from="17875,28146" to="245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">
                  <v:stroke dashstyle="dashDot"/>
                </v:line>
                <v:line id="Gerade Verbindung 401" o:spid="_x0000_s1516" style="position:absolute;visibility:visible;mso-wrap-style:square" from="20304,36147" to="24971,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" strokecolor="windowText">
                  <v:stroke dashstyle="longDash"/>
                </v:line>
                <v:rect id="Rectangle 2111" o:spid="_x0000_s1517" alt="5%" style="position:absolute;left:23256;top:36972;width:1588;height:17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" strokecolor="#7f7f7f">
                  <v:fill r:id="rId34" o:title="5%" recolor="t" type="tile"/>
                  <o:lock v:ext="edit" aspectratio="t"/>
                </v:rect>
                <v:group id="Gruppieren 16" o:spid="_x0000_s1518" style="position:absolute;left:19954;top:33448;width:5652;height:4128" coordorigin="19954,33448"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group id="Gruppieren 154" o:spid="_x0000_s1519" style="position:absolute;left:19954;top:33448;width:5658;height:4074" coordorigin="19954,33448"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line id="Line 84" o:spid="_x0000_s1520" style="position:absolute;flip:y;visibility:visible;mso-wrap-style:square" from="19954,33448" to="25612,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" strokecolor="windowText"/>
                    <v:line id="Line 85" o:spid="_x0000_s1521" style="position:absolute;visibility:visible;mso-wrap-style:square" from="19954,33448" to="19982,3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" strokecolor="windowText"/>
                    <v:line id="Line 86" o:spid="_x0000_s1522" style="position:absolute;rotation:-2;flip:x;visibility:visible;mso-wrap-style:square" from="24916,33477" to="25553,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" strokecolor="windowText"/>
                    <v:line id="Line 88" o:spid="_x0000_s1523" style="position:absolute;visibility:visible;mso-wrap-style:square" from="20256,35458" to="2025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" strokecolor="windowText"/>
                  </v:group>
                  <v:group id="Gruppieren 155" o:spid="_x0000_s1524" style="position:absolute;left:20030;top:35299;width:4997;height:2266" coordorigin="20030,35299"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line id="Line 83" o:spid="_x0000_s1525" style="position:absolute;rotation:8;flip:x;visibility:visible;mso-wrap-style:square" from="24738,35423" to="25027,3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" strokecolor="windowText"/>
                    <v:line id="Line 89" o:spid="_x0000_s1526" style="position:absolute;visibility:visible;mso-wrap-style:square" from="20030,35299" to="20251,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" strokecolor="windowText"/>
                  </v:group>
                  <v:rect id="Rectangle 24" o:spid="_x0000_s1527" alt="Horizontal hell" style="position:absolute;left:20810;top:34099;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" strokecolor="windowText">
                    <v:fill r:id="rId28" o:title="Horizontal hell" recolor="t" type="tile"/>
                    <o:lock v:ext="edit" aspectratio="t"/>
                  </v:rect>
                </v:group>
                <v:group id="Gruppieren 17" o:spid="_x0000_s1528" style="position:absolute;left:17875;top:36286;width:6526;height:2872" coordorigin="17875,36279" coordsize="652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Gerade Verbindung mit Pfeil 152" o:spid="_x0000_s1529" type="#_x0000_t32" style="position:absolute;left:22065;top:38251;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" strokecolor="#595959">
                    <v:stroke startarrow="block"/>
                  </v:shape>
                  <v:shape id="Text Box 63" o:spid="_x0000_s1530" type="#_x0000_t202" style="position:absolute;left:17875;top:36279;width:6525;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595959" w:themeColor="text1" w:themeTint="A6"/>
                              <w:kern w:val="24"/>
                              <w:sz w:val="18"/>
                              <w:szCs w:val="18"/>
                              <w:u w:val="single"/>
                            </w:rPr>
                            <w:t>&gt;</w:t>
                          </w:r>
                          <w:r w:rsidRPr="001807F2">
                            <w:rPr>
                              <w:rFonts w:cs="Times New Roman"/>
                              <w:color w:val="595959" w:themeColor="text1" w:themeTint="A6"/>
                              <w:kern w:val="24"/>
                              <w:sz w:val="18"/>
                              <w:szCs w:val="18"/>
                            </w:rPr>
                            <w:t xml:space="preserve">1,00 </w:t>
                          </w:r>
                          <w:r>
                            <w:rPr>
                              <w:rFonts w:cs="Times New Roman"/>
                              <w:color w:val="595959" w:themeColor="text1" w:themeTint="A6"/>
                              <w:kern w:val="24"/>
                              <w:sz w:val="18"/>
                              <w:szCs w:val="18"/>
                            </w:rPr>
                            <w:t>м</w:t>
                          </w:r>
                        </w:p>
                      </w:txbxContent>
                    </v:textbox>
                  </v:shape>
                </v:group>
                <v:line id="Gerade Verbindung 418" o:spid="_x0000_s1531" style="position:absolute;flip:x;visibility:visible;mso-wrap-style:square" from="25971,33845" to="25987,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" strokecolor="#604a7b"/>
                <v:line id="Gerade Verbindung 419" o:spid="_x0000_s1532" style="position:absolute;visibility:visible;mso-wrap-style:square" from="27162,32639" to="3886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" strokecolor="#604a7b"/>
                <v:shape id="Bogen 20" o:spid="_x0000_s1533" style="position:absolute;left:25987;top:32623;width:2873;height:2571;flip:x;visibility:visible;mso-wrap-style:square;v-text-anchor:middle" coordsize="287338,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" path="m145339,9nsc224691,835,288266,59086,287328,130108l143669,128588c144226,85728,144782,42869,145339,9xem145339,9nfc224691,835,288266,59086,287328,130108e" filled="f" strokecolor="#604a7b">
                  <v:path arrowok="t" o:connecttype="custom" o:connectlocs="145339,9;287328,130108" o:connectangles="0,0"/>
                </v:shape>
                <v:rect id="Rectangle 23" o:spid="_x0000_s1534" alt="25%" style="position:absolute;left:24876;top:38766;width:14049;height:5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" fillcolor="#943634" strokecolor="#953735">
                  <v:fill r:id="rId29" o:title="" type="pattern"/>
                  <o:lock v:ext="edit" aspectratio="t"/>
                </v:rect>
                <v:rect id="Rectangle 20" o:spid="_x0000_s1535" alt="5%" style="position:absolute;left:28336;top:32750;width:10573;height:1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" stroked="f">
                  <v:fill r:id="rId27" o:title="5%" recolor="t" type="tile"/>
                  <o:lock v:ext="edit" aspectratio="t"/>
                </v:rect>
                <v:shape id="Text Box 63" o:spid="_x0000_s1536" type="#_x0000_t202" style="position:absolute;left:28446;top:32289;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5F497A" w:themeColor="accent4" w:themeShade="BF"/>
                            <w:kern w:val="24"/>
                            <w:sz w:val="18"/>
                            <w:szCs w:val="18"/>
                          </w:rPr>
                          <w:t xml:space="preserve">1,00 </w:t>
                        </w:r>
                        <w:r>
                          <w:rPr>
                            <w:rFonts w:cs="Times New Roman"/>
                            <w:color w:val="5F497A" w:themeColor="accent4" w:themeShade="BF"/>
                            <w:kern w:val="24"/>
                            <w:sz w:val="18"/>
                            <w:szCs w:val="18"/>
                          </w:rPr>
                          <w:t>м</w:t>
                        </w:r>
                      </w:p>
                    </w:txbxContent>
                  </v:textbox>
                </v:shape>
                <v:line id="Gerade Verbindung 432" o:spid="_x0000_s1537" style="position:absolute;visibility:visible;mso-wrap-style:square" from="27511,34321" to="3908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" strokecolor="#953735"/>
                <v:line id="Gerade Verbindung 436" o:spid="_x0000_s1538" style="position:absolute;flip:x;visibility:visible;mso-wrap-style:square" from="27463,34369" to="27495,3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" strokecolor="#953735"/>
                <v:line id="Gerade Verbindung 442" o:spid="_x0000_s1539" style="position:absolute;visibility:visible;mso-wrap-style:square" from="24955,36988" to="25923,3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" strokecolor="#604a7b"/>
                <v:rect id="Rectangle 23" o:spid="_x0000_s1540" alt="25%" style="position:absolute;left:26114;top:38195;width:1810;height:809;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" fillcolor="#943634" strokecolor="#953735">
                  <v:fill r:id="rId29" o:title="" type="pattern"/>
                  <o:lock v:ext="edit" aspectratio="t"/>
                </v:rect>
                <v:line id="Gerade Verbindung 446" o:spid="_x0000_s1541" style="position:absolute;flip:x;visibility:visible;mso-wrap-style:square" from="26177,38433" to="26209,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" strokecolor="windowText" strokeweight="3pt"/>
                <v:rect id="Rectangle 23" o:spid="_x0000_s1542" alt="25%" style="position:absolute;left:27543;top:34401;width:11652;height:4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" stroked="f">
                  <v:fill r:id="rId30" o:title="25%" recolor="t" type="tile"/>
                  <o:lock v:ext="edit" aspectratio="t"/>
                </v:rect>
                <v:group id="Gruppieren 30" o:spid="_x0000_s1543" style="position:absolute;left:26114;top:36957;width:13811;height:6429" coordorigin="26114,36957" coordsize="1294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rect id="Rectangle 25" o:spid="_x0000_s1544" alt="Kugeln" style="position:absolute;left:26114;top:38833;width:1195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">
                    <v:fill r:id="rId31" o:title="Kugeln" recolor="t" type="tile"/>
                    <o:lock v:ext="edit" aspectratio="t"/>
                  </v:rect>
                  <v:rect id="Rectangle 47" o:spid="_x0000_s1545" alt="Kugeln" style="position:absolute;left:31705;top:36957;width:7355;height: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">
                    <v:fill r:id="rId31" o:title="Kugeln" recolor="t" type="tile"/>
                    <o:lock v:ext="edit" aspectratio="t"/>
                  </v:rect>
                  <v:rect id="Rectangle 47" o:spid="_x0000_s1546" alt="Kugeln" style="position:absolute;left:35670;top:37743;width:649;height:11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" stroked="f">
                    <v:fill r:id="rId31" o:title="Kugeln" recolor="t" type="tile"/>
                    <o:lock v:ext="edit" aspectratio="t"/>
                  </v:rect>
                  <v:line id="Gerade Verbindung 426" o:spid="_x0000_s1547" style="position:absolute;visibility:visible;mso-wrap-style:square" from="35623,37719" to="35623,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" strokecolor="windowText"/>
                  <v:line id="Gerade Verbindung 427" o:spid="_x0000_s1548" style="position:absolute;visibility:visible;mso-wrap-style:square" from="36307,37751" to="36307,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" strokecolor="windowText"/>
                  <v:rect id="Rectangle 47" o:spid="_x0000_s1549" alt="Kugeln" style="position:absolute;left:32669;top:37942;width:644;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" strokecolor="windowText">
                    <v:fill r:id="rId31" o:title="Kugeln" recolor="t" type="tile"/>
                    <o:lock v:ext="edit" aspectratio="t"/>
                  </v:rect>
                </v:group>
                <v:shape id="AutoShape 68" o:spid="_x0000_s1550" type="#_x0000_t64" style="position:absolute;left:32607;top:37639;width:13430;height:231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">
                  <v:stroke dashstyle="1 1"/>
                  <o:lock v:ext="edit" aspectratio="t"/>
                </v:shape>
                <v:line id="Line 17" o:spid="_x0000_s1551" alt="Große Konfetti" style="position:absolute;rotation:2416306fd;flip:y;visibility:visible;mso-wrap-style:square" from="25892,39020" to="26289,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" strokecolor="#943634">
                  <v:stroke endarrow="block"/>
                </v:line>
                <v:group id="Gruppieren 33" o:spid="_x0000_s1552" style="position:absolute;left:28503;top:33297;width:4112;height:127;rotation:-90" coordorigin="28630,33409" coordsize="41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">
                  <v:shape id="Gerade Verbindung mit Pfeil 144" o:spid="_x0000_s1553" type="#_x0000_t32" style="position:absolute;left:28630;top:33409;width:1316;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" strokecolor="#604a7b">
                    <v:stroke startarrow="block"/>
                  </v:shape>
                  <v:shape id="Gerade Verbindung mit Pfeil 145" o:spid="_x0000_s1554" type="#_x0000_t32" style="position:absolute;left:31436;top:33516;width:13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" strokecolor="#604a7b">
                    <v:stroke startarrow="block"/>
                  </v:shape>
                </v:group>
                <v:shape id="Gerade Verbindung mit Pfeil 34" o:spid="_x0000_s1555" type="#_x0000_t32" style="position:absolute;left:27495;top:37465;width:4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" strokecolor="#953735">
                  <v:stroke startarrow="block" endarrow="block"/>
                </v:shape>
                <v:shape id="Text Box 63" o:spid="_x0000_s1556" type="#_x0000_t202" style="position:absolute;left:26938;top:37066;width:7143;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943634" w:themeColor="accent2" w:themeShade="BF"/>
                            <w:kern w:val="24"/>
                            <w:sz w:val="18"/>
                            <w:szCs w:val="18"/>
                            <w:u w:val="single"/>
                          </w:rPr>
                          <w:t>&gt;</w:t>
                        </w:r>
                        <w:r w:rsidRPr="001807F2">
                          <w:rPr>
                            <w:rFonts w:cs="Times New Roman"/>
                            <w:color w:val="943634" w:themeColor="accent2" w:themeShade="BF"/>
                            <w:kern w:val="24"/>
                            <w:sz w:val="18"/>
                            <w:szCs w:val="18"/>
                          </w:rPr>
                          <w:t xml:space="preserve">2,50 </w:t>
                        </w:r>
                        <w:r>
                          <w:rPr>
                            <w:rFonts w:cs="Times New Roman"/>
                            <w:color w:val="943634" w:themeColor="accent2" w:themeShade="BF"/>
                            <w:kern w:val="24"/>
                            <w:sz w:val="18"/>
                            <w:szCs w:val="18"/>
                          </w:rPr>
                          <w:t>м</w:t>
                        </w:r>
                      </w:p>
                    </w:txbxContent>
                  </v:textbox>
                </v:shape>
                <v:line id="Line 100" o:spid="_x0000_s1557" style="position:absolute;visibility:visible;mso-wrap-style:square" from="26114,40957" to="36845,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">
                  <v:stroke dashstyle="dashDot"/>
                </v:line>
                <v:line id="Line 100" o:spid="_x0000_s1558" style="position:absolute;visibility:visible;mso-wrap-style:square" from="25003,41703" to="35131,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">
                  <v:stroke dashstyle="dashDot"/>
                </v:line>
                <v:group id="Gruppieren 38" o:spid="_x0000_s1559" style="position:absolute;left:23701;top:34280;width:6298;height:3438" coordorigin="23701,34280" coordsize="6298,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Text Box 63" o:spid="_x0000_s1560" type="#_x0000_t202" style="position:absolute;left:24000;top:34280;width:5999;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595959" w:themeColor="text1" w:themeTint="A6"/>
                              <w:kern w:val="24"/>
                              <w:sz w:val="18"/>
                              <w:szCs w:val="18"/>
                              <w:u w:val="single"/>
                            </w:rPr>
                            <w:t>&gt;</w:t>
                          </w:r>
                          <w:r w:rsidRPr="001807F2">
                            <w:rPr>
                              <w:rFonts w:cs="Times New Roman"/>
                              <w:color w:val="595959" w:themeColor="text1" w:themeTint="A6"/>
                              <w:kern w:val="24"/>
                              <w:sz w:val="18"/>
                              <w:szCs w:val="18"/>
                            </w:rPr>
                            <w:t xml:space="preserve">0,60 </w:t>
                          </w:r>
                          <w:r>
                            <w:rPr>
                              <w:rFonts w:cs="Times New Roman"/>
                              <w:color w:val="595959" w:themeColor="text1" w:themeTint="A6"/>
                              <w:kern w:val="24"/>
                              <w:sz w:val="18"/>
                              <w:szCs w:val="18"/>
                            </w:rPr>
                            <w:t>м</w:t>
                          </w:r>
                        </w:p>
                      </w:txbxContent>
                    </v:textbox>
                  </v:shape>
                  <v:shape id="Gerade Verbindung mit Pfeil 142" o:spid="_x0000_s1561" type="#_x0000_t32" style="position:absolute;left:25923;top:36449;width:131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" strokecolor="#595959">
                    <v:stroke startarrow="block"/>
                  </v:shape>
                  <v:shape id="Gerade Verbindung mit Pfeil 143" o:spid="_x0000_s1562" type="#_x0000_t32" style="position:absolute;left:23701;top:36417;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" strokecolor="#595959">
                    <v:stroke startarrow="block"/>
                  </v:shape>
                </v:group>
                <v:line id="Gerade Verbindung 198" o:spid="_x0000_s1563" style="position:absolute;visibility:visible;mso-wrap-style:square" from="19923,35861" to="19923,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" strokecolor="windowText"/>
                <v:line id="Gerade Verbindung 200" o:spid="_x0000_s1564" style="position:absolute;flip:y;visibility:visible;mso-wrap-style:square" from="5397,35941" to="19923,3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" strokecolor="windowText"/>
                <v:shape id="Text Box 14" o:spid="_x0000_s1565" type="#_x0000_t202" style="position:absolute;left:39528;top:16923;width:13700;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" filled="f" stroked="f">
                  <v:textbox inset="2.108mm,1.054mm,2.108mm,1.054mm">
                    <w:txbxContent>
                      <w:p w:rsidR="007F0CC8" w:rsidRPr="00756A7D" w:rsidRDefault="007F0CC8" w:rsidP="00CD4AE0">
                        <w:pPr>
                          <w:spacing w:line="240" w:lineRule="auto"/>
                          <w:jc w:val="center"/>
                          <w:textAlignment w:val="baseline"/>
                          <w:rPr>
                            <w:rFonts w:cs="Times New Roman"/>
                            <w:color w:val="1F497D" w:themeColor="text2"/>
                            <w:kern w:val="24"/>
                            <w:sz w:val="16"/>
                            <w:szCs w:val="16"/>
                            <w:lang w:val="fr-FR" w:bidi="ru-RU"/>
                          </w:rPr>
                        </w:pPr>
                        <w:r w:rsidRPr="00756A7D">
                          <w:rPr>
                            <w:rFonts w:cs="Times New Roman"/>
                            <w:color w:val="1F497D" w:themeColor="text2"/>
                            <w:kern w:val="24"/>
                            <w:sz w:val="16"/>
                            <w:szCs w:val="16"/>
                            <w:lang w:val="fr-FR" w:bidi="ru-RU"/>
                          </w:rPr>
                          <w:t>Граничная плоскость</w:t>
                        </w:r>
                      </w:p>
                      <w:p w:rsidR="007F0CC8" w:rsidRPr="00BF31AF" w:rsidRDefault="007F0CC8" w:rsidP="00CD4AE0">
                        <w:pPr>
                          <w:spacing w:line="240" w:lineRule="auto"/>
                          <w:jc w:val="center"/>
                          <w:textAlignment w:val="baseline"/>
                          <w:rPr>
                            <w:lang w:val="fr-FR"/>
                          </w:rPr>
                        </w:pPr>
                        <w:r w:rsidRPr="00756A7D">
                          <w:rPr>
                            <w:rFonts w:cs="Times New Roman"/>
                            <w:color w:val="1F497D" w:themeColor="text2"/>
                            <w:kern w:val="24"/>
                            <w:sz w:val="16"/>
                            <w:szCs w:val="16"/>
                            <w:lang w:val="fr-FR" w:bidi="ru-RU"/>
                          </w:rPr>
                          <w:t>грузового</w:t>
                        </w:r>
                        <w:r w:rsidRPr="00756A7D">
                          <w:rPr>
                            <w:rFonts w:cs="Times New Roman"/>
                            <w:color w:val="1F497D" w:themeColor="text2"/>
                            <w:kern w:val="24"/>
                            <w:sz w:val="16"/>
                            <w:szCs w:val="16"/>
                            <w:lang w:val="en-US"/>
                          </w:rPr>
                          <w:t xml:space="preserve"> </w:t>
                        </w:r>
                        <w:r w:rsidRPr="00756A7D">
                          <w:rPr>
                            <w:rFonts w:cs="Times New Roman"/>
                            <w:color w:val="1F497D" w:themeColor="text2"/>
                            <w:kern w:val="24"/>
                            <w:sz w:val="16"/>
                            <w:szCs w:val="16"/>
                            <w:lang w:val="fr-FR" w:bidi="ru-RU"/>
                          </w:rPr>
                          <w:t>пространства</w:t>
                        </w:r>
                      </w:p>
                    </w:txbxContent>
                  </v:textbox>
                </v:shape>
                <v:line id="Gerade Verbindung 503" o:spid="_x0000_s1566" style="position:absolute;visibility:visible;mso-wrap-style:square" from="24796,2667" to="25019,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" strokecolor="#1f497d">
                  <v:stroke dashstyle="dash"/>
                </v:line>
                <v:shape id="Gerade Verbindung mit Pfeil 43" o:spid="_x0000_s1567" type="#_x0000_t32" style="position:absolute;left:24765;top:19322;width:14414;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" strokecolor="#4a7ebb">
                  <v:stroke endarrow="open"/>
                </v:shape>
                <v:shape id="Textfeld 467" o:spid="_x0000_s1568" type="#_x0000_t202" style="position:absolute;top:56366;width:22459;height:6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" filled="f" stroked="f">
                  <v:textbox>
                    <w:txbxContent>
                      <w:p w:rsidR="007F0CC8" w:rsidRPr="00FB37D7" w:rsidRDefault="007F0CC8" w:rsidP="00CD4AE0">
                        <w:pPr>
                          <w:spacing w:line="240" w:lineRule="auto"/>
                          <w:textAlignment w:val="baseline"/>
                          <w:rPr>
                            <w:rFonts w:cs="Times New Roman"/>
                          </w:rPr>
                        </w:pPr>
                        <w:r w:rsidRPr="00FB37D7">
                          <w:rPr>
                            <w:rFonts w:cs="Times New Roman"/>
                            <w:b/>
                            <w:color w:val="000000" w:themeColor="text1"/>
                            <w:lang w:bidi="ru-RU"/>
                          </w:rPr>
                          <w:t xml:space="preserve">Защитная стенка не совпадает </w:t>
                        </w:r>
                        <w:r>
                          <w:rPr>
                            <w:rFonts w:cs="Times New Roman"/>
                            <w:b/>
                            <w:color w:val="000000" w:themeColor="text1"/>
                            <w:lang w:bidi="ru-RU"/>
                          </w:rPr>
                          <w:br/>
                        </w:r>
                        <w:r w:rsidRPr="00FB37D7">
                          <w:rPr>
                            <w:rFonts w:cs="Times New Roman"/>
                            <w:b/>
                            <w:color w:val="000000" w:themeColor="text1"/>
                            <w:lang w:bidi="ru-RU"/>
                          </w:rPr>
                          <w:t>с внешней стенкой жилых помещений</w:t>
                        </w:r>
                      </w:p>
                    </w:txbxContent>
                  </v:textbox>
                </v:shape>
                <v:group id="Gruppieren 45" o:spid="_x0000_s1569" style="position:absolute;left:36068;top:31241;width:43572;height:28639" coordorigin="36068,31241" coordsize="43579,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group id="Gruppieren 62" o:spid="_x0000_s1570" style="position:absolute;left:36068;top:31241;width:43579;height:28642" coordorigin="36068,31241" coordsize="43579,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rect id="Rectangle 93" o:spid="_x0000_s1571" alt="5%" style="position:absolute;left:63060;top:37460;width:1800;height:1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" strokecolor="#7030a0">
                      <v:fill r:id="rId27" o:title="5%" recolor="t" type="tile"/>
                    </v:rect>
                    <v:shape id="Text Box 14" o:spid="_x0000_s1572" type="#_x0000_t202" style="position:absolute;left:36068;top:53630;width:14842;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" filled="f" stroked="f">
                      <v:textbox inset="2.108mm,1.054mm,2.108mm,1.054mm">
                        <w:txbxContent>
                          <w:p w:rsidR="007F0CC8" w:rsidRPr="008B5AC2" w:rsidRDefault="007F0CC8" w:rsidP="00CD4AE0">
                            <w:pPr>
                              <w:spacing w:line="240" w:lineRule="auto"/>
                              <w:jc w:val="center"/>
                              <w:textAlignment w:val="baseline"/>
                              <w:rPr>
                                <w:rFonts w:cs="Times New Roman"/>
                                <w:lang w:val="fr-FR"/>
                              </w:rPr>
                            </w:pPr>
                            <w:r w:rsidRPr="008B5AC2">
                              <w:rPr>
                                <w:rFonts w:cs="Times New Roman"/>
                                <w:color w:val="000000" w:themeColor="text1"/>
                                <w:sz w:val="16"/>
                                <w:szCs w:val="16"/>
                                <w:lang w:val="fr-FR" w:bidi="ru-RU"/>
                              </w:rPr>
                              <w:t>Внешняя переборка</w:t>
                            </w:r>
                            <w:r w:rsidRPr="008B5AC2">
                              <w:rPr>
                                <w:rFonts w:cs="Times New Roman"/>
                                <w:color w:val="000000" w:themeColor="text1"/>
                                <w:sz w:val="16"/>
                                <w:szCs w:val="16"/>
                                <w:lang w:val="en-US"/>
                              </w:rPr>
                              <w:t xml:space="preserve"> </w:t>
                            </w:r>
                            <w:r w:rsidRPr="008B5AC2">
                              <w:rPr>
                                <w:rFonts w:cs="Times New Roman"/>
                                <w:color w:val="000000" w:themeColor="text1"/>
                                <w:sz w:val="16"/>
                                <w:szCs w:val="16"/>
                                <w:lang w:val="fr-FR" w:bidi="ru-RU"/>
                              </w:rPr>
                              <w:t>грузового</w:t>
                            </w:r>
                            <w:r w:rsidRPr="008B5AC2">
                              <w:rPr>
                                <w:rFonts w:cs="Times New Roman"/>
                                <w:color w:val="000000" w:themeColor="text1"/>
                                <w:sz w:val="16"/>
                                <w:szCs w:val="16"/>
                                <w:lang w:val="en-US"/>
                              </w:rPr>
                              <w:t xml:space="preserve"> </w:t>
                            </w:r>
                            <w:r w:rsidRPr="008B5AC2">
                              <w:rPr>
                                <w:rFonts w:cs="Times New Roman"/>
                                <w:color w:val="000000" w:themeColor="text1"/>
                                <w:sz w:val="16"/>
                                <w:szCs w:val="16"/>
                                <w:lang w:val="fr-FR" w:bidi="ru-RU"/>
                              </w:rPr>
                              <w:t>танка</w:t>
                            </w:r>
                          </w:p>
                        </w:txbxContent>
                      </v:textbox>
                    </v:shape>
                    <v:shape id="Gerade Verbindung mit Pfeil 72" o:spid="_x0000_s1573" type="#_x0000_t32" style="position:absolute;left:67616;top:3454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" strokecolor="#604a7b">
                      <v:stroke startarrow="block"/>
                    </v:shape>
                    <v:rect id="Rectangle 20" o:spid="_x0000_s1574" alt="5%" style="position:absolute;left:67106;top:33208;width:10571;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" stroked="f">
                      <v:fill r:id="rId27" o:title="5%" recolor="t" type="tile"/>
                      <o:lock v:ext="edit" aspectratio="t"/>
                    </v:rect>
                    <v:line id="Gerade Verbindung 515" o:spid="_x0000_s1575" style="position:absolute;visibility:visible;mso-wrap-style:square" from="67219,34877" to="71173,3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" strokecolor="#953735"/>
                    <v:line id="Gerade Verbindung 516" o:spid="_x0000_s1576" style="position:absolute;visibility:visible;mso-wrap-style:square" from="66044,38942" to="6729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" strokecolor="#953735"/>
                    <v:rect id="Rectangle 20" o:spid="_x0000_s1577" alt="5%" style="position:absolute;left:51342;top:39232;width:13404;height:7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" stroked="f">
                      <v:fill r:id="rId27" o:title="5%" recolor="t" type="tile"/>
                    </v:rect>
                    <v:line id="Line 11" o:spid="_x0000_s1578" style="position:absolute;flip:y;visibility:visible;mso-wrap-style:square" from="49478,39905" to="49478,4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" strokecolor="#5f497a">
                      <v:stroke endarrow="block"/>
                    </v:line>
                    <v:line id="Line 12" o:spid="_x0000_s1579" style="position:absolute;visibility:visible;mso-wrap-style:square" from="49560,38051" to="49560,3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" strokecolor="#5f497a">
                      <v:stroke endarrow="block"/>
                    </v:line>
                    <v:shape id="Text Box 13" o:spid="_x0000_s1580" type="#_x0000_t202" style="position:absolute;left:49439;top:36995;width:693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5F497A"/>
                                <w:kern w:val="24"/>
                                <w:sz w:val="18"/>
                                <w:szCs w:val="18"/>
                              </w:rPr>
                              <w:t xml:space="preserve">0,50 </w:t>
                            </w:r>
                            <w:r>
                              <w:rPr>
                                <w:rFonts w:cs="Times New Roman"/>
                                <w:color w:val="5F497A"/>
                                <w:kern w:val="24"/>
                                <w:sz w:val="18"/>
                                <w:szCs w:val="18"/>
                              </w:rPr>
                              <w:t>м</w:t>
                            </w:r>
                          </w:p>
                        </w:txbxContent>
                      </v:textbox>
                    </v:shape>
                    <v:shape id="Text Box 14" o:spid="_x0000_s1581" type="#_x0000_t202" style="position:absolute;left:56373;top:39915;width:6687;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5F497A"/>
                                <w:kern w:val="24"/>
                                <w:sz w:val="18"/>
                                <w:szCs w:val="18"/>
                              </w:rPr>
                              <w:t xml:space="preserve">7,50 </w:t>
                            </w:r>
                            <w:r>
                              <w:rPr>
                                <w:rFonts w:cs="Times New Roman"/>
                                <w:color w:val="5F497A"/>
                                <w:kern w:val="24"/>
                                <w:sz w:val="18"/>
                                <w:szCs w:val="18"/>
                              </w:rPr>
                              <w:t>м</w:t>
                            </w:r>
                          </w:p>
                        </w:txbxContent>
                      </v:textbox>
                    </v:shape>
                    <v:line id="Line 10" o:spid="_x0000_s1582" style="position:absolute;flip:x;visibility:visible;mso-wrap-style:square" from="49556,39078" to="51091,3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">
                      <v:stroke dashstyle="1 1" endcap="round"/>
                    </v:line>
                    <v:group id="Gruppieren 82" o:spid="_x0000_s1583" style="position:absolute;left:41862;top:35869;width:23022;height:9092" coordorigin="41862,35869" coordsize="230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line id="Line 76" o:spid="_x0000_s1584" style="position:absolute;visibility:visible;mso-wrap-style:square" from="44775,42325" to="47651,4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"/>
                      <v:line id="Line 77" o:spid="_x0000_s1585" style="position:absolute;visibility:visible;mso-wrap-style:square" from="42326,42317" to="44846,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"/>
                      <v:line id="Line 78" o:spid="_x0000_s1586" style="position:absolute;visibility:visible;mso-wrap-style:square" from="41862,39831" to="42326,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"/>
                      <v:line id="Line 81" o:spid="_x0000_s1587" style="position:absolute;flip:x;visibility:visible;mso-wrap-style:square" from="44617,36470" to="44764,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"/>
                      <v:line id="Line 82" o:spid="_x0000_s1588" style="position:absolute;flip:y;visibility:visible;mso-wrap-style:square" from="44724,35869" to="64884,3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"/>
                      <v:line id="Line 79" o:spid="_x0000_s1589" style="position:absolute;visibility:visible;mso-wrap-style:square" from="41886,39919" to="64611,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"/>
                    </v:group>
                    <v:group id="Gruppieren 83" o:spid="_x0000_s1590" style="position:absolute;left:47645;top:33282;width:17937;height:11659" coordorigin="47645,33272" coordsize="17730,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line id="Line 84" o:spid="_x0000_s1591" style="position:absolute;flip:y;visibility:visible;mso-wrap-style:square" from="59917,33299" to="65353,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"/>
                      <v:line id="Line 85" o:spid="_x0000_s1592" style="position:absolute;visibility:visible;mso-wrap-style:square" from="59917,33272" to="59945,3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"/>
                      <v:line id="Line 86" o:spid="_x0000_s1593" style="position:absolute;flip:x;visibility:visible;mso-wrap-style:square" from="64737,33272" to="65375,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"/>
                      <v:line id="Line 87" o:spid="_x0000_s1594" style="position:absolute;visibility:visible;mso-wrap-style:square" from="64757,35446" to="64757,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"/>
                      <v:line id="Line 88" o:spid="_x0000_s1595" style="position:absolute;visibility:visible;mso-wrap-style:square" from="60219,35200" to="60219,3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"/>
                      <v:line id="Line 90" o:spid="_x0000_s1596" style="position:absolute;visibility:visible;mso-wrap-style:square" from="47645,44930" to="64694,4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"/>
                    </v:group>
                    <v:group id="Gruppieren 84" o:spid="_x0000_s1597" style="position:absolute;left:44950;top:34017;width:19081;height:3552" coordorigin="44950,34017" coordsize="19080,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rect id="Rectangle 24" o:spid="_x0000_s1598" alt="Horizontal hell" style="position:absolute;left:60773;top:34017;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">
                        <v:fill r:id="rId28" o:title="Horizontal hell" recolor="t" type="tile"/>
                        <o:lock v:ext="edit" aspectratio="t"/>
                      </v:rect>
                      <v:rect id="Rectangle 92" o:spid="_x0000_s1599" alt="Horizontal hell" style="position:absolute;left:44950;top:3690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">
                        <v:fill r:id="rId28" o:title="Horizontal hell" recolor="t" type="tile"/>
                        <o:lock v:ext="edit" aspectratio="t"/>
                      </v:rect>
                    </v:group>
                    <v:group id="Gruppieren 85" o:spid="_x0000_s1600" style="position:absolute;left:66046;top:33017;width:3620;height:6736" coordorigin="66046,33017"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oval id="Oval 4" o:spid="_x0000_s1601" alt="5%" style="position:absolute;left:66046;top:33017;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" stroked="f">
                        <v:fill r:id="rId27" o:title="5%" recolor="t" type="tile"/>
                        <o:lock v:ext="edit" aspectratio="t"/>
                      </v:oval>
                      <v:rect id="Rectangle 93" o:spid="_x0000_s1602" alt="5%" style="position:absolute;left:66114;top:34080;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" stroked="f">
                        <v:fill r:id="rId27" o:title="5%" recolor="t" type="tile"/>
                        <o:lock v:ext="edit" aspectratio="t"/>
                      </v:rect>
                    </v:group>
                    <v:line id="Gerade Verbindung 527" o:spid="_x0000_s1603" style="position:absolute;flip:x;visibility:visible;mso-wrap-style:square" from="66155,34353" to="66203,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" strokecolor="#604a7b"/>
                    <v:line id="Gerade Verbindung 528" o:spid="_x0000_s1604" style="position:absolute;visibility:visible;mso-wrap-style:square" from="67378,33115" to="78175,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" strokecolor="#604a7b"/>
                    <v:shape id="Bogen 88" o:spid="_x0000_s1605" style="position:absolute;left:66203;top:33099;width:2874;height:2572;flip:x;visibility:visible;mso-wrap-style:square;v-text-anchor:middle" coordsize="287382,2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" path="m145361,9nsc224725,835,288310,59091,287372,130120l143691,128600c144248,85736,144804,42873,145361,9xem145361,9nfc224725,835,288310,59091,287372,130120e" filled="f" strokecolor="#604a7b">
                      <v:path arrowok="t" o:connecttype="custom" o:connectlocs="145361,9;287372,130120" o:connectangles="0,0"/>
                    </v:shape>
                    <v:shape id="Text Box 63" o:spid="_x0000_s1606" type="#_x0000_t202" style="position:absolute;left:67312;top:32924;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5F497A" w:themeColor="accent4" w:themeShade="BF"/>
                                <w:kern w:val="24"/>
                                <w:sz w:val="18"/>
                                <w:szCs w:val="18"/>
                              </w:rPr>
                              <w:t xml:space="preserve">1,00 </w:t>
                            </w:r>
                            <w:r>
                              <w:rPr>
                                <w:rFonts w:cs="Times New Roman"/>
                                <w:color w:val="5F497A" w:themeColor="accent4" w:themeShade="BF"/>
                                <w:kern w:val="24"/>
                                <w:sz w:val="18"/>
                                <w:szCs w:val="18"/>
                              </w:rPr>
                              <w:t>м</w:t>
                            </w:r>
                          </w:p>
                        </w:txbxContent>
                      </v:textbox>
                    </v:shape>
                    <v:rect id="Rectangle 23" o:spid="_x0000_s1607" alt="25%" style="position:absolute;left:64853;top:39243;width:12750;height:56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" fillcolor="#943634" strokecolor="#953735">
                      <v:fill r:id="rId29" o:title="" type="pattern"/>
                      <o:lock v:ext="edit" aspectratio="t"/>
                    </v:rect>
                    <v:line id="Gerade Verbindung 532" o:spid="_x0000_s1608" style="position:absolute;flip:y;visibility:visible;mso-wrap-style:square" from="67775,34798" to="79302,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" strokecolor="#953735"/>
                    <v:line id="Line 15" o:spid="_x0000_s1609" style="position:absolute;flip:x;visibility:visible;mso-wrap-style:square" from="51070,40287" to="64750,4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" strokecolor="#5f497a">
                      <v:stroke startarrow="block" endarrow="block"/>
                    </v:line>
                    <v:line id="Gerade Verbindung 534" o:spid="_x0000_s1610" style="position:absolute;rotation:-1;flip:x;visibility:visible;mso-wrap-style:square" from="51373,39116" to="63075,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" strokecolor="#604a7b"/>
                    <v:line id="Gerade Verbindung 535" o:spid="_x0000_s1611" style="position:absolute;flip:x;visibility:visible;mso-wrap-style:square" from="51310,39132" to="51342,3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" strokecolor="#604a7b"/>
                    <v:rect id="Rectangle 23" o:spid="_x0000_s1612" alt="25%" style="position:absolute;left:67806;top:34875;width:11197;height:50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" stroked="f">
                      <v:fill r:id="rId30" o:title="25%" recolor="t" type="tile"/>
                      <o:lock v:ext="edit" aspectratio="t"/>
                    </v:rect>
                    <v:group id="Gruppieren 96" o:spid="_x0000_s1613" style="position:absolute;left:66002;top:37364;width:13224;height:6649" coordorigin="66002,37364" coordsize="1322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rect id="Rectangle 25" o:spid="_x0000_s1614" alt="Kugeln" style="position:absolute;left:66002;top:39261;width:11387;height:47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">
                        <v:fill r:id="rId31" o:title="Kugeln" recolor="t" type="tile"/>
                        <o:lock v:ext="edit" aspectratio="t"/>
                      </v:rect>
                      <v:rect id="Rectangle 47" o:spid="_x0000_s1615" alt="Kugeln" style="position:absolute;left:72386;top:37364;width:6840;height: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">
                        <v:fill r:id="rId31" o:title="Kugeln" recolor="t" type="tile"/>
                        <o:lock v:ext="edit" aspectratio="t"/>
                      </v:rect>
                      <v:rect id="Rectangle 47" o:spid="_x0000_s1616" alt="Kugeln" style="position:absolute;left:76286;top:38065;width:649;height:11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" stroked="f">
                        <v:fill r:id="rId31" o:title="Kugeln" recolor="t" type="tile"/>
                        <o:lock v:ext="edit" aspectratio="t"/>
                      </v:rect>
                      <v:line id="Gerade Verbindung 563" o:spid="_x0000_s1617" style="position:absolute;visibility:visible;mso-wrap-style:square" from="76253,38053" to="76253,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" strokecolor="windowText"/>
                      <v:line id="Gerade Verbindung 564" o:spid="_x0000_s1618" style="position:absolute;visibility:visible;mso-wrap-style:square" from="76936,38084" to="7693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" strokecolor="windowText"/>
                      <v:rect id="Rectangle 47" o:spid="_x0000_s1619" alt="Kugeln" style="position:absolute;left:73886;top:38369;width:643;height:118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" strokecolor="windowText">
                        <v:fill r:id="rId31" o:title="Kugeln" recolor="t" type="tile"/>
                        <o:lock v:ext="edit" aspectratio="t"/>
                      </v:rect>
                    </v:group>
                    <v:group id="Gruppieren 97" o:spid="_x0000_s1620" style="position:absolute;left:66259;top:33821;width:4446;height:111;rotation:-90" coordorigin="66410,33983" coordsize="44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">
                      <v:shape id="Gerade Verbindung mit Pfeil 117" o:spid="_x0000_s1621" type="#_x0000_t32" style="position:absolute;left:66410;top:33983;width:1318;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" strokecolor="#604a7b">
                        <v:stroke startarrow="block"/>
                      </v:shape>
                      <v:shape id="Gerade Verbindung mit Pfeil 118" o:spid="_x0000_s1622" type="#_x0000_t32" style="position:absolute;left:69538;top:34078;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" strokecolor="#604a7b">
                        <v:stroke startarrow="block"/>
                      </v:shape>
                    </v:group>
                    <v:shape id="Gerade Verbindung mit Pfeil 98" o:spid="_x0000_s1623" type="#_x0000_t32" style="position:absolute;left:67838;top:37481;width:4637;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" strokecolor="#953735">
                      <v:stroke startarrow="block" endarrow="block"/>
                    </v:shape>
                    <v:shape id="Text Box 63" o:spid="_x0000_s1624" type="#_x0000_t202" style="position:absolute;left:67439;top:37416;width:7707;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943634" w:themeColor="accent2" w:themeShade="BF"/>
                                <w:kern w:val="24"/>
                                <w:sz w:val="18"/>
                                <w:szCs w:val="18"/>
                                <w:u w:val="single"/>
                              </w:rPr>
                              <w:t>&gt;</w:t>
                            </w:r>
                            <w:r w:rsidRPr="001807F2">
                              <w:rPr>
                                <w:rFonts w:cs="Times New Roman"/>
                                <w:color w:val="943634" w:themeColor="accent2" w:themeShade="BF"/>
                                <w:kern w:val="24"/>
                                <w:sz w:val="18"/>
                                <w:szCs w:val="18"/>
                              </w:rPr>
                              <w:t xml:space="preserve">2,50 </w:t>
                            </w:r>
                            <w:r>
                              <w:rPr>
                                <w:rFonts w:cs="Times New Roman"/>
                                <w:color w:val="943634" w:themeColor="accent2" w:themeShade="BF"/>
                                <w:kern w:val="24"/>
                                <w:sz w:val="18"/>
                                <w:szCs w:val="18"/>
                              </w:rPr>
                              <w:t>м</w:t>
                            </w:r>
                          </w:p>
                        </w:txbxContent>
                      </v:textbox>
                    </v:shape>
                    <v:shape id="AutoShape 68" o:spid="_x0000_s1625" type="#_x0000_t64" style="position:absolute;left:71667;top:38146;width:13436;height:25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">
                      <v:stroke dashstyle="1 1"/>
                      <o:lock v:ext="edit" aspectratio="t"/>
                    </v:shape>
                    <v:line id="Gerade Verbindung 542" o:spid="_x0000_s1626" style="position:absolute;rotation:3;flip:x;visibility:visible;mso-wrap-style:square" from="67743,34893" to="67838,3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" strokecolor="#953735"/>
                    <v:line id="Line 100" o:spid="_x0000_s1627" style="position:absolute;flip:x;visibility:visible;mso-wrap-style:square" from="49482,40704" to="65928,5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">
                      <v:stroke dashstyle="dashDot"/>
                    </v:line>
                    <v:group id="Gruppieren 103" o:spid="_x0000_s1628" style="position:absolute;left:60074;top:31241;width:5668;height:4827" coordorigin="60074,31242" coordsize="5668,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line id="Line 84" o:spid="_x0000_s1629" style="position:absolute;flip:y;visibility:visible;mso-wrap-style:square" from="60074,31242" to="65742,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" strokecolor="#595959">
                        <v:stroke dashstyle="longDash"/>
                      </v:line>
                      <v:line id="Line 85" o:spid="_x0000_s1630" style="position:absolute;visibility:visible;mso-wrap-style:square" from="60074,31289" to="60106,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" strokecolor="#595959">
                        <v:stroke dashstyle="longDash"/>
                      </v:line>
                      <v:line id="Line 86" o:spid="_x0000_s1631" style="position:absolute;rotation:-2;flip:x;visibility:visible;mso-wrap-style:square" from="64917,31273" to="65552,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" strokecolor="#595959">
                        <v:stroke dashstyle="longDash"/>
                      </v:line>
                      <v:line id="Line 88" o:spid="_x0000_s1632" style="position:absolute;visibility:visible;mso-wrap-style:square" from="60376,33100" to="60376,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" strokecolor="#595959">
                        <v:stroke dashstyle="longDash"/>
                      </v:line>
                      <v:rect id="Rectangle 24" o:spid="_x0000_s1633" alt="Horizontal hell" style="position:absolute;left:60884;top:32051;width:3271;height:6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" filled="f" strokecolor="#595959">
                        <v:stroke dashstyle="longDash"/>
                        <o:lock v:ext="edit" aspectratio="t"/>
                      </v:rect>
                      <v:line id="Line 83" o:spid="_x0000_s1634" style="position:absolute;rotation:8;flip:x;visibility:visible;mso-wrap-style:square" from="64726,33370" to="65092,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" strokecolor="#595959">
                        <v:stroke dashstyle="longDash"/>
                      </v:line>
                    </v:group>
                    <v:line id="Gerade Verbindung 545" o:spid="_x0000_s1635" style="position:absolute;visibility:visible;mso-wrap-style:square" from="60090,35179" to="60376,3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" strokecolor="windowText"/>
                    <v:line id="Line 100" o:spid="_x0000_s1636" style="position:absolute;flip:x;visibility:visible;mso-wrap-style:square" from="50434,43943" to="64912,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">
                      <v:stroke dashstyle="dashDot"/>
                    </v:line>
                    <v:group id="Gruppieren 106" o:spid="_x0000_s1637" style="position:absolute;left:62849;top:35525;width:6816;height:3485" coordorigin="62849,35525" coordsize="6815,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Text Box 63" o:spid="_x0000_s1638" type="#_x0000_t202" style="position:absolute;left:62849;top:35525;width:6816;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" filled="f" stroked="f">
                        <o:lock v:ext="edit" aspectratio="t"/>
                        <v:textbox inset="2.108mm,1.054mm,2.108mm,1.054mm">
                          <w:txbxContent>
                            <w:p w:rsidR="007F0CC8" w:rsidRPr="001807F2" w:rsidRDefault="007F0CC8" w:rsidP="00CD4AE0">
                              <w:pPr>
                                <w:spacing w:line="240" w:lineRule="auto"/>
                                <w:textAlignment w:val="baseline"/>
                                <w:rPr>
                                  <w:rFonts w:cs="Times New Roman"/>
                                </w:rPr>
                              </w:pPr>
                              <w:r w:rsidRPr="001807F2">
                                <w:rPr>
                                  <w:rFonts w:cs="Times New Roman"/>
                                  <w:color w:val="595959" w:themeColor="text1" w:themeTint="A6"/>
                                  <w:kern w:val="24"/>
                                  <w:sz w:val="18"/>
                                  <w:szCs w:val="18"/>
                                  <w:u w:val="single"/>
                                </w:rPr>
                                <w:t>&gt;</w:t>
                              </w:r>
                              <w:r w:rsidRPr="001807F2">
                                <w:rPr>
                                  <w:rFonts w:cs="Times New Roman"/>
                                  <w:color w:val="595959" w:themeColor="text1" w:themeTint="A6"/>
                                  <w:kern w:val="24"/>
                                  <w:sz w:val="18"/>
                                  <w:szCs w:val="18"/>
                                </w:rPr>
                                <w:t xml:space="preserve">0,60 </w:t>
                              </w:r>
                              <w:r>
                                <w:rPr>
                                  <w:rFonts w:cs="Times New Roman"/>
                                  <w:color w:val="595959" w:themeColor="text1" w:themeTint="A6"/>
                                  <w:kern w:val="24"/>
                                  <w:sz w:val="18"/>
                                  <w:szCs w:val="18"/>
                                </w:rPr>
                                <w:t>м</w:t>
                              </w:r>
                            </w:p>
                          </w:txbxContent>
                        </v:textbox>
                      </v:shape>
                      <v:shape id="Gerade Verbindung mit Pfeil 109" o:spid="_x0000_s1639" type="#_x0000_t32" style="position:absolute;left:66076;top:35560;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" strokecolor="#595959">
                        <v:stroke startarrow="block"/>
                      </v:shape>
                      <v:shape id="Gerade Verbindung mit Pfeil 110" o:spid="_x0000_s1640" type="#_x0000_t32" style="position:absolute;left:63853;top:35528;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" strokecolor="#595959">
                        <v:stroke startarrow="block"/>
                      </v:shape>
                    </v:group>
                    <v:line id="Gerade Verbindung 548" o:spid="_x0000_s1641" style="position:absolute;rotation:-90;visibility:visible;mso-wrap-style:square" from="65497,36726" to="65497,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" strokecolor="#7030a0"/>
                  </v:group>
                  <v:rect id="Rectangle 93" o:spid="_x0000_s1642" alt="5%" style="position:absolute;left:64801;top:37527;width:1800;height:1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" stroked="f">
                    <v:fill r:id="rId27" o:title="5%" recolor="t" type="tile"/>
                  </v:rect>
                  <v:group id="Gruppieren 64" o:spid="_x0000_s1643" style="position:absolute;left:66076;top:38751;width:2239;height:715" coordorigin="66076,38751" coordsize="223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rect id="Rectangle 23" o:spid="_x0000_s1644" alt="25%" style="position:absolute;left:66155;top:38830;width:2160;height: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" fillcolor="#943634" stroked="f">
                      <v:fill r:id="rId29" o:title="" type="pattern"/>
                    </v:rect>
                    <v:line id="Gerade Verbindung 509" o:spid="_x0000_s1645" style="position:absolute;rotation:9;flip:x;visibility:visible;mso-wrap-style:square" from="66076,38751" to="66171,3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" strokecolor="#953735"/>
                    <v:line id="Gerade Verbindung 510" o:spid="_x0000_s1646" style="position:absolute;flip:y;visibility:visible;mso-wrap-style:square" from="66092,38751" to="67902,3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" strokecolor="#953735"/>
                  </v:group>
                  <v:line id="Gerade Verbindung 506" o:spid="_x0000_s1647" style="position:absolute;flip:x;visibility:visible;mso-wrap-style:square" from="66092,38926" to="66139,3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" strokecolor="windowText" strokeweight="3pt"/>
                  <v:line id="Gerade Verbindung 507" o:spid="_x0000_s1648" style="position:absolute;flip:x;visibility:visible;mso-wrap-style:square" from="64837,35925" to="64885,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" strokecolor="windowText"/>
                </v:group>
                <v:shape id="Gerade Verbindung mit Pfeil 46" o:spid="_x0000_s1649" type="#_x0000_t32" style="position:absolute;left:53228;top:19304;width:11669;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" strokecolor="#4a7ebb">
                  <v:stroke endarrow="open"/>
                </v:shape>
                <v:shape id="Textfeld 467" o:spid="_x0000_s1650" type="#_x0000_t202" style="position:absolute;left:63521;top:54531;width:22460;height:7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" filled="f" stroked="f">
                  <v:textbox>
                    <w:txbxContent>
                      <w:p w:rsidR="007F0CC8" w:rsidRPr="008B5AC2" w:rsidRDefault="007F0CC8" w:rsidP="00CD4AE0">
                        <w:pPr>
                          <w:spacing w:line="240" w:lineRule="auto"/>
                          <w:rPr>
                            <w:rFonts w:cs="Times New Roman"/>
                          </w:rPr>
                        </w:pPr>
                        <w:r w:rsidRPr="008B5AC2">
                          <w:rPr>
                            <w:rFonts w:cs="Times New Roman"/>
                            <w:b/>
                            <w:color w:val="000000" w:themeColor="text1"/>
                            <w:lang w:bidi="ru-RU"/>
                          </w:rPr>
                          <w:t>З</w:t>
                        </w:r>
                        <w:r>
                          <w:rPr>
                            <w:rFonts w:cs="Times New Roman"/>
                            <w:b/>
                            <w:color w:val="000000" w:themeColor="text1"/>
                            <w:lang w:bidi="ru-RU"/>
                          </w:rPr>
                          <w:t>ащитная стенка совпадает с в</w:t>
                        </w:r>
                        <w:r w:rsidRPr="008B5AC2">
                          <w:rPr>
                            <w:rFonts w:cs="Times New Roman"/>
                            <w:b/>
                            <w:color w:val="000000" w:themeColor="text1"/>
                            <w:lang w:bidi="ru-RU"/>
                          </w:rPr>
                          <w:t>нешней стенкой жилых помещений</w:t>
                        </w:r>
                      </w:p>
                    </w:txbxContent>
                  </v:textbox>
                </v:shape>
                <v:line id="Gerade Verbindung 503" o:spid="_x0000_s1651" style="position:absolute;flip:x;visibility:visible;mso-wrap-style:square" from="64785,19510" to="64928,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" strokecolor="#1f497d">
                  <v:stroke dashstyle="dash"/>
                </v:line>
                <v:shape id="Text Box 99" o:spid="_x0000_s1652" type="#_x0000_t202" style="position:absolute;left:35583;top:46839;width:16796;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" filled="f" stroked="f">
                  <v:textbox inset="2.108mm,1.054mm,2.108mm,1.054mm">
                    <w:txbxContent>
                      <w:p w:rsidR="007F0CC8" w:rsidRPr="008B5AC2" w:rsidRDefault="007F0CC8" w:rsidP="00CD4AE0">
                        <w:pPr>
                          <w:spacing w:line="240" w:lineRule="auto"/>
                          <w:jc w:val="center"/>
                          <w:textAlignment w:val="baseline"/>
                          <w:rPr>
                            <w:rFonts w:cs="Times New Roman"/>
                            <w:color w:val="000000"/>
                            <w:sz w:val="16"/>
                            <w:szCs w:val="16"/>
                            <w:lang w:bidi="ru-RU"/>
                          </w:rPr>
                        </w:pPr>
                        <w:r w:rsidRPr="008B5AC2">
                          <w:rPr>
                            <w:rFonts w:cs="Times New Roman"/>
                            <w:color w:val="000000"/>
                            <w:sz w:val="16"/>
                            <w:szCs w:val="16"/>
                            <w:lang w:bidi="ru-RU"/>
                          </w:rPr>
                          <w:t xml:space="preserve">Защитный комингс; </w:t>
                        </w:r>
                      </w:p>
                      <w:p w:rsidR="007F0CC8" w:rsidRDefault="007F0CC8" w:rsidP="00CD4AE0">
                        <w:pPr>
                          <w:spacing w:line="240" w:lineRule="auto"/>
                          <w:jc w:val="center"/>
                          <w:textAlignment w:val="baseline"/>
                          <w:rPr>
                            <w:rFonts w:cs="Times New Roman"/>
                            <w:color w:val="000000"/>
                            <w:sz w:val="16"/>
                            <w:szCs w:val="16"/>
                            <w:lang w:bidi="ru-RU"/>
                          </w:rPr>
                        </w:pPr>
                        <w:r w:rsidRPr="008B5AC2">
                          <w:rPr>
                            <w:rFonts w:cs="Times New Roman"/>
                            <w:color w:val="000000"/>
                            <w:sz w:val="16"/>
                            <w:szCs w:val="16"/>
                            <w:lang w:bidi="ru-RU"/>
                          </w:rPr>
                          <w:t xml:space="preserve">непроницаемый </w:t>
                        </w:r>
                      </w:p>
                      <w:p w:rsidR="007F0CC8" w:rsidRPr="008B5AC2" w:rsidRDefault="007F0CC8" w:rsidP="00CD4AE0">
                        <w:pPr>
                          <w:spacing w:line="240" w:lineRule="auto"/>
                          <w:jc w:val="center"/>
                          <w:textAlignment w:val="baseline"/>
                          <w:rPr>
                            <w:rFonts w:cs="Times New Roman"/>
                            <w:color w:val="000000"/>
                            <w:sz w:val="16"/>
                            <w:szCs w:val="16"/>
                            <w:lang w:bidi="ru-RU"/>
                          </w:rPr>
                        </w:pPr>
                        <w:r w:rsidRPr="008B5AC2">
                          <w:rPr>
                            <w:rFonts w:cs="Times New Roman"/>
                            <w:color w:val="000000"/>
                            <w:sz w:val="16"/>
                            <w:szCs w:val="16"/>
                            <w:lang w:bidi="ru-RU"/>
                          </w:rPr>
                          <w:t xml:space="preserve">для газа и жидкости </w:t>
                        </w:r>
                      </w:p>
                      <w:p w:rsidR="007F0CC8" w:rsidRPr="008B5AC2" w:rsidRDefault="007F0CC8" w:rsidP="00CD4AE0">
                        <w:pPr>
                          <w:spacing w:line="240" w:lineRule="auto"/>
                          <w:jc w:val="center"/>
                          <w:textAlignment w:val="baseline"/>
                          <w:rPr>
                            <w:rFonts w:cs="Times New Roman"/>
                          </w:rPr>
                        </w:pPr>
                        <w:r w:rsidRPr="008B5AC2">
                          <w:rPr>
                            <w:rFonts w:cs="Times New Roman"/>
                            <w:color w:val="000000"/>
                            <w:sz w:val="16"/>
                            <w:szCs w:val="16"/>
                            <w:lang w:val="en-US"/>
                          </w:rPr>
                          <w:t>h</w:t>
                        </w:r>
                        <w:r w:rsidRPr="008B5AC2">
                          <w:rPr>
                            <w:rFonts w:cs="Times New Roman"/>
                            <w:color w:val="000000"/>
                            <w:sz w:val="16"/>
                            <w:szCs w:val="16"/>
                            <w:lang w:bidi="ru-RU"/>
                          </w:rPr>
                          <w:t>: ≥ 0,075 м</w:t>
                        </w:r>
                      </w:p>
                    </w:txbxContent>
                  </v:textbox>
                </v:shape>
                <v:line id="Line 100" o:spid="_x0000_s1653" style="position:absolute;flip:x;visibility:visible;mso-wrap-style:square" from="50625,39179" to="65928,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">
                  <v:stroke dashstyle="dashDot"/>
                </v:line>
                <v:line id="Line 100" o:spid="_x0000_s1654" style="position:absolute;visibility:visible;mso-wrap-style:square" from="26177,38671" to="36718,4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">
                  <v:stroke dashstyle="dashDot"/>
                </v:line>
                <v:group id="Gruppieren 53" o:spid="_x0000_s1655" style="position:absolute;left:74787;top:4222;width:9859;height:2667" coordorigin="74787,4222" coordsize="9856,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rect id="Rectangle 220" o:spid="_x0000_s1656" alt="Kugeln" style="position:absolute;left:74787;top:4819;width:269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" strokecolor="#548dd4">
                    <v:fill r:id="rId35" o:title="Kugeln" recolor="t" type="tile"/>
                  </v:rect>
                  <v:shape id="Textfeld 205" o:spid="_x0000_s1657" type="#_x0000_t202" style="position:absolute;left:77270;top:4222;width:7373;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" filled="f" stroked="f">
                    <v:textbox>
                      <w:txbxContent>
                        <w:p w:rsidR="007F0CC8" w:rsidRPr="005A5B7F" w:rsidRDefault="007F0CC8" w:rsidP="00CD4AE0">
                          <w:pPr>
                            <w:kinsoku w:val="0"/>
                            <w:overflowPunct w:val="0"/>
                            <w:spacing w:line="240" w:lineRule="auto"/>
                            <w:textAlignment w:val="baseline"/>
                            <w:rPr>
                              <w:rFonts w:cs="Times New Roman"/>
                            </w:rPr>
                          </w:pPr>
                          <w:r w:rsidRPr="005A5B7F">
                            <w:rPr>
                              <w:rFonts w:cs="Times New Roman"/>
                              <w:color w:val="000000" w:themeColor="text1"/>
                              <w:kern w:val="24"/>
                              <w:lang w:bidi="ru-RU"/>
                            </w:rPr>
                            <w:t>Зона 0</w:t>
                          </w:r>
                        </w:p>
                      </w:txbxContent>
                    </v:textbox>
                  </v:shape>
                </v:group>
                <v:group id="Gruppieren 54" o:spid="_x0000_s1658" style="position:absolute;left:74767;top:6647;width:9816;height:3595" coordorigin="74767,6648" coordsize="9812,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rect id="Rectangle 221" o:spid="_x0000_s1659" alt="50%" style="position:absolute;left:74767;top:7322;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" strokecolor="#943634">
                    <v:fill r:id="rId36" o:title="50%" recolor="t" type="tile"/>
                  </v:rect>
                  <v:shape id="Textfeld 208" o:spid="_x0000_s1660" type="#_x0000_t202" style="position:absolute;left:77270;top:6648;width:7309;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" filled="f" stroked="f">
                    <v:textbox>
                      <w:txbxContent>
                        <w:p w:rsidR="007F0CC8" w:rsidRPr="00756A7D" w:rsidRDefault="007F0CC8" w:rsidP="00CD4AE0">
                          <w:pPr>
                            <w:kinsoku w:val="0"/>
                            <w:overflowPunct w:val="0"/>
                            <w:spacing w:line="240" w:lineRule="auto"/>
                            <w:textAlignment w:val="baseline"/>
                            <w:rPr>
                              <w:rFonts w:cs="Times New Roman"/>
                            </w:rPr>
                          </w:pPr>
                          <w:r w:rsidRPr="00756A7D">
                            <w:rPr>
                              <w:rFonts w:cs="Times New Roman"/>
                              <w:color w:val="000000" w:themeColor="text1"/>
                              <w:kern w:val="24"/>
                              <w:lang w:bidi="ru-RU"/>
                            </w:rPr>
                            <w:t>Зона 1</w:t>
                          </w:r>
                        </w:p>
                      </w:txbxContent>
                    </v:textbox>
                  </v:shape>
                </v:group>
                <v:group id="Gruppieren 55" o:spid="_x0000_s1661" style="position:absolute;left:74757;top:9364;width:9571;height:3262" coordorigin="74757,9364" coordsize="957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rect id="Rectangle 219" o:spid="_x0000_s1662" alt="5%" style="position:absolute;left:74757;top:9996;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" strokecolor="#5f497a">
                    <v:fill r:id="rId37" o:title="5%" recolor="t" type="tile"/>
                  </v:rect>
                  <v:shape id="Textfeld 211" o:spid="_x0000_s1663" type="#_x0000_t202" style="position:absolute;left:77271;top:9364;width:705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" filled="f" stroked="f">
                    <v:textbox>
                      <w:txbxContent>
                        <w:p w:rsidR="007F0CC8" w:rsidRPr="00756A7D" w:rsidRDefault="007F0CC8" w:rsidP="00CD4AE0">
                          <w:pPr>
                            <w:kinsoku w:val="0"/>
                            <w:overflowPunct w:val="0"/>
                            <w:spacing w:line="360" w:lineRule="auto"/>
                            <w:textAlignment w:val="baseline"/>
                            <w:rPr>
                              <w:rFonts w:cs="Times New Roman"/>
                            </w:rPr>
                          </w:pPr>
                          <w:r w:rsidRPr="00756A7D">
                            <w:rPr>
                              <w:rFonts w:cs="Times New Roman"/>
                              <w:color w:val="000000" w:themeColor="text1"/>
                              <w:kern w:val="24"/>
                              <w:lang w:bidi="ru-RU"/>
                            </w:rPr>
                            <w:t>Зона 2</w:t>
                          </w:r>
                        </w:p>
                      </w:txbxContent>
                    </v:textbox>
                  </v:shape>
                </v:group>
                <w10:anchorlock/>
              </v:group>
            </w:pict>
          </mc:Fallback>
        </mc:AlternateContent>
      </w:r>
    </w:p>
    <w:p w:rsidR="00D91EEF" w:rsidRDefault="00D91EEF" w:rsidP="00CD4AE0">
      <w:pPr>
        <w:spacing w:after="120"/>
        <w:ind w:left="1134" w:right="1134"/>
        <w:jc w:val="both"/>
        <w:sectPr w:rsidR="00D91EEF" w:rsidSect="00090AD7">
          <w:headerReference w:type="even" r:id="rId38"/>
          <w:headerReference w:type="default" r:id="rId39"/>
          <w:footerReference w:type="even" r:id="rId40"/>
          <w:footerReference w:type="default" r:id="rId41"/>
          <w:endnotePr>
            <w:numFmt w:val="decimal"/>
          </w:endnotePr>
          <w:pgSz w:w="16838" w:h="11906" w:orient="landscape" w:code="9"/>
          <w:pgMar w:top="1134" w:right="1417" w:bottom="1134" w:left="1134" w:header="567" w:footer="567" w:gutter="0"/>
          <w:cols w:space="708"/>
          <w:docGrid w:linePitch="360"/>
        </w:sectPr>
      </w:pPr>
    </w:p>
    <w:p w:rsidR="00CD4AE0" w:rsidRPr="001336B2" w:rsidRDefault="00CD4AE0" w:rsidP="00CD4AE0">
      <w:pPr>
        <w:spacing w:after="120"/>
        <w:ind w:left="1134" w:right="1134"/>
        <w:jc w:val="both"/>
        <w:rPr>
          <w:rFonts w:eastAsia="SimSun"/>
        </w:rPr>
      </w:pPr>
      <w:r>
        <w:t>«"</w:t>
      </w:r>
      <w:r>
        <w:rPr>
          <w:i/>
          <w:iCs/>
        </w:rPr>
        <w:t>Защитная стенка, непроницаемая для газа и жидкости</w:t>
      </w:r>
      <w:r>
        <w:t>" означает стенку, расположенную на палубе на высоте граничной плоскости грузового пространства, препятствующую распространению газов за пределы грузового пространства.».</w:t>
      </w:r>
    </w:p>
    <w:p w:rsidR="00CD4AE0" w:rsidRPr="00C51FAB" w:rsidRDefault="00CD4AE0" w:rsidP="00CD4AE0">
      <w:pPr>
        <w:pStyle w:val="SingleTxtG"/>
        <w:rPr>
          <w:lang w:val="ru-RU"/>
        </w:rPr>
      </w:pPr>
      <w:r>
        <w:rPr>
          <w:lang w:val="ru-RU"/>
        </w:rPr>
        <w:t>«"</w:t>
      </w:r>
      <w:r>
        <w:rPr>
          <w:i/>
          <w:iCs/>
          <w:lang w:val="ru-RU"/>
        </w:rPr>
        <w:t>Дегазация</w:t>
      </w:r>
      <w:r>
        <w:rPr>
          <w:lang w:val="ru-RU"/>
        </w:rPr>
        <w:t>" означает операцию с целью снижения концентрации опасных газов и паров в порожних или разгруженных грузовых танках путем выпуска их в атмосферу или в приемные сооружения.»</w:t>
      </w:r>
    </w:p>
    <w:p w:rsidR="00CD4AE0" w:rsidRPr="008A2D60" w:rsidRDefault="00CD4AE0" w:rsidP="00CD4AE0">
      <w:pPr>
        <w:spacing w:after="120"/>
        <w:ind w:left="1134" w:right="1134"/>
        <w:jc w:val="both"/>
      </w:pPr>
      <w:r>
        <w:t>«</w:t>
      </w:r>
      <w:r>
        <w:rPr>
          <w:i/>
          <w:iCs/>
        </w:rPr>
        <w:t>ʺДиаметрʺ</w:t>
      </w:r>
      <w:r>
        <w:t xml:space="preserve"> (для корпусов цистерн) означает внутренний диаметр корпуса.».</w:t>
      </w:r>
    </w:p>
    <w:p w:rsidR="00CD4AE0" w:rsidRPr="002758D8" w:rsidRDefault="00CD4AE0" w:rsidP="00CD4AE0">
      <w:pPr>
        <w:spacing w:after="120"/>
        <w:ind w:left="1134" w:right="1134"/>
        <w:jc w:val="both"/>
        <w:rPr>
          <w:rFonts w:eastAsia="SimSun"/>
        </w:rPr>
      </w:pPr>
      <w:r>
        <w:t>«"</w:t>
      </w:r>
      <w:r>
        <w:rPr>
          <w:i/>
          <w:iCs/>
        </w:rPr>
        <w:t>Устройство для безопасного сброса давления в грузовых танках</w:t>
      </w:r>
      <w:r>
        <w:t>" означает устройство с ручным или дистанционным управлением, которое устанавливается таким образом, чтобы был возможен безопасный сброс давления в грузовых танках. Если в перечне веществ, допущенных к перевозке судном, предусмотренном в пункте</w:t>
      </w:r>
      <w:r w:rsidR="00536179">
        <w:rPr>
          <w:lang w:val="en-US"/>
        </w:rPr>
        <w:t> </w:t>
      </w:r>
      <w:r>
        <w:t>1.16.1.2.5, указаны вещества, для которых в колонке 17 таблицы С главы 3.2 предписывается взрывозащита, это устройство должно быть устойчивым к дефлаграции и способным выдерживать устойчивое горение наиболее опасного вещества в перечне веществ, допущенных к перевозке судном. Испытания на устойчивость к дефлаграции должны проводиться в соответствии с международным стандартом ISO 16852:2016</w:t>
      </w:r>
      <w:r w:rsidRPr="002758D8">
        <w:rPr>
          <w:rFonts w:eastAsia="SimSun"/>
          <w:sz w:val="18"/>
          <w:vertAlign w:val="superscript"/>
        </w:rPr>
        <w:footnoteReference w:customMarkFollows="1" w:id="35"/>
        <w:t>1</w:t>
      </w:r>
      <w:r>
        <w:t>,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2758D8">
        <w:rPr>
          <w:rFonts w:eastAsia="SimSun"/>
          <w:sz w:val="18"/>
          <w:vertAlign w:val="superscript"/>
        </w:rPr>
        <w:footnoteReference w:customMarkFollows="1" w:id="36"/>
        <w:t>2</w:t>
      </w:r>
      <w:r>
        <w:t>, документу ECE/TRADE/391</w:t>
      </w:r>
      <w:r w:rsidRPr="002758D8">
        <w:rPr>
          <w:rFonts w:eastAsia="SimSun"/>
          <w:sz w:val="18"/>
          <w:vertAlign w:val="superscript"/>
        </w:rPr>
        <w:footnoteReference w:customMarkFollows="1" w:id="37"/>
        <w:t>3</w:t>
      </w:r>
      <w:r>
        <w:t xml:space="preserve"> или по меньшей мере</w:t>
      </w:r>
      <w:r w:rsidRPr="00DA13A6">
        <w:t xml:space="preserve"> </w:t>
      </w:r>
      <w:r>
        <w:t>равноценным нормам). Устойчивость к дефлаграции может быть обеспечена при помощи встроенного пластинчатого блока пламегасителя, выдерживающего устойчивое горение, или пламегасителя, выдерживающего устойчивое горение (защита против дефлаграции).».</w:t>
      </w:r>
    </w:p>
    <w:p w:rsidR="00CD4AE0" w:rsidRPr="002758D8" w:rsidRDefault="00CD4AE0" w:rsidP="00CD4AE0">
      <w:pPr>
        <w:spacing w:after="120"/>
        <w:ind w:left="1134" w:right="1134"/>
        <w:jc w:val="both"/>
        <w:rPr>
          <w:rFonts w:eastAsia="SimSun"/>
        </w:rPr>
      </w:pPr>
      <w:r>
        <w:t>«"</w:t>
      </w:r>
      <w:r>
        <w:rPr>
          <w:i/>
          <w:iCs/>
        </w:rPr>
        <w:t>Оборудование</w:t>
      </w:r>
      <w:r>
        <w:t>" (см. директиву 2014/34/EU</w:t>
      </w:r>
      <w:r w:rsidRPr="002758D8">
        <w:rPr>
          <w:rFonts w:eastAsia="SimSun"/>
          <w:sz w:val="18"/>
          <w:vertAlign w:val="superscript"/>
        </w:rPr>
        <w:footnoteReference w:customMarkFollows="1" w:id="38"/>
        <w:t>2</w:t>
      </w:r>
      <w:r>
        <w:t>) означает электрические и неэлектрические машины, аппаратуру, стационарные или передвижные устройства, компоненты управления и входящие в их состав приборы, а также системы обнаружения или предупреждения, которые по отдельности или совместно предназначены для генерации, передачи, хранения, измерения, контроля и преобразования энергии и/или обработки материалов и которые способны вызвать взрыв вследствие наличия собственных потенциальных источников воспламенения.</w:t>
      </w:r>
    </w:p>
    <w:p w:rsidR="00CD4AE0" w:rsidRPr="002758D8" w:rsidRDefault="00CD4AE0" w:rsidP="00CD4AE0">
      <w:pPr>
        <w:spacing w:after="120"/>
        <w:ind w:left="1134" w:right="1134"/>
        <w:jc w:val="both"/>
        <w:rPr>
          <w:rFonts w:eastAsia="SimSun"/>
        </w:rPr>
      </w:pPr>
      <w:r>
        <w:t>К нему не относятся оборудование и изделия, имеющие номер ООН и перевозимые в качестве груза.».</w:t>
      </w:r>
    </w:p>
    <w:p w:rsidR="00CD4AE0" w:rsidRPr="002758D8" w:rsidRDefault="00CD4AE0" w:rsidP="00CD4AE0">
      <w:pPr>
        <w:spacing w:after="120"/>
        <w:ind w:left="1134" w:right="1134"/>
        <w:jc w:val="both"/>
        <w:rPr>
          <w:rFonts w:eastAsia="SimSun"/>
        </w:rPr>
      </w:pPr>
      <w:r>
        <w:t>«"</w:t>
      </w:r>
      <w:r>
        <w:rPr>
          <w:i/>
          <w:iCs/>
        </w:rPr>
        <w:t>Оборудование, предназначенное для использования во взрывоопасных зонах</w:t>
      </w:r>
      <w:r>
        <w:t>", означает электрическое или неэлектрическое оборудование, которое конструкционно обеспечивает предотвращение воспламенения его собственных источников воспламенения. Такое оборудование должно отвечать требованиям, предъявляемым к оборудованию, используемому в соответствующей зоне. Это оборудование должно подвергаться испытаниям на соответствие виду взрывозащиты,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2758D8">
        <w:rPr>
          <w:rFonts w:eastAsia="SimSun"/>
          <w:sz w:val="18"/>
          <w:vertAlign w:val="superscript"/>
        </w:rPr>
        <w:footnoteReference w:customMarkFollows="1" w:id="39"/>
        <w:t>2</w:t>
      </w:r>
      <w:r>
        <w:t>, системе IECEx</w:t>
      </w:r>
      <w:r w:rsidRPr="002758D8">
        <w:rPr>
          <w:rFonts w:eastAsia="SimSun"/>
          <w:sz w:val="18"/>
          <w:vertAlign w:val="superscript"/>
        </w:rPr>
        <w:footnoteReference w:customMarkFollows="1" w:id="40"/>
        <w:t>5</w:t>
      </w:r>
      <w:r>
        <w:t>, документу ECE/TRADE/391</w:t>
      </w:r>
      <w:r w:rsidRPr="002758D8">
        <w:rPr>
          <w:rFonts w:eastAsia="SimSun"/>
          <w:sz w:val="18"/>
          <w:vertAlign w:val="superscript"/>
        </w:rPr>
        <w:footnoteReference w:customMarkFollows="1" w:id="41"/>
        <w:t>3</w:t>
      </w:r>
      <w:r>
        <w:t xml:space="preserve"> или по меньшей мере</w:t>
      </w:r>
      <w:r w:rsidRPr="00DA13A6">
        <w:t xml:space="preserve"> </w:t>
      </w:r>
      <w:r>
        <w:t xml:space="preserve">равноценным нормам).». </w:t>
      </w:r>
    </w:p>
    <w:p w:rsidR="00CD4AE0" w:rsidRPr="00B81ADC" w:rsidRDefault="00CD4AE0" w:rsidP="00CD4AE0">
      <w:pPr>
        <w:spacing w:after="120"/>
        <w:ind w:left="1134" w:right="1134"/>
        <w:jc w:val="both"/>
        <w:rPr>
          <w:rFonts w:eastAsia="SimSun"/>
        </w:rPr>
      </w:pPr>
      <w:r>
        <w:t>«"</w:t>
      </w:r>
      <w:r>
        <w:rPr>
          <w:i/>
          <w:iCs/>
        </w:rPr>
        <w:t>Комингс для предотвращения разлива</w:t>
      </w:r>
      <w:r>
        <w:t>" означает комингс, расположенный на палубе судна параллельно бортовой обшивке и имеющий закрывающиеся отверстия для предотвращения утечки жидкостей за борт. Соединение с защитными комингсами, если таковые установлены, должно быть герметичным.».</w:t>
      </w:r>
    </w:p>
    <w:p w:rsidR="00CD4AE0" w:rsidRPr="00B81ADC" w:rsidRDefault="00CD4AE0" w:rsidP="00CD4AE0">
      <w:pPr>
        <w:spacing w:after="120"/>
        <w:ind w:left="1134" w:right="1134"/>
        <w:jc w:val="both"/>
        <w:rPr>
          <w:rFonts w:eastAsia="SimSun"/>
        </w:rPr>
      </w:pPr>
      <w:r>
        <w:t>«"</w:t>
      </w:r>
      <w:r>
        <w:rPr>
          <w:i/>
          <w:iCs/>
        </w:rPr>
        <w:t xml:space="preserve">Комингс защитный, </w:t>
      </w:r>
      <w:r w:rsidRPr="002E0B27">
        <w:rPr>
          <w:i/>
          <w:iCs/>
        </w:rPr>
        <w:t>непроницаемый для жидкости</w:t>
      </w:r>
      <w:r>
        <w:t>" означает непроницаемый для жидкости комингс, который расположен на палубе на высоте внешней переборки грузового танка (см. схему зонирования), но не дальше чем на расстоянии 0,60 м внутрь от внешней переборки коффердама или концевых переборок трюма и который предотвращает попадание жидкости в носовую и кормовую части судна. Соединение между защитными комингсами и комингсом для предотвращения разлива должно быть герметичным.».</w:t>
      </w:r>
    </w:p>
    <w:p w:rsidR="00CD4AE0" w:rsidRPr="00B81ADC" w:rsidRDefault="00CD4AE0" w:rsidP="00CD4AE0">
      <w:pPr>
        <w:spacing w:after="120"/>
        <w:ind w:left="1134" w:right="1134"/>
        <w:jc w:val="both"/>
        <w:rPr>
          <w:rFonts w:eastAsia="SimSun"/>
        </w:rPr>
      </w:pPr>
      <w:r>
        <w:t>«"</w:t>
      </w:r>
      <w:r>
        <w:rPr>
          <w:i/>
          <w:iCs/>
        </w:rPr>
        <w:t>Система измерения содержания кислорода</w:t>
      </w:r>
      <w:r>
        <w:t>" означает постоянно действующее стационарное устройство контроля, способное своевременно обнаруживать любое значительное снижение содержания кислорода в воздухе и приводить в действие аварийную сигнализацию в случае, если концентрация кислорода понижается до 19,5% по объему.</w:t>
      </w:r>
    </w:p>
    <w:p w:rsidR="00CD4AE0" w:rsidRPr="00B81ADC" w:rsidRDefault="00CD4AE0" w:rsidP="00CD4AE0">
      <w:pPr>
        <w:spacing w:after="120"/>
        <w:ind w:left="1134" w:right="1134"/>
        <w:jc w:val="both"/>
        <w:rPr>
          <w:rFonts w:eastAsia="SimSun"/>
        </w:rPr>
      </w:pPr>
      <w:r>
        <w:t>Это устройство должно подвергаться испытаниям в соответствии с европейским стандартом IEC/EN</w:t>
      </w:r>
      <w:r w:rsidRPr="00B81ADC">
        <w:rPr>
          <w:rFonts w:eastAsia="SimSun"/>
          <w:sz w:val="18"/>
          <w:vertAlign w:val="superscript"/>
        </w:rPr>
        <w:footnoteReference w:customMarkFollows="1" w:id="42"/>
        <w:t>4</w:t>
      </w:r>
      <w:r>
        <w:t xml:space="preserve"> 50104: 2010. Если оно используется во взрывоопасных зонах, оно должно отвечать требованиям в отношении использования в соответствующей зоне, и должны быть представлены доказательства соблюдения предъявляемых требований (например, процедура оценки соответствия согласно директиве 2014/34/EU</w:t>
      </w:r>
      <w:r w:rsidRPr="00B81ADC">
        <w:rPr>
          <w:rFonts w:eastAsia="SimSun"/>
          <w:sz w:val="18"/>
          <w:vertAlign w:val="superscript"/>
        </w:rPr>
        <w:footnoteReference w:customMarkFollows="1" w:id="43"/>
        <w:t>2</w:t>
      </w:r>
      <w:r>
        <w:t>, системе IECEx</w:t>
      </w:r>
      <w:r w:rsidRPr="00B81ADC">
        <w:rPr>
          <w:rFonts w:eastAsia="SimSun"/>
          <w:sz w:val="18"/>
          <w:vertAlign w:val="superscript"/>
        </w:rPr>
        <w:footnoteReference w:customMarkFollows="1" w:id="44"/>
        <w:t>5</w:t>
      </w:r>
      <w:r>
        <w:t>, документу ECE/TRADE/391</w:t>
      </w:r>
      <w:r w:rsidRPr="00B81ADC">
        <w:rPr>
          <w:rFonts w:eastAsia="SimSun"/>
          <w:sz w:val="18"/>
          <w:vertAlign w:val="superscript"/>
        </w:rPr>
        <w:footnoteReference w:customMarkFollows="1" w:id="45"/>
        <w:t>3</w:t>
      </w:r>
      <w:r>
        <w:t xml:space="preserve"> или по меньшей мере</w:t>
      </w:r>
      <w:r w:rsidRPr="00DA13A6">
        <w:t xml:space="preserve"> </w:t>
      </w:r>
      <w:r>
        <w:t>равноценным нормам).</w:t>
      </w:r>
      <w:r w:rsidRPr="00B81ADC">
        <w:rPr>
          <w:rFonts w:eastAsia="SimSun"/>
          <w:sz w:val="18"/>
          <w:vertAlign w:val="superscript"/>
        </w:rPr>
        <w:t xml:space="preserve"> </w:t>
      </w:r>
    </w:p>
    <w:p w:rsidR="00CD4AE0" w:rsidRPr="00B81ADC" w:rsidRDefault="00CD4AE0" w:rsidP="00CD4AE0">
      <w:pPr>
        <w:spacing w:after="120"/>
        <w:ind w:left="1134" w:right="1134"/>
        <w:jc w:val="both"/>
        <w:rPr>
          <w:rFonts w:eastAsia="SimSun"/>
        </w:rPr>
      </w:pPr>
      <w:r>
        <w:t>Система измерения содержания кислорода может быть также частью составного устройства для измерения воспламеняющихся газов и кислорода.».</w:t>
      </w:r>
    </w:p>
    <w:p w:rsidR="00CD4AE0" w:rsidRPr="00C51FAB" w:rsidRDefault="00CD4AE0" w:rsidP="00CD4AE0">
      <w:pPr>
        <w:pStyle w:val="SingleTxtG"/>
        <w:rPr>
          <w:rStyle w:val="SingleTxtGChar"/>
          <w:i/>
          <w:lang w:val="ru-RU"/>
        </w:rPr>
      </w:pPr>
      <w:r>
        <w:rPr>
          <w:lang w:val="ru-RU"/>
        </w:rPr>
        <w:t>«"</w:t>
      </w:r>
      <w:r>
        <w:rPr>
          <w:i/>
          <w:iCs/>
          <w:lang w:val="ru-RU"/>
        </w:rPr>
        <w:t>НПВ</w:t>
      </w:r>
      <w:r>
        <w:rPr>
          <w:lang w:val="ru-RU"/>
        </w:rPr>
        <w:t>": см. "</w:t>
      </w:r>
      <w:r>
        <w:rPr>
          <w:i/>
          <w:iCs/>
          <w:lang w:val="ru-RU"/>
        </w:rPr>
        <w:t>Нижний предел взрываемости</w:t>
      </w:r>
      <w:r>
        <w:rPr>
          <w:lang w:val="ru-RU"/>
        </w:rPr>
        <w:t>".».</w:t>
      </w:r>
    </w:p>
    <w:p w:rsidR="00CD4AE0" w:rsidRPr="00C51FAB" w:rsidRDefault="00CD4AE0" w:rsidP="00CD4AE0">
      <w:pPr>
        <w:pStyle w:val="SingleTxtG"/>
        <w:rPr>
          <w:rStyle w:val="SingleTxtGChar"/>
          <w:lang w:val="ru-RU"/>
        </w:rPr>
      </w:pPr>
      <w:r>
        <w:rPr>
          <w:lang w:val="ru-RU"/>
        </w:rPr>
        <w:t>«"</w:t>
      </w:r>
      <w:r>
        <w:rPr>
          <w:i/>
          <w:iCs/>
          <w:lang w:val="ru-RU"/>
        </w:rPr>
        <w:t>Нижний предел взрываемости (НПВ)</w:t>
      </w:r>
      <w:r>
        <w:rPr>
          <w:lang w:val="ru-RU"/>
        </w:rPr>
        <w:t>" означает минимальную концентрацию в диапазоне взрываемости, при которой может произойти взрыв.».</w:t>
      </w:r>
    </w:p>
    <w:p w:rsidR="00CD4AE0" w:rsidRPr="00C51FAB" w:rsidRDefault="00CD4AE0" w:rsidP="00CD4AE0">
      <w:pPr>
        <w:pStyle w:val="SingleTxtG"/>
        <w:rPr>
          <w:rStyle w:val="SingleTxtGChar"/>
          <w:lang w:val="ru-RU"/>
        </w:rPr>
      </w:pPr>
      <w:r>
        <w:rPr>
          <w:lang w:val="ru-RU"/>
        </w:rPr>
        <w:t>«"</w:t>
      </w:r>
      <w:r>
        <w:rPr>
          <w:i/>
          <w:iCs/>
          <w:lang w:val="ru-RU"/>
        </w:rPr>
        <w:t>Верхний предел взрываемости (ВПВ)</w:t>
      </w:r>
      <w:r>
        <w:rPr>
          <w:lang w:val="ru-RU"/>
        </w:rPr>
        <w:t>" означает максимальную концентрацию в диапазоне взрываемости, при которой может произойти взрыв.».</w:t>
      </w:r>
    </w:p>
    <w:p w:rsidR="00CD4AE0" w:rsidRPr="00C51FAB" w:rsidRDefault="00CD4AE0" w:rsidP="00CD4AE0">
      <w:pPr>
        <w:pStyle w:val="SingleTxtG"/>
        <w:rPr>
          <w:rStyle w:val="SingleTxtGChar"/>
          <w:i/>
          <w:lang w:val="ru-RU"/>
        </w:rPr>
      </w:pPr>
      <w:r>
        <w:rPr>
          <w:lang w:val="ru-RU"/>
        </w:rPr>
        <w:t>«"</w:t>
      </w:r>
      <w:r>
        <w:rPr>
          <w:i/>
          <w:iCs/>
          <w:lang w:val="ru-RU"/>
        </w:rPr>
        <w:t>ВПВ</w:t>
      </w:r>
      <w:r>
        <w:rPr>
          <w:lang w:val="ru-RU"/>
        </w:rPr>
        <w:t>": см. "</w:t>
      </w:r>
      <w:r>
        <w:rPr>
          <w:i/>
          <w:iCs/>
          <w:lang w:val="ru-RU"/>
        </w:rPr>
        <w:t>Верхний предел взрываемости</w:t>
      </w:r>
      <w:r>
        <w:rPr>
          <w:lang w:val="ru-RU"/>
        </w:rPr>
        <w:t>".».</w:t>
      </w:r>
    </w:p>
    <w:p w:rsidR="00CD4AE0" w:rsidRPr="00DD711F" w:rsidRDefault="00CD4AE0" w:rsidP="00CD4AE0">
      <w:pPr>
        <w:pStyle w:val="SingleTxtG"/>
        <w:rPr>
          <w:lang w:val="ru-RU"/>
        </w:rPr>
      </w:pPr>
      <w:r>
        <w:rPr>
          <w:lang w:val="ru-RU"/>
        </w:rPr>
        <w:t>«"</w:t>
      </w:r>
      <w:r>
        <w:rPr>
          <w:i/>
          <w:iCs/>
          <w:lang w:val="ru-RU"/>
        </w:rPr>
        <w:t>Уровень взрывозащиты оборудования</w:t>
      </w:r>
      <w:r>
        <w:rPr>
          <w:lang w:val="ru-RU"/>
        </w:rPr>
        <w:t>" (EPL</w:t>
      </w:r>
      <w:r w:rsidRPr="003E1719">
        <w:rPr>
          <w:rStyle w:val="FootnoteReference"/>
          <w:lang w:val="ru-RU"/>
        </w:rPr>
        <w:footnoteReference w:customMarkFollows="1" w:id="46"/>
        <w:t>7</w:t>
      </w:r>
      <w:r>
        <w:rPr>
          <w:lang w:val="ru-RU"/>
        </w:rPr>
        <w:t xml:space="preserve"> (см. IЕС 60079-0)) означает уровень защиты, присваиваемый оборудованию в зависимости от вероятности того, что оно может стать источником воспламенения.</w:t>
      </w:r>
    </w:p>
    <w:p w:rsidR="00CD4AE0" w:rsidRPr="00DD711F" w:rsidRDefault="00CD4AE0" w:rsidP="00CD4AE0">
      <w:pPr>
        <w:pStyle w:val="SingleTxtG"/>
        <w:rPr>
          <w:lang w:val="ru-RU"/>
        </w:rPr>
      </w:pPr>
      <w:r>
        <w:rPr>
          <w:lang w:val="ru-RU"/>
        </w:rPr>
        <w:t>EPL "Ga":</w:t>
      </w:r>
    </w:p>
    <w:p w:rsidR="00CD4AE0" w:rsidRPr="00DD711F" w:rsidRDefault="00CD4AE0" w:rsidP="00CD4AE0">
      <w:pPr>
        <w:pStyle w:val="SingleTxtG"/>
        <w:rPr>
          <w:lang w:val="ru-RU"/>
        </w:rPr>
      </w:pPr>
      <w:r>
        <w:rPr>
          <w:lang w:val="ru-RU"/>
        </w:rPr>
        <w:t>Оборудование с "очень высоким" уровнем взрывозащиты. Такое оборудование соответствует категории оборудования 1, установленной в директиве 2014/34/EU</w:t>
      </w:r>
      <w:r w:rsidRPr="003E1719">
        <w:rPr>
          <w:rStyle w:val="FootnoteReference"/>
          <w:lang w:val="ru-RU"/>
        </w:rPr>
        <w:footnoteReference w:customMarkFollows="1" w:id="47"/>
        <w:t>2</w:t>
      </w:r>
      <w:r w:rsidR="00E12DCD">
        <w:rPr>
          <w:lang w:val="ru-RU"/>
        </w:rPr>
        <w:t>.</w:t>
      </w:r>
    </w:p>
    <w:p w:rsidR="00CD4AE0" w:rsidRPr="00DD711F" w:rsidRDefault="00CD4AE0" w:rsidP="00CD4AE0">
      <w:pPr>
        <w:pStyle w:val="SingleTxtG"/>
        <w:rPr>
          <w:lang w:val="ru-RU"/>
        </w:rPr>
      </w:pPr>
      <w:r>
        <w:rPr>
          <w:lang w:val="ru-RU"/>
        </w:rPr>
        <w:t>Оборудование с уровнем взрывозащиты "Ga" может использоваться в зонах 0, 1 и 2.</w:t>
      </w:r>
    </w:p>
    <w:p w:rsidR="00CD4AE0" w:rsidRPr="00DD711F" w:rsidRDefault="00CD4AE0" w:rsidP="00CD4AE0">
      <w:pPr>
        <w:pStyle w:val="SingleTxtG"/>
        <w:rPr>
          <w:lang w:val="ru-RU"/>
        </w:rPr>
      </w:pPr>
      <w:r>
        <w:rPr>
          <w:lang w:val="ru-RU"/>
        </w:rPr>
        <w:t>EPL "Gb":</w:t>
      </w:r>
    </w:p>
    <w:p w:rsidR="00CD4AE0" w:rsidRPr="00DD711F" w:rsidRDefault="00CD4AE0" w:rsidP="00CD4AE0">
      <w:pPr>
        <w:pStyle w:val="SingleTxtG"/>
        <w:rPr>
          <w:lang w:val="ru-RU"/>
        </w:rPr>
      </w:pPr>
      <w:r>
        <w:rPr>
          <w:lang w:val="ru-RU"/>
        </w:rPr>
        <w:t>Оборудование с "высоким" уровнем взрывозащиты. Такое оборудование соответствует категории оборудования 2, установленной в директиве 2014/34/EU</w:t>
      </w:r>
      <w:r w:rsidRPr="003E1719">
        <w:rPr>
          <w:rStyle w:val="FootnoteReference"/>
          <w:lang w:val="ru-RU"/>
        </w:rPr>
        <w:footnoteReference w:customMarkFollows="1" w:id="48"/>
        <w:t>2</w:t>
      </w:r>
      <w:r w:rsidR="00E12DCD">
        <w:rPr>
          <w:lang w:val="ru-RU"/>
        </w:rPr>
        <w:t>.</w:t>
      </w:r>
    </w:p>
    <w:p w:rsidR="00CD4AE0" w:rsidRPr="00DD711F" w:rsidRDefault="00CD4AE0" w:rsidP="00CD4AE0">
      <w:pPr>
        <w:pStyle w:val="SingleTxtG"/>
        <w:rPr>
          <w:lang w:val="ru-RU"/>
        </w:rPr>
      </w:pPr>
      <w:r>
        <w:rPr>
          <w:lang w:val="ru-RU"/>
        </w:rPr>
        <w:t>Оборудование с уровнем взрывозащиты "Gb" может использоваться в зонах 1 и 2.</w:t>
      </w:r>
    </w:p>
    <w:p w:rsidR="00CD4AE0" w:rsidRPr="00DD711F" w:rsidRDefault="00CD4AE0" w:rsidP="00CD4AE0">
      <w:pPr>
        <w:pStyle w:val="SingleTxtG"/>
        <w:rPr>
          <w:lang w:val="ru-RU"/>
        </w:rPr>
      </w:pPr>
      <w:r>
        <w:rPr>
          <w:lang w:val="ru-RU"/>
        </w:rPr>
        <w:t>EPL "Gc":</w:t>
      </w:r>
    </w:p>
    <w:p w:rsidR="00CD4AE0" w:rsidRPr="00DD711F" w:rsidRDefault="00CD4AE0" w:rsidP="00CD4AE0">
      <w:pPr>
        <w:pStyle w:val="SingleTxtG"/>
        <w:rPr>
          <w:lang w:val="ru-RU"/>
        </w:rPr>
      </w:pPr>
      <w:r>
        <w:rPr>
          <w:lang w:val="ru-RU"/>
        </w:rPr>
        <w:t>Оборудование с "повышенным" уровнем взрывозащиты. Такое оборудование соответствует категории оборудования 3, установленной в директиве 2014/34/EU</w:t>
      </w:r>
      <w:r w:rsidRPr="003E1719">
        <w:rPr>
          <w:rStyle w:val="FootnoteReference"/>
          <w:lang w:val="ru-RU"/>
        </w:rPr>
        <w:footnoteReference w:customMarkFollows="1" w:id="49"/>
        <w:t>2</w:t>
      </w:r>
      <w:r w:rsidR="00E12DCD">
        <w:rPr>
          <w:lang w:val="ru-RU"/>
        </w:rPr>
        <w:t>.</w:t>
      </w:r>
    </w:p>
    <w:p w:rsidR="00CD4AE0" w:rsidRPr="00DD711F" w:rsidRDefault="00CD4AE0" w:rsidP="00CD4AE0">
      <w:pPr>
        <w:pStyle w:val="SingleTxtG"/>
        <w:rPr>
          <w:lang w:val="ru-RU"/>
        </w:rPr>
      </w:pPr>
      <w:r>
        <w:rPr>
          <w:lang w:val="ru-RU"/>
        </w:rPr>
        <w:t>Оборудование с уровнем взрывозащиты "Gc" может использоваться в зоне 2.».</w:t>
      </w:r>
    </w:p>
    <w:p w:rsidR="00CD4AE0" w:rsidRPr="0002414E" w:rsidRDefault="00CD4AE0" w:rsidP="00CD4AE0">
      <w:pPr>
        <w:pStyle w:val="SingleTxtG"/>
        <w:rPr>
          <w:lang w:val="ru-RU"/>
        </w:rPr>
      </w:pPr>
      <w:r>
        <w:rPr>
          <w:lang w:val="ru-RU"/>
        </w:rPr>
        <w:t>«"</w:t>
      </w:r>
      <w:r>
        <w:rPr>
          <w:i/>
          <w:iCs/>
          <w:lang w:val="ru-RU"/>
        </w:rPr>
        <w:t>Отверстие для замеров</w:t>
      </w:r>
      <w:r>
        <w:rPr>
          <w:lang w:val="ru-RU"/>
        </w:rPr>
        <w:t>" означает отверстие в цистерне для остатков груза диаметром не более 0,10 м, которое может закрываться. Отверстие для замеров должно иметь такую конструкцию, которая позволяет определять степень наполнения при помощи мерных стержней.».</w:t>
      </w:r>
    </w:p>
    <w:p w:rsidR="00CD4AE0" w:rsidRPr="007A65FC" w:rsidRDefault="00CD4AE0" w:rsidP="00CD4AE0">
      <w:pPr>
        <w:pStyle w:val="SingleTxtGR"/>
        <w:spacing w:line="230" w:lineRule="atLeast"/>
        <w:rPr>
          <w:i/>
        </w:rPr>
      </w:pPr>
      <w:r w:rsidRPr="007A65FC">
        <w:t xml:space="preserve"> «"</w:t>
      </w:r>
      <w:r w:rsidRPr="007A65FC">
        <w:rPr>
          <w:i/>
        </w:rPr>
        <w:t>Диапазон взрываемости</w:t>
      </w:r>
      <w:r w:rsidRPr="007A65FC">
        <w:t>" означает диапазон концентрации легковоспламеняющегося вещества или смеси веществ в воздухе, в пределах которого может произойти взрыв, или диапазон концентрации легковоспламеняющегося вещества или смеси веществ в смеси с воздухом/инертным газом, в пределах которого может произойти взрыв; данный диапазон определяется при заданных условиях испытания.».</w:t>
      </w:r>
    </w:p>
    <w:p w:rsidR="00CD4AE0" w:rsidRPr="00C1275B" w:rsidRDefault="00CD4AE0" w:rsidP="00CD4AE0">
      <w:pPr>
        <w:pStyle w:val="SingleTxtG"/>
        <w:rPr>
          <w:lang w:val="ru-RU"/>
        </w:rPr>
      </w:pPr>
      <w:r>
        <w:rPr>
          <w:lang w:val="ru-RU"/>
        </w:rPr>
        <w:t>«"</w:t>
      </w:r>
      <w:r>
        <w:rPr>
          <w:i/>
          <w:iCs/>
          <w:lang w:val="ru-RU"/>
        </w:rPr>
        <w:t>Взрывозащита</w:t>
      </w:r>
      <w:r>
        <w:rPr>
          <w:lang w:val="ru-RU"/>
        </w:rPr>
        <w:t>" означает весь набор требований, которые должны быть выполнены, и мер, которые должны быть приняты для недопущения ущерба от взрывов.</w:t>
      </w:r>
    </w:p>
    <w:p w:rsidR="00CD4AE0" w:rsidRPr="00C1275B" w:rsidRDefault="00CD4AE0" w:rsidP="007F0CC8">
      <w:pPr>
        <w:pStyle w:val="SingleTxtG"/>
        <w:rPr>
          <w:lang w:val="ru-RU"/>
        </w:rPr>
      </w:pPr>
      <w:r>
        <w:rPr>
          <w:lang w:val="ru-RU"/>
        </w:rPr>
        <w:t>Это включает:</w:t>
      </w:r>
    </w:p>
    <w:p w:rsidR="00CD4AE0" w:rsidRDefault="00CD4AE0" w:rsidP="007F0CC8">
      <w:pPr>
        <w:pStyle w:val="SingleTxtG"/>
        <w:rPr>
          <w:lang w:val="ru-RU"/>
        </w:rPr>
      </w:pPr>
      <w:r>
        <w:rPr>
          <w:lang w:val="ru-RU"/>
        </w:rPr>
        <w:t>организационные меры, такие, например, как:</w:t>
      </w:r>
    </w:p>
    <w:p w:rsidR="00CD4AE0" w:rsidRPr="00C1275B" w:rsidRDefault="00CD4AE0" w:rsidP="007F0CC8">
      <w:pPr>
        <w:pStyle w:val="Bullet1G"/>
        <w:tabs>
          <w:tab w:val="clear" w:pos="1701"/>
        </w:tabs>
        <w:spacing w:line="240" w:lineRule="auto"/>
        <w:ind w:hanging="567"/>
        <w:rPr>
          <w:lang w:val="ru-RU"/>
        </w:rPr>
      </w:pPr>
      <w:r>
        <w:t>a</w:t>
      </w:r>
      <w:r w:rsidRPr="00B9487B">
        <w:rPr>
          <w:lang w:val="ru-RU"/>
        </w:rPr>
        <w:t>)</w:t>
      </w:r>
      <w:r w:rsidRPr="00B9487B">
        <w:rPr>
          <w:lang w:val="ru-RU"/>
        </w:rPr>
        <w:tab/>
      </w:r>
      <w:r>
        <w:rPr>
          <w:lang w:val="ru-RU"/>
        </w:rPr>
        <w:t>определение взрывоопасных зон (зонирование), в которых вероятность присутствия взрывоопасной среды, состоящей из смеси с воздухом воспламеняющихся газов, паров или аэрозолей, существует:</w:t>
      </w:r>
    </w:p>
    <w:p w:rsidR="00CD4AE0" w:rsidRPr="00B9487B" w:rsidRDefault="00CD4AE0" w:rsidP="007F0CC8">
      <w:pPr>
        <w:pStyle w:val="Bullet1GR"/>
        <w:rPr>
          <w:rFonts w:eastAsia="SimSun"/>
          <w:lang w:eastAsia="zh-CN"/>
        </w:rPr>
      </w:pPr>
      <w:r>
        <w:t>постоянно, в течение длительных периодов времени или часто (зона 0);</w:t>
      </w:r>
    </w:p>
    <w:p w:rsidR="00CD4AE0" w:rsidRPr="00B9487B" w:rsidRDefault="00CD4AE0" w:rsidP="007F0CC8">
      <w:pPr>
        <w:pStyle w:val="Bullet1GR"/>
        <w:rPr>
          <w:rFonts w:eastAsia="SimSun"/>
          <w:lang w:eastAsia="zh-CN"/>
        </w:rPr>
      </w:pPr>
      <w:r>
        <w:t>периодически в нормальных условиях эксплуатации (зона 1); или</w:t>
      </w:r>
    </w:p>
    <w:p w:rsidR="00CD4AE0" w:rsidRPr="00B9487B" w:rsidRDefault="00CD4AE0" w:rsidP="007F0CC8">
      <w:pPr>
        <w:pStyle w:val="Bullet1GR"/>
        <w:rPr>
          <w:rFonts w:eastAsia="SimSun"/>
          <w:lang w:eastAsia="zh-CN"/>
        </w:rPr>
      </w:pPr>
      <w:r>
        <w:t>в исключительных случаях или только в течение коротких периодов времени (зона 2);</w:t>
      </w:r>
    </w:p>
    <w:p w:rsidR="00CD4AE0" w:rsidRPr="00915C28" w:rsidRDefault="00CD4AE0" w:rsidP="007F0CC8">
      <w:pPr>
        <w:pStyle w:val="SingleTxtG"/>
        <w:tabs>
          <w:tab w:val="left" w:pos="1701"/>
        </w:tabs>
        <w:ind w:firstLine="425"/>
        <w:rPr>
          <w:lang w:val="ru-RU"/>
        </w:rPr>
      </w:pPr>
      <w:r w:rsidRPr="00915C28">
        <w:rPr>
          <w:lang w:val="ru-RU"/>
        </w:rPr>
        <w:t>(</w:t>
      </w:r>
      <w:r>
        <w:rPr>
          <w:lang w:val="ru-RU"/>
        </w:rPr>
        <w:t>см</w:t>
      </w:r>
      <w:r w:rsidRPr="00915C28">
        <w:rPr>
          <w:lang w:val="ru-RU"/>
        </w:rPr>
        <w:t xml:space="preserve">. </w:t>
      </w:r>
      <w:r>
        <w:rPr>
          <w:lang w:val="ru-RU"/>
        </w:rPr>
        <w:t>директиву</w:t>
      </w:r>
      <w:r w:rsidRPr="00915C28">
        <w:rPr>
          <w:lang w:val="ru-RU"/>
        </w:rPr>
        <w:t xml:space="preserve"> 1999/92/</w:t>
      </w:r>
      <w:r w:rsidRPr="00B9487B">
        <w:rPr>
          <w:lang w:val="en-US"/>
        </w:rPr>
        <w:t>E</w:t>
      </w:r>
      <w:r>
        <w:rPr>
          <w:lang w:val="ru-RU"/>
        </w:rPr>
        <w:t>С</w:t>
      </w:r>
      <w:r w:rsidRPr="00915C28">
        <w:rPr>
          <w:rStyle w:val="FootnoteReference"/>
          <w:lang w:val="ru-RU"/>
        </w:rPr>
        <w:footnoteReference w:customMarkFollows="1" w:id="50"/>
        <w:t>6</w:t>
      </w:r>
      <w:r w:rsidRPr="00915C28">
        <w:rPr>
          <w:lang w:val="ru-RU"/>
        </w:rPr>
        <w:t>).</w:t>
      </w:r>
    </w:p>
    <w:p w:rsidR="00CD4AE0" w:rsidRPr="00C1275B" w:rsidRDefault="00CD4AE0" w:rsidP="007F0CC8">
      <w:pPr>
        <w:pStyle w:val="Bullet1G"/>
        <w:tabs>
          <w:tab w:val="clear" w:pos="1701"/>
        </w:tabs>
        <w:spacing w:line="240" w:lineRule="auto"/>
        <w:ind w:hanging="567"/>
        <w:rPr>
          <w:lang w:val="ru-RU"/>
        </w:rPr>
      </w:pPr>
      <w:r>
        <w:t>b</w:t>
      </w:r>
      <w:r w:rsidRPr="0048763C">
        <w:rPr>
          <w:lang w:val="ru-RU"/>
        </w:rPr>
        <w:t>)</w:t>
      </w:r>
      <w:r w:rsidRPr="0048763C">
        <w:rPr>
          <w:lang w:val="ru-RU"/>
        </w:rPr>
        <w:tab/>
      </w:r>
      <w:r>
        <w:rPr>
          <w:lang w:val="ru-RU"/>
        </w:rPr>
        <w:t>предупреждение возникновения источников воспламенения (использование слесарных инструментов с низким искрением; запрет курения; использование индивидуального защитного снаряжения, включая антистатическую обувь, неизолирующие перчатки и т.д.);</w:t>
      </w:r>
    </w:p>
    <w:p w:rsidR="00CD4AE0" w:rsidRPr="0048763C" w:rsidRDefault="00CD4AE0" w:rsidP="007F0CC8">
      <w:pPr>
        <w:pStyle w:val="Bullet1G"/>
        <w:tabs>
          <w:tab w:val="clear" w:pos="1701"/>
        </w:tabs>
        <w:spacing w:line="240" w:lineRule="auto"/>
        <w:ind w:left="1134" w:firstLine="0"/>
        <w:rPr>
          <w:lang w:val="ru-RU"/>
        </w:rPr>
      </w:pPr>
      <w:r>
        <w:t>c</w:t>
      </w:r>
      <w:r w:rsidRPr="0048763C">
        <w:rPr>
          <w:lang w:val="ru-RU"/>
        </w:rPr>
        <w:t>)</w:t>
      </w:r>
      <w:r w:rsidRPr="0048763C">
        <w:rPr>
          <w:lang w:val="ru-RU"/>
        </w:rPr>
        <w:tab/>
      </w:r>
      <w:r>
        <w:rPr>
          <w:lang w:val="ru-RU"/>
        </w:rPr>
        <w:t>составление рабочих инструкций;</w:t>
      </w:r>
    </w:p>
    <w:p w:rsidR="00CD4AE0" w:rsidRPr="00C1275B" w:rsidRDefault="00CD4AE0" w:rsidP="007F0CC8">
      <w:pPr>
        <w:pStyle w:val="SingleTxtG"/>
        <w:ind w:left="567" w:firstLine="567"/>
        <w:rPr>
          <w:lang w:val="ru-RU"/>
        </w:rPr>
      </w:pPr>
      <w:r>
        <w:rPr>
          <w:lang w:val="ru-RU"/>
        </w:rPr>
        <w:t>и технические требования, такие, например, как:</w:t>
      </w:r>
    </w:p>
    <w:p w:rsidR="00CD4AE0" w:rsidRPr="00C1275B" w:rsidRDefault="00CD4AE0" w:rsidP="007F0CC8">
      <w:pPr>
        <w:pStyle w:val="Bullet1G"/>
        <w:tabs>
          <w:tab w:val="clear" w:pos="1701"/>
        </w:tabs>
        <w:spacing w:line="240" w:lineRule="auto"/>
        <w:ind w:hanging="567"/>
        <w:rPr>
          <w:lang w:val="ru-RU"/>
        </w:rPr>
      </w:pPr>
      <w:r>
        <w:t>a</w:t>
      </w:r>
      <w:r w:rsidRPr="0048763C">
        <w:rPr>
          <w:lang w:val="ru-RU"/>
        </w:rPr>
        <w:t>)</w:t>
      </w:r>
      <w:r w:rsidRPr="0048763C">
        <w:rPr>
          <w:lang w:val="ru-RU"/>
        </w:rPr>
        <w:tab/>
      </w:r>
      <w:r>
        <w:rPr>
          <w:lang w:val="ru-RU"/>
        </w:rPr>
        <w:t>использование установок и оборудования, в отношении которых представлены доказательства соблюдения предъявляемых к нему требований для применения в различных взрывоопасных зонах;</w:t>
      </w:r>
    </w:p>
    <w:p w:rsidR="00CD4AE0" w:rsidRPr="0048763C" w:rsidRDefault="00CD4AE0" w:rsidP="007F0CC8">
      <w:pPr>
        <w:pStyle w:val="Bullet1G"/>
        <w:tabs>
          <w:tab w:val="clear" w:pos="1701"/>
        </w:tabs>
        <w:spacing w:line="240" w:lineRule="auto"/>
        <w:ind w:hanging="567"/>
        <w:rPr>
          <w:lang w:val="ru-RU"/>
        </w:rPr>
      </w:pPr>
      <w:r>
        <w:t>b</w:t>
      </w:r>
      <w:r w:rsidRPr="0048763C">
        <w:rPr>
          <w:lang w:val="ru-RU"/>
        </w:rPr>
        <w:t>)</w:t>
      </w:r>
      <w:r w:rsidRPr="0048763C">
        <w:rPr>
          <w:lang w:val="ru-RU"/>
        </w:rPr>
        <w:tab/>
      </w:r>
      <w:r>
        <w:rPr>
          <w:lang w:val="ru-RU"/>
        </w:rPr>
        <w:t>использование автономных систем взрывозащиты;</w:t>
      </w:r>
    </w:p>
    <w:p w:rsidR="00CD4AE0" w:rsidRPr="0048763C" w:rsidRDefault="00CD4AE0" w:rsidP="007F0CC8">
      <w:pPr>
        <w:pStyle w:val="Bullet1G"/>
        <w:tabs>
          <w:tab w:val="clear" w:pos="1701"/>
        </w:tabs>
        <w:spacing w:line="240" w:lineRule="auto"/>
        <w:ind w:hanging="567"/>
        <w:rPr>
          <w:lang w:val="ru-RU"/>
        </w:rPr>
      </w:pPr>
      <w:r>
        <w:t>c</w:t>
      </w:r>
      <w:r w:rsidRPr="0048763C">
        <w:rPr>
          <w:lang w:val="ru-RU"/>
        </w:rPr>
        <w:t>)</w:t>
      </w:r>
      <w:r w:rsidRPr="0048763C">
        <w:rPr>
          <w:lang w:val="ru-RU"/>
        </w:rPr>
        <w:tab/>
      </w:r>
      <w:r>
        <w:rPr>
          <w:lang w:val="ru-RU"/>
        </w:rPr>
        <w:t>осуществление контроля за состоянием потенциально взрывоопасных сред путем использования газодетекторных систем и индикаторов газов.».</w:t>
      </w:r>
    </w:p>
    <w:p w:rsidR="00CD4AE0" w:rsidRPr="002020B9" w:rsidRDefault="00CD4AE0" w:rsidP="00CD4AE0">
      <w:pPr>
        <w:pStyle w:val="SingleTxtGR"/>
        <w:spacing w:after="100" w:line="230" w:lineRule="atLeast"/>
        <w:rPr>
          <w:iCs/>
        </w:rPr>
      </w:pPr>
      <w:r>
        <w:t>«</w:t>
      </w:r>
      <w:r w:rsidRPr="008451E8">
        <w:rPr>
          <w:iCs/>
        </w:rPr>
        <w:t>"</w:t>
      </w:r>
      <w:r>
        <w:rPr>
          <w:i/>
          <w:iCs/>
        </w:rPr>
        <w:t>Защитная облицовка</w:t>
      </w:r>
      <w:r w:rsidRPr="008451E8">
        <w:rPr>
          <w:iCs/>
        </w:rPr>
        <w:t>"</w:t>
      </w:r>
      <w:r>
        <w:t xml:space="preserve"> (для цистерн) означает облицовку или покрытие, защищающие металлическую цистерну от воздействия перевозимых веществ.</w:t>
      </w:r>
    </w:p>
    <w:p w:rsidR="00CD4AE0" w:rsidRDefault="00CD4AE0" w:rsidP="00CD4AE0">
      <w:pPr>
        <w:pStyle w:val="SingleTxtGR"/>
        <w:spacing w:after="100" w:line="230" w:lineRule="atLeast"/>
      </w:pPr>
      <w:r>
        <w:rPr>
          <w:b/>
          <w:bCs/>
          <w:i/>
          <w:iCs/>
        </w:rPr>
        <w:t>ПРИМЕЧАНИЕ:</w:t>
      </w:r>
      <w:r>
        <w:rPr>
          <w:i/>
          <w:iCs/>
        </w:rPr>
        <w:t xml:space="preserve"> Это не относится к облицовке или покрытию, используемым только для защиты перевозимого вещества.</w:t>
      </w:r>
      <w:r>
        <w:t>».</w:t>
      </w:r>
    </w:p>
    <w:p w:rsidR="00CD4AE0" w:rsidRPr="007A65FC" w:rsidRDefault="00CD4AE0" w:rsidP="00CD4AE0">
      <w:pPr>
        <w:pStyle w:val="SingleTxtGR"/>
        <w:spacing w:after="100" w:line="230" w:lineRule="atLeast"/>
      </w:pPr>
      <w:r w:rsidRPr="007A65FC">
        <w:t>«"</w:t>
      </w:r>
      <w:r w:rsidRPr="007A65FC">
        <w:rPr>
          <w:i/>
        </w:rPr>
        <w:t>Приемное сооружение</w:t>
      </w:r>
      <w:r w:rsidRPr="007A65FC">
        <w:rPr>
          <w:iCs/>
        </w:rPr>
        <w:t>"</w:t>
      </w:r>
      <w:r w:rsidRPr="007A65FC">
        <w:rPr>
          <w:i/>
        </w:rPr>
        <w:t xml:space="preserve"> </w:t>
      </w:r>
      <w:r w:rsidRPr="007A65FC">
        <w:t>означает сооружение для приема газов и паров во время дегазации порожних или разгруженных грузовых танков и погрузочно-разгрузочных трубопроводов.».</w:t>
      </w:r>
    </w:p>
    <w:p w:rsidR="00CD4AE0" w:rsidRDefault="00CD4AE0" w:rsidP="00CD4AE0">
      <w:pPr>
        <w:pStyle w:val="SingleTxtG"/>
        <w:rPr>
          <w:lang w:val="ru-RU"/>
        </w:rPr>
      </w:pPr>
      <w:r w:rsidRPr="002E288D">
        <w:rPr>
          <w:lang w:val="ru-RU"/>
        </w:rPr>
        <w:tab/>
      </w:r>
      <w:r>
        <w:rPr>
          <w:lang w:val="ru-RU"/>
        </w:rPr>
        <w:t>«"</w:t>
      </w:r>
      <w:r>
        <w:rPr>
          <w:i/>
          <w:iCs/>
          <w:lang w:val="ru-RU"/>
        </w:rPr>
        <w:t>Автономные системы взрывозащиты</w:t>
      </w:r>
      <w:r>
        <w:rPr>
          <w:lang w:val="ru-RU"/>
        </w:rPr>
        <w:t>" означают все устройства, предназначенные для моментальной локализации взрывов в начальной стадии и/или ограничения эффективной зоны поражения взрыва, которые отдельно выпускаются на рынок для использования в качестве автономных систем. К ним относятся пламегасители, быстродействующие выпускные клапаны, устойчивые к дефлаграции вакуумные клапаны и устойчивые к дефлаграции устройства для безопасного сброса давления в грузовых танках (см. также "Пламегаситель", "Быстродействующий выпускной клапан", "Вакуумный клапан", "Устройство для безопасного сброса давления в грузовых танках" и "Дефлаграция").».</w:t>
      </w:r>
    </w:p>
    <w:p w:rsidR="00CD4AE0" w:rsidRPr="0048763C" w:rsidRDefault="00CD4AE0" w:rsidP="00D91EEF">
      <w:pPr>
        <w:pStyle w:val="H23GR"/>
      </w:pPr>
      <w:r>
        <w:tab/>
      </w:r>
      <w:r>
        <w:tab/>
        <w:t>Глава 1.3</w:t>
      </w:r>
    </w:p>
    <w:p w:rsidR="00CD4AE0" w:rsidRPr="0048763C" w:rsidRDefault="00CD4AE0" w:rsidP="00CD4AE0">
      <w:pPr>
        <w:pStyle w:val="SingleTxtG"/>
        <w:rPr>
          <w:lang w:val="ru-RU"/>
        </w:rPr>
      </w:pPr>
      <w:r>
        <w:rPr>
          <w:lang w:val="ru-RU"/>
        </w:rPr>
        <w:t>1.3.2</w:t>
      </w:r>
      <w:r>
        <w:rPr>
          <w:lang w:val="ru-RU"/>
        </w:rPr>
        <w:tab/>
      </w:r>
      <w:r>
        <w:rPr>
          <w:lang w:val="ru-RU"/>
        </w:rPr>
        <w:tab/>
        <w:t>Включить новый подраздел 1.3.2.5 следующего содержания:</w:t>
      </w:r>
    </w:p>
    <w:p w:rsidR="00CD4AE0" w:rsidRPr="0048763C" w:rsidRDefault="00CD4AE0" w:rsidP="00CD4AE0">
      <w:pPr>
        <w:pStyle w:val="SingleTxtG"/>
        <w:rPr>
          <w:lang w:val="ru-RU"/>
        </w:rPr>
      </w:pPr>
      <w:r>
        <w:rPr>
          <w:lang w:val="ru-RU"/>
        </w:rPr>
        <w:t>«1.3.2.5</w:t>
      </w:r>
      <w:r>
        <w:rPr>
          <w:lang w:val="ru-RU"/>
        </w:rPr>
        <w:tab/>
        <w:t>Рабочие инструкции, касающиеся взрывозащиты</w:t>
      </w:r>
    </w:p>
    <w:p w:rsidR="00CD4AE0" w:rsidRPr="0048763C" w:rsidRDefault="00CD4AE0" w:rsidP="00CD4AE0">
      <w:pPr>
        <w:pStyle w:val="SingleTxtG"/>
        <w:rPr>
          <w:lang w:val="ru-RU"/>
        </w:rPr>
      </w:pPr>
      <w:r>
        <w:rPr>
          <w:lang w:val="ru-RU"/>
        </w:rPr>
        <w:t>Подготовка в области безопасности, предусмотренная в подразделе 1.3.2.3, должна быть дополнена рабочими инструкциями, касающимся взрывозащиты.».</w:t>
      </w:r>
    </w:p>
    <w:p w:rsidR="00CD4AE0" w:rsidRPr="00973A52" w:rsidRDefault="00CD4AE0" w:rsidP="00D91EEF">
      <w:pPr>
        <w:pStyle w:val="H23GR"/>
      </w:pPr>
      <w:r>
        <w:tab/>
      </w:r>
      <w:r>
        <w:tab/>
        <w:t>Глава 1.4</w:t>
      </w:r>
    </w:p>
    <w:p w:rsidR="00CD4AE0" w:rsidRPr="0048763C" w:rsidRDefault="00CD4AE0" w:rsidP="00CD4AE0">
      <w:pPr>
        <w:pStyle w:val="SingleTxtG"/>
        <w:rPr>
          <w:lang w:val="ru-RU"/>
        </w:rPr>
      </w:pPr>
      <w:r>
        <w:rPr>
          <w:lang w:val="ru-RU"/>
        </w:rPr>
        <w:t>1.4.2.2.1 f)</w:t>
      </w:r>
      <w:r>
        <w:rPr>
          <w:lang w:val="ru-RU"/>
        </w:rPr>
        <w:tab/>
        <w:t>Изменить следующим образом:</w:t>
      </w:r>
    </w:p>
    <w:p w:rsidR="00CD4AE0" w:rsidRPr="0048763C" w:rsidRDefault="00CD4AE0" w:rsidP="006635D7">
      <w:pPr>
        <w:pStyle w:val="SingleTxtG"/>
        <w:ind w:left="1701" w:hanging="567"/>
        <w:rPr>
          <w:lang w:val="ru-RU"/>
        </w:rPr>
      </w:pPr>
      <w:r>
        <w:rPr>
          <w:lang w:val="ru-RU"/>
        </w:rPr>
        <w:t>«f)</w:t>
      </w:r>
      <w:r>
        <w:rPr>
          <w:lang w:val="ru-RU"/>
        </w:rPr>
        <w:tab/>
        <w:t>удостовериться в том, что во взрывоопасных зонах на борту судна используется только такое электрическое и неэлектрическое оборудование, которое отвечает требованиям в отношении использования в соответствующей зоне;».</w:t>
      </w:r>
    </w:p>
    <w:p w:rsidR="00CD4AE0" w:rsidRPr="0048763C" w:rsidRDefault="00CD4AE0" w:rsidP="00CD4AE0">
      <w:pPr>
        <w:pStyle w:val="SingleTxtG"/>
        <w:rPr>
          <w:rStyle w:val="SingleTxtGChar"/>
          <w:lang w:val="ru-RU"/>
        </w:rPr>
      </w:pPr>
      <w:r>
        <w:rPr>
          <w:lang w:val="ru-RU"/>
        </w:rPr>
        <w:t>1.4.2.2.1</w:t>
      </w:r>
      <w:r>
        <w:rPr>
          <w:lang w:val="ru-RU"/>
        </w:rPr>
        <w:tab/>
        <w:t>Включить новый подпункт k) следующего содержания:</w:t>
      </w:r>
    </w:p>
    <w:p w:rsidR="00CD4AE0" w:rsidRPr="0048763C" w:rsidRDefault="00CD4AE0" w:rsidP="006635D7">
      <w:pPr>
        <w:pStyle w:val="SingleTxtG"/>
        <w:ind w:left="1701" w:hanging="567"/>
        <w:rPr>
          <w:lang w:val="ru-RU"/>
        </w:rPr>
      </w:pPr>
      <w:r>
        <w:rPr>
          <w:lang w:val="ru-RU"/>
        </w:rPr>
        <w:t>«k)</w:t>
      </w:r>
      <w:r>
        <w:rPr>
          <w:lang w:val="ru-RU"/>
        </w:rPr>
        <w:tab/>
        <w:t>заполнить свой раздел перечня обязательных проверок согласно пункту 7.2.3.7.2.2 до начала дегазации порожних или разгруженных грузовых танков и погрузочно-разгрузочных трубопроводов танкера в приемное сооружение.».</w:t>
      </w:r>
    </w:p>
    <w:p w:rsidR="00CD4AE0" w:rsidRPr="003E1719" w:rsidRDefault="00CD4AE0" w:rsidP="00CD4AE0">
      <w:pPr>
        <w:autoSpaceDE w:val="0"/>
        <w:autoSpaceDN w:val="0"/>
        <w:adjustRightInd w:val="0"/>
        <w:spacing w:after="120" w:line="240" w:lineRule="auto"/>
        <w:ind w:left="1134" w:right="521"/>
        <w:jc w:val="both"/>
      </w:pPr>
      <w:r>
        <w:t>1.4.2.2.1</w:t>
      </w:r>
      <w:r>
        <w:tab/>
        <w:t>Включить новый подпункт l) следующего содержания:</w:t>
      </w:r>
    </w:p>
    <w:p w:rsidR="00CD4AE0" w:rsidRPr="003E1719" w:rsidRDefault="00CD4AE0" w:rsidP="006635D7">
      <w:pPr>
        <w:pStyle w:val="SingleTxtGR"/>
        <w:ind w:left="1701" w:hanging="567"/>
      </w:pPr>
      <w:r>
        <w:t>«l)</w:t>
      </w:r>
      <w:r>
        <w:tab/>
        <w:t>перед загрузкой и разгрузкой грузовых танков танкера заполнить свою часть перечня обязательных проверок, предусмотренного в подразделе 7.2.4.10.».</w:t>
      </w:r>
    </w:p>
    <w:p w:rsidR="00CD4AE0" w:rsidRPr="00ED79AE" w:rsidRDefault="00CD4AE0" w:rsidP="00CD4AE0">
      <w:pPr>
        <w:spacing w:after="120"/>
        <w:ind w:left="1134" w:right="1134"/>
        <w:jc w:val="both"/>
      </w:pPr>
      <w:r>
        <w:t>1.4.2.2.2</w:t>
      </w:r>
      <w:r>
        <w:tab/>
        <w:t>В конце добавить следующее новое предложение: «Что касается пункта</w:t>
      </w:r>
      <w:r w:rsidR="00834ED9">
        <w:t> </w:t>
      </w:r>
      <w:r>
        <w:t>1.4.2.2.1 с), он может полагаться на данные, содержащиеся в "свидетельстве о загрузке контейнера, транспортного средства или вагона", соответствующем требованиям раздела 5.4.2.».</w:t>
      </w:r>
    </w:p>
    <w:p w:rsidR="00CD4AE0" w:rsidRPr="0048763C" w:rsidRDefault="00CD4AE0" w:rsidP="00CD4AE0">
      <w:pPr>
        <w:pStyle w:val="SingleTxtG"/>
        <w:rPr>
          <w:lang w:val="ru-RU"/>
        </w:rPr>
      </w:pPr>
      <w:r>
        <w:rPr>
          <w:lang w:val="ru-RU"/>
        </w:rPr>
        <w:t>1.4.3.3 r)</w:t>
      </w:r>
      <w:r>
        <w:rPr>
          <w:lang w:val="ru-RU"/>
        </w:rPr>
        <w:tab/>
        <w:t>После «предписан в подпункте 7.2.4.25.5» включить «и если согласно колонке 17 таблицы С главы 3.2</w:t>
      </w:r>
      <w:r w:rsidRPr="006A7A32">
        <w:rPr>
          <w:lang w:val="ru-RU"/>
        </w:rPr>
        <w:t xml:space="preserve"> </w:t>
      </w:r>
      <w:r>
        <w:rPr>
          <w:lang w:val="ru-RU"/>
        </w:rPr>
        <w:t>требуется</w:t>
      </w:r>
      <w:r w:rsidRPr="006A7A32">
        <w:rPr>
          <w:lang w:val="ru-RU"/>
        </w:rPr>
        <w:t xml:space="preserve"> </w:t>
      </w:r>
      <w:r>
        <w:rPr>
          <w:lang w:val="ru-RU"/>
        </w:rPr>
        <w:t>взрывозащита».</w:t>
      </w:r>
    </w:p>
    <w:p w:rsidR="00CD4AE0" w:rsidRPr="00333040" w:rsidRDefault="00CD4AE0" w:rsidP="00CD4AE0">
      <w:pPr>
        <w:pStyle w:val="SingleTxtGR"/>
        <w:spacing w:after="100" w:line="232" w:lineRule="atLeast"/>
      </w:pPr>
      <w:r w:rsidRPr="007A65FC">
        <w:t>1.4.3.3 s)</w:t>
      </w:r>
      <w:r w:rsidRPr="007A65FC">
        <w:tab/>
        <w:t>Заменить «в месте прохождения газовозвратного или газоотводного трубопровода» на «в месте соединения газовозвратного трубопровод</w:t>
      </w:r>
      <w:r>
        <w:t>а и газоотводного трубопровода» и з</w:t>
      </w:r>
      <w:r w:rsidRPr="00333040">
        <w:rPr>
          <w:color w:val="000000"/>
        </w:rPr>
        <w:t xml:space="preserve">аменить «давления срабатывания быстродействующего выпускного клапана» на «давления срабатывания </w:t>
      </w:r>
      <w:r>
        <w:rPr>
          <w:color w:val="000000"/>
        </w:rPr>
        <w:t>клапана повышенного давления/</w:t>
      </w:r>
      <w:r w:rsidR="006635D7" w:rsidRPr="007F0CC8">
        <w:rPr>
          <w:color w:val="000000"/>
        </w:rPr>
        <w:t xml:space="preserve"> </w:t>
      </w:r>
      <w:r w:rsidRPr="00333040">
        <w:rPr>
          <w:color w:val="000000"/>
        </w:rPr>
        <w:t>быстродействующего выпускного клапана».</w:t>
      </w:r>
    </w:p>
    <w:p w:rsidR="00CD4AE0" w:rsidRPr="00517D58" w:rsidRDefault="00CD4AE0" w:rsidP="00CD4AE0">
      <w:pPr>
        <w:pStyle w:val="SingleTxtG"/>
        <w:rPr>
          <w:lang w:val="ru-RU"/>
        </w:rPr>
      </w:pPr>
      <w:r>
        <w:rPr>
          <w:lang w:val="ru-RU"/>
        </w:rPr>
        <w:t>1.4.3.7.1 i)</w:t>
      </w:r>
      <w:r>
        <w:rPr>
          <w:lang w:val="ru-RU"/>
        </w:rPr>
        <w:tab/>
        <w:t>Изменить следующим образом:</w:t>
      </w:r>
    </w:p>
    <w:p w:rsidR="00CD4AE0" w:rsidRPr="00517D58" w:rsidRDefault="00CD4AE0" w:rsidP="006635D7">
      <w:pPr>
        <w:pStyle w:val="SingleTxtG"/>
        <w:ind w:left="1701" w:hanging="567"/>
        <w:rPr>
          <w:lang w:val="ru-RU"/>
        </w:rPr>
      </w:pPr>
      <w:r>
        <w:rPr>
          <w:lang w:val="ru-RU"/>
        </w:rPr>
        <w:t>«i)</w:t>
      </w:r>
      <w:r>
        <w:rPr>
          <w:lang w:val="ru-RU"/>
        </w:rPr>
        <w:tab/>
        <w:t>удостовериться в том, что, если необходимо соединение с газоотводным трубопроводом и если согласно колонке 17 таблицы С главы 3.2 требуется взрывозащита, в газовозвратном трубопроводе установлен пламегаситель, защищающий судно от детонаций и проникновения пламени с берега;».</w:t>
      </w:r>
    </w:p>
    <w:p w:rsidR="00CD4AE0" w:rsidRPr="00517D58" w:rsidRDefault="00CD4AE0" w:rsidP="00CD4AE0">
      <w:pPr>
        <w:pStyle w:val="SingleTxtG"/>
        <w:rPr>
          <w:lang w:val="ru-RU"/>
        </w:rPr>
      </w:pPr>
      <w:r>
        <w:rPr>
          <w:lang w:val="ru-RU"/>
        </w:rPr>
        <w:t>1.4.3.7.1 j)</w:t>
      </w:r>
      <w:r>
        <w:rPr>
          <w:lang w:val="ru-RU"/>
        </w:rPr>
        <w:tab/>
        <w:t>Заменить «в месте прохождения газовозвратного или газоотводного трубопровода» на «в месте соединения газовозвратного трубопровода и газоотводного трубопровода» и заменить «давления срабатывания быстродействующего выпускного клапана» на «давления срабатывания клапана повышенного давления/</w:t>
      </w:r>
      <w:r w:rsidR="005F5E2F">
        <w:rPr>
          <w:lang w:val="ru-RU"/>
        </w:rPr>
        <w:t xml:space="preserve"> </w:t>
      </w:r>
      <w:r>
        <w:rPr>
          <w:lang w:val="ru-RU"/>
        </w:rPr>
        <w:t>быстродействующего выпускного клапана».</w:t>
      </w:r>
    </w:p>
    <w:p w:rsidR="00CD4AE0" w:rsidRPr="00517D58" w:rsidRDefault="00CD4AE0" w:rsidP="00CD4AE0">
      <w:pPr>
        <w:pStyle w:val="SingleTxtG"/>
        <w:rPr>
          <w:lang w:val="ru-RU"/>
        </w:rPr>
      </w:pPr>
      <w:r>
        <w:rPr>
          <w:lang w:val="ru-RU"/>
        </w:rPr>
        <w:t>1.4.3.7.2</w:t>
      </w:r>
      <w:r>
        <w:rPr>
          <w:lang w:val="ru-RU"/>
        </w:rPr>
        <w:tab/>
        <w:t>Изменить следующим образом:</w:t>
      </w:r>
    </w:p>
    <w:p w:rsidR="00CD4AE0" w:rsidRPr="00517D58" w:rsidRDefault="00CD4AE0" w:rsidP="00CD4AE0">
      <w:pPr>
        <w:pStyle w:val="SingleTxtG"/>
        <w:rPr>
          <w:lang w:val="ru-RU"/>
        </w:rPr>
      </w:pPr>
      <w:r>
        <w:rPr>
          <w:lang w:val="ru-RU"/>
        </w:rPr>
        <w:t>«1.4.3.7.2</w:t>
      </w:r>
      <w:r>
        <w:rPr>
          <w:lang w:val="ru-RU"/>
        </w:rPr>
        <w:tab/>
        <w:t>Если разгрузчик прибегает к услугам других участников перевозки (предприятия по очистке, станции обеззараживания и т.д.) или использует судовые насосы, он должен принять надлежащие меры для обеспечения соблюдения требований ВОПОГ.».</w:t>
      </w:r>
    </w:p>
    <w:p w:rsidR="00CD4AE0" w:rsidRPr="00517D58" w:rsidRDefault="00CD4AE0" w:rsidP="00834ED9">
      <w:pPr>
        <w:pStyle w:val="SingleTxtG"/>
        <w:keepNext/>
        <w:rPr>
          <w:lang w:val="ru-RU"/>
        </w:rPr>
      </w:pPr>
      <w:r>
        <w:rPr>
          <w:lang w:val="ru-RU"/>
        </w:rPr>
        <w:t>1.4.3</w:t>
      </w:r>
      <w:r>
        <w:rPr>
          <w:lang w:val="ru-RU"/>
        </w:rPr>
        <w:tab/>
        <w:t>Добавить новый подраздел 1.4.3.8 следующего содержания:</w:t>
      </w:r>
    </w:p>
    <w:p w:rsidR="00CD4AE0" w:rsidRPr="007A65FC" w:rsidRDefault="00CD4AE0" w:rsidP="00834ED9">
      <w:pPr>
        <w:pStyle w:val="SingleTxtGR"/>
        <w:keepNext/>
        <w:spacing w:after="100" w:line="232" w:lineRule="atLeast"/>
        <w:rPr>
          <w:i/>
        </w:rPr>
      </w:pPr>
      <w:r w:rsidRPr="007A65FC">
        <w:t xml:space="preserve"> «</w:t>
      </w:r>
      <w:r w:rsidRPr="007A65FC">
        <w:rPr>
          <w:b/>
          <w:bCs/>
        </w:rPr>
        <w:t>1.4.3.8</w:t>
      </w:r>
      <w:r w:rsidRPr="007A65FC">
        <w:rPr>
          <w:b/>
          <w:bCs/>
        </w:rPr>
        <w:tab/>
      </w:r>
      <w:r w:rsidRPr="007A65FC">
        <w:rPr>
          <w:b/>
          <w:bCs/>
          <w:i/>
        </w:rPr>
        <w:t>Оператор приемного сооружения</w:t>
      </w:r>
    </w:p>
    <w:p w:rsidR="00CD4AE0" w:rsidRPr="007A65FC" w:rsidRDefault="00CD4AE0" w:rsidP="00CD4AE0">
      <w:pPr>
        <w:pStyle w:val="SingleTxtGR"/>
        <w:spacing w:after="100" w:line="232" w:lineRule="atLeast"/>
      </w:pPr>
      <w:r w:rsidRPr="007A65FC">
        <w:t>1.4.3.8.1</w:t>
      </w:r>
      <w:r w:rsidRPr="007A65FC">
        <w:tab/>
        <w:t>В контексте раздела 1.4.1 оператор приемного сооружения должен, в</w:t>
      </w:r>
      <w:r w:rsidR="00834ED9">
        <w:t> </w:t>
      </w:r>
      <w:r w:rsidRPr="007A65FC">
        <w:t>частности:</w:t>
      </w:r>
    </w:p>
    <w:p w:rsidR="00CD4AE0" w:rsidRPr="007A65FC" w:rsidRDefault="00CD4AE0" w:rsidP="006635D7">
      <w:pPr>
        <w:pStyle w:val="SingleTxtGR"/>
        <w:spacing w:after="100" w:line="232" w:lineRule="atLeast"/>
        <w:ind w:left="1701" w:hanging="567"/>
      </w:pPr>
      <w:r w:rsidRPr="007A65FC">
        <w:t>a)</w:t>
      </w:r>
      <w:r w:rsidRPr="007A65FC">
        <w:tab/>
        <w:t>заполнить свой раздел перечня обязательных проверок согласно пункту</w:t>
      </w:r>
      <w:r w:rsidR="006635D7">
        <w:rPr>
          <w:lang w:val="en-US"/>
        </w:rPr>
        <w:t> </w:t>
      </w:r>
      <w:r w:rsidRPr="007A65FC">
        <w:t>7.2.3.7.2.2 до начала дегазации порожних или разгруженных грузовых танков и погрузочно-разгрузочных трубопроводов танкера;</w:t>
      </w:r>
    </w:p>
    <w:p w:rsidR="00CD4AE0" w:rsidRPr="007A65FC" w:rsidRDefault="00CD4AE0" w:rsidP="006635D7">
      <w:pPr>
        <w:pStyle w:val="SingleTxtGR"/>
        <w:spacing w:after="100" w:line="232" w:lineRule="atLeast"/>
        <w:ind w:left="1701" w:hanging="567"/>
      </w:pPr>
      <w:r w:rsidRPr="007A65FC">
        <w:t>b)</w:t>
      </w:r>
      <w:r w:rsidRPr="007A65FC">
        <w:tab/>
        <w:t>удостовериться в том, что, когда это предписано в пункте 7.2.3.7.2.3, в трубопроводе приемного сооружения, который соединен с дегазирующим судном, имеется пламегаситель для защиты судна от детонаций и проникновения пламени от приемного сооружения.».</w:t>
      </w:r>
    </w:p>
    <w:p w:rsidR="00CD4AE0" w:rsidRPr="007A65FC" w:rsidRDefault="00CD4AE0" w:rsidP="00CD4AE0">
      <w:pPr>
        <w:pStyle w:val="H23GR"/>
      </w:pPr>
      <w:r w:rsidRPr="007A65FC">
        <w:tab/>
      </w:r>
      <w:r w:rsidRPr="007A65FC">
        <w:tab/>
        <w:t>Глава 1.6</w:t>
      </w:r>
    </w:p>
    <w:p w:rsidR="00CD4AE0" w:rsidRPr="00A425E0" w:rsidRDefault="00CD4AE0" w:rsidP="00CD4AE0">
      <w:pPr>
        <w:pStyle w:val="SingleTxtGR"/>
      </w:pPr>
      <w:r w:rsidRPr="00A425E0">
        <w:t>1.6.1.1</w:t>
      </w:r>
      <w:r w:rsidRPr="00A425E0">
        <w:tab/>
      </w:r>
      <w:r w:rsidR="00834ED9">
        <w:tab/>
      </w:r>
      <w:r w:rsidRPr="00A425E0">
        <w:t>Заменить «30 июня 2017 года» на «30 июня 2019 года». Заменить «31</w:t>
      </w:r>
      <w:r w:rsidR="00834ED9">
        <w:t> </w:t>
      </w:r>
      <w:r w:rsidRPr="00A425E0">
        <w:t>декабря 2016 года» на «31 декабря 2018 года».</w:t>
      </w:r>
    </w:p>
    <w:p w:rsidR="00CD4AE0" w:rsidRPr="00A425E0" w:rsidRDefault="00CD4AE0" w:rsidP="00CD4AE0">
      <w:pPr>
        <w:pStyle w:val="SingleTxtGR"/>
      </w:pPr>
      <w:r w:rsidRPr="00A425E0">
        <w:t>1.6.1.25,</w:t>
      </w:r>
      <w:r>
        <w:t xml:space="preserve"> </w:t>
      </w:r>
      <w:r w:rsidRPr="00A425E0">
        <w:t>1.6.1.39, 1.6.1.40 и 1.6.1.42</w:t>
      </w:r>
      <w:r w:rsidRPr="00A425E0">
        <w:tab/>
        <w:t>Исключить и вставить «</w:t>
      </w:r>
      <w:r w:rsidRPr="00A425E0">
        <w:rPr>
          <w:i/>
          <w:iCs/>
        </w:rPr>
        <w:t>(Исключен)</w:t>
      </w:r>
      <w:r w:rsidRPr="00A425E0">
        <w:t xml:space="preserve">». </w:t>
      </w:r>
    </w:p>
    <w:p w:rsidR="00CD4AE0" w:rsidRDefault="00CD4AE0" w:rsidP="00CD4AE0">
      <w:pPr>
        <w:pStyle w:val="SingleTxtGR"/>
      </w:pPr>
      <w:r w:rsidRPr="00746FDA">
        <w:t>1.6.1.43</w:t>
      </w:r>
      <w:r w:rsidRPr="00746FDA">
        <w:tab/>
      </w:r>
      <w:r>
        <w:t>Заменить</w:t>
      </w:r>
      <w:r w:rsidRPr="00746FDA">
        <w:t xml:space="preserve"> «240, 385 </w:t>
      </w:r>
      <w:r>
        <w:t>и</w:t>
      </w:r>
      <w:r w:rsidRPr="00746FDA">
        <w:t xml:space="preserve"> 669» </w:t>
      </w:r>
      <w:r>
        <w:t>на</w:t>
      </w:r>
      <w:r w:rsidRPr="00746FDA">
        <w:t xml:space="preserve"> «388 </w:t>
      </w:r>
      <w:r>
        <w:t>и</w:t>
      </w:r>
      <w:r w:rsidRPr="00746FDA">
        <w:t xml:space="preserve"> 669». </w:t>
      </w:r>
      <w:r>
        <w:t>Заменить</w:t>
      </w:r>
      <w:r w:rsidRPr="00BC506D">
        <w:t xml:space="preserve"> «</w:t>
      </w:r>
      <w:r w:rsidRPr="00321780">
        <w:t>требованию</w:t>
      </w:r>
      <w:r w:rsidRPr="00BC506D">
        <w:t xml:space="preserve"> </w:t>
      </w:r>
      <w:r w:rsidRPr="00321780">
        <w:t>пункта</w:t>
      </w:r>
      <w:r w:rsidR="00834ED9">
        <w:t> </w:t>
      </w:r>
      <w:r w:rsidRPr="00BC506D">
        <w:t>2.2.9.1.7</w:t>
      </w:r>
      <w:r>
        <w:t>» на</w:t>
      </w:r>
      <w:r w:rsidRPr="00BC506D">
        <w:t xml:space="preserve"> </w:t>
      </w:r>
      <w:r>
        <w:t xml:space="preserve">«положениям пункта </w:t>
      </w:r>
      <w:r w:rsidRPr="00321780">
        <w:t>2.2.9.1.7</w:t>
      </w:r>
      <w:r>
        <w:t>»</w:t>
      </w:r>
      <w:r w:rsidRPr="00BC506D">
        <w:t>.</w:t>
      </w:r>
    </w:p>
    <w:p w:rsidR="00CD4AE0" w:rsidRPr="002020B9" w:rsidRDefault="00CD4AE0" w:rsidP="00CD4AE0">
      <w:pPr>
        <w:pStyle w:val="SingleTxtGR"/>
        <w:tabs>
          <w:tab w:val="clear" w:pos="1701"/>
        </w:tabs>
        <w:spacing w:after="100" w:line="230" w:lineRule="atLeast"/>
        <w:rPr>
          <w:b/>
        </w:rPr>
      </w:pPr>
      <w:r>
        <w:t>1.6.1</w:t>
      </w:r>
      <w:r>
        <w:tab/>
        <w:t>Добавить следующие новые переходные меры:</w:t>
      </w:r>
    </w:p>
    <w:p w:rsidR="00CD4AE0" w:rsidRPr="002020B9" w:rsidRDefault="00CD4AE0" w:rsidP="00CD4AE0">
      <w:pPr>
        <w:pStyle w:val="SingleTxtGR"/>
        <w:spacing w:after="100" w:line="230" w:lineRule="atLeast"/>
        <w:rPr>
          <w:rFonts w:eastAsia="Calibri"/>
        </w:rPr>
      </w:pPr>
      <w:r>
        <w:t>«1.6.1.44</w:t>
      </w:r>
      <w:r>
        <w:tab/>
        <w:t>Предприятия, которые участвуют в перевозке опасных грузов только в качестве грузоотправителей и которые не были обязаны назначать консультанта по вопросам безопасности на основании положений, применяемых до 31 декабря 2018 года, должны, в отступление от положений пункта 1.8.3.1, применяемых с 1 января 2019 года, назначить консультанта по вопросам безопасности не позднее 31 декабря 2022 года.».</w:t>
      </w:r>
    </w:p>
    <w:p w:rsidR="00CD4AE0" w:rsidRPr="002020B9" w:rsidRDefault="00CD4AE0" w:rsidP="00CD4AE0">
      <w:pPr>
        <w:pStyle w:val="SingleTxtGR"/>
      </w:pPr>
      <w:r>
        <w:t>«1.6.1.45</w:t>
      </w:r>
      <w:r>
        <w:tab/>
        <w:t>Договаривающиеся стороны могут до 31 декабря 2020 года продолжать выдавать свидетельства о подготовке консультантов по вопросам безопасности перевозок опасных грузов, соответствующие образцу, применяемому до 31 декабря 2018 года, вместо свидетельств, соответствующих требованиям подраздела 1.8.3.18, применяемым с 1 января 2019 года. Такие свидетельства могут по-прежнему использоваться до конца их пятилетнего срока действия.».</w:t>
      </w:r>
    </w:p>
    <w:p w:rsidR="00CD4AE0" w:rsidRPr="002020B9" w:rsidRDefault="00CD4AE0" w:rsidP="00CD4AE0">
      <w:pPr>
        <w:pStyle w:val="SingleTxtGR"/>
      </w:pPr>
      <w:r>
        <w:t>«1.6.1.46</w:t>
      </w:r>
      <w:r>
        <w:tab/>
        <w:t xml:space="preserve">Перевозка машин или механизмов, не указанных в настоящем приложении и содержащих опасные грузы в их внутреннем или эксплуатационном оборудовании и отнесенных поэтому к </w:t>
      </w:r>
      <w:r w:rsidR="004604CC">
        <w:t>№ </w:t>
      </w:r>
      <w:r>
        <w:t>ООН 3363, 3537, 3538, 3539, 3540, 3541, 3542, 3543, 3544, 3545, 3546, 3547 или 3548, которая была освобождена от действия положений ВОПОГ в соответствии с пунктом 1.1.3.1 b), применимым до 31 декабря 2018 года, может быть по-прежнему освобождена от действия положений ВОПОГ до 31 декабря 2022 года при условии, что приняты меры для предотвращения утечки содержимого при нормальных условиях перевозки.».</w:t>
      </w:r>
    </w:p>
    <w:p w:rsidR="00E12C5F" w:rsidRDefault="00CD4AE0" w:rsidP="00CD4AE0">
      <w:pPr>
        <w:pStyle w:val="SingleTxtGR"/>
      </w:pPr>
      <w:bookmarkStart w:id="1" w:name="bookmark_83"/>
      <w:r w:rsidRPr="001B5F05">
        <w:t>1.6.7.2.1.1</w:t>
      </w:r>
      <w:r w:rsidRPr="001B5F05">
        <w:tab/>
        <w:t>Изменить переходное положение для пункта 9.1.0.32.2 следующим обра</w:t>
      </w:r>
      <w:bookmarkEnd w:id="1"/>
      <w:r w:rsidR="00834ED9">
        <w:t>зом:</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341"/>
        <w:gridCol w:w="3190"/>
        <w:gridCol w:w="2839"/>
      </w:tblGrid>
      <w:tr w:rsidR="00834ED9" w:rsidRPr="001B5F05" w:rsidTr="00834ED9">
        <w:tc>
          <w:tcPr>
            <w:tcW w:w="1341" w:type="dxa"/>
          </w:tcPr>
          <w:p w:rsidR="00834ED9" w:rsidRPr="001B5F05" w:rsidRDefault="00834ED9" w:rsidP="005F75DF">
            <w:pPr>
              <w:spacing w:before="60" w:after="60"/>
            </w:pPr>
            <w:bookmarkStart w:id="2" w:name="bookmark_84"/>
            <w:r w:rsidRPr="001B5F05">
              <w:t>9.1.0.32.2</w:t>
            </w:r>
            <w:bookmarkEnd w:id="2"/>
          </w:p>
        </w:tc>
        <w:tc>
          <w:tcPr>
            <w:tcW w:w="3190" w:type="dxa"/>
          </w:tcPr>
          <w:p w:rsidR="00834ED9" w:rsidRPr="001B5F05" w:rsidRDefault="00834ED9" w:rsidP="005F75DF">
            <w:pPr>
              <w:spacing w:before="60" w:after="60"/>
            </w:pPr>
            <w:bookmarkStart w:id="3" w:name="bookmark_85"/>
            <w:r w:rsidRPr="001B5F05">
              <w:t>Расположение отверстий вентиляционных труб на высоте не</w:t>
            </w:r>
            <w:r>
              <w:t> </w:t>
            </w:r>
            <w:r w:rsidRPr="001B5F05">
              <w:t>менее 0,5</w:t>
            </w:r>
            <w:r w:rsidRPr="000E3248">
              <w:t>0</w:t>
            </w:r>
            <w:r w:rsidRPr="001B5F05">
              <w:t xml:space="preserve"> м над открытой палубой</w:t>
            </w:r>
            <w:bookmarkEnd w:id="3"/>
          </w:p>
        </w:tc>
        <w:tc>
          <w:tcPr>
            <w:cnfStyle w:val="000100000000" w:firstRow="0" w:lastRow="0" w:firstColumn="0" w:lastColumn="1" w:oddVBand="0" w:evenVBand="0" w:oddHBand="0" w:evenHBand="0" w:firstRowFirstColumn="0" w:firstRowLastColumn="0" w:lastRowFirstColumn="0" w:lastRowLastColumn="0"/>
            <w:tcW w:w="28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34ED9" w:rsidRPr="001B5F05" w:rsidRDefault="00834ED9" w:rsidP="001D4CE8">
            <w:pPr>
              <w:spacing w:before="60" w:after="60"/>
            </w:pPr>
            <w:bookmarkStart w:id="4" w:name="bookmark_86"/>
            <w:r w:rsidRPr="001B5F05">
              <w:t>Н.З.М.</w:t>
            </w:r>
            <w:bookmarkEnd w:id="4"/>
            <w:r w:rsidR="001D4CE8">
              <w:br/>
            </w:r>
            <w:bookmarkStart w:id="5" w:name="bookmark_87"/>
            <w:r w:rsidRPr="001B5F05">
              <w:t>Возобновление свидетельства о</w:t>
            </w:r>
            <w:r>
              <w:rPr>
                <w:lang w:val="en-US"/>
              </w:rPr>
              <w:t> </w:t>
            </w:r>
            <w:r w:rsidRPr="001B5F05">
              <w:t>допущении после</w:t>
            </w:r>
            <w:bookmarkEnd w:id="5"/>
            <w:r>
              <w:t xml:space="preserve"> </w:t>
            </w:r>
            <w:bookmarkStart w:id="6" w:name="bookmark_88"/>
            <w:r w:rsidRPr="001B5F05">
              <w:t>31 декабря 2018</w:t>
            </w:r>
            <w:r>
              <w:t> </w:t>
            </w:r>
            <w:r w:rsidRPr="001B5F05">
              <w:t>года</w:t>
            </w:r>
            <w:bookmarkEnd w:id="6"/>
          </w:p>
        </w:tc>
      </w:tr>
    </w:tbl>
    <w:p w:rsidR="00834ED9" w:rsidRDefault="00834ED9">
      <w:pPr>
        <w:suppressAutoHyphens w:val="0"/>
        <w:spacing w:line="240" w:lineRule="auto"/>
        <w:rPr>
          <w:rFonts w:eastAsia="Times New Roman" w:cs="Times New Roman"/>
          <w:szCs w:val="20"/>
        </w:rPr>
      </w:pPr>
      <w:r>
        <w:br w:type="page"/>
      </w:r>
    </w:p>
    <w:p w:rsidR="00834ED9" w:rsidRDefault="00834ED9" w:rsidP="00834ED9">
      <w:pPr>
        <w:pStyle w:val="SingleTxtGR"/>
        <w:keepNext/>
        <w:spacing w:before="120"/>
      </w:pPr>
      <w:r w:rsidRPr="00834ED9">
        <w:t>1.6.7.2.1.1</w:t>
      </w:r>
      <w:r w:rsidRPr="00834ED9">
        <w:tab/>
        <w:t>Добавить новые переходные положения следующего содержания:</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134"/>
        <w:gridCol w:w="3969"/>
        <w:gridCol w:w="4536"/>
      </w:tblGrid>
      <w:tr w:rsidR="00834ED9" w:rsidRPr="00834ED9" w:rsidTr="00834ED9">
        <w:trPr>
          <w:tblHeader/>
        </w:trPr>
        <w:tc>
          <w:tcPr>
            <w:tcW w:w="1134" w:type="dxa"/>
            <w:tcBorders>
              <w:top w:val="single" w:sz="4" w:space="0" w:color="auto"/>
              <w:bottom w:val="single" w:sz="12" w:space="0" w:color="auto"/>
            </w:tcBorders>
            <w:shd w:val="clear" w:color="auto" w:fill="auto"/>
            <w:tcMar>
              <w:left w:w="57" w:type="dxa"/>
              <w:right w:w="57" w:type="dxa"/>
            </w:tcMar>
            <w:hideMark/>
          </w:tcPr>
          <w:p w:rsidR="00834ED9" w:rsidRPr="00834ED9" w:rsidRDefault="00834ED9" w:rsidP="005F75DF">
            <w:pPr>
              <w:pStyle w:val="SingleTxtG"/>
              <w:keepNext/>
              <w:keepLines/>
              <w:spacing w:before="60" w:after="60" w:line="200" w:lineRule="exact"/>
              <w:ind w:left="0" w:right="113"/>
              <w:jc w:val="left"/>
              <w:rPr>
                <w:i/>
                <w:sz w:val="16"/>
                <w:szCs w:val="16"/>
              </w:rPr>
            </w:pPr>
            <w:r w:rsidRPr="00834ED9">
              <w:rPr>
                <w:i/>
                <w:iCs/>
                <w:sz w:val="16"/>
                <w:szCs w:val="16"/>
                <w:lang w:val="ru-RU"/>
              </w:rPr>
              <w:t>Пункты</w:t>
            </w:r>
          </w:p>
        </w:tc>
        <w:tc>
          <w:tcPr>
            <w:tcW w:w="3969" w:type="dxa"/>
            <w:tcBorders>
              <w:top w:val="single" w:sz="4" w:space="0" w:color="auto"/>
              <w:bottom w:val="single" w:sz="12" w:space="0" w:color="auto"/>
            </w:tcBorders>
            <w:shd w:val="clear" w:color="auto" w:fill="auto"/>
            <w:tcMar>
              <w:left w:w="57" w:type="dxa"/>
              <w:right w:w="57" w:type="dxa"/>
            </w:tcMar>
            <w:hideMark/>
          </w:tcPr>
          <w:p w:rsidR="00834ED9" w:rsidRPr="00834ED9" w:rsidRDefault="00834ED9" w:rsidP="005F75DF">
            <w:pPr>
              <w:pStyle w:val="SingleTxtG"/>
              <w:keepNext/>
              <w:keepLines/>
              <w:spacing w:before="60" w:after="60" w:line="200" w:lineRule="exact"/>
              <w:ind w:left="0" w:right="113"/>
              <w:jc w:val="left"/>
              <w:rPr>
                <w:i/>
                <w:sz w:val="16"/>
                <w:szCs w:val="16"/>
              </w:rPr>
            </w:pPr>
            <w:r w:rsidRPr="00834ED9">
              <w:rPr>
                <w:i/>
                <w:iCs/>
                <w:sz w:val="16"/>
                <w:szCs w:val="16"/>
                <w:lang w:val="ru-RU"/>
              </w:rPr>
              <w:t>Вопрос</w:t>
            </w:r>
          </w:p>
        </w:tc>
        <w:tc>
          <w:tcPr>
            <w:tcW w:w="4536" w:type="dxa"/>
            <w:tcBorders>
              <w:top w:val="single" w:sz="4" w:space="0" w:color="auto"/>
              <w:bottom w:val="single" w:sz="12" w:space="0" w:color="auto"/>
            </w:tcBorders>
            <w:shd w:val="clear" w:color="auto" w:fill="auto"/>
            <w:tcMar>
              <w:left w:w="57" w:type="dxa"/>
              <w:right w:w="57" w:type="dxa"/>
            </w:tcMar>
            <w:hideMark/>
          </w:tcPr>
          <w:p w:rsidR="00834ED9" w:rsidRPr="00834ED9" w:rsidRDefault="00834ED9" w:rsidP="005F75DF">
            <w:pPr>
              <w:pStyle w:val="SingleTxtG"/>
              <w:keepNext/>
              <w:keepLines/>
              <w:spacing w:before="60" w:after="60" w:line="200" w:lineRule="exact"/>
              <w:ind w:left="0" w:right="113"/>
              <w:jc w:val="left"/>
              <w:rPr>
                <w:i/>
                <w:sz w:val="16"/>
                <w:szCs w:val="16"/>
              </w:rPr>
            </w:pPr>
            <w:r w:rsidRPr="00834ED9">
              <w:rPr>
                <w:i/>
                <w:iCs/>
                <w:sz w:val="16"/>
                <w:szCs w:val="16"/>
                <w:lang w:val="ru-RU"/>
              </w:rPr>
              <w:t>Сроки и замечания</w:t>
            </w:r>
          </w:p>
        </w:tc>
      </w:tr>
      <w:tr w:rsidR="00834ED9" w:rsidRPr="003E1719" w:rsidTr="00834ED9">
        <w:tc>
          <w:tcPr>
            <w:tcW w:w="1134" w:type="dxa"/>
            <w:tcBorders>
              <w:top w:val="nil"/>
            </w:tcBorders>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7.1.2.19.1</w:t>
            </w:r>
          </w:p>
        </w:tc>
        <w:tc>
          <w:tcPr>
            <w:tcW w:w="3969" w:type="dxa"/>
            <w:tcBorders>
              <w:top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Суда, необходимые для обеспечения движения</w:t>
            </w:r>
          </w:p>
          <w:p w:rsidR="00834ED9" w:rsidRPr="002C2D90" w:rsidRDefault="00834ED9" w:rsidP="005F75DF">
            <w:pPr>
              <w:pStyle w:val="SingleTxtG"/>
              <w:spacing w:before="60" w:after="60"/>
              <w:ind w:left="0" w:right="113"/>
              <w:jc w:val="left"/>
              <w:rPr>
                <w:lang w:val="ru-RU"/>
              </w:rPr>
            </w:pPr>
            <w:r>
              <w:rPr>
                <w:lang w:val="ru-RU"/>
              </w:rPr>
              <w:t>Адаптация к новым предписаниям, содержащимся в пунктах 9.1.0.12.4, 9.1.0.40.2, 9.1.0.51 и 9.1.0.52</w:t>
            </w:r>
          </w:p>
        </w:tc>
        <w:tc>
          <w:tcPr>
            <w:tcW w:w="4536" w:type="dxa"/>
            <w:tcBorders>
              <w:top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Н.З.М. с 1 января 2019 года</w:t>
            </w:r>
            <w:r w:rsidR="005F75DF">
              <w:rPr>
                <w:lang w:val="ru-RU"/>
              </w:rPr>
              <w:br/>
            </w:r>
            <w:r>
              <w:rPr>
                <w:lang w:val="ru-RU"/>
              </w:rPr>
              <w:t>Возобновление свидетельства о допущении после 31 декабря 2034 года</w:t>
            </w:r>
          </w:p>
          <w:p w:rsidR="00834ED9" w:rsidRPr="002C2D90" w:rsidRDefault="00834ED9" w:rsidP="005F75DF">
            <w:pPr>
              <w:pStyle w:val="SingleTxtG"/>
              <w:spacing w:before="60" w:after="60"/>
              <w:ind w:left="0" w:right="113"/>
              <w:jc w:val="left"/>
              <w:rPr>
                <w:lang w:val="ru-RU"/>
              </w:rPr>
            </w:pPr>
            <w:r>
              <w:rPr>
                <w:lang w:val="ru-RU"/>
              </w:rPr>
              <w:t>До этой даты на борту судов, находящихся в эксплуатации, применяются следующие предписания:</w:t>
            </w:r>
          </w:p>
          <w:p w:rsidR="00834ED9" w:rsidRPr="002C2D90" w:rsidRDefault="00834ED9" w:rsidP="005F75DF">
            <w:pPr>
              <w:spacing w:before="60" w:after="60"/>
              <w:ind w:right="113"/>
            </w:pPr>
            <w:r>
              <w:t>Если по крайней мере на одном судне толкаемого состава или счаленной группы требуется наличие свидетельства о допущении для перевозки опасных грузов, то все суда такого состава или такой группы должны иметь соответствующее свидетельство о допущении.</w:t>
            </w:r>
          </w:p>
          <w:p w:rsidR="00834ED9" w:rsidRPr="002C2D90" w:rsidRDefault="00834ED9" w:rsidP="005F75DF">
            <w:pPr>
              <w:pStyle w:val="SingleTxtG"/>
              <w:spacing w:before="60" w:after="60"/>
              <w:ind w:left="0" w:right="113"/>
              <w:jc w:val="left"/>
              <w:rPr>
                <w:lang w:val="ru-RU"/>
              </w:rPr>
            </w:pPr>
            <w:r>
              <w:rPr>
                <w:lang w:val="ru-RU"/>
              </w:rPr>
              <w:t>Суда, не перевозящие опасные грузы, должны удовлетворять предписаниям нижеследующих разделов, подразделов и пунктов:</w:t>
            </w:r>
          </w:p>
          <w:p w:rsidR="00834ED9" w:rsidRPr="003E1719" w:rsidRDefault="00834ED9" w:rsidP="005F75DF">
            <w:pPr>
              <w:pStyle w:val="SingleTxtG"/>
              <w:spacing w:before="60" w:after="60"/>
              <w:ind w:left="0" w:right="113"/>
              <w:jc w:val="left"/>
            </w:pPr>
            <w:r>
              <w:rPr>
                <w:lang w:val="ru-RU"/>
              </w:rPr>
              <w:t>1.16.1.1, 1.16.1.2, 1.16.1.3, 7.1.2.5, 8.1.5, 8.1.6.1, 8.1.6.3, 8.1.7, 9.1.0.0, 9.1.0.12.3, 9.1.0.12.5, 9.1.0.17.2, 9.1.0.17.3, 9.1.0.31, 9.1.0.32, 9.1.0.34, 9.1.0.41, 9.1.0.52.7, 9.1.0.56, 9.1.0.71 и 9.1.0.74.</w:t>
            </w:r>
          </w:p>
        </w:tc>
      </w:tr>
      <w:tr w:rsidR="00834ED9" w:rsidRPr="00B4115A" w:rsidTr="00834ED9">
        <w:tc>
          <w:tcPr>
            <w:tcW w:w="1134" w:type="dxa"/>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7.1.3.41</w:t>
            </w:r>
          </w:p>
        </w:tc>
        <w:tc>
          <w:tcPr>
            <w:tcW w:w="3969" w:type="dxa"/>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Курение</w:t>
            </w:r>
          </w:p>
        </w:tc>
        <w:tc>
          <w:tcPr>
            <w:tcW w:w="4536" w:type="dxa"/>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2020 года</w:t>
            </w:r>
          </w:p>
        </w:tc>
      </w:tr>
      <w:tr w:rsidR="00834ED9" w:rsidRPr="00B4115A" w:rsidTr="00834ED9">
        <w:tc>
          <w:tcPr>
            <w:tcW w:w="1134" w:type="dxa"/>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7.1.3.51.1</w:t>
            </w:r>
          </w:p>
        </w:tc>
        <w:tc>
          <w:tcPr>
            <w:tcW w:w="3969" w:type="dxa"/>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Неэлектрические установки и оборудование</w:t>
            </w:r>
          </w:p>
        </w:tc>
        <w:tc>
          <w:tcPr>
            <w:tcW w:w="4536" w:type="dxa"/>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2024 года</w:t>
            </w:r>
          </w:p>
        </w:tc>
      </w:tr>
      <w:tr w:rsidR="00834ED9" w:rsidRPr="00B4115A" w:rsidTr="00834ED9">
        <w:tc>
          <w:tcPr>
            <w:tcW w:w="1134" w:type="dxa"/>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7.1.3.51.5</w:t>
            </w:r>
          </w:p>
        </w:tc>
        <w:tc>
          <w:tcPr>
            <w:tcW w:w="3969" w:type="dxa"/>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Отключение установок и оборудования с маркировкой красного цвета</w:t>
            </w:r>
          </w:p>
        </w:tc>
        <w:tc>
          <w:tcPr>
            <w:tcW w:w="4536" w:type="dxa"/>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r w:rsidR="00834ED9" w:rsidRPr="00B4115A" w:rsidTr="00834ED9">
        <w:tc>
          <w:tcPr>
            <w:tcW w:w="1134" w:type="dxa"/>
            <w:tcBorders>
              <w:bottom w:val="nil"/>
            </w:tcBorders>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7.1.3.51.5</w:t>
            </w:r>
          </w:p>
        </w:tc>
        <w:tc>
          <w:tcPr>
            <w:tcW w:w="3969" w:type="dxa"/>
            <w:tcBorders>
              <w:bottom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Установки и оборудование, температура поверхности которых превышает 200 °C</w:t>
            </w:r>
          </w:p>
        </w:tc>
        <w:tc>
          <w:tcPr>
            <w:tcW w:w="4536" w:type="dxa"/>
            <w:tcBorders>
              <w:bottom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7.1.4.53</w:t>
            </w:r>
          </w:p>
        </w:tc>
        <w:tc>
          <w:tcPr>
            <w:tcW w:w="3969" w:type="dxa"/>
            <w:tcBorders>
              <w:top w:val="nil"/>
              <w:bottom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Осветительные приборы во взрывоопасных зонах, относящихся к зоне 2</w:t>
            </w:r>
          </w:p>
        </w:tc>
        <w:tc>
          <w:tcPr>
            <w:tcW w:w="4536" w:type="dxa"/>
            <w:tcBorders>
              <w:top w:val="nil"/>
              <w:bottom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 xml:space="preserve"> Н.З.М. с 1 января 2019 года </w:t>
            </w:r>
            <w:r>
              <w:rPr>
                <w:lang w:val="ru-RU"/>
              </w:rPr>
              <w:br/>
              <w:t>Возобновление свидетельства о допущении после 31 декабря 2022 года</w:t>
            </w:r>
          </w:p>
        </w:tc>
      </w:tr>
      <w:tr w:rsidR="00834ED9" w:rsidRPr="00B4115A" w:rsidTr="00834ED9">
        <w:tc>
          <w:tcPr>
            <w:tcW w:w="1134" w:type="dxa"/>
            <w:tcBorders>
              <w:top w:val="nil"/>
            </w:tcBorders>
            <w:shd w:val="clear" w:color="auto" w:fill="auto"/>
            <w:tcMar>
              <w:left w:w="57" w:type="dxa"/>
              <w:right w:w="57" w:type="dxa"/>
            </w:tcMar>
            <w:hideMark/>
          </w:tcPr>
          <w:p w:rsidR="00834ED9" w:rsidRPr="004604CC" w:rsidRDefault="00834ED9" w:rsidP="005F75DF">
            <w:pPr>
              <w:pStyle w:val="SingleTxtG"/>
              <w:spacing w:before="60" w:after="60"/>
              <w:ind w:left="0" w:right="113"/>
              <w:jc w:val="left"/>
              <w:rPr>
                <w:spacing w:val="-14"/>
              </w:rPr>
            </w:pPr>
            <w:r w:rsidRPr="004604CC">
              <w:rPr>
                <w:spacing w:val="-14"/>
                <w:lang w:val="ru-RU"/>
              </w:rPr>
              <w:t>8.1.2.2 e)</w:t>
            </w:r>
            <w:r w:rsidR="004604CC" w:rsidRPr="004604CC">
              <w:rPr>
                <w:spacing w:val="-14"/>
                <w:lang w:val="en-US"/>
              </w:rPr>
              <w:t>−</w:t>
            </w:r>
            <w:r w:rsidRPr="004604CC">
              <w:rPr>
                <w:spacing w:val="-14"/>
                <w:lang w:val="ru-RU"/>
              </w:rPr>
              <w:t>h)</w:t>
            </w:r>
          </w:p>
        </w:tc>
        <w:tc>
          <w:tcPr>
            <w:tcW w:w="3969" w:type="dxa"/>
            <w:tcBorders>
              <w:top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Документы, которые должны находиться на борту судна</w:t>
            </w:r>
          </w:p>
        </w:tc>
        <w:tc>
          <w:tcPr>
            <w:tcW w:w="4536" w:type="dxa"/>
            <w:tcBorders>
              <w:top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2020 года</w:t>
            </w:r>
          </w:p>
        </w:tc>
      </w:tr>
      <w:tr w:rsidR="00834ED9" w:rsidRPr="00B4115A" w:rsidTr="00834ED9">
        <w:tc>
          <w:tcPr>
            <w:tcW w:w="1134" w:type="dxa"/>
            <w:tcBorders>
              <w:bottom w:val="nil"/>
            </w:tcBorders>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8.6.1.1</w:t>
            </w:r>
          </w:p>
          <w:p w:rsidR="00834ED9" w:rsidRPr="003E1719" w:rsidRDefault="00834ED9" w:rsidP="005F75DF">
            <w:pPr>
              <w:pStyle w:val="SingleTxtG"/>
              <w:spacing w:before="60" w:after="60"/>
              <w:ind w:left="0" w:right="113"/>
              <w:jc w:val="left"/>
            </w:pPr>
            <w:r>
              <w:rPr>
                <w:lang w:val="ru-RU"/>
              </w:rPr>
              <w:t>8.6.1.2</w:t>
            </w:r>
          </w:p>
        </w:tc>
        <w:tc>
          <w:tcPr>
            <w:tcW w:w="3969" w:type="dxa"/>
            <w:tcBorders>
              <w:bottom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Изменения в свидетельстве о допущении</w:t>
            </w:r>
          </w:p>
        </w:tc>
        <w:tc>
          <w:tcPr>
            <w:tcW w:w="4536" w:type="dxa"/>
            <w:tcBorders>
              <w:bottom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2018 года</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Pr>
                <w:lang w:val="ru-RU"/>
              </w:rPr>
              <w:t>9.1.0.12.3</w:t>
            </w:r>
          </w:p>
        </w:tc>
        <w:tc>
          <w:tcPr>
            <w:tcW w:w="3969" w:type="dxa"/>
            <w:tcBorders>
              <w:top w:val="nil"/>
              <w:bottom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Вентиляция жилых помещений и рулевой рубки</w:t>
            </w:r>
          </w:p>
        </w:tc>
        <w:tc>
          <w:tcPr>
            <w:tcW w:w="4536" w:type="dxa"/>
            <w:tcBorders>
              <w:top w:val="nil"/>
              <w:bottom w:val="nil"/>
            </w:tcBorders>
            <w:shd w:val="clear" w:color="auto" w:fill="auto"/>
            <w:tcMar>
              <w:left w:w="57" w:type="dxa"/>
              <w:right w:w="57" w:type="dxa"/>
            </w:tcMar>
            <w:hideMark/>
          </w:tcPr>
          <w:p w:rsidR="00834ED9" w:rsidRPr="002C2D90" w:rsidRDefault="00834ED9" w:rsidP="005F75DF">
            <w:pPr>
              <w:pStyle w:val="SingleTxtG"/>
              <w:spacing w:before="60" w:after="60"/>
              <w:ind w:left="0" w:right="113"/>
              <w:jc w:val="left"/>
              <w:rPr>
                <w:lang w:val="ru-RU"/>
              </w:rPr>
            </w:pPr>
            <w:r>
              <w:rPr>
                <w:lang w:val="ru-RU"/>
              </w:rPr>
              <w:t>Н.З.М. с 1 января 2019 года</w:t>
            </w:r>
            <w:r>
              <w:rPr>
                <w:lang w:val="ru-RU"/>
              </w:rPr>
              <w:br/>
              <w:t>Возобновление свидетельства о допущении после 31 декабря 2034 года</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C811B6" w:rsidRDefault="00834ED9" w:rsidP="005F75DF">
            <w:pPr>
              <w:pStyle w:val="SingleTxtG"/>
              <w:pageBreakBefore/>
              <w:spacing w:before="60" w:after="60"/>
              <w:ind w:left="0" w:right="113"/>
              <w:jc w:val="left"/>
              <w:rPr>
                <w:lang w:val="ru-RU"/>
              </w:rPr>
            </w:pPr>
            <w:r>
              <w:rPr>
                <w:lang w:val="ru-RU"/>
              </w:rPr>
              <w:t>9.1.0.12.3</w:t>
            </w:r>
          </w:p>
        </w:tc>
        <w:tc>
          <w:tcPr>
            <w:tcW w:w="3969"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Оборудование в жилых помещениях, рулевой рубке и служебных помещениях, в которых температура поверхности может превышать уровень, указанный в подразделе 9.1.0.51, или используются электрические установки и оборудование, не отвечающее предписаниям пункта</w:t>
            </w:r>
            <w:r w:rsidR="005F5E2F">
              <w:rPr>
                <w:lang w:val="ru-RU"/>
              </w:rPr>
              <w:t> </w:t>
            </w:r>
            <w:r>
              <w:rPr>
                <w:lang w:val="ru-RU"/>
              </w:rPr>
              <w:t>9.1.0.52.1</w:t>
            </w:r>
          </w:p>
        </w:tc>
        <w:tc>
          <w:tcPr>
            <w:tcW w:w="4536"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9.1.0.12.4</w:t>
            </w:r>
          </w:p>
        </w:tc>
        <w:tc>
          <w:tcPr>
            <w:tcW w:w="3969"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Вентиляционные впускные отверстия</w:t>
            </w:r>
          </w:p>
        </w:tc>
        <w:tc>
          <w:tcPr>
            <w:tcW w:w="4536"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9.1.0.12.5</w:t>
            </w:r>
          </w:p>
        </w:tc>
        <w:tc>
          <w:tcPr>
            <w:tcW w:w="3969"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Вентиляторы, используемые в защищенной зоне, и трюмные вентиляторы, установленные в воздушном потоке:</w:t>
            </w:r>
          </w:p>
          <w:p w:rsidR="00834ED9" w:rsidRPr="00C811B6" w:rsidRDefault="00834ED9" w:rsidP="005F75DF">
            <w:pPr>
              <w:pStyle w:val="SingleTxtG"/>
              <w:spacing w:before="60" w:after="60"/>
              <w:ind w:left="0" w:right="113"/>
              <w:jc w:val="left"/>
              <w:rPr>
                <w:lang w:val="ru-RU"/>
              </w:rPr>
            </w:pPr>
            <w:r>
              <w:rPr>
                <w:lang w:val="ru-RU"/>
              </w:rPr>
              <w:t>температурный класс и группа взрывоопасности</w:t>
            </w:r>
          </w:p>
        </w:tc>
        <w:tc>
          <w:tcPr>
            <w:tcW w:w="4536"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9.1.0.51</w:t>
            </w:r>
          </w:p>
        </w:tc>
        <w:tc>
          <w:tcPr>
            <w:tcW w:w="3969"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Температура наружных компонентов двигателей и их воздухозаборных и выхлопных каналов</w:t>
            </w:r>
          </w:p>
        </w:tc>
        <w:tc>
          <w:tcPr>
            <w:tcW w:w="4536"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9.1.0.52.1</w:t>
            </w:r>
          </w:p>
        </w:tc>
        <w:tc>
          <w:tcPr>
            <w:tcW w:w="3969"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Электрические установки, используемые во время нахождения в непосредственной близости от назначенной береговой зоны или в ее пределах</w:t>
            </w:r>
          </w:p>
        </w:tc>
        <w:tc>
          <w:tcPr>
            <w:tcW w:w="4536"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 xml:space="preserve">Возобновление свидетельства о допущении после 31 декабря 2034 года </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9.1.0.52.1</w:t>
            </w:r>
          </w:p>
        </w:tc>
        <w:tc>
          <w:tcPr>
            <w:tcW w:w="3969"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Электрические установки, оборудование и приборы, расположенные за пределами защищенной зоны</w:t>
            </w:r>
          </w:p>
        </w:tc>
        <w:tc>
          <w:tcPr>
            <w:tcW w:w="4536"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p w:rsidR="00834ED9" w:rsidRPr="00C811B6" w:rsidRDefault="00834ED9" w:rsidP="005F75DF">
            <w:pPr>
              <w:pStyle w:val="SingleTxtG"/>
              <w:spacing w:before="60" w:after="60"/>
              <w:ind w:left="0" w:right="113"/>
              <w:jc w:val="left"/>
              <w:rPr>
                <w:lang w:val="ru-RU"/>
              </w:rPr>
            </w:pPr>
            <w:r>
              <w:rPr>
                <w:lang w:val="ru-RU"/>
              </w:rPr>
              <w:t>До этой даты на борту судов, находящихся в эксплуатации, применяются следующие предписания:</w:t>
            </w:r>
          </w:p>
          <w:p w:rsidR="00834ED9" w:rsidRPr="00C811B6" w:rsidRDefault="00834ED9" w:rsidP="005F75DF">
            <w:pPr>
              <w:pStyle w:val="SingleTxtG"/>
              <w:spacing w:before="60" w:after="60"/>
              <w:ind w:left="0" w:right="113"/>
              <w:jc w:val="left"/>
              <w:rPr>
                <w:lang w:val="ru-RU"/>
              </w:rPr>
            </w:pPr>
            <w:r>
              <w:rPr>
                <w:lang w:val="ru-RU"/>
              </w:rPr>
              <w:t xml:space="preserve">Должна существовать возможность отключения электрического оборудования в защищенной зоне при помощи выключателей, установленных на центральном щите, за исключением тех случаев, когда: </w:t>
            </w:r>
          </w:p>
          <w:p w:rsidR="00834ED9" w:rsidRPr="00C811B6" w:rsidRDefault="00834ED9" w:rsidP="005F75DF">
            <w:pPr>
              <w:pStyle w:val="Bullet1G"/>
              <w:numPr>
                <w:ilvl w:val="0"/>
                <w:numId w:val="22"/>
              </w:numPr>
              <w:tabs>
                <w:tab w:val="clear" w:pos="1701"/>
                <w:tab w:val="num" w:pos="227"/>
                <w:tab w:val="num" w:pos="7258"/>
              </w:tabs>
              <w:spacing w:before="60" w:after="60" w:line="240" w:lineRule="auto"/>
              <w:ind w:left="227" w:right="284" w:hanging="142"/>
              <w:jc w:val="left"/>
              <w:rPr>
                <w:rFonts w:eastAsia="SimSun"/>
                <w:lang w:val="ru-RU" w:eastAsia="zh-CN"/>
              </w:rPr>
            </w:pPr>
            <w:r w:rsidRPr="00C811B6">
              <w:rPr>
                <w:rFonts w:eastAsia="SimSun"/>
                <w:lang w:val="ru-RU" w:eastAsia="zh-CN"/>
              </w:rPr>
              <w:t>в трюмах используется электрооборудование гаран</w:t>
            </w:r>
            <w:r>
              <w:rPr>
                <w:rFonts w:eastAsia="SimSun"/>
                <w:lang w:val="ru-RU" w:eastAsia="zh-CN"/>
              </w:rPr>
              <w:t>тированного типа безопасности, соответствующее как минимум</w:t>
            </w:r>
            <w:r w:rsidRPr="00C811B6">
              <w:rPr>
                <w:rFonts w:eastAsia="SimSun"/>
                <w:lang w:val="ru-RU" w:eastAsia="zh-CN"/>
              </w:rPr>
              <w:t xml:space="preserve"> температурному классу Т4 и группе взрывоопасности II B; и</w:t>
            </w:r>
          </w:p>
          <w:p w:rsidR="00834ED9" w:rsidRPr="00C811B6" w:rsidRDefault="00834ED9" w:rsidP="005F75DF">
            <w:pPr>
              <w:pStyle w:val="Bullet1G"/>
              <w:numPr>
                <w:ilvl w:val="0"/>
                <w:numId w:val="22"/>
              </w:numPr>
              <w:tabs>
                <w:tab w:val="clear" w:pos="1701"/>
                <w:tab w:val="num" w:pos="227"/>
                <w:tab w:val="num" w:pos="7258"/>
              </w:tabs>
              <w:spacing w:before="60" w:after="60" w:line="240" w:lineRule="auto"/>
              <w:ind w:left="227" w:right="284" w:hanging="142"/>
              <w:jc w:val="left"/>
              <w:rPr>
                <w:rFonts w:eastAsia="SimSun"/>
                <w:lang w:val="ru-RU" w:eastAsia="zh-CN"/>
              </w:rPr>
            </w:pPr>
            <w:r w:rsidRPr="00C811B6">
              <w:rPr>
                <w:rFonts w:eastAsia="SimSun"/>
                <w:lang w:val="ru-RU" w:eastAsia="zh-CN"/>
              </w:rPr>
              <w:t>в защищенной зоне на палубе используется электрооборудование с ограниченной опасностью взрыва.</w:t>
            </w:r>
          </w:p>
          <w:p w:rsidR="00834ED9" w:rsidRPr="00C811B6" w:rsidRDefault="00834ED9" w:rsidP="005F75DF">
            <w:pPr>
              <w:pStyle w:val="SingleTxtG"/>
              <w:spacing w:before="60" w:after="60"/>
              <w:ind w:left="0" w:right="113"/>
              <w:jc w:val="left"/>
              <w:rPr>
                <w:lang w:val="ru-RU"/>
              </w:rPr>
            </w:pPr>
            <w:r>
              <w:rPr>
                <w:lang w:val="ru-RU"/>
              </w:rPr>
              <w:t>Соответствующие электрические цепи должны быть оборудованы контрольными лампочками, показывающими, находятся ли они под напряжением.</w:t>
            </w:r>
          </w:p>
          <w:p w:rsidR="00834ED9" w:rsidRPr="00C811B6" w:rsidRDefault="00834ED9" w:rsidP="005F75DF">
            <w:pPr>
              <w:pStyle w:val="SingleTxtG"/>
              <w:spacing w:before="60" w:after="60"/>
              <w:ind w:left="0" w:right="113"/>
              <w:jc w:val="left"/>
              <w:rPr>
                <w:lang w:val="ru-RU"/>
              </w:rPr>
            </w:pPr>
            <w:r>
              <w:rPr>
                <w:lang w:val="ru-RU"/>
              </w:rPr>
              <w:t>Выключатели должны быть защищены от случайного несанкционированного включения. Штепсельные розетки, установленные в этой зоне, должны быть сконструированы таким образом, чтобы подсоединение или отсоединение могло осуществляться только в том случае, если с них снято напряжение. Погружные насосы, установленные или используемые в трюмах, должны быть гарантированного типа безопасности, соответствующего как минимум температурному классу Т4 и группе взрывоопасности II В.</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9.1.0.52.2</w:t>
            </w:r>
          </w:p>
        </w:tc>
        <w:tc>
          <w:tcPr>
            <w:tcW w:w="3969"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Установки и оборудование с маркировкой красного цвета</w:t>
            </w:r>
          </w:p>
        </w:tc>
        <w:tc>
          <w:tcPr>
            <w:tcW w:w="4536"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r w:rsidR="00834ED9" w:rsidRPr="00B4115A" w:rsidTr="00834ED9">
        <w:tc>
          <w:tcPr>
            <w:tcW w:w="1134"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9.1.0.52.5</w:t>
            </w:r>
          </w:p>
        </w:tc>
        <w:tc>
          <w:tcPr>
            <w:tcW w:w="3969"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Отказ системы электропитания аварийного и контрольно-измерительного оборудования</w:t>
            </w:r>
          </w:p>
        </w:tc>
        <w:tc>
          <w:tcPr>
            <w:tcW w:w="4536" w:type="dxa"/>
            <w:tcBorders>
              <w:top w:val="nil"/>
              <w:bottom w:val="nil"/>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2024 года</w:t>
            </w:r>
          </w:p>
        </w:tc>
      </w:tr>
      <w:tr w:rsidR="00834ED9" w:rsidRPr="00A00305" w:rsidTr="005F75DF">
        <w:tc>
          <w:tcPr>
            <w:tcW w:w="1134" w:type="dxa"/>
            <w:tcBorders>
              <w:top w:val="nil"/>
              <w:bottom w:val="nil"/>
            </w:tcBorders>
            <w:shd w:val="clear" w:color="auto" w:fill="auto"/>
            <w:tcMar>
              <w:left w:w="57" w:type="dxa"/>
              <w:right w:w="57" w:type="dxa"/>
            </w:tcMar>
            <w:hideMark/>
          </w:tcPr>
          <w:p w:rsidR="00834ED9" w:rsidRPr="003E1719" w:rsidRDefault="00834ED9" w:rsidP="005F75DF">
            <w:pPr>
              <w:pStyle w:val="SingleTxtG"/>
              <w:spacing w:before="60" w:after="60"/>
              <w:ind w:left="0" w:right="113"/>
              <w:jc w:val="left"/>
            </w:pPr>
            <w:r w:rsidRPr="003E1719">
              <w:t>9.1.0.53.5</w:t>
            </w:r>
          </w:p>
        </w:tc>
        <w:tc>
          <w:tcPr>
            <w:tcW w:w="3969" w:type="dxa"/>
            <w:tcBorders>
              <w:top w:val="nil"/>
              <w:bottom w:val="nil"/>
            </w:tcBorders>
            <w:shd w:val="clear" w:color="auto" w:fill="auto"/>
            <w:tcMar>
              <w:left w:w="57" w:type="dxa"/>
              <w:right w:w="57" w:type="dxa"/>
            </w:tcMar>
            <w:hideMark/>
          </w:tcPr>
          <w:p w:rsidR="00834ED9" w:rsidRPr="00514A53" w:rsidRDefault="00834ED9" w:rsidP="005F75DF">
            <w:pPr>
              <w:pStyle w:val="SingleTxtG"/>
              <w:spacing w:before="60" w:after="60"/>
              <w:ind w:left="0" w:right="113"/>
              <w:jc w:val="left"/>
              <w:rPr>
                <w:lang w:val="ru-RU"/>
              </w:rPr>
            </w:pPr>
            <w:r w:rsidRPr="00514A53">
              <w:rPr>
                <w:color w:val="333333"/>
                <w:shd w:val="clear" w:color="auto" w:fill="FFFFFF"/>
                <w:lang w:val="ru-RU"/>
              </w:rPr>
              <w:t>Переносные электрические кабели (</w:t>
            </w:r>
            <w:r>
              <w:rPr>
                <w:color w:val="333333"/>
                <w:shd w:val="clear" w:color="auto" w:fill="FFFFFF"/>
                <w:lang w:val="ru-RU"/>
              </w:rPr>
              <w:t>с оболочкой</w:t>
            </w:r>
            <w:r w:rsidRPr="00514A53">
              <w:rPr>
                <w:color w:val="333333"/>
                <w:shd w:val="clear" w:color="auto" w:fill="FFFFFF"/>
                <w:lang w:val="ru-RU"/>
              </w:rPr>
              <w:t xml:space="preserve">, тип </w:t>
            </w:r>
            <w:r w:rsidRPr="00A00305">
              <w:rPr>
                <w:color w:val="333333"/>
                <w:shd w:val="clear" w:color="auto" w:fill="FFFFFF"/>
              </w:rPr>
              <w:t>H</w:t>
            </w:r>
            <w:r w:rsidRPr="00514A53">
              <w:rPr>
                <w:color w:val="333333"/>
                <w:shd w:val="clear" w:color="auto" w:fill="FFFFFF"/>
                <w:lang w:val="ru-RU"/>
              </w:rPr>
              <w:t xml:space="preserve"> 07 </w:t>
            </w:r>
            <w:r w:rsidRPr="00A00305">
              <w:rPr>
                <w:color w:val="333333"/>
                <w:shd w:val="clear" w:color="auto" w:fill="FFFFFF"/>
              </w:rPr>
              <w:t>RN</w:t>
            </w:r>
            <w:r w:rsidRPr="00514A53">
              <w:rPr>
                <w:color w:val="333333"/>
                <w:shd w:val="clear" w:color="auto" w:fill="FFFFFF"/>
                <w:lang w:val="ru-RU"/>
              </w:rPr>
              <w:t>-</w:t>
            </w:r>
            <w:r w:rsidRPr="00A00305">
              <w:rPr>
                <w:color w:val="333333"/>
                <w:shd w:val="clear" w:color="auto" w:fill="FFFFFF"/>
              </w:rPr>
              <w:t>F</w:t>
            </w:r>
            <w:r w:rsidRPr="00514A53">
              <w:rPr>
                <w:color w:val="333333"/>
                <w:shd w:val="clear" w:color="auto" w:fill="FFFFFF"/>
                <w:lang w:val="ru-RU"/>
              </w:rPr>
              <w:t>)</w:t>
            </w:r>
          </w:p>
        </w:tc>
        <w:tc>
          <w:tcPr>
            <w:tcW w:w="4536" w:type="dxa"/>
            <w:tcBorders>
              <w:top w:val="nil"/>
              <w:bottom w:val="nil"/>
            </w:tcBorders>
            <w:shd w:val="clear" w:color="auto" w:fill="auto"/>
            <w:tcMar>
              <w:left w:w="57" w:type="dxa"/>
              <w:right w:w="57" w:type="dxa"/>
            </w:tcMar>
            <w:hideMark/>
          </w:tcPr>
          <w:p w:rsidR="00834ED9" w:rsidRPr="00A00305"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p w:rsidR="00834ED9" w:rsidRPr="00A00305" w:rsidRDefault="00834ED9" w:rsidP="005F75DF">
            <w:pPr>
              <w:overflowPunct w:val="0"/>
              <w:autoSpaceDE w:val="0"/>
              <w:autoSpaceDN w:val="0"/>
              <w:adjustRightInd w:val="0"/>
              <w:spacing w:before="60" w:after="60"/>
              <w:ind w:right="113"/>
              <w:textAlignment w:val="baseline"/>
            </w:pPr>
            <w:r w:rsidRPr="00A00305">
              <w:rPr>
                <w:color w:val="333333"/>
                <w:szCs w:val="20"/>
                <w:shd w:val="clear" w:color="auto" w:fill="FFFFFF"/>
              </w:rPr>
              <w:t>До этой даты на борту судов, находящихся в эксплуатации, применяются следующие предписания:</w:t>
            </w:r>
            <w:r w:rsidRPr="00A00305">
              <w:t xml:space="preserve"> </w:t>
            </w:r>
          </w:p>
          <w:p w:rsidR="00834ED9" w:rsidRPr="00A00305" w:rsidRDefault="00834ED9" w:rsidP="005F75DF">
            <w:pPr>
              <w:pStyle w:val="SingleTxtG"/>
              <w:spacing w:before="60" w:after="60"/>
              <w:ind w:left="0" w:right="113"/>
              <w:jc w:val="left"/>
              <w:rPr>
                <w:lang w:val="ru-RU"/>
              </w:rPr>
            </w:pPr>
            <w:r w:rsidRPr="00A00305">
              <w:rPr>
                <w:color w:val="333333"/>
                <w:shd w:val="clear" w:color="auto" w:fill="FFFFFF"/>
                <w:lang w:val="ru-RU"/>
              </w:rPr>
              <w:t>До этой даты переносные электрические кабели (</w:t>
            </w:r>
            <w:r>
              <w:rPr>
                <w:color w:val="333333"/>
                <w:shd w:val="clear" w:color="auto" w:fill="FFFFFF"/>
                <w:lang w:val="ru-RU"/>
              </w:rPr>
              <w:t>с оболочкой,</w:t>
            </w:r>
            <w:r w:rsidRPr="00A00305">
              <w:rPr>
                <w:color w:val="333333"/>
                <w:shd w:val="clear" w:color="auto" w:fill="FFFFFF"/>
                <w:lang w:val="ru-RU"/>
              </w:rPr>
              <w:t xml:space="preserve"> тип </w:t>
            </w:r>
            <w:r w:rsidRPr="00A00305">
              <w:rPr>
                <w:color w:val="333333"/>
                <w:shd w:val="clear" w:color="auto" w:fill="FFFFFF"/>
              </w:rPr>
              <w:t>H</w:t>
            </w:r>
            <w:r w:rsidRPr="00A00305">
              <w:rPr>
                <w:color w:val="333333"/>
                <w:shd w:val="clear" w:color="auto" w:fill="FFFFFF"/>
                <w:lang w:val="ru-RU"/>
              </w:rPr>
              <w:t xml:space="preserve"> 07 </w:t>
            </w:r>
            <w:r w:rsidRPr="00A00305">
              <w:rPr>
                <w:color w:val="333333"/>
                <w:shd w:val="clear" w:color="auto" w:fill="FFFFFF"/>
              </w:rPr>
              <w:t>RN</w:t>
            </w:r>
            <w:r w:rsidRPr="00A00305">
              <w:rPr>
                <w:color w:val="333333"/>
                <w:shd w:val="clear" w:color="auto" w:fill="FFFFFF"/>
                <w:lang w:val="ru-RU"/>
              </w:rPr>
              <w:t>-</w:t>
            </w:r>
            <w:r w:rsidRPr="00A00305">
              <w:rPr>
                <w:color w:val="333333"/>
                <w:shd w:val="clear" w:color="auto" w:fill="FFFFFF"/>
              </w:rPr>
              <w:t>F</w:t>
            </w:r>
            <w:r w:rsidRPr="00A00305">
              <w:rPr>
                <w:color w:val="333333"/>
                <w:shd w:val="clear" w:color="auto" w:fill="FFFFFF"/>
                <w:lang w:val="ru-RU"/>
              </w:rPr>
              <w:t xml:space="preserve">) должны соответствовать </w:t>
            </w:r>
            <w:r>
              <w:rPr>
                <w:color w:val="333333"/>
                <w:shd w:val="clear" w:color="auto" w:fill="FFFFFF"/>
                <w:lang w:val="ru-RU"/>
              </w:rPr>
              <w:t xml:space="preserve">стандарту </w:t>
            </w:r>
            <w:r w:rsidRPr="00A00305">
              <w:rPr>
                <w:color w:val="333333"/>
                <w:shd w:val="clear" w:color="auto" w:fill="FFFFFF"/>
              </w:rPr>
              <w:t>IEC</w:t>
            </w:r>
            <w:r w:rsidRPr="00A00305">
              <w:rPr>
                <w:color w:val="333333"/>
                <w:shd w:val="clear" w:color="auto" w:fill="FFFFFF"/>
                <w:lang w:val="ru-RU"/>
              </w:rPr>
              <w:t xml:space="preserve"> 60245-4:1994</w:t>
            </w:r>
          </w:p>
        </w:tc>
      </w:tr>
      <w:tr w:rsidR="00834ED9" w:rsidRPr="00C811B6" w:rsidTr="005F75DF">
        <w:tc>
          <w:tcPr>
            <w:tcW w:w="1134" w:type="dxa"/>
            <w:tcBorders>
              <w:top w:val="nil"/>
              <w:bottom w:val="single" w:sz="12" w:space="0" w:color="auto"/>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9.1.0.53.6</w:t>
            </w:r>
          </w:p>
        </w:tc>
        <w:tc>
          <w:tcPr>
            <w:tcW w:w="3969" w:type="dxa"/>
            <w:tcBorders>
              <w:top w:val="nil"/>
              <w:bottom w:val="single" w:sz="12" w:space="0" w:color="auto"/>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Неэлектрические установки и оборудование в защищенной зоне</w:t>
            </w:r>
          </w:p>
        </w:tc>
        <w:tc>
          <w:tcPr>
            <w:tcW w:w="4536" w:type="dxa"/>
            <w:tcBorders>
              <w:top w:val="nil"/>
              <w:bottom w:val="single" w:sz="12" w:space="0" w:color="auto"/>
            </w:tcBorders>
            <w:shd w:val="clear" w:color="auto" w:fill="auto"/>
            <w:tcMar>
              <w:left w:w="57" w:type="dxa"/>
              <w:right w:w="57" w:type="dxa"/>
            </w:tcMar>
            <w:hideMark/>
          </w:tcPr>
          <w:p w:rsidR="00834ED9" w:rsidRPr="00C811B6" w:rsidRDefault="00834ED9" w:rsidP="005F75DF">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bl>
    <w:p w:rsidR="00834ED9" w:rsidRDefault="005F75DF" w:rsidP="005F75DF">
      <w:pPr>
        <w:pStyle w:val="SingleTxtGR"/>
        <w:spacing w:before="120"/>
      </w:pPr>
      <w:r w:rsidRPr="005F75DF">
        <w:t>1.6.7.2.2.2</w:t>
      </w:r>
      <w:r w:rsidRPr="005F75DF">
        <w:tab/>
        <w:t>Изменить приведенные ниже позиции в таблице следующим образом:</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134"/>
        <w:gridCol w:w="3962"/>
        <w:gridCol w:w="4543"/>
      </w:tblGrid>
      <w:tr w:rsidR="005F75DF" w:rsidRPr="005F75DF" w:rsidTr="005F75DF">
        <w:trPr>
          <w:tblHeader/>
        </w:trPr>
        <w:tc>
          <w:tcPr>
            <w:tcW w:w="1134" w:type="dxa"/>
            <w:tcBorders>
              <w:top w:val="single" w:sz="4" w:space="0" w:color="auto"/>
              <w:bottom w:val="single" w:sz="12" w:space="0" w:color="auto"/>
            </w:tcBorders>
            <w:shd w:val="clear" w:color="auto" w:fill="auto"/>
            <w:tcMar>
              <w:left w:w="57" w:type="dxa"/>
              <w:right w:w="57" w:type="dxa"/>
            </w:tcMar>
            <w:vAlign w:val="bottom"/>
          </w:tcPr>
          <w:p w:rsidR="005F75DF" w:rsidRPr="005F75DF" w:rsidRDefault="005F75DF" w:rsidP="005F75DF">
            <w:pPr>
              <w:pStyle w:val="SingleTxtG"/>
              <w:spacing w:before="60" w:after="60" w:line="200" w:lineRule="exact"/>
              <w:ind w:left="0" w:right="113"/>
              <w:jc w:val="left"/>
              <w:rPr>
                <w:i/>
                <w:sz w:val="16"/>
                <w:szCs w:val="16"/>
              </w:rPr>
            </w:pPr>
            <w:r w:rsidRPr="005F75DF">
              <w:rPr>
                <w:i/>
                <w:iCs/>
                <w:sz w:val="16"/>
                <w:szCs w:val="16"/>
                <w:lang w:val="ru-RU"/>
              </w:rPr>
              <w:t>Пункты</w:t>
            </w:r>
          </w:p>
        </w:tc>
        <w:tc>
          <w:tcPr>
            <w:tcW w:w="3962" w:type="dxa"/>
            <w:tcBorders>
              <w:top w:val="single" w:sz="4" w:space="0" w:color="auto"/>
              <w:bottom w:val="single" w:sz="12" w:space="0" w:color="auto"/>
            </w:tcBorders>
            <w:shd w:val="clear" w:color="auto" w:fill="auto"/>
            <w:tcMar>
              <w:left w:w="57" w:type="dxa"/>
              <w:right w:w="57" w:type="dxa"/>
            </w:tcMar>
            <w:vAlign w:val="bottom"/>
          </w:tcPr>
          <w:p w:rsidR="005F75DF" w:rsidRPr="005F75DF" w:rsidRDefault="005F75DF" w:rsidP="005F75DF">
            <w:pPr>
              <w:pStyle w:val="SingleTxtG"/>
              <w:spacing w:before="60" w:after="60" w:line="200" w:lineRule="exact"/>
              <w:ind w:left="0" w:right="113"/>
              <w:jc w:val="left"/>
              <w:rPr>
                <w:i/>
                <w:sz w:val="16"/>
                <w:szCs w:val="16"/>
              </w:rPr>
            </w:pPr>
            <w:r w:rsidRPr="005F75DF">
              <w:rPr>
                <w:i/>
                <w:iCs/>
                <w:sz w:val="16"/>
                <w:szCs w:val="16"/>
                <w:lang w:val="ru-RU"/>
              </w:rPr>
              <w:t>Вопрос</w:t>
            </w:r>
          </w:p>
        </w:tc>
        <w:tc>
          <w:tcPr>
            <w:tcW w:w="4543" w:type="dxa"/>
            <w:tcBorders>
              <w:top w:val="single" w:sz="4" w:space="0" w:color="auto"/>
              <w:bottom w:val="single" w:sz="12" w:space="0" w:color="auto"/>
            </w:tcBorders>
            <w:shd w:val="clear" w:color="auto" w:fill="auto"/>
            <w:tcMar>
              <w:left w:w="57" w:type="dxa"/>
              <w:right w:w="57" w:type="dxa"/>
            </w:tcMar>
            <w:vAlign w:val="bottom"/>
          </w:tcPr>
          <w:p w:rsidR="005F75DF" w:rsidRPr="005F75DF" w:rsidRDefault="005F75DF" w:rsidP="005F75DF">
            <w:pPr>
              <w:pStyle w:val="SingleTxtG"/>
              <w:spacing w:before="60" w:after="60" w:line="200" w:lineRule="exact"/>
              <w:ind w:left="0" w:right="85"/>
              <w:jc w:val="left"/>
              <w:rPr>
                <w:i/>
                <w:sz w:val="16"/>
                <w:szCs w:val="16"/>
              </w:rPr>
            </w:pPr>
            <w:r w:rsidRPr="005F75DF">
              <w:rPr>
                <w:i/>
                <w:iCs/>
                <w:sz w:val="16"/>
                <w:szCs w:val="16"/>
                <w:lang w:val="ru-RU"/>
              </w:rPr>
              <w:t>Сроки и замечания</w:t>
            </w:r>
          </w:p>
        </w:tc>
      </w:tr>
      <w:tr w:rsidR="005F75DF" w:rsidRPr="00B4115A" w:rsidTr="005F75DF">
        <w:tc>
          <w:tcPr>
            <w:tcW w:w="1134" w:type="dxa"/>
            <w:tcBorders>
              <w:top w:val="nil"/>
              <w:bottom w:val="nil"/>
            </w:tcBorders>
            <w:shd w:val="clear" w:color="auto" w:fill="auto"/>
            <w:tcMar>
              <w:left w:w="57" w:type="dxa"/>
              <w:right w:w="57" w:type="dxa"/>
            </w:tcMar>
          </w:tcPr>
          <w:p w:rsidR="005F75DF" w:rsidRPr="003E1719" w:rsidRDefault="005F75DF" w:rsidP="005F75DF">
            <w:pPr>
              <w:pStyle w:val="SingleTxtG"/>
              <w:spacing w:before="60" w:after="60"/>
              <w:ind w:left="0" w:right="113"/>
              <w:jc w:val="left"/>
            </w:pPr>
            <w:r>
              <w:rPr>
                <w:lang w:val="ru-RU"/>
              </w:rPr>
              <w:t>1.2.1</w:t>
            </w:r>
          </w:p>
        </w:tc>
        <w:tc>
          <w:tcPr>
            <w:tcW w:w="3962" w:type="dxa"/>
            <w:tcBorders>
              <w:top w:val="nil"/>
              <w:bottom w:val="nil"/>
            </w:tcBorders>
            <w:shd w:val="clear" w:color="auto" w:fill="auto"/>
            <w:tcMar>
              <w:left w:w="57" w:type="dxa"/>
              <w:right w:w="57" w:type="dxa"/>
            </w:tcMar>
          </w:tcPr>
          <w:p w:rsidR="005F75DF" w:rsidRPr="00A16ABD" w:rsidRDefault="005F75DF" w:rsidP="005F75DF">
            <w:pPr>
              <w:pStyle w:val="SingleTxtG"/>
              <w:spacing w:before="60" w:after="60"/>
              <w:ind w:left="0" w:right="113"/>
              <w:jc w:val="left"/>
              <w:rPr>
                <w:lang w:val="ru-RU"/>
              </w:rPr>
            </w:pPr>
            <w:r>
              <w:rPr>
                <w:lang w:val="ru-RU"/>
              </w:rPr>
              <w:t>Пламегаситель</w:t>
            </w:r>
          </w:p>
          <w:p w:rsidR="005F75DF" w:rsidRPr="00A16ABD" w:rsidRDefault="005F75DF" w:rsidP="005F75DF">
            <w:pPr>
              <w:pStyle w:val="SingleTxtG"/>
              <w:spacing w:before="60" w:after="60"/>
              <w:ind w:left="0" w:right="113"/>
              <w:jc w:val="left"/>
              <w:rPr>
                <w:lang w:val="ru-RU"/>
              </w:rPr>
            </w:pPr>
            <w:r>
              <w:rPr>
                <w:lang w:val="ru-RU"/>
              </w:rPr>
              <w:t>Испытание в соответствии со стандартом ISO 16852:2016 или EN ISO 16852:2016</w:t>
            </w:r>
          </w:p>
        </w:tc>
        <w:tc>
          <w:tcPr>
            <w:tcW w:w="4543" w:type="dxa"/>
            <w:tcBorders>
              <w:top w:val="nil"/>
              <w:bottom w:val="nil"/>
            </w:tcBorders>
            <w:shd w:val="clear" w:color="auto" w:fill="auto"/>
            <w:tcMar>
              <w:left w:w="57" w:type="dxa"/>
              <w:right w:w="57" w:type="dxa"/>
            </w:tcMar>
          </w:tcPr>
          <w:p w:rsidR="005F75DF" w:rsidRPr="005F75DF" w:rsidRDefault="005F75DF" w:rsidP="005F75DF">
            <w:pPr>
              <w:pStyle w:val="SingleTxtG"/>
              <w:spacing w:before="60" w:after="60"/>
              <w:ind w:left="0" w:right="113"/>
              <w:jc w:val="left"/>
              <w:rPr>
                <w:lang w:val="ru-RU"/>
              </w:rPr>
            </w:pPr>
            <w:r w:rsidRPr="005F75DF">
              <w:rPr>
                <w:lang w:val="ru-RU"/>
              </w:rPr>
              <w:t xml:space="preserve">Н.З.М. с 1 января 2019 года </w:t>
            </w:r>
            <w:r>
              <w:rPr>
                <w:lang w:val="ru-RU"/>
              </w:rPr>
              <w:br/>
            </w:r>
            <w:r w:rsidRPr="005F75DF">
              <w:rPr>
                <w:lang w:val="ru-RU"/>
              </w:rPr>
              <w:t>Возобновление свидетельства о допущении после 31 декабря 2034 года</w:t>
            </w:r>
          </w:p>
          <w:p w:rsidR="005F75DF" w:rsidRPr="005F75DF" w:rsidRDefault="005F75DF" w:rsidP="005F75DF">
            <w:pPr>
              <w:pStyle w:val="SingleTxtG"/>
              <w:spacing w:before="60" w:after="60"/>
              <w:ind w:left="0" w:right="113"/>
              <w:jc w:val="left"/>
              <w:rPr>
                <w:lang w:val="ru-RU"/>
              </w:rPr>
            </w:pPr>
            <w:r w:rsidRPr="005F75DF">
              <w:rPr>
                <w:lang w:val="ru-RU"/>
              </w:rPr>
              <w:t>До этой даты на борту судов, находящихся в эксплуатации, применяются следующие предписания:</w:t>
            </w:r>
          </w:p>
          <w:p w:rsidR="005F75DF" w:rsidRPr="005F75DF" w:rsidRDefault="005F75DF" w:rsidP="005F75DF">
            <w:pPr>
              <w:pStyle w:val="SingleTxtG"/>
              <w:spacing w:before="60" w:after="60"/>
              <w:ind w:left="0" w:right="113"/>
              <w:jc w:val="left"/>
              <w:rPr>
                <w:lang w:val="ru-RU"/>
              </w:rPr>
            </w:pPr>
            <w:r w:rsidRPr="005F75DF">
              <w:rPr>
                <w:lang w:val="ru-RU"/>
              </w:rPr>
              <w:t>Пламегасители должны быть:</w:t>
            </w:r>
          </w:p>
          <w:p w:rsidR="005F75DF" w:rsidRPr="005F75DF" w:rsidRDefault="005F75DF" w:rsidP="005F75DF">
            <w:pPr>
              <w:pStyle w:val="Bullet1G"/>
              <w:numPr>
                <w:ilvl w:val="0"/>
                <w:numId w:val="22"/>
              </w:numPr>
              <w:tabs>
                <w:tab w:val="clear" w:pos="1701"/>
                <w:tab w:val="num" w:pos="227"/>
                <w:tab w:val="num" w:pos="7258"/>
              </w:tabs>
              <w:spacing w:before="60" w:after="60" w:line="240" w:lineRule="auto"/>
              <w:ind w:left="227" w:right="85" w:hanging="142"/>
              <w:jc w:val="left"/>
              <w:rPr>
                <w:rFonts w:eastAsia="SimSun"/>
                <w:lang w:val="ru-RU" w:eastAsia="zh-CN"/>
              </w:rPr>
            </w:pPr>
            <w:r w:rsidRPr="005F75DF">
              <w:rPr>
                <w:rFonts w:eastAsia="SimSun"/>
                <w:lang w:val="ru-RU" w:eastAsia="zh-CN"/>
              </w:rPr>
              <w:t>испытаны в соответствии со стандартом ISO</w:t>
            </w:r>
            <w:r>
              <w:rPr>
                <w:rFonts w:eastAsia="SimSun"/>
                <w:lang w:val="ru-RU" w:eastAsia="zh-CN"/>
              </w:rPr>
              <w:t> </w:t>
            </w:r>
            <w:r w:rsidRPr="005F75DF">
              <w:rPr>
                <w:rFonts w:eastAsia="SimSun"/>
                <w:lang w:val="ru-RU" w:eastAsia="zh-CN"/>
              </w:rPr>
              <w:t>16852:2010 или EN ISO 16852:2010, если они были заменены начиная с 1 января 2015</w:t>
            </w:r>
            <w:r>
              <w:rPr>
                <w:rFonts w:eastAsia="SimSun"/>
                <w:lang w:val="ru-RU" w:eastAsia="zh-CN"/>
              </w:rPr>
              <w:t> </w:t>
            </w:r>
            <w:r w:rsidRPr="005F75DF">
              <w:rPr>
                <w:rFonts w:eastAsia="SimSun"/>
                <w:lang w:val="ru-RU" w:eastAsia="zh-CN"/>
              </w:rPr>
              <w:t>года или установлены на борту судов, построенных или модифицированных начиная с 1 января 2015 года;</w:t>
            </w:r>
          </w:p>
          <w:p w:rsidR="005F75DF" w:rsidRPr="005F75DF" w:rsidRDefault="005F75DF" w:rsidP="005F75DF">
            <w:pPr>
              <w:pStyle w:val="Bullet1G"/>
              <w:numPr>
                <w:ilvl w:val="0"/>
                <w:numId w:val="22"/>
              </w:numPr>
              <w:tabs>
                <w:tab w:val="clear" w:pos="1701"/>
                <w:tab w:val="num" w:pos="227"/>
                <w:tab w:val="num" w:pos="7258"/>
              </w:tabs>
              <w:spacing w:before="60" w:after="60" w:line="240" w:lineRule="auto"/>
              <w:ind w:left="227" w:right="85" w:hanging="142"/>
              <w:jc w:val="left"/>
              <w:rPr>
                <w:rFonts w:eastAsia="SimSun"/>
                <w:lang w:val="ru-RU" w:eastAsia="zh-CN"/>
              </w:rPr>
            </w:pPr>
            <w:r w:rsidRPr="005F75DF">
              <w:rPr>
                <w:rFonts w:eastAsia="SimSun"/>
                <w:lang w:val="ru-RU" w:eastAsia="zh-CN"/>
              </w:rPr>
              <w:t>испытаны в соответствии со стандартом EN</w:t>
            </w:r>
            <w:r>
              <w:rPr>
                <w:rFonts w:eastAsia="SimSun"/>
                <w:lang w:val="ru-RU" w:eastAsia="zh-CN"/>
              </w:rPr>
              <w:t> </w:t>
            </w:r>
            <w:r w:rsidRPr="005F75DF">
              <w:rPr>
                <w:rFonts w:eastAsia="SimSun"/>
                <w:lang w:val="ru-RU" w:eastAsia="zh-CN"/>
              </w:rPr>
              <w:t>12874:2001, если они были заменены начиная с 1 января 2001 года или установлены на борту судов, построенных или модифицированных начиная с 1 января 2001</w:t>
            </w:r>
            <w:r>
              <w:rPr>
                <w:rFonts w:eastAsia="SimSun"/>
                <w:lang w:val="ru-RU" w:eastAsia="zh-CN"/>
              </w:rPr>
              <w:t> </w:t>
            </w:r>
            <w:r w:rsidRPr="005F75DF">
              <w:rPr>
                <w:rFonts w:eastAsia="SimSun"/>
                <w:lang w:val="ru-RU" w:eastAsia="zh-CN"/>
              </w:rPr>
              <w:t xml:space="preserve">года; </w:t>
            </w:r>
          </w:p>
          <w:p w:rsidR="005F75DF" w:rsidRPr="005F75DF" w:rsidRDefault="005F75DF" w:rsidP="005F75DF">
            <w:pPr>
              <w:pStyle w:val="Bullet1G"/>
              <w:numPr>
                <w:ilvl w:val="0"/>
                <w:numId w:val="22"/>
              </w:numPr>
              <w:tabs>
                <w:tab w:val="clear" w:pos="1701"/>
                <w:tab w:val="num" w:pos="227"/>
                <w:tab w:val="num" w:pos="7258"/>
              </w:tabs>
              <w:spacing w:before="60" w:after="60" w:line="240" w:lineRule="auto"/>
              <w:ind w:left="227" w:right="85" w:hanging="142"/>
              <w:jc w:val="left"/>
              <w:rPr>
                <w:rFonts w:eastAsia="SimSun"/>
                <w:lang w:val="ru-RU" w:eastAsia="zh-CN"/>
              </w:rPr>
            </w:pPr>
            <w:r w:rsidRPr="005F75DF">
              <w:rPr>
                <w:rFonts w:eastAsia="SimSun"/>
                <w:lang w:val="ru-RU" w:eastAsia="zh-CN"/>
              </w:rPr>
              <w:t>тип пламегасителей должен быть утвержден компетентным органом для предусмотренного использования, если они были заменены до 1</w:t>
            </w:r>
            <w:r>
              <w:rPr>
                <w:rFonts w:eastAsia="SimSun"/>
                <w:lang w:val="ru-RU" w:eastAsia="zh-CN"/>
              </w:rPr>
              <w:t> </w:t>
            </w:r>
            <w:r w:rsidRPr="005F75DF">
              <w:rPr>
                <w:rFonts w:eastAsia="SimSun"/>
                <w:lang w:val="ru-RU" w:eastAsia="zh-CN"/>
              </w:rPr>
              <w:t>января 2001 года или установлены на борту судов, построенных или модифицированных до 1 января 2001</w:t>
            </w:r>
            <w:r>
              <w:rPr>
                <w:rFonts w:eastAsia="SimSun"/>
                <w:lang w:val="ru-RU" w:eastAsia="zh-CN"/>
              </w:rPr>
              <w:t> </w:t>
            </w:r>
            <w:r w:rsidRPr="005F75DF">
              <w:rPr>
                <w:rFonts w:eastAsia="SimSun"/>
                <w:lang w:val="ru-RU" w:eastAsia="zh-CN"/>
              </w:rPr>
              <w:t>года.</w:t>
            </w:r>
          </w:p>
        </w:tc>
      </w:tr>
      <w:tr w:rsidR="005F75DF" w:rsidRPr="00B4115A" w:rsidTr="005F75DF">
        <w:trPr>
          <w:trHeight w:val="464"/>
        </w:trPr>
        <w:tc>
          <w:tcPr>
            <w:tcW w:w="1134" w:type="dxa"/>
            <w:tcBorders>
              <w:top w:val="nil"/>
              <w:bottom w:val="nil"/>
            </w:tcBorders>
            <w:shd w:val="clear" w:color="auto" w:fill="auto"/>
            <w:tcMar>
              <w:left w:w="57" w:type="dxa"/>
              <w:right w:w="57" w:type="dxa"/>
            </w:tcMar>
          </w:tcPr>
          <w:p w:rsidR="005F75DF" w:rsidRPr="003E1719" w:rsidRDefault="005F75DF" w:rsidP="005F75DF">
            <w:pPr>
              <w:pStyle w:val="SingleTxtG"/>
              <w:pageBreakBefore/>
              <w:spacing w:before="60" w:after="60"/>
              <w:ind w:left="0" w:right="113"/>
              <w:jc w:val="left"/>
            </w:pPr>
            <w:r>
              <w:rPr>
                <w:lang w:val="ru-RU"/>
              </w:rPr>
              <w:t>1.2.1</w:t>
            </w:r>
          </w:p>
        </w:tc>
        <w:tc>
          <w:tcPr>
            <w:tcW w:w="3962" w:type="dxa"/>
            <w:tcBorders>
              <w:top w:val="nil"/>
              <w:bottom w:val="nil"/>
            </w:tcBorders>
            <w:shd w:val="clear" w:color="auto" w:fill="auto"/>
            <w:tcMar>
              <w:left w:w="57" w:type="dxa"/>
              <w:right w:w="57" w:type="dxa"/>
            </w:tcMar>
          </w:tcPr>
          <w:p w:rsidR="005F75DF" w:rsidRPr="00A16ABD" w:rsidRDefault="005F75DF" w:rsidP="005F75DF">
            <w:pPr>
              <w:pStyle w:val="SingleTxtG"/>
              <w:spacing w:before="60" w:after="60"/>
              <w:ind w:left="0" w:right="113"/>
              <w:jc w:val="left"/>
              <w:rPr>
                <w:lang w:val="ru-RU"/>
              </w:rPr>
            </w:pPr>
            <w:r>
              <w:rPr>
                <w:lang w:val="ru-RU"/>
              </w:rPr>
              <w:t>Быстродействующий выпускной клапан</w:t>
            </w:r>
          </w:p>
          <w:p w:rsidR="005F75DF" w:rsidRPr="00A16ABD" w:rsidRDefault="005F75DF" w:rsidP="005F75DF">
            <w:pPr>
              <w:pStyle w:val="SingleTxtG"/>
              <w:spacing w:before="60" w:after="60"/>
              <w:ind w:left="0" w:right="113"/>
              <w:jc w:val="left"/>
              <w:rPr>
                <w:lang w:val="ru-RU"/>
              </w:rPr>
            </w:pPr>
            <w:r>
              <w:rPr>
                <w:lang w:val="ru-RU"/>
              </w:rPr>
              <w:t>Испытание в соответствии со стандартом ISO 16852:2016 или EN ISO 16852:2016/ Доказательства соблюдения предъявляемых требований</w:t>
            </w:r>
          </w:p>
        </w:tc>
        <w:tc>
          <w:tcPr>
            <w:tcW w:w="4543" w:type="dxa"/>
            <w:tcBorders>
              <w:top w:val="nil"/>
              <w:bottom w:val="nil"/>
            </w:tcBorders>
            <w:shd w:val="clear" w:color="auto" w:fill="auto"/>
            <w:tcMar>
              <w:left w:w="57" w:type="dxa"/>
              <w:right w:w="57" w:type="dxa"/>
            </w:tcMar>
          </w:tcPr>
          <w:p w:rsidR="005F75DF" w:rsidRPr="00A16ABD" w:rsidRDefault="005F75DF" w:rsidP="005F75DF">
            <w:pPr>
              <w:pStyle w:val="SingleTxtG"/>
              <w:spacing w:before="60" w:after="60"/>
              <w:ind w:left="0" w:right="85"/>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p w:rsidR="005F75DF" w:rsidRPr="00A16ABD" w:rsidRDefault="005F75DF" w:rsidP="005F75DF">
            <w:pPr>
              <w:pStyle w:val="SingleTxtG"/>
              <w:spacing w:before="60" w:after="60"/>
              <w:ind w:left="0" w:right="85"/>
              <w:jc w:val="left"/>
              <w:rPr>
                <w:lang w:val="ru-RU"/>
              </w:rPr>
            </w:pPr>
            <w:r>
              <w:rPr>
                <w:lang w:val="ru-RU"/>
              </w:rPr>
              <w:t>До этой даты на борту судов, находящихся в эксплуатации, применяются следующие предписания:</w:t>
            </w:r>
          </w:p>
          <w:p w:rsidR="005F75DF" w:rsidRPr="00A16ABD" w:rsidRDefault="005F75DF" w:rsidP="005F75DF">
            <w:pPr>
              <w:pStyle w:val="SingleTxtG"/>
              <w:spacing w:before="60" w:after="60"/>
              <w:ind w:left="0" w:right="85"/>
              <w:jc w:val="left"/>
              <w:rPr>
                <w:lang w:val="ru-RU"/>
              </w:rPr>
            </w:pPr>
            <w:r>
              <w:rPr>
                <w:lang w:val="ru-RU"/>
              </w:rPr>
              <w:t xml:space="preserve">Быстродействующие выпускные клапаны должны быть: </w:t>
            </w:r>
          </w:p>
          <w:p w:rsidR="005F75DF" w:rsidRPr="005F75DF" w:rsidRDefault="005F75DF" w:rsidP="005F75DF">
            <w:pPr>
              <w:pStyle w:val="Bullet1G"/>
              <w:numPr>
                <w:ilvl w:val="0"/>
                <w:numId w:val="22"/>
              </w:numPr>
              <w:tabs>
                <w:tab w:val="clear" w:pos="1701"/>
                <w:tab w:val="num" w:pos="227"/>
                <w:tab w:val="num" w:pos="7258"/>
              </w:tabs>
              <w:spacing w:before="60" w:after="60" w:line="240" w:lineRule="auto"/>
              <w:ind w:left="227" w:right="85" w:hanging="142"/>
              <w:jc w:val="left"/>
              <w:rPr>
                <w:rFonts w:eastAsia="SimSun"/>
                <w:lang w:val="ru-RU" w:eastAsia="zh-CN"/>
              </w:rPr>
            </w:pPr>
            <w:r w:rsidRPr="005F75DF">
              <w:rPr>
                <w:rFonts w:eastAsia="SimSun"/>
                <w:lang w:val="ru-RU" w:eastAsia="zh-CN"/>
              </w:rPr>
              <w:t>испытаны в соответствии со стандартом ISO</w:t>
            </w:r>
            <w:r>
              <w:rPr>
                <w:rFonts w:eastAsia="SimSun"/>
                <w:lang w:val="ru-RU" w:eastAsia="zh-CN"/>
              </w:rPr>
              <w:t> </w:t>
            </w:r>
            <w:r w:rsidRPr="005F75DF">
              <w:rPr>
                <w:rFonts w:eastAsia="SimSun"/>
                <w:lang w:val="ru-RU" w:eastAsia="zh-CN"/>
              </w:rPr>
              <w:t>16852:2010 или EN ISO 16852:2010, включая подтверждение изготовителя согласно директиве 94/9/ЕС или равноценному документу, в том случае, если они были заменены начиная с 1 января 2015 года или установлены на борту судов, построенных или модифицированных начиная с 1 января 2015</w:t>
            </w:r>
            <w:r>
              <w:rPr>
                <w:rFonts w:eastAsia="SimSun"/>
                <w:lang w:val="ru-RU" w:eastAsia="zh-CN"/>
              </w:rPr>
              <w:t> </w:t>
            </w:r>
            <w:r w:rsidRPr="005F75DF">
              <w:rPr>
                <w:rFonts w:eastAsia="SimSun"/>
                <w:lang w:val="ru-RU" w:eastAsia="zh-CN"/>
              </w:rPr>
              <w:t>года;</w:t>
            </w:r>
          </w:p>
          <w:p w:rsidR="005F75DF" w:rsidRPr="005F75DF" w:rsidRDefault="005F75DF" w:rsidP="005F75DF">
            <w:pPr>
              <w:pStyle w:val="Bullet1G"/>
              <w:numPr>
                <w:ilvl w:val="0"/>
                <w:numId w:val="22"/>
              </w:numPr>
              <w:tabs>
                <w:tab w:val="clear" w:pos="1701"/>
                <w:tab w:val="num" w:pos="227"/>
                <w:tab w:val="num" w:pos="7258"/>
              </w:tabs>
              <w:spacing w:before="60" w:after="60" w:line="240" w:lineRule="auto"/>
              <w:ind w:left="227" w:right="85" w:hanging="142"/>
              <w:jc w:val="left"/>
              <w:rPr>
                <w:rFonts w:eastAsia="SimSun"/>
                <w:lang w:val="ru-RU" w:eastAsia="zh-CN"/>
              </w:rPr>
            </w:pPr>
            <w:r w:rsidRPr="005F75DF">
              <w:rPr>
                <w:rFonts w:eastAsia="SimSun"/>
                <w:lang w:val="ru-RU" w:eastAsia="zh-CN"/>
              </w:rPr>
              <w:t>испытаны в соответствии со стандартом EN</w:t>
            </w:r>
            <w:r>
              <w:rPr>
                <w:rFonts w:eastAsia="SimSun"/>
                <w:lang w:val="ru-RU" w:eastAsia="zh-CN"/>
              </w:rPr>
              <w:t> </w:t>
            </w:r>
            <w:r w:rsidRPr="005F75DF">
              <w:rPr>
                <w:rFonts w:eastAsia="SimSun"/>
                <w:lang w:val="ru-RU" w:eastAsia="zh-CN"/>
              </w:rPr>
              <w:t xml:space="preserve">ISO 12874:2001, включая подтверждение изготовителя согласно директиве 94/9/ЕС или равноценному документу, в том случае, если они были заменены начиная с 1 января </w:t>
            </w:r>
            <w:r w:rsidR="00BC4A5B" w:rsidRPr="005F75DF">
              <w:rPr>
                <w:rFonts w:eastAsia="SimSun"/>
                <w:lang w:val="ru-RU" w:eastAsia="zh-CN"/>
              </w:rPr>
              <w:t>2001</w:t>
            </w:r>
            <w:r>
              <w:rPr>
                <w:rFonts w:eastAsia="SimSun"/>
                <w:lang w:val="ru-RU" w:eastAsia="zh-CN"/>
              </w:rPr>
              <w:t> </w:t>
            </w:r>
            <w:r w:rsidRPr="005F75DF">
              <w:rPr>
                <w:rFonts w:eastAsia="SimSun"/>
                <w:lang w:val="ru-RU" w:eastAsia="zh-CN"/>
              </w:rPr>
              <w:t xml:space="preserve">года или установлены на борту судов, построенных или модифицированных начиная с 1 января </w:t>
            </w:r>
            <w:r w:rsidR="00BC4A5B" w:rsidRPr="005F75DF">
              <w:rPr>
                <w:rFonts w:eastAsia="SimSun"/>
                <w:lang w:val="ru-RU" w:eastAsia="zh-CN"/>
              </w:rPr>
              <w:t>2001</w:t>
            </w:r>
            <w:r w:rsidRPr="005F75DF">
              <w:rPr>
                <w:rFonts w:eastAsia="SimSun"/>
                <w:lang w:val="ru-RU" w:eastAsia="zh-CN"/>
              </w:rPr>
              <w:t xml:space="preserve"> года;</w:t>
            </w:r>
          </w:p>
          <w:p w:rsidR="005F75DF" w:rsidRPr="00A16ABD" w:rsidRDefault="005F75DF" w:rsidP="005F75DF">
            <w:pPr>
              <w:pStyle w:val="Bullet1G"/>
              <w:numPr>
                <w:ilvl w:val="0"/>
                <w:numId w:val="22"/>
              </w:numPr>
              <w:tabs>
                <w:tab w:val="clear" w:pos="1701"/>
                <w:tab w:val="num" w:pos="227"/>
                <w:tab w:val="num" w:pos="7258"/>
              </w:tabs>
              <w:spacing w:before="60" w:after="60" w:line="240" w:lineRule="auto"/>
              <w:ind w:left="227" w:right="85" w:hanging="142"/>
              <w:jc w:val="left"/>
              <w:rPr>
                <w:lang w:val="ru-RU"/>
              </w:rPr>
            </w:pPr>
            <w:r w:rsidRPr="005F75DF">
              <w:rPr>
                <w:rFonts w:eastAsia="SimSun"/>
                <w:lang w:val="ru-RU" w:eastAsia="zh-CN"/>
              </w:rPr>
              <w:t>тип клапанов должен быть утвержден компетентным органом для предусмотренного использования, если они были заменены до 1</w:t>
            </w:r>
            <w:r>
              <w:rPr>
                <w:rFonts w:eastAsia="SimSun"/>
                <w:lang w:val="ru-RU" w:eastAsia="zh-CN"/>
              </w:rPr>
              <w:t> </w:t>
            </w:r>
            <w:r w:rsidRPr="005F75DF">
              <w:rPr>
                <w:rFonts w:eastAsia="SimSun"/>
                <w:lang w:val="ru-RU" w:eastAsia="zh-CN"/>
              </w:rPr>
              <w:t xml:space="preserve">января 2001 года или установлены на борту судов, построенных или модифицированных до 1 января </w:t>
            </w:r>
            <w:r w:rsidR="00BC4A5B" w:rsidRPr="005F75DF">
              <w:rPr>
                <w:rFonts w:eastAsia="SimSun"/>
                <w:lang w:val="ru-RU" w:eastAsia="zh-CN"/>
              </w:rPr>
              <w:t>2001</w:t>
            </w:r>
            <w:r w:rsidRPr="005F75DF">
              <w:rPr>
                <w:rFonts w:eastAsia="SimSun"/>
                <w:lang w:val="ru-RU" w:eastAsia="zh-CN"/>
              </w:rPr>
              <w:t xml:space="preserve"> года.</w:t>
            </w:r>
          </w:p>
        </w:tc>
      </w:tr>
      <w:tr w:rsidR="005F75DF" w:rsidRPr="00B4115A" w:rsidTr="005F75DF">
        <w:trPr>
          <w:trHeight w:val="269"/>
        </w:trPr>
        <w:tc>
          <w:tcPr>
            <w:tcW w:w="1134" w:type="dxa"/>
            <w:tcBorders>
              <w:top w:val="nil"/>
              <w:bottom w:val="nil"/>
            </w:tcBorders>
            <w:shd w:val="clear" w:color="auto" w:fill="auto"/>
            <w:tcMar>
              <w:left w:w="57" w:type="dxa"/>
              <w:right w:w="57" w:type="dxa"/>
            </w:tcMar>
          </w:tcPr>
          <w:p w:rsidR="005F75DF" w:rsidRPr="003E1719" w:rsidRDefault="005F75DF" w:rsidP="005F75DF">
            <w:pPr>
              <w:pStyle w:val="SingleTxtG"/>
              <w:spacing w:before="60" w:after="60"/>
              <w:ind w:left="0" w:right="113"/>
              <w:jc w:val="left"/>
            </w:pPr>
            <w:r>
              <w:rPr>
                <w:lang w:val="ru-RU"/>
              </w:rPr>
              <w:t>7.2.2.19.3</w:t>
            </w:r>
          </w:p>
        </w:tc>
        <w:tc>
          <w:tcPr>
            <w:tcW w:w="3962" w:type="dxa"/>
            <w:tcBorders>
              <w:top w:val="nil"/>
              <w:bottom w:val="nil"/>
            </w:tcBorders>
            <w:shd w:val="clear" w:color="auto" w:fill="auto"/>
            <w:tcMar>
              <w:left w:w="57" w:type="dxa"/>
              <w:right w:w="57" w:type="dxa"/>
            </w:tcMar>
          </w:tcPr>
          <w:p w:rsidR="005F75DF" w:rsidRPr="00A16ABD" w:rsidRDefault="005F75DF" w:rsidP="005F75DF">
            <w:pPr>
              <w:pStyle w:val="SingleTxtG"/>
              <w:spacing w:before="60" w:after="60"/>
              <w:ind w:left="0" w:right="113"/>
              <w:jc w:val="left"/>
              <w:rPr>
                <w:lang w:val="ru-RU"/>
              </w:rPr>
            </w:pPr>
            <w:r>
              <w:rPr>
                <w:lang w:val="ru-RU"/>
              </w:rPr>
              <w:t>Суда, используемые для обеспечения движения</w:t>
            </w:r>
          </w:p>
          <w:p w:rsidR="005F75DF" w:rsidRPr="00A16ABD" w:rsidRDefault="005F75DF" w:rsidP="005F75DF">
            <w:pPr>
              <w:pStyle w:val="SingleTxtG"/>
              <w:spacing w:before="60" w:after="60"/>
              <w:ind w:left="0" w:right="113"/>
              <w:jc w:val="left"/>
              <w:rPr>
                <w:lang w:val="ru-RU"/>
              </w:rPr>
            </w:pPr>
            <w:r>
              <w:rPr>
                <w:lang w:val="ru-RU"/>
              </w:rPr>
              <w:t xml:space="preserve">Адаптация к новым положениям </w:t>
            </w:r>
          </w:p>
          <w:p w:rsidR="005F75DF" w:rsidRPr="003E1719" w:rsidRDefault="005F75DF" w:rsidP="005F75DF">
            <w:pPr>
              <w:pStyle w:val="SingleTxtG"/>
              <w:spacing w:before="60" w:after="60"/>
              <w:ind w:left="0" w:right="113"/>
              <w:jc w:val="left"/>
            </w:pPr>
            <w:r>
              <w:rPr>
                <w:lang w:val="ru-RU"/>
              </w:rPr>
              <w:t>Положения пунктов 9.3.3.12.4, 9.3.3.51 и 9.3.3.52.1–9.3.3.52.8</w:t>
            </w:r>
          </w:p>
        </w:tc>
        <w:tc>
          <w:tcPr>
            <w:tcW w:w="4543" w:type="dxa"/>
            <w:tcBorders>
              <w:top w:val="nil"/>
              <w:bottom w:val="nil"/>
            </w:tcBorders>
            <w:shd w:val="clear" w:color="auto" w:fill="auto"/>
            <w:tcMar>
              <w:left w:w="57" w:type="dxa"/>
              <w:right w:w="57" w:type="dxa"/>
            </w:tcMar>
          </w:tcPr>
          <w:p w:rsidR="005F75DF" w:rsidRPr="00A16ABD" w:rsidRDefault="005F75DF" w:rsidP="005F75DF">
            <w:pPr>
              <w:pStyle w:val="SingleTxtG"/>
              <w:spacing w:before="60" w:after="60"/>
              <w:ind w:left="0" w:right="85"/>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r w:rsidR="005F75DF" w:rsidRPr="00B4115A" w:rsidTr="005F75DF">
        <w:trPr>
          <w:trHeight w:val="464"/>
        </w:trPr>
        <w:tc>
          <w:tcPr>
            <w:tcW w:w="1134" w:type="dxa"/>
            <w:tcBorders>
              <w:top w:val="nil"/>
              <w:bottom w:val="nil"/>
            </w:tcBorders>
            <w:shd w:val="clear" w:color="auto" w:fill="auto"/>
            <w:tcMar>
              <w:left w:w="57" w:type="dxa"/>
              <w:right w:w="57" w:type="dxa"/>
            </w:tcMar>
          </w:tcPr>
          <w:p w:rsidR="005F75DF" w:rsidRPr="003E1719" w:rsidRDefault="005F75DF" w:rsidP="005F75DF">
            <w:pPr>
              <w:pStyle w:val="SingleTxtG"/>
              <w:spacing w:before="60" w:after="60"/>
              <w:ind w:left="0" w:right="113"/>
              <w:jc w:val="left"/>
            </w:pPr>
            <w:r>
              <w:rPr>
                <w:lang w:val="ru-RU"/>
              </w:rPr>
              <w:t>9.3.1.10.3</w:t>
            </w:r>
          </w:p>
          <w:p w:rsidR="005F75DF" w:rsidRPr="003E1719" w:rsidRDefault="005F75DF" w:rsidP="005F75DF">
            <w:pPr>
              <w:pStyle w:val="SingleTxtG"/>
              <w:spacing w:before="60" w:after="60"/>
              <w:ind w:left="0" w:right="113"/>
              <w:jc w:val="left"/>
            </w:pPr>
            <w:r>
              <w:rPr>
                <w:lang w:val="ru-RU"/>
              </w:rPr>
              <w:t>9.3.2.10.3</w:t>
            </w:r>
          </w:p>
          <w:p w:rsidR="005F75DF" w:rsidRPr="003E1719" w:rsidRDefault="005F75DF" w:rsidP="005F75DF">
            <w:pPr>
              <w:pStyle w:val="SingleTxtG"/>
              <w:spacing w:before="60" w:after="60"/>
              <w:ind w:left="0" w:right="113"/>
              <w:jc w:val="left"/>
            </w:pPr>
            <w:r>
              <w:rPr>
                <w:lang w:val="ru-RU"/>
              </w:rPr>
              <w:t>9.3.3.10.3</w:t>
            </w:r>
          </w:p>
        </w:tc>
        <w:tc>
          <w:tcPr>
            <w:tcW w:w="3962" w:type="dxa"/>
            <w:tcBorders>
              <w:top w:val="nil"/>
              <w:bottom w:val="nil"/>
            </w:tcBorders>
            <w:shd w:val="clear" w:color="auto" w:fill="auto"/>
            <w:tcMar>
              <w:left w:w="57" w:type="dxa"/>
              <w:right w:w="57" w:type="dxa"/>
            </w:tcMar>
          </w:tcPr>
          <w:p w:rsidR="005F75DF" w:rsidRPr="003E1719" w:rsidRDefault="005F75DF" w:rsidP="005F75DF">
            <w:pPr>
              <w:pStyle w:val="SingleTxtG"/>
              <w:spacing w:before="60" w:after="60"/>
              <w:ind w:left="0" w:right="113"/>
              <w:jc w:val="left"/>
            </w:pPr>
            <w:r>
              <w:rPr>
                <w:lang w:val="ru-RU"/>
              </w:rPr>
              <w:t>Защитная стенка</w:t>
            </w:r>
          </w:p>
        </w:tc>
        <w:tc>
          <w:tcPr>
            <w:tcW w:w="4543" w:type="dxa"/>
            <w:tcBorders>
              <w:top w:val="nil"/>
              <w:bottom w:val="nil"/>
            </w:tcBorders>
            <w:shd w:val="clear" w:color="auto" w:fill="auto"/>
            <w:tcMar>
              <w:left w:w="57" w:type="dxa"/>
              <w:right w:w="57" w:type="dxa"/>
            </w:tcMar>
          </w:tcPr>
          <w:p w:rsidR="005F75DF" w:rsidRPr="00A16ABD" w:rsidRDefault="005F75DF" w:rsidP="005F75DF">
            <w:pPr>
              <w:pStyle w:val="SingleTxtG"/>
              <w:spacing w:before="60" w:after="60"/>
              <w:ind w:left="0" w:right="85"/>
              <w:jc w:val="left"/>
              <w:rPr>
                <w:lang w:val="ru-RU"/>
              </w:rPr>
            </w:pPr>
            <w:r>
              <w:rPr>
                <w:lang w:val="ru-RU"/>
              </w:rPr>
              <w:t xml:space="preserve">Н.З.М. с 1 января 2019 года </w:t>
            </w:r>
            <w:r>
              <w:rPr>
                <w:lang w:val="ru-RU"/>
              </w:rPr>
              <w:br/>
              <w:t>Возобновление свидетельства о допущении после 31 декабря 2024 года</w:t>
            </w:r>
          </w:p>
        </w:tc>
      </w:tr>
      <w:tr w:rsidR="005F75DF" w:rsidRPr="00B4115A" w:rsidTr="005F75DF">
        <w:trPr>
          <w:trHeight w:val="283"/>
        </w:trPr>
        <w:tc>
          <w:tcPr>
            <w:tcW w:w="1134" w:type="dxa"/>
            <w:tcBorders>
              <w:top w:val="nil"/>
            </w:tcBorders>
            <w:shd w:val="clear" w:color="auto" w:fill="auto"/>
            <w:tcMar>
              <w:left w:w="57" w:type="dxa"/>
              <w:right w:w="57" w:type="dxa"/>
            </w:tcMar>
          </w:tcPr>
          <w:p w:rsidR="005F75DF" w:rsidRPr="003E1719" w:rsidRDefault="005F75DF" w:rsidP="005F75DF">
            <w:pPr>
              <w:pStyle w:val="SingleTxtG"/>
              <w:spacing w:before="60" w:after="60"/>
              <w:ind w:left="0" w:right="113"/>
              <w:jc w:val="left"/>
            </w:pPr>
            <w:r>
              <w:rPr>
                <w:lang w:val="ru-RU"/>
              </w:rPr>
              <w:t>9.3.1.12.6</w:t>
            </w:r>
          </w:p>
          <w:p w:rsidR="005F75DF" w:rsidRPr="003E1719" w:rsidRDefault="005F75DF" w:rsidP="005F75DF">
            <w:pPr>
              <w:pStyle w:val="SingleTxtG"/>
              <w:spacing w:before="60" w:after="60"/>
              <w:ind w:left="0" w:right="113"/>
              <w:jc w:val="left"/>
            </w:pPr>
            <w:r>
              <w:rPr>
                <w:lang w:val="ru-RU"/>
              </w:rPr>
              <w:t>9.3.2.12.6</w:t>
            </w:r>
          </w:p>
          <w:p w:rsidR="005F75DF" w:rsidRPr="003E1719" w:rsidRDefault="005F75DF" w:rsidP="005F75DF">
            <w:pPr>
              <w:pStyle w:val="SingleTxtG"/>
              <w:spacing w:before="60" w:after="60"/>
              <w:ind w:left="0" w:right="113"/>
              <w:jc w:val="left"/>
            </w:pPr>
            <w:r>
              <w:rPr>
                <w:lang w:val="ru-RU"/>
              </w:rPr>
              <w:t>9.3.3.12.6</w:t>
            </w:r>
          </w:p>
        </w:tc>
        <w:tc>
          <w:tcPr>
            <w:tcW w:w="3962" w:type="dxa"/>
            <w:tcBorders>
              <w:top w:val="nil"/>
            </w:tcBorders>
            <w:shd w:val="clear" w:color="auto" w:fill="auto"/>
            <w:tcMar>
              <w:left w:w="57" w:type="dxa"/>
              <w:right w:w="57" w:type="dxa"/>
            </w:tcMar>
          </w:tcPr>
          <w:p w:rsidR="005F75DF" w:rsidRPr="00A16ABD" w:rsidRDefault="005F75DF" w:rsidP="005F75DF">
            <w:pPr>
              <w:pStyle w:val="SingleTxtG"/>
              <w:spacing w:before="60" w:after="60"/>
              <w:ind w:left="0" w:right="113"/>
              <w:jc w:val="left"/>
              <w:rPr>
                <w:lang w:val="ru-RU"/>
              </w:rPr>
            </w:pPr>
            <w:r>
              <w:rPr>
                <w:lang w:val="ru-RU"/>
              </w:rPr>
              <w:t>Расстояние между вентиляционными отверстиями жилых и служебных помещений и грузовым пространством</w:t>
            </w:r>
          </w:p>
        </w:tc>
        <w:tc>
          <w:tcPr>
            <w:tcW w:w="4543" w:type="dxa"/>
            <w:tcBorders>
              <w:top w:val="nil"/>
            </w:tcBorders>
            <w:shd w:val="clear" w:color="auto" w:fill="auto"/>
            <w:tcMar>
              <w:left w:w="57" w:type="dxa"/>
              <w:right w:w="57" w:type="dxa"/>
            </w:tcMar>
          </w:tcPr>
          <w:p w:rsidR="005F75DF" w:rsidRPr="00A16ABD" w:rsidRDefault="005F75DF" w:rsidP="005F75DF">
            <w:pPr>
              <w:pStyle w:val="SingleTxtG"/>
              <w:spacing w:before="60" w:after="60"/>
              <w:ind w:left="0" w:right="85"/>
              <w:jc w:val="left"/>
              <w:rPr>
                <w:lang w:val="ru-RU"/>
              </w:rPr>
            </w:pPr>
            <w:r>
              <w:rPr>
                <w:lang w:val="ru-RU"/>
              </w:rPr>
              <w:t xml:space="preserve">Н.З.М. с 1 января 2003 года </w:t>
            </w:r>
            <w:r>
              <w:rPr>
                <w:lang w:val="ru-RU"/>
              </w:rPr>
              <w:br/>
              <w:t>Возобновление свидетельства о допущении после 31 декабря 2034 года</w:t>
            </w:r>
          </w:p>
        </w:tc>
      </w:tr>
      <w:tr w:rsidR="005F75DF" w:rsidRPr="00B4115A" w:rsidTr="005F75DF">
        <w:trPr>
          <w:trHeight w:val="464"/>
        </w:trPr>
        <w:tc>
          <w:tcPr>
            <w:tcW w:w="1134" w:type="dxa"/>
            <w:shd w:val="clear" w:color="auto" w:fill="auto"/>
            <w:tcMar>
              <w:left w:w="57" w:type="dxa"/>
              <w:right w:w="57" w:type="dxa"/>
            </w:tcMar>
          </w:tcPr>
          <w:p w:rsidR="005F75DF" w:rsidRPr="003E1719" w:rsidRDefault="005F75DF" w:rsidP="005F75DF">
            <w:pPr>
              <w:pStyle w:val="SingleTxtG"/>
              <w:spacing w:before="60" w:after="60"/>
              <w:ind w:left="0" w:right="113"/>
              <w:jc w:val="left"/>
            </w:pPr>
            <w:r>
              <w:rPr>
                <w:lang w:val="ru-RU"/>
              </w:rPr>
              <w:t>9.3.1.12.6</w:t>
            </w:r>
          </w:p>
          <w:p w:rsidR="005F75DF" w:rsidRPr="003E1719" w:rsidRDefault="005F75DF" w:rsidP="005F75DF">
            <w:pPr>
              <w:pStyle w:val="SingleTxtG"/>
              <w:spacing w:before="60" w:after="60"/>
              <w:ind w:left="0" w:right="113"/>
              <w:jc w:val="left"/>
            </w:pPr>
            <w:r>
              <w:rPr>
                <w:lang w:val="ru-RU"/>
              </w:rPr>
              <w:t>9.3.2.12.6</w:t>
            </w:r>
          </w:p>
          <w:p w:rsidR="005F75DF" w:rsidRPr="003E1719" w:rsidRDefault="005F75DF" w:rsidP="005F75DF">
            <w:pPr>
              <w:pStyle w:val="SingleTxtG"/>
              <w:spacing w:before="60" w:after="60"/>
              <w:ind w:left="0" w:right="113"/>
              <w:jc w:val="left"/>
            </w:pPr>
            <w:r>
              <w:rPr>
                <w:lang w:val="ru-RU"/>
              </w:rPr>
              <w:t>9.3.3.12.6</w:t>
            </w:r>
          </w:p>
        </w:tc>
        <w:tc>
          <w:tcPr>
            <w:tcW w:w="3962" w:type="dxa"/>
            <w:shd w:val="clear" w:color="auto" w:fill="auto"/>
            <w:tcMar>
              <w:left w:w="57" w:type="dxa"/>
              <w:right w:w="57" w:type="dxa"/>
            </w:tcMar>
          </w:tcPr>
          <w:p w:rsidR="005F75DF" w:rsidRPr="006922A0" w:rsidRDefault="005F75DF" w:rsidP="005F75DF">
            <w:pPr>
              <w:pStyle w:val="SingleTxtG"/>
              <w:spacing w:before="60" w:after="60"/>
              <w:ind w:left="0" w:right="113"/>
              <w:jc w:val="left"/>
              <w:rPr>
                <w:lang w:val="ru-RU"/>
              </w:rPr>
            </w:pPr>
            <w:r>
              <w:rPr>
                <w:lang w:val="ru-RU"/>
              </w:rPr>
              <w:t>Стационарные устройства в соответствии с пунктом 9.3.x.40.2.2 с)</w:t>
            </w:r>
          </w:p>
        </w:tc>
        <w:tc>
          <w:tcPr>
            <w:tcW w:w="4543" w:type="dxa"/>
            <w:shd w:val="clear" w:color="auto" w:fill="auto"/>
            <w:tcMar>
              <w:left w:w="57" w:type="dxa"/>
              <w:right w:w="57" w:type="dxa"/>
            </w:tcMar>
          </w:tcPr>
          <w:p w:rsidR="005F75DF" w:rsidRPr="006922A0" w:rsidRDefault="005F75DF" w:rsidP="005F75DF">
            <w:pPr>
              <w:pStyle w:val="SingleTxtG"/>
              <w:spacing w:before="60" w:after="60"/>
              <w:ind w:left="0" w:right="85"/>
              <w:jc w:val="left"/>
              <w:rPr>
                <w:lang w:val="ru-RU"/>
              </w:rPr>
            </w:pPr>
            <w:r>
              <w:rPr>
                <w:lang w:val="ru-RU"/>
              </w:rPr>
              <w:t xml:space="preserve">Н.З.М. с 1 января 2003 года </w:t>
            </w:r>
            <w:r>
              <w:rPr>
                <w:lang w:val="ru-RU"/>
              </w:rPr>
              <w:br/>
              <w:t>Возобновление свидетельства о допущении после 31 декабря 2018 года</w:t>
            </w:r>
          </w:p>
        </w:tc>
      </w:tr>
    </w:tbl>
    <w:p w:rsidR="005F75DF" w:rsidRPr="005F75DF" w:rsidRDefault="005F75DF" w:rsidP="005F75DF">
      <w:pPr>
        <w:pStyle w:val="SingleTxtGR"/>
        <w:spacing w:before="120"/>
      </w:pPr>
      <w:r w:rsidRPr="005F75DF">
        <w:t>1.6.7.2.2.2</w:t>
      </w:r>
      <w:r w:rsidRPr="005F75DF">
        <w:tab/>
        <w:t xml:space="preserve">Обозначить переходное положение для </w:t>
      </w:r>
      <w:r w:rsidR="00F2664C">
        <w:t>«</w:t>
      </w:r>
      <w:r w:rsidRPr="005F75DF">
        <w:t>9.3.1.10.2, 9.3.2.10.2, 9.3.3.10.2</w:t>
      </w:r>
      <w:r w:rsidR="00F2664C">
        <w:t>»</w:t>
      </w:r>
      <w:r w:rsidRPr="005F75DF">
        <w:t xml:space="preserve"> как переходное положение для </w:t>
      </w:r>
      <w:r w:rsidR="00F2664C">
        <w:t>«</w:t>
      </w:r>
      <w:r w:rsidRPr="005F75DF">
        <w:t>9.3.1.10.4, 9.3.2.10.4, 9.3.3.10.4</w:t>
      </w:r>
      <w:r w:rsidR="00F2664C">
        <w:t>»</w:t>
      </w:r>
      <w:r w:rsidRPr="005F75DF">
        <w:t>. Остальной текст без изменений.</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9.3.1.22.3, 9.3.2.22.4 b), 9.3.3.22.4</w:t>
      </w:r>
      <w:r w:rsidR="00F2664C">
        <w:t> </w:t>
      </w:r>
      <w:r w:rsidRPr="005F75DF">
        <w:t>b)</w:t>
      </w:r>
      <w:r w:rsidR="00F2664C">
        <w:t>»</w:t>
      </w:r>
      <w:r w:rsidRPr="005F75DF">
        <w:t xml:space="preserve"> как переходное положение для </w:t>
      </w:r>
      <w:r w:rsidR="00F2664C">
        <w:t>«</w:t>
      </w:r>
      <w:r w:rsidRPr="005F75DF">
        <w:t>9.3.1.22.3, 9.3.2.22.4 а), 9.3.3.22.4 a)</w:t>
      </w:r>
      <w:r w:rsidR="00F2664C">
        <w:t>»</w:t>
      </w:r>
      <w:r w:rsidRPr="005F75DF">
        <w:t xml:space="preserve"> и изменить текст в колонке </w:t>
      </w:r>
      <w:r w:rsidR="00F2664C">
        <w:t>«</w:t>
      </w:r>
      <w:r w:rsidRPr="005F75DF">
        <w:t>Вопрос</w:t>
      </w:r>
      <w:r w:rsidR="00F2664C">
        <w:t>»</w:t>
      </w:r>
      <w:r w:rsidRPr="005F75DF">
        <w:t xml:space="preserve"> следующим образом: </w:t>
      </w:r>
      <w:r w:rsidR="00F2664C">
        <w:t>«</w:t>
      </w:r>
      <w:r w:rsidRPr="005F75DF">
        <w:t>Расположение выпускных отверстий клапанов повышенного давления/быстродействующих выпускных клапанов над палубой</w:t>
      </w:r>
      <w:r w:rsidR="00F2664C">
        <w:t>»</w:t>
      </w:r>
      <w:r w:rsidRPr="005F75DF">
        <w:t>. Остальной текст без изменений.</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9.3.1.31.4, 9.3.2.31.4, 9.3.3.31.4</w:t>
      </w:r>
      <w:r w:rsidR="00F2664C">
        <w:t>»</w:t>
      </w:r>
      <w:r w:rsidRPr="005F75DF">
        <w:t xml:space="preserve"> как переходное положение для </w:t>
      </w:r>
      <w:r w:rsidR="00F2664C">
        <w:t>«</w:t>
      </w:r>
      <w:r w:rsidRPr="005F75DF">
        <w:t>9.3.1.51 b), 9.3.2.51 b), 9.3.3.51 b)</w:t>
      </w:r>
      <w:r w:rsidR="00F2664C">
        <w:t>»</w:t>
      </w:r>
      <w:r w:rsidRPr="005F75DF">
        <w:t xml:space="preserve"> и изменить текст в колонке </w:t>
      </w:r>
      <w:r w:rsidR="00F2664C">
        <w:t>«</w:t>
      </w:r>
      <w:r w:rsidRPr="005F75DF">
        <w:t>Вопрос</w:t>
      </w:r>
      <w:r w:rsidR="00F2664C">
        <w:t>»</w:t>
      </w:r>
      <w:r w:rsidRPr="005F75DF">
        <w:t xml:space="preserve"> следующим образом: </w:t>
      </w:r>
      <w:r w:rsidR="00F2664C">
        <w:t>«</w:t>
      </w:r>
      <w:r w:rsidRPr="005F75DF">
        <w:t>Температура поверхности наружных компонентов двигателей, а также их воздухозаборных и выхлопных каналов</w:t>
      </w:r>
      <w:r w:rsidR="00F2664C">
        <w:t>»</w:t>
      </w:r>
      <w:r w:rsidRPr="005F75DF">
        <w:t>.</w:t>
      </w:r>
    </w:p>
    <w:p w:rsidR="005F75DF" w:rsidRPr="005F75DF" w:rsidRDefault="005F75DF" w:rsidP="005F75DF">
      <w:pPr>
        <w:pStyle w:val="SingleTxtGR"/>
      </w:pPr>
      <w:r w:rsidRPr="005F75DF">
        <w:t>1.6.7.2.2.2</w:t>
      </w:r>
      <w:r w:rsidRPr="005F75DF">
        <w:tab/>
        <w:t xml:space="preserve">Исключить переходное положение для </w:t>
      </w:r>
      <w:r w:rsidR="00F2664C">
        <w:t>«</w:t>
      </w:r>
      <w:r w:rsidRPr="005F75DF">
        <w:t>9.3.1.32.2, 9.3.2.32.2, 9.3.3.32.2</w:t>
      </w:r>
      <w:r w:rsidR="00F2664C">
        <w:t>»</w:t>
      </w:r>
      <w:r w:rsidRPr="005F75DF">
        <w:t xml:space="preserve">. </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9.3.1.51.2, 9.3.2.51.2, 9.3.3.51.2</w:t>
      </w:r>
      <w:r w:rsidR="00F2664C">
        <w:t>»</w:t>
      </w:r>
      <w:r w:rsidRPr="005F75DF">
        <w:t xml:space="preserve"> как переходное положение для </w:t>
      </w:r>
      <w:r w:rsidR="00F2664C">
        <w:t>«</w:t>
      </w:r>
      <w:r w:rsidRPr="005F75DF">
        <w:t>9.3.1.52.4, 9.3.2.52.4, 9.3.3.52.4</w:t>
      </w:r>
      <w:r w:rsidR="00F2664C">
        <w:t>»</w:t>
      </w:r>
      <w:r w:rsidRPr="005F75DF">
        <w:t>. Остальной текст без изменений.</w:t>
      </w:r>
    </w:p>
    <w:p w:rsidR="005F75DF" w:rsidRPr="005F75DF" w:rsidRDefault="005F75DF" w:rsidP="005F75DF">
      <w:pPr>
        <w:pStyle w:val="SingleTxtGR"/>
      </w:pPr>
      <w:r w:rsidRPr="005F75DF">
        <w:t>1.6.7.2.2.2</w:t>
      </w:r>
      <w:r w:rsidRPr="005F75DF">
        <w:tab/>
        <w:t xml:space="preserve">Исключить переходное положение для </w:t>
      </w:r>
      <w:r w:rsidR="00F2664C">
        <w:t>«</w:t>
      </w:r>
      <w:r w:rsidRPr="005F75DF">
        <w:t>9.3.1.51.3, 9.3.2.51.3, 9.3.3.51.3</w:t>
      </w:r>
      <w:r w:rsidR="00F2664C">
        <w:t>»</w:t>
      </w:r>
      <w:r w:rsidRPr="005F75DF">
        <w:t>.</w:t>
      </w:r>
    </w:p>
    <w:p w:rsidR="005F75DF" w:rsidRPr="005F75DF" w:rsidRDefault="005F75DF" w:rsidP="005F75DF">
      <w:pPr>
        <w:pStyle w:val="SingleTxtGR"/>
      </w:pPr>
      <w:r w:rsidRPr="005F75DF">
        <w:t>1.6.7.2.2.2</w:t>
      </w:r>
      <w:r w:rsidRPr="005F75DF">
        <w:tab/>
        <w:t xml:space="preserve">Исключить переходное положение для </w:t>
      </w:r>
      <w:r w:rsidR="00F2664C">
        <w:t>«</w:t>
      </w:r>
      <w:r w:rsidRPr="005F75DF">
        <w:t>9.3.1.52.1 е), 9.3.3.52.1 е)</w:t>
      </w:r>
      <w:r w:rsidR="00F2664C">
        <w:t>»</w:t>
      </w:r>
      <w:r w:rsidRPr="005F75DF">
        <w:t>.</w:t>
      </w:r>
    </w:p>
    <w:p w:rsidR="005F75DF" w:rsidRPr="005F75DF" w:rsidRDefault="005F75DF" w:rsidP="005F75DF">
      <w:pPr>
        <w:pStyle w:val="SingleTxtGR"/>
      </w:pPr>
      <w:r w:rsidRPr="005F75DF">
        <w:t>1.6.7.2.2.2</w:t>
      </w:r>
      <w:r w:rsidRPr="005F75DF">
        <w:tab/>
        <w:t xml:space="preserve">Исключить переходное положение для </w:t>
      </w:r>
      <w:r w:rsidR="00F2664C">
        <w:t>«</w:t>
      </w:r>
      <w:r w:rsidRPr="005F75DF">
        <w:t>9.3.1.52.3 a), 9.3.1.52.3 b), 9.3.3.52.3 a), 9.3.3.52.3 b)</w:t>
      </w:r>
      <w:r w:rsidR="00F2664C">
        <w:t>»</w:t>
      </w:r>
      <w:r w:rsidRPr="005F75DF">
        <w:t>.</w:t>
      </w:r>
    </w:p>
    <w:p w:rsidR="005F75DF" w:rsidRPr="005F75DF" w:rsidRDefault="005F75DF" w:rsidP="005F75DF">
      <w:pPr>
        <w:pStyle w:val="SingleTxtGR"/>
      </w:pPr>
      <w:r w:rsidRPr="005F75DF">
        <w:t>1.6.7.2.2.2</w:t>
      </w:r>
      <w:r w:rsidRPr="005F75DF">
        <w:tab/>
        <w:t xml:space="preserve">Исключить переходное положение для </w:t>
      </w:r>
      <w:r w:rsidR="00F2664C">
        <w:t>«</w:t>
      </w:r>
      <w:r w:rsidRPr="005F75DF">
        <w:t>9.3.1.52.3 b), 9.3.2.52.3 b), 9.3.3.52.3 b) в связи с пунктом 3 а)</w:t>
      </w:r>
      <w:r w:rsidR="00F2664C">
        <w:t>»</w:t>
      </w:r>
      <w:r w:rsidRPr="005F75DF">
        <w:t>.</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9.3.1.52.4, 9.3.2.52.4, 9.3.3.52.4, последнее предложение</w:t>
      </w:r>
      <w:r w:rsidR="00F2664C">
        <w:t>»</w:t>
      </w:r>
      <w:r w:rsidRPr="005F75DF">
        <w:t xml:space="preserve"> как переходное положение для </w:t>
      </w:r>
      <w:r w:rsidR="00F2664C">
        <w:t>«</w:t>
      </w:r>
      <w:r w:rsidRPr="005F75DF">
        <w:t>9.3.1.52.3, 9.3.2.52.3, 9.3.3.52.3, последнее предложение</w:t>
      </w:r>
      <w:r w:rsidR="00F2664C">
        <w:t>»</w:t>
      </w:r>
      <w:r w:rsidRPr="005F75DF">
        <w:t>. Остальной текст без изменений.</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9.3.1.56.1, 9.3.3.56.1</w:t>
      </w:r>
      <w:r w:rsidR="00F2664C">
        <w:t>»</w:t>
      </w:r>
      <w:r w:rsidRPr="005F75DF">
        <w:t xml:space="preserve"> как переходное положение для </w:t>
      </w:r>
      <w:r w:rsidR="00BC4A5B">
        <w:t>«</w:t>
      </w:r>
      <w:r w:rsidRPr="005F75DF">
        <w:t>9.3.1.53.2, 9.3.3.53.2</w:t>
      </w:r>
      <w:r w:rsidR="00BC4A5B">
        <w:t>»</w:t>
      </w:r>
      <w:r w:rsidRPr="005F75DF">
        <w:t xml:space="preserve"> и изменить текст в колонке </w:t>
      </w:r>
      <w:r w:rsidR="00F2664C">
        <w:t>«</w:t>
      </w:r>
      <w:r w:rsidRPr="005F75DF">
        <w:t>Вопрос</w:t>
      </w:r>
      <w:r w:rsidR="00F2664C">
        <w:t>»</w:t>
      </w:r>
      <w:r w:rsidRPr="005F75DF">
        <w:t xml:space="preserve"> следующим образом: </w:t>
      </w:r>
      <w:r w:rsidR="00F2664C">
        <w:t>«</w:t>
      </w:r>
      <w:r w:rsidRPr="005F75DF">
        <w:t>Наличие металлической оболочки у всех электрических кабелей в пределах грузового пространства</w:t>
      </w:r>
      <w:r w:rsidR="00F2664C">
        <w:t>»</w:t>
      </w:r>
      <w:r w:rsidRPr="005F75DF">
        <w:t>. Остальной текст без изменений.</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9.3.2.22.4 b), 9.3.3.22.4 b)</w:t>
      </w:r>
      <w:r w:rsidR="00F2664C">
        <w:t>»</w:t>
      </w:r>
      <w:r w:rsidRPr="005F75DF">
        <w:t xml:space="preserve"> как переходное положение для </w:t>
      </w:r>
      <w:r w:rsidR="00F2664C">
        <w:t>«</w:t>
      </w:r>
      <w:r w:rsidRPr="005F75DF">
        <w:t>9.3.2.22.4 а), 9.3.3.22.4 е)</w:t>
      </w:r>
      <w:r w:rsidR="00F2664C">
        <w:t>»</w:t>
      </w:r>
      <w:r w:rsidRPr="005F75DF">
        <w:t xml:space="preserve"> и изменить текст в колонке </w:t>
      </w:r>
      <w:r w:rsidR="00F2664C">
        <w:t>«</w:t>
      </w:r>
      <w:r w:rsidRPr="005F75DF">
        <w:t>Вопрос</w:t>
      </w:r>
      <w:r w:rsidR="00F2664C">
        <w:t>»</w:t>
      </w:r>
      <w:r w:rsidRPr="005F75DF">
        <w:t xml:space="preserve"> следующим образом: </w:t>
      </w:r>
      <w:r w:rsidR="00F2664C">
        <w:t>«</w:t>
      </w:r>
      <w:r w:rsidRPr="005F75DF">
        <w:t>Установочное давление клапана повышенного давления/быстродействующего выпускного клапана</w:t>
      </w:r>
      <w:r w:rsidR="00F2664C">
        <w:t>»</w:t>
      </w:r>
      <w:r w:rsidRPr="005F75DF">
        <w:t>.</w:t>
      </w:r>
    </w:p>
    <w:p w:rsidR="005F75DF" w:rsidRPr="005F75DF" w:rsidRDefault="005F75DF" w:rsidP="005F75DF">
      <w:pPr>
        <w:pStyle w:val="SingleTxtGR"/>
      </w:pPr>
      <w:r w:rsidRPr="005F75DF">
        <w:t>1.6.7.2.2.2</w:t>
      </w:r>
      <w:r w:rsidRPr="005F75DF">
        <w:tab/>
        <w:t xml:space="preserve">Исключить переходное положение для </w:t>
      </w:r>
      <w:r w:rsidR="00F2664C">
        <w:t>«</w:t>
      </w:r>
      <w:r w:rsidRPr="005F75DF">
        <w:t>9.3.3.12.7</w:t>
      </w:r>
      <w:r w:rsidR="00F2664C">
        <w:t>»</w:t>
      </w:r>
      <w:r w:rsidRPr="005F75DF">
        <w:t>.</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9.3.3.52.1 b), c), d) и е)</w:t>
      </w:r>
      <w:r w:rsidR="00F2664C">
        <w:t>»</w:t>
      </w:r>
      <w:r w:rsidRPr="005F75DF">
        <w:t xml:space="preserve"> как переходное положение для </w:t>
      </w:r>
      <w:r w:rsidR="00F2664C">
        <w:t>«</w:t>
      </w:r>
      <w:r w:rsidRPr="005F75DF">
        <w:t>9.3.3.52.2</w:t>
      </w:r>
      <w:r w:rsidR="00F2664C">
        <w:t>»</w:t>
      </w:r>
      <w:r w:rsidRPr="005F75DF">
        <w:t xml:space="preserve"> и изменить текст в колонке </w:t>
      </w:r>
      <w:r w:rsidR="00F2664C">
        <w:t>«</w:t>
      </w:r>
      <w:r w:rsidRPr="005F75DF">
        <w:t>Вопрос</w:t>
      </w:r>
      <w:r w:rsidR="00F2664C">
        <w:t>»</w:t>
      </w:r>
      <w:r w:rsidRPr="005F75DF">
        <w:t xml:space="preserve"> следующим образом: </w:t>
      </w:r>
      <w:r w:rsidR="00F2664C">
        <w:t>«</w:t>
      </w:r>
      <w:r w:rsidRPr="005F75DF">
        <w:t>Электрооборудование/эхолоты</w:t>
      </w:r>
      <w:r w:rsidR="00F2664C">
        <w:t>»</w:t>
      </w:r>
      <w:r w:rsidRPr="005F75DF">
        <w:t>.</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9.3.3.52.2</w:t>
      </w:r>
      <w:r w:rsidR="00F2664C">
        <w:t>»</w:t>
      </w:r>
      <w:r w:rsidRPr="005F75DF">
        <w:t xml:space="preserve"> как переходное положение для </w:t>
      </w:r>
      <w:r w:rsidR="00F2664C">
        <w:t>«</w:t>
      </w:r>
      <w:r w:rsidRPr="005F75DF">
        <w:t>9.3.3.52.10</w:t>
      </w:r>
      <w:r w:rsidR="00F2664C">
        <w:t>»</w:t>
      </w:r>
      <w:r w:rsidRPr="005F75DF">
        <w:t>. Остальной текст без изменений.</w:t>
      </w:r>
    </w:p>
    <w:p w:rsidR="005F75DF" w:rsidRPr="005F75DF" w:rsidRDefault="005F75DF" w:rsidP="005F75DF">
      <w:pPr>
        <w:pStyle w:val="SingleTxtGR"/>
      </w:pPr>
      <w:r w:rsidRPr="005F75DF">
        <w:t>1.6.7.2.2.2</w:t>
      </w:r>
      <w:r w:rsidRPr="005F75DF">
        <w:tab/>
        <w:t xml:space="preserve">Исключить переходное положение для </w:t>
      </w:r>
      <w:r w:rsidR="00F2664C">
        <w:t>«</w:t>
      </w:r>
      <w:r w:rsidRPr="005F75DF">
        <w:t>9.3.3.52.3 a), 9.3.3.52.3 b)</w:t>
      </w:r>
      <w:r w:rsidR="00F2664C">
        <w:t>»</w:t>
      </w:r>
      <w:r w:rsidRPr="005F75DF">
        <w:t>.</w:t>
      </w:r>
    </w:p>
    <w:p w:rsidR="005F75DF" w:rsidRPr="005F75DF" w:rsidRDefault="005F75DF" w:rsidP="005F75DF">
      <w:pPr>
        <w:pStyle w:val="SingleTxtGR"/>
      </w:pPr>
      <w:r w:rsidRPr="005F75DF">
        <w:t>1.6.7.2.2.2</w:t>
      </w:r>
      <w:r w:rsidRPr="005F75DF">
        <w:tab/>
        <w:t xml:space="preserve">Исключить переходное положение для </w:t>
      </w:r>
      <w:r w:rsidR="00F2664C">
        <w:t>«</w:t>
      </w:r>
      <w:r w:rsidRPr="005F75DF">
        <w:t>9.3.3.52.4</w:t>
      </w:r>
      <w:r w:rsidR="00F2664C">
        <w:t>»</w:t>
      </w:r>
      <w:r w:rsidRPr="005F75DF">
        <w:t>.</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9.3.3.52.6</w:t>
      </w:r>
      <w:r w:rsidR="00F2664C">
        <w:t>»</w:t>
      </w:r>
      <w:r w:rsidRPr="005F75DF">
        <w:t xml:space="preserve"> как переходное положение для </w:t>
      </w:r>
      <w:r w:rsidR="00F2664C">
        <w:t>«</w:t>
      </w:r>
      <w:r w:rsidRPr="005F75DF">
        <w:t>9.3.3.52.9</w:t>
      </w:r>
      <w:r w:rsidR="00F2664C">
        <w:t>»</w:t>
      </w:r>
      <w:r w:rsidRPr="005F75DF">
        <w:t>. Остальной текст без изменений.</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9.3.3.52.5</w:t>
      </w:r>
      <w:r w:rsidR="00F2664C">
        <w:t>»</w:t>
      </w:r>
      <w:r w:rsidRPr="005F75DF">
        <w:t xml:space="preserve"> как переходное положение для </w:t>
      </w:r>
      <w:r w:rsidR="00F2664C">
        <w:t>«</w:t>
      </w:r>
      <w:r w:rsidRPr="005F75DF">
        <w:t>9.3.3.52.6</w:t>
      </w:r>
      <w:r w:rsidR="00F2664C">
        <w:t>»</w:t>
      </w:r>
      <w:r w:rsidRPr="005F75DF">
        <w:t>. Остальной текст без изменений.</w:t>
      </w:r>
    </w:p>
    <w:p w:rsidR="005F75DF" w:rsidRPr="005F75DF" w:rsidRDefault="005F75DF" w:rsidP="005F75DF">
      <w:pPr>
        <w:pStyle w:val="SingleTxtGR"/>
      </w:pPr>
      <w:r w:rsidRPr="005F75DF">
        <w:t>1.6.7.2.2.2</w:t>
      </w:r>
      <w:r w:rsidRPr="005F75DF">
        <w:tab/>
        <w:t xml:space="preserve">Обозначить переходное положение для </w:t>
      </w:r>
      <w:r w:rsidR="00F2664C">
        <w:t>«</w:t>
      </w:r>
      <w:r w:rsidRPr="005F75DF">
        <w:t>9.3.3.56.1</w:t>
      </w:r>
      <w:r w:rsidR="00F2664C">
        <w:t>»</w:t>
      </w:r>
      <w:r w:rsidRPr="005F75DF">
        <w:t xml:space="preserve"> как переходное положение для </w:t>
      </w:r>
      <w:r w:rsidR="00F2664C">
        <w:t>«</w:t>
      </w:r>
      <w:r w:rsidRPr="005F75DF">
        <w:t>9.3.3.53.2</w:t>
      </w:r>
      <w:r w:rsidR="00F2664C">
        <w:t>»</w:t>
      </w:r>
      <w:r w:rsidRPr="005F75DF">
        <w:t xml:space="preserve"> и изменить текст в колонке </w:t>
      </w:r>
      <w:r w:rsidR="00F2664C">
        <w:t>«</w:t>
      </w:r>
      <w:r w:rsidRPr="005F75DF">
        <w:t>Вопрос</w:t>
      </w:r>
      <w:r w:rsidR="00F2664C">
        <w:t>»</w:t>
      </w:r>
      <w:r w:rsidRPr="005F75DF">
        <w:t xml:space="preserve"> следующим образом: </w:t>
      </w:r>
      <w:r w:rsidR="00F2664C">
        <w:t>«</w:t>
      </w:r>
      <w:r w:rsidRPr="005F75DF">
        <w:t>Наличие металлической оболочки у всех электрических кабелей в пределах грузового пространства</w:t>
      </w:r>
      <w:r w:rsidR="00F2664C">
        <w:t>»</w:t>
      </w:r>
      <w:r w:rsidRPr="005F75DF">
        <w:t>. Остальной текст без изменений.</w:t>
      </w:r>
    </w:p>
    <w:p w:rsidR="00F2664C" w:rsidRDefault="00F2664C">
      <w:pPr>
        <w:suppressAutoHyphens w:val="0"/>
        <w:spacing w:line="240" w:lineRule="auto"/>
        <w:rPr>
          <w:rFonts w:eastAsia="Times New Roman" w:cs="Times New Roman"/>
          <w:szCs w:val="20"/>
        </w:rPr>
      </w:pPr>
      <w:r>
        <w:br w:type="page"/>
      </w:r>
    </w:p>
    <w:p w:rsidR="00834ED9" w:rsidRDefault="005F75DF" w:rsidP="005F75DF">
      <w:pPr>
        <w:pStyle w:val="SingleTxtGR"/>
      </w:pPr>
      <w:r w:rsidRPr="005F75DF">
        <w:t>1.6.7.2.2.2</w:t>
      </w:r>
      <w:r w:rsidRPr="005F75DF">
        <w:tab/>
        <w:t>Добавить новые переходные положения следующего содержания:</w:t>
      </w:r>
    </w:p>
    <w:tbl>
      <w:tblPr>
        <w:tblW w:w="9639" w:type="dxa"/>
        <w:tblBorders>
          <w:top w:val="single" w:sz="4" w:space="0" w:color="auto"/>
        </w:tblBorders>
        <w:tblLayout w:type="fixed"/>
        <w:tblCellMar>
          <w:left w:w="0" w:type="dxa"/>
          <w:right w:w="0" w:type="dxa"/>
        </w:tblCellMar>
        <w:tblLook w:val="04A0" w:firstRow="1" w:lastRow="0" w:firstColumn="1" w:lastColumn="0" w:noHBand="0" w:noVBand="1"/>
      </w:tblPr>
      <w:tblGrid>
        <w:gridCol w:w="1246"/>
        <w:gridCol w:w="3738"/>
        <w:gridCol w:w="4655"/>
      </w:tblGrid>
      <w:tr w:rsidR="00F2664C" w:rsidRPr="00542531" w:rsidTr="00E55005">
        <w:trPr>
          <w:tblHeader/>
        </w:trPr>
        <w:tc>
          <w:tcPr>
            <w:tcW w:w="1246" w:type="dxa"/>
            <w:tcBorders>
              <w:top w:val="single" w:sz="4" w:space="0" w:color="auto"/>
              <w:bottom w:val="single" w:sz="12" w:space="0" w:color="auto"/>
            </w:tcBorders>
            <w:shd w:val="clear" w:color="auto" w:fill="auto"/>
            <w:tcMar>
              <w:left w:w="57" w:type="dxa"/>
              <w:right w:w="57" w:type="dxa"/>
            </w:tcMar>
            <w:vAlign w:val="bottom"/>
          </w:tcPr>
          <w:p w:rsidR="00F2664C" w:rsidRPr="00542531" w:rsidRDefault="00F2664C" w:rsidP="00542531">
            <w:pPr>
              <w:pStyle w:val="SingleTxtG"/>
              <w:spacing w:before="60" w:after="60"/>
              <w:ind w:left="0" w:right="113"/>
              <w:jc w:val="left"/>
              <w:rPr>
                <w:i/>
                <w:sz w:val="16"/>
                <w:szCs w:val="16"/>
              </w:rPr>
            </w:pPr>
            <w:r w:rsidRPr="00542531">
              <w:rPr>
                <w:i/>
                <w:iCs/>
                <w:sz w:val="16"/>
                <w:szCs w:val="16"/>
                <w:lang w:val="ru-RU"/>
              </w:rPr>
              <w:t>Пункты</w:t>
            </w:r>
          </w:p>
        </w:tc>
        <w:tc>
          <w:tcPr>
            <w:tcW w:w="3738" w:type="dxa"/>
            <w:tcBorders>
              <w:top w:val="single" w:sz="4" w:space="0" w:color="auto"/>
              <w:bottom w:val="single" w:sz="12" w:space="0" w:color="auto"/>
            </w:tcBorders>
            <w:shd w:val="clear" w:color="auto" w:fill="auto"/>
            <w:tcMar>
              <w:left w:w="57" w:type="dxa"/>
              <w:right w:w="57" w:type="dxa"/>
            </w:tcMar>
            <w:vAlign w:val="bottom"/>
          </w:tcPr>
          <w:p w:rsidR="00F2664C" w:rsidRPr="00542531" w:rsidRDefault="00F2664C" w:rsidP="00542531">
            <w:pPr>
              <w:pStyle w:val="SingleTxtG"/>
              <w:spacing w:before="60" w:after="60"/>
              <w:ind w:left="0" w:right="113"/>
              <w:jc w:val="left"/>
              <w:rPr>
                <w:i/>
                <w:sz w:val="16"/>
                <w:szCs w:val="16"/>
              </w:rPr>
            </w:pPr>
            <w:r w:rsidRPr="00542531">
              <w:rPr>
                <w:i/>
                <w:iCs/>
                <w:sz w:val="16"/>
                <w:szCs w:val="16"/>
                <w:lang w:val="ru-RU"/>
              </w:rPr>
              <w:t>Вопрос</w:t>
            </w:r>
          </w:p>
        </w:tc>
        <w:tc>
          <w:tcPr>
            <w:tcW w:w="4655" w:type="dxa"/>
            <w:tcBorders>
              <w:top w:val="single" w:sz="4" w:space="0" w:color="auto"/>
              <w:bottom w:val="single" w:sz="12" w:space="0" w:color="auto"/>
            </w:tcBorders>
            <w:shd w:val="clear" w:color="auto" w:fill="auto"/>
            <w:tcMar>
              <w:left w:w="57" w:type="dxa"/>
              <w:right w:w="57" w:type="dxa"/>
            </w:tcMar>
            <w:vAlign w:val="bottom"/>
          </w:tcPr>
          <w:p w:rsidR="00F2664C" w:rsidRPr="00542531" w:rsidRDefault="00F2664C" w:rsidP="00542531">
            <w:pPr>
              <w:pStyle w:val="SingleTxtG"/>
              <w:spacing w:before="60" w:after="60"/>
              <w:ind w:left="0" w:right="113"/>
              <w:jc w:val="left"/>
              <w:rPr>
                <w:i/>
                <w:sz w:val="16"/>
                <w:szCs w:val="16"/>
              </w:rPr>
            </w:pPr>
            <w:r w:rsidRPr="00542531">
              <w:rPr>
                <w:i/>
                <w:iCs/>
                <w:sz w:val="16"/>
                <w:szCs w:val="16"/>
                <w:lang w:val="ru-RU"/>
              </w:rPr>
              <w:t>Сроки и замечания</w:t>
            </w:r>
          </w:p>
        </w:tc>
      </w:tr>
      <w:tr w:rsidR="00F2664C" w:rsidRPr="00B4115A" w:rsidTr="00E55005">
        <w:tc>
          <w:tcPr>
            <w:tcW w:w="1246" w:type="dxa"/>
            <w:tcBorders>
              <w:top w:val="single" w:sz="12" w:space="0" w:color="auto"/>
            </w:tcBorders>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1.2.1</w:t>
            </w:r>
          </w:p>
        </w:tc>
        <w:tc>
          <w:tcPr>
            <w:tcW w:w="3738" w:type="dxa"/>
            <w:tcBorders>
              <w:top w:val="single" w:sz="12" w:space="0" w:color="auto"/>
            </w:tcBorders>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Грузовое пространство</w:t>
            </w:r>
          </w:p>
          <w:p w:rsidR="00F2664C" w:rsidRPr="002E1A8E" w:rsidRDefault="00F2664C" w:rsidP="00542531">
            <w:pPr>
              <w:pStyle w:val="SingleTxtG"/>
              <w:spacing w:before="60" w:after="60"/>
              <w:ind w:left="0" w:right="113"/>
              <w:jc w:val="left"/>
              <w:rPr>
                <w:lang w:val="ru-RU"/>
              </w:rPr>
            </w:pPr>
            <w:r>
              <w:rPr>
                <w:lang w:val="ru-RU"/>
              </w:rPr>
              <w:t>Протяженность надпалубного пространства</w:t>
            </w:r>
          </w:p>
        </w:tc>
        <w:tc>
          <w:tcPr>
            <w:tcW w:w="4655" w:type="dxa"/>
            <w:tcBorders>
              <w:top w:val="single" w:sz="12" w:space="0" w:color="auto"/>
            </w:tcBorders>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p w:rsidR="00F2664C" w:rsidRPr="002E1A8E" w:rsidRDefault="00F2664C" w:rsidP="00542531">
            <w:pPr>
              <w:pStyle w:val="SingleTxtG"/>
              <w:spacing w:before="60" w:after="60"/>
              <w:ind w:left="0" w:right="113"/>
              <w:jc w:val="left"/>
              <w:rPr>
                <w:lang w:val="ru-RU"/>
              </w:rPr>
            </w:pPr>
            <w:r>
              <w:rPr>
                <w:lang w:val="ru-RU"/>
              </w:rPr>
              <w:t>До этой даты на борту судов, находящихся в эксплуатации, применяются следующие предписания:</w:t>
            </w:r>
          </w:p>
          <w:p w:rsidR="00F2664C" w:rsidRPr="002E1A8E" w:rsidRDefault="00F2664C" w:rsidP="00542531">
            <w:pPr>
              <w:pStyle w:val="SingleTxtG"/>
              <w:spacing w:before="60" w:after="60"/>
              <w:ind w:left="205" w:right="113"/>
              <w:jc w:val="left"/>
              <w:rPr>
                <w:lang w:val="ru-RU"/>
              </w:rPr>
            </w:pPr>
            <w:r>
              <w:rPr>
                <w:lang w:val="ru-RU"/>
              </w:rPr>
              <w:t>протяженность пространства соответствует усеченной прямоугольной пирамиде со следующими размерами:</w:t>
            </w:r>
          </w:p>
          <w:p w:rsidR="00F2664C" w:rsidRPr="002E1A8E" w:rsidRDefault="00F2664C" w:rsidP="00542531">
            <w:pPr>
              <w:pStyle w:val="SingleTxtG"/>
              <w:spacing w:before="60" w:after="60"/>
              <w:ind w:left="205" w:right="113"/>
              <w:jc w:val="left"/>
              <w:rPr>
                <w:lang w:val="ru-RU"/>
              </w:rPr>
            </w:pPr>
            <w:r>
              <w:rPr>
                <w:lang w:val="ru-RU"/>
              </w:rPr>
              <w:t>основание ограничено бортами и наружными переборками коффердамов</w:t>
            </w:r>
          </w:p>
          <w:p w:rsidR="00F2664C" w:rsidRPr="002E1A8E" w:rsidRDefault="00F2664C" w:rsidP="00542531">
            <w:pPr>
              <w:pStyle w:val="SingleTxtG"/>
              <w:spacing w:before="60" w:after="60"/>
              <w:ind w:left="205" w:right="113"/>
              <w:jc w:val="left"/>
              <w:rPr>
                <w:lang w:val="ru-RU"/>
              </w:rPr>
            </w:pPr>
            <w:r>
              <w:rPr>
                <w:lang w:val="ru-RU"/>
              </w:rPr>
              <w:t>наклон с узких сторон: 45°</w:t>
            </w:r>
          </w:p>
          <w:p w:rsidR="00F2664C" w:rsidRPr="002E1A8E" w:rsidRDefault="00F2664C" w:rsidP="00542531">
            <w:pPr>
              <w:pStyle w:val="SingleTxtG"/>
              <w:spacing w:before="60" w:after="60"/>
              <w:ind w:left="205" w:right="113"/>
              <w:jc w:val="left"/>
              <w:rPr>
                <w:lang w:val="ru-RU"/>
              </w:rPr>
            </w:pPr>
            <w:r>
              <w:rPr>
                <w:lang w:val="ru-RU"/>
              </w:rPr>
              <w:t>наклон с длинных сторон: 90°</w:t>
            </w:r>
          </w:p>
          <w:p w:rsidR="00F2664C" w:rsidRPr="002E1A8E" w:rsidRDefault="00F2664C" w:rsidP="00542531">
            <w:pPr>
              <w:pStyle w:val="SingleTxtG"/>
              <w:spacing w:before="60" w:after="60"/>
              <w:ind w:left="205" w:right="113"/>
              <w:jc w:val="left"/>
              <w:rPr>
                <w:lang w:val="ru-RU"/>
              </w:rPr>
            </w:pPr>
            <w:r>
              <w:rPr>
                <w:lang w:val="ru-RU"/>
              </w:rPr>
              <w:t>высота: 3,00 м</w:t>
            </w:r>
          </w:p>
          <w:p w:rsidR="00F2664C" w:rsidRPr="002E1A8E" w:rsidRDefault="00F2664C" w:rsidP="00542531">
            <w:pPr>
              <w:pStyle w:val="SingleTxtG"/>
              <w:spacing w:before="60" w:after="60"/>
              <w:ind w:left="0" w:right="113"/>
              <w:jc w:val="left"/>
              <w:rPr>
                <w:lang w:val="ru-RU"/>
              </w:rPr>
            </w:pPr>
            <w:r>
              <w:rPr>
                <w:lang w:val="ru-RU"/>
              </w:rPr>
              <w:t>Пространственная протяженность зоны 1 соответствуют протяженности надпалубного грузового пространства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1.2.1</w:t>
            </w:r>
          </w:p>
        </w:tc>
        <w:tc>
          <w:tcPr>
            <w:tcW w:w="3738"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Пламегаситель</w:t>
            </w:r>
          </w:p>
          <w:p w:rsidR="00F2664C" w:rsidRPr="002E1A8E" w:rsidRDefault="00F2664C" w:rsidP="00542531">
            <w:pPr>
              <w:pStyle w:val="SingleTxtG"/>
              <w:spacing w:before="60" w:after="60"/>
              <w:ind w:left="0" w:right="113"/>
              <w:jc w:val="left"/>
              <w:rPr>
                <w:lang w:val="ru-RU"/>
              </w:rPr>
            </w:pPr>
            <w:r>
              <w:rPr>
                <w:lang w:val="ru-RU"/>
              </w:rPr>
              <w:t>Доказательства соблюдения предъявляемых требований</w:t>
            </w:r>
          </w:p>
        </w:tc>
        <w:tc>
          <w:tcPr>
            <w:tcW w:w="4655"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1.2.1</w:t>
            </w:r>
          </w:p>
        </w:tc>
        <w:tc>
          <w:tcPr>
            <w:tcW w:w="3738"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Газодетекторная система</w:t>
            </w:r>
          </w:p>
          <w:p w:rsidR="00F2664C" w:rsidRPr="002E1A8E" w:rsidRDefault="00F2664C" w:rsidP="00542531">
            <w:pPr>
              <w:pStyle w:val="SingleTxtG"/>
              <w:spacing w:before="60" w:after="60"/>
              <w:ind w:left="0" w:right="113"/>
              <w:jc w:val="left"/>
              <w:rPr>
                <w:lang w:val="ru-RU"/>
              </w:rPr>
            </w:pPr>
            <w:r>
              <w:rPr>
                <w:lang w:val="ru-RU"/>
              </w:rPr>
              <w:t>Испытание в соответствии со стандартами IЕС 60079-29-1:2016 и EN</w:t>
            </w:r>
            <w:r w:rsidR="00542531">
              <w:rPr>
                <w:lang w:val="ru-RU"/>
              </w:rPr>
              <w:t> </w:t>
            </w:r>
            <w:r>
              <w:rPr>
                <w:lang w:val="ru-RU"/>
              </w:rPr>
              <w:t>50271:2010</w:t>
            </w:r>
          </w:p>
        </w:tc>
        <w:tc>
          <w:tcPr>
            <w:tcW w:w="4655"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1.2.1</w:t>
            </w:r>
          </w:p>
        </w:tc>
        <w:tc>
          <w:tcPr>
            <w:tcW w:w="3738"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Индикатор газов</w:t>
            </w:r>
          </w:p>
          <w:p w:rsidR="00F2664C" w:rsidRPr="002E1A8E" w:rsidRDefault="00F2664C" w:rsidP="00542531">
            <w:pPr>
              <w:pStyle w:val="SingleTxtG"/>
              <w:spacing w:before="60" w:after="60"/>
              <w:ind w:left="0" w:right="113"/>
              <w:jc w:val="left"/>
              <w:rPr>
                <w:lang w:val="ru-RU"/>
              </w:rPr>
            </w:pPr>
            <w:r>
              <w:rPr>
                <w:lang w:val="ru-RU"/>
              </w:rPr>
              <w:t>Испытание в соответствии со стандартом IЕС 60079-29-1:2011</w:t>
            </w:r>
          </w:p>
        </w:tc>
        <w:tc>
          <w:tcPr>
            <w:tcW w:w="4655"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1.2.1</w:t>
            </w:r>
          </w:p>
        </w:tc>
        <w:tc>
          <w:tcPr>
            <w:tcW w:w="3738"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Отверстие для взятия проб</w:t>
            </w:r>
          </w:p>
          <w:p w:rsidR="00F2664C" w:rsidRPr="002E1A8E" w:rsidRDefault="00F2664C" w:rsidP="00542531">
            <w:pPr>
              <w:pStyle w:val="SingleTxtG"/>
              <w:spacing w:before="60" w:after="60"/>
              <w:ind w:left="0" w:right="113"/>
              <w:jc w:val="left"/>
              <w:rPr>
                <w:lang w:val="ru-RU"/>
              </w:rPr>
            </w:pPr>
            <w:r>
              <w:rPr>
                <w:lang w:val="ru-RU"/>
              </w:rPr>
              <w:t>Устойчивость к дефлаграции</w:t>
            </w:r>
          </w:p>
          <w:p w:rsidR="00F2664C" w:rsidRPr="002E1A8E" w:rsidRDefault="00F2664C" w:rsidP="00542531">
            <w:pPr>
              <w:pStyle w:val="SingleTxtG"/>
              <w:spacing w:before="60" w:after="60"/>
              <w:ind w:left="0" w:right="113"/>
              <w:jc w:val="left"/>
              <w:rPr>
                <w:lang w:val="ru-RU"/>
              </w:rPr>
            </w:pPr>
            <w:r>
              <w:rPr>
                <w:lang w:val="ru-RU"/>
              </w:rPr>
              <w:t>Испытание в соответствии со стандартом ISO 16852:2016 или EN</w:t>
            </w:r>
            <w:r w:rsidR="00E55005">
              <w:rPr>
                <w:lang w:val="ru-RU"/>
              </w:rPr>
              <w:t> </w:t>
            </w:r>
            <w:r>
              <w:rPr>
                <w:lang w:val="ru-RU"/>
              </w:rPr>
              <w:t>ISO</w:t>
            </w:r>
            <w:r w:rsidR="00E55005">
              <w:rPr>
                <w:lang w:val="ru-RU"/>
              </w:rPr>
              <w:t> </w:t>
            </w:r>
            <w:r>
              <w:rPr>
                <w:lang w:val="ru-RU"/>
              </w:rPr>
              <w:t>16852:2016/Доказательства соблюдения предъявляемых требований</w:t>
            </w:r>
          </w:p>
        </w:tc>
        <w:tc>
          <w:tcPr>
            <w:tcW w:w="4655"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2034 года</w:t>
            </w:r>
          </w:p>
          <w:p w:rsidR="00F2664C" w:rsidRPr="002E1A8E" w:rsidRDefault="00F2664C" w:rsidP="00542531">
            <w:pPr>
              <w:pStyle w:val="SingleTxtG"/>
              <w:spacing w:before="60" w:after="60"/>
              <w:ind w:left="-14" w:right="113"/>
              <w:jc w:val="left"/>
              <w:rPr>
                <w:lang w:val="ru-RU"/>
              </w:rPr>
            </w:pPr>
            <w:r>
              <w:rPr>
                <w:lang w:val="ru-RU"/>
              </w:rPr>
              <w:t>Устойчивость к дефлаграции отверстия для взятия проб должна быть:</w:t>
            </w:r>
          </w:p>
          <w:p w:rsidR="00F2664C" w:rsidRPr="00542531" w:rsidRDefault="00F2664C" w:rsidP="00542531">
            <w:pPr>
              <w:pStyle w:val="Bullet1G"/>
              <w:numPr>
                <w:ilvl w:val="0"/>
                <w:numId w:val="22"/>
              </w:numPr>
              <w:tabs>
                <w:tab w:val="clear" w:pos="1701"/>
                <w:tab w:val="num" w:pos="227"/>
                <w:tab w:val="num" w:pos="7258"/>
              </w:tabs>
              <w:spacing w:before="60" w:after="60"/>
              <w:ind w:left="227" w:right="85" w:hanging="142"/>
              <w:jc w:val="left"/>
              <w:rPr>
                <w:rFonts w:eastAsia="SimSun"/>
                <w:lang w:val="ru-RU" w:eastAsia="zh-CN"/>
              </w:rPr>
            </w:pPr>
            <w:r w:rsidRPr="00542531">
              <w:rPr>
                <w:rFonts w:eastAsia="SimSun"/>
                <w:lang w:val="ru-RU" w:eastAsia="zh-CN"/>
              </w:rPr>
              <w:t>испытана в соответствии со стандартом ISO</w:t>
            </w:r>
            <w:r w:rsidR="00542531">
              <w:rPr>
                <w:rFonts w:eastAsia="SimSun"/>
                <w:lang w:val="ru-RU" w:eastAsia="zh-CN"/>
              </w:rPr>
              <w:t> </w:t>
            </w:r>
            <w:r w:rsidRPr="00542531">
              <w:rPr>
                <w:rFonts w:eastAsia="SimSun"/>
                <w:lang w:val="ru-RU" w:eastAsia="zh-CN"/>
              </w:rPr>
              <w:t>16852:2010 или EN ISO 16852:2010, включая подтверждение изготовителя согласно директиве</w:t>
            </w:r>
            <w:r w:rsidR="00542531">
              <w:rPr>
                <w:rFonts w:eastAsia="SimSun"/>
                <w:lang w:val="ru-RU" w:eastAsia="zh-CN"/>
              </w:rPr>
              <w:t> </w:t>
            </w:r>
            <w:r w:rsidRPr="00542531">
              <w:rPr>
                <w:rFonts w:eastAsia="SimSun"/>
                <w:lang w:val="ru-RU" w:eastAsia="zh-CN"/>
              </w:rPr>
              <w:t>94/9/ЕС или равноценному документу, в том случае, если отверстие было заменено начиная с 1 января 2015 года или имеется на борту судна, построенного или модифицированного начиная с</w:t>
            </w:r>
            <w:r w:rsidR="00542531">
              <w:rPr>
                <w:rFonts w:eastAsia="SimSun"/>
                <w:lang w:val="ru-RU" w:eastAsia="zh-CN"/>
              </w:rPr>
              <w:t> </w:t>
            </w:r>
            <w:r w:rsidRPr="00542531">
              <w:rPr>
                <w:rFonts w:eastAsia="SimSun"/>
                <w:lang w:val="ru-RU" w:eastAsia="zh-CN"/>
              </w:rPr>
              <w:t>1 января 2015</w:t>
            </w:r>
            <w:r w:rsidR="00542531">
              <w:rPr>
                <w:rFonts w:eastAsia="SimSun"/>
                <w:lang w:val="ru-RU" w:eastAsia="zh-CN"/>
              </w:rPr>
              <w:t> </w:t>
            </w:r>
            <w:r w:rsidRPr="00542531">
              <w:rPr>
                <w:rFonts w:eastAsia="SimSun"/>
                <w:lang w:val="ru-RU" w:eastAsia="zh-CN"/>
              </w:rPr>
              <w:t>года;</w:t>
            </w:r>
          </w:p>
          <w:p w:rsidR="00F2664C" w:rsidRDefault="00F2664C" w:rsidP="00542531">
            <w:pPr>
              <w:pStyle w:val="Bullet1G"/>
              <w:numPr>
                <w:ilvl w:val="0"/>
                <w:numId w:val="22"/>
              </w:numPr>
              <w:tabs>
                <w:tab w:val="clear" w:pos="1701"/>
                <w:tab w:val="num" w:pos="227"/>
                <w:tab w:val="num" w:pos="7258"/>
              </w:tabs>
              <w:spacing w:before="60" w:after="60"/>
              <w:ind w:left="227" w:right="85" w:hanging="142"/>
              <w:jc w:val="left"/>
              <w:rPr>
                <w:rFonts w:eastAsia="SimSun"/>
                <w:lang w:val="ru-RU" w:eastAsia="zh-CN"/>
              </w:rPr>
            </w:pPr>
            <w:r w:rsidRPr="00542531">
              <w:rPr>
                <w:rFonts w:eastAsia="SimSun"/>
                <w:lang w:val="ru-RU" w:eastAsia="zh-CN"/>
              </w:rPr>
              <w:t>испытана в соответствии со стандартом EN</w:t>
            </w:r>
            <w:r w:rsidR="00542531">
              <w:rPr>
                <w:rFonts w:eastAsia="SimSun"/>
                <w:lang w:val="ru-RU" w:eastAsia="zh-CN"/>
              </w:rPr>
              <w:t> </w:t>
            </w:r>
            <w:r w:rsidRPr="00542531">
              <w:rPr>
                <w:rFonts w:eastAsia="SimSun"/>
                <w:lang w:val="ru-RU" w:eastAsia="zh-CN"/>
              </w:rPr>
              <w:t>ISO</w:t>
            </w:r>
            <w:r w:rsidR="00542531">
              <w:rPr>
                <w:rFonts w:eastAsia="SimSun"/>
                <w:lang w:val="ru-RU" w:eastAsia="zh-CN"/>
              </w:rPr>
              <w:t> </w:t>
            </w:r>
            <w:r w:rsidRPr="00542531">
              <w:rPr>
                <w:rFonts w:eastAsia="SimSun"/>
                <w:lang w:val="ru-RU" w:eastAsia="zh-CN"/>
              </w:rPr>
              <w:t>12874:2001, включая подтверждение изготовителя согласно директиве 94/9/ЕС или равноценному документу, в том случае, если отверстие было заменено начиная с 1 января 2001 года или имеется на борту судна, построенного или модифицированного начиная с</w:t>
            </w:r>
            <w:r w:rsidR="00542531">
              <w:rPr>
                <w:rFonts w:eastAsia="SimSun"/>
                <w:lang w:val="ru-RU" w:eastAsia="zh-CN"/>
              </w:rPr>
              <w:t> </w:t>
            </w:r>
            <w:r w:rsidRPr="00542531">
              <w:rPr>
                <w:rFonts w:eastAsia="SimSun"/>
                <w:lang w:val="ru-RU" w:eastAsia="zh-CN"/>
              </w:rPr>
              <w:t>1 января 2001 года;</w:t>
            </w:r>
          </w:p>
          <w:p w:rsidR="00542531" w:rsidRPr="00542531" w:rsidRDefault="00542531" w:rsidP="00542531">
            <w:pPr>
              <w:pStyle w:val="Bullet1G"/>
              <w:tabs>
                <w:tab w:val="clear" w:pos="1701"/>
                <w:tab w:val="num" w:pos="7258"/>
              </w:tabs>
              <w:spacing w:before="60" w:after="60"/>
              <w:ind w:right="85"/>
              <w:jc w:val="left"/>
              <w:rPr>
                <w:rFonts w:eastAsia="SimSun"/>
                <w:lang w:val="ru-RU" w:eastAsia="zh-CN"/>
              </w:rPr>
            </w:pPr>
          </w:p>
          <w:p w:rsidR="00F2664C" w:rsidRPr="002E1A8E" w:rsidRDefault="00F2664C" w:rsidP="00542531">
            <w:pPr>
              <w:pStyle w:val="Bullet1G"/>
              <w:numPr>
                <w:ilvl w:val="0"/>
                <w:numId w:val="22"/>
              </w:numPr>
              <w:tabs>
                <w:tab w:val="clear" w:pos="1701"/>
                <w:tab w:val="num" w:pos="227"/>
                <w:tab w:val="num" w:pos="7258"/>
              </w:tabs>
              <w:spacing w:before="60" w:after="60"/>
              <w:ind w:left="227" w:right="85" w:hanging="142"/>
              <w:jc w:val="left"/>
              <w:rPr>
                <w:lang w:val="ru-RU"/>
              </w:rPr>
            </w:pPr>
            <w:r w:rsidRPr="00542531">
              <w:rPr>
                <w:rFonts w:eastAsia="SimSun"/>
                <w:lang w:val="ru-RU" w:eastAsia="zh-CN"/>
              </w:rPr>
              <w:t>тип отверстия должен быть утвержден компетентным органом для предусмотренного использования, если отверстие было заменено до 1 января 2001 года или имеется на борту судн</w:t>
            </w:r>
            <w:r>
              <w:rPr>
                <w:lang w:val="ru-RU"/>
              </w:rPr>
              <w:t>а, построенного или модифицированного до 1</w:t>
            </w:r>
            <w:r w:rsidR="00542531">
              <w:rPr>
                <w:lang w:val="ru-RU"/>
              </w:rPr>
              <w:t> </w:t>
            </w:r>
            <w:r>
              <w:rPr>
                <w:lang w:val="ru-RU"/>
              </w:rPr>
              <w:t>января 2001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1.2.1</w:t>
            </w:r>
          </w:p>
        </w:tc>
        <w:tc>
          <w:tcPr>
            <w:tcW w:w="3738" w:type="dxa"/>
            <w:shd w:val="clear" w:color="auto" w:fill="auto"/>
            <w:tcMar>
              <w:left w:w="57" w:type="dxa"/>
              <w:right w:w="57" w:type="dxa"/>
            </w:tcMar>
            <w:hideMark/>
          </w:tcPr>
          <w:p w:rsidR="00F2664C" w:rsidRPr="002E1A8E" w:rsidRDefault="00F2664C" w:rsidP="00542531">
            <w:pPr>
              <w:pStyle w:val="SingleTxtG"/>
              <w:keepNext/>
              <w:keepLines/>
              <w:spacing w:before="60" w:after="60"/>
              <w:ind w:left="0" w:right="113"/>
              <w:jc w:val="left"/>
              <w:rPr>
                <w:lang w:val="ru-RU"/>
              </w:rPr>
            </w:pPr>
            <w:r>
              <w:rPr>
                <w:lang w:val="ru-RU"/>
              </w:rPr>
              <w:t>Система измерения содержания кислорода</w:t>
            </w:r>
          </w:p>
          <w:p w:rsidR="00F2664C" w:rsidRPr="002E1A8E" w:rsidRDefault="00F2664C" w:rsidP="00542531">
            <w:pPr>
              <w:pStyle w:val="SingleTxtG"/>
              <w:keepNext/>
              <w:keepLines/>
              <w:spacing w:before="60" w:after="60"/>
              <w:ind w:left="0" w:right="113"/>
              <w:jc w:val="left"/>
              <w:rPr>
                <w:lang w:val="ru-RU"/>
              </w:rPr>
            </w:pPr>
            <w:r>
              <w:rPr>
                <w:lang w:val="ru-RU"/>
              </w:rPr>
              <w:t xml:space="preserve">Испытание в соответствии со стандартом EN 50104:2010 </w:t>
            </w:r>
          </w:p>
        </w:tc>
        <w:tc>
          <w:tcPr>
            <w:tcW w:w="4655" w:type="dxa"/>
            <w:shd w:val="clear" w:color="auto" w:fill="auto"/>
            <w:tcMar>
              <w:left w:w="57" w:type="dxa"/>
              <w:right w:w="57" w:type="dxa"/>
            </w:tcMar>
            <w:hideMark/>
          </w:tcPr>
          <w:p w:rsidR="00F2664C" w:rsidRPr="002E1A8E" w:rsidRDefault="00F2664C" w:rsidP="00542531">
            <w:pPr>
              <w:pStyle w:val="SingleTxtG"/>
              <w:keepNext/>
              <w:keepLines/>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1.2.1</w:t>
            </w:r>
          </w:p>
        </w:tc>
        <w:tc>
          <w:tcPr>
            <w:tcW w:w="3738"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Кислородомер</w:t>
            </w:r>
          </w:p>
          <w:p w:rsidR="00F2664C" w:rsidRPr="002E1A8E" w:rsidRDefault="00F2664C" w:rsidP="00542531">
            <w:pPr>
              <w:pStyle w:val="SingleTxtG"/>
              <w:spacing w:before="60" w:after="60"/>
              <w:ind w:left="0" w:right="113"/>
              <w:jc w:val="left"/>
              <w:rPr>
                <w:lang w:val="ru-RU"/>
              </w:rPr>
            </w:pPr>
            <w:r>
              <w:rPr>
                <w:lang w:val="ru-RU"/>
              </w:rPr>
              <w:t>Испытание в соответствии со стандартом EN 50104:2010</w:t>
            </w:r>
          </w:p>
        </w:tc>
        <w:tc>
          <w:tcPr>
            <w:tcW w:w="4655"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1.2.1</w:t>
            </w:r>
          </w:p>
        </w:tc>
        <w:tc>
          <w:tcPr>
            <w:tcW w:w="3738"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Устройство для безопасного сброса давления в грузовых танках</w:t>
            </w:r>
          </w:p>
          <w:p w:rsidR="00F2664C" w:rsidRPr="002E1A8E" w:rsidRDefault="00F2664C" w:rsidP="00542531">
            <w:pPr>
              <w:pStyle w:val="SingleTxtG"/>
              <w:spacing w:before="60" w:after="60"/>
              <w:ind w:left="0" w:right="113"/>
              <w:jc w:val="left"/>
              <w:rPr>
                <w:lang w:val="ru-RU"/>
              </w:rPr>
            </w:pPr>
            <w:r>
              <w:rPr>
                <w:lang w:val="ru-RU"/>
              </w:rPr>
              <w:t>Устойчивость к дефлаграции</w:t>
            </w:r>
          </w:p>
          <w:p w:rsidR="00F2664C" w:rsidRPr="002E1A8E" w:rsidRDefault="00F2664C" w:rsidP="00542531">
            <w:pPr>
              <w:pStyle w:val="SingleTxtG"/>
              <w:spacing w:before="60" w:after="60"/>
              <w:ind w:left="0" w:right="113"/>
              <w:jc w:val="left"/>
              <w:rPr>
                <w:lang w:val="ru-RU"/>
              </w:rPr>
            </w:pPr>
            <w:r>
              <w:rPr>
                <w:lang w:val="ru-RU"/>
              </w:rPr>
              <w:t>Испытание в соответствии со стандартом ISO 16852:2016 или EN</w:t>
            </w:r>
            <w:r w:rsidR="00E55005">
              <w:rPr>
                <w:lang w:val="ru-RU"/>
              </w:rPr>
              <w:t> </w:t>
            </w:r>
            <w:r>
              <w:rPr>
                <w:lang w:val="ru-RU"/>
              </w:rPr>
              <w:t>ISO</w:t>
            </w:r>
            <w:r w:rsidR="00E55005">
              <w:rPr>
                <w:lang w:val="ru-RU"/>
              </w:rPr>
              <w:t> </w:t>
            </w:r>
            <w:r>
              <w:rPr>
                <w:lang w:val="ru-RU"/>
              </w:rPr>
              <w:t>16852:2016/Доказательства соблюдения предъявляемых требований</w:t>
            </w:r>
          </w:p>
        </w:tc>
        <w:tc>
          <w:tcPr>
            <w:tcW w:w="4655" w:type="dxa"/>
            <w:shd w:val="clear" w:color="auto" w:fill="auto"/>
            <w:tcMar>
              <w:left w:w="57" w:type="dxa"/>
              <w:right w:w="57" w:type="dxa"/>
            </w:tcMar>
            <w:hideMark/>
          </w:tcPr>
          <w:p w:rsidR="00F2664C" w:rsidRPr="002E1A8E"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2034 года</w:t>
            </w:r>
          </w:p>
          <w:p w:rsidR="00F2664C" w:rsidRPr="002E1A8E" w:rsidRDefault="00F2664C" w:rsidP="00542531">
            <w:pPr>
              <w:pStyle w:val="SingleTxtG"/>
              <w:spacing w:before="60" w:after="60"/>
              <w:ind w:left="0" w:right="113"/>
              <w:jc w:val="left"/>
              <w:rPr>
                <w:lang w:val="ru-RU"/>
              </w:rPr>
            </w:pPr>
            <w:r>
              <w:rPr>
                <w:lang w:val="ru-RU"/>
              </w:rPr>
              <w:t>Устойчивость к дефлаграции должна быть испытана в соответствии со стандартом EN</w:t>
            </w:r>
            <w:r w:rsidR="00542531">
              <w:rPr>
                <w:lang w:val="ru-RU"/>
              </w:rPr>
              <w:t> </w:t>
            </w:r>
            <w:r>
              <w:rPr>
                <w:lang w:val="ru-RU"/>
              </w:rPr>
              <w:t>12874:2001, включая подтверждение изготовителя согласно директиве 94/9/ЕС, на борту судов, построенных или модифицированных начиная с 1 января 2001 года, или если устройство для безопасного сброса давления в грузовых танках было заменено начиная с 1 января 2001</w:t>
            </w:r>
            <w:r w:rsidR="00542531">
              <w:rPr>
                <w:lang w:val="ru-RU"/>
              </w:rPr>
              <w:t> </w:t>
            </w:r>
            <w:r>
              <w:rPr>
                <w:lang w:val="ru-RU"/>
              </w:rPr>
              <w:t>года. В других случаях тип данных устройств должен быть утвержден компетентным органом для предусмотренного использования.</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1.2.1</w:t>
            </w:r>
          </w:p>
        </w:tc>
        <w:tc>
          <w:tcPr>
            <w:tcW w:w="3738" w:type="dxa"/>
            <w:shd w:val="clear" w:color="auto" w:fill="auto"/>
            <w:tcMar>
              <w:left w:w="57" w:type="dxa"/>
              <w:right w:w="57" w:type="dxa"/>
            </w:tcMar>
          </w:tcPr>
          <w:p w:rsidR="00F2664C" w:rsidRPr="001F7CD6" w:rsidRDefault="00F2664C" w:rsidP="00542531">
            <w:pPr>
              <w:pStyle w:val="SingleTxtG"/>
              <w:spacing w:before="60" w:after="60"/>
              <w:ind w:left="0" w:right="113"/>
              <w:jc w:val="left"/>
              <w:rPr>
                <w:lang w:val="ru-RU"/>
              </w:rPr>
            </w:pPr>
            <w:r>
              <w:rPr>
                <w:lang w:val="ru-RU"/>
              </w:rPr>
              <w:t>Зонирование</w:t>
            </w:r>
          </w:p>
          <w:p w:rsidR="00542531" w:rsidRDefault="00F2664C" w:rsidP="00542531">
            <w:pPr>
              <w:pStyle w:val="SingleTxtG"/>
              <w:spacing w:before="60" w:after="60"/>
              <w:ind w:left="0" w:right="113"/>
              <w:jc w:val="left"/>
              <w:rPr>
                <w:lang w:val="ru-RU"/>
              </w:rPr>
            </w:pPr>
            <w:r>
              <w:rPr>
                <w:lang w:val="ru-RU"/>
              </w:rPr>
              <w:t>Зона 1</w:t>
            </w:r>
          </w:p>
          <w:p w:rsidR="00F2664C" w:rsidRPr="001F7CD6" w:rsidRDefault="00F2664C" w:rsidP="00542531">
            <w:pPr>
              <w:pStyle w:val="SingleTxtG"/>
              <w:spacing w:before="60" w:after="60"/>
              <w:ind w:left="0" w:right="113"/>
              <w:jc w:val="left"/>
              <w:rPr>
                <w:lang w:val="ru-RU"/>
              </w:rPr>
            </w:pPr>
            <w:r>
              <w:rPr>
                <w:lang w:val="ru-RU"/>
              </w:rPr>
              <w:t xml:space="preserve">Пространственная протяженность </w:t>
            </w:r>
          </w:p>
          <w:p w:rsidR="00F2664C" w:rsidRPr="001F7CD6" w:rsidRDefault="00F2664C" w:rsidP="00542531">
            <w:pPr>
              <w:pStyle w:val="SingleTxtG"/>
              <w:spacing w:before="60" w:after="60"/>
              <w:ind w:left="0" w:right="113"/>
              <w:jc w:val="left"/>
              <w:rPr>
                <w:lang w:val="ru-RU"/>
              </w:rPr>
            </w:pPr>
          </w:p>
          <w:p w:rsidR="00F2664C" w:rsidRPr="001F7CD6" w:rsidRDefault="00F2664C" w:rsidP="00542531">
            <w:pPr>
              <w:pStyle w:val="SingleTxtG"/>
              <w:spacing w:before="60" w:after="60"/>
              <w:ind w:left="0" w:right="113"/>
              <w:jc w:val="left"/>
              <w:rPr>
                <w:lang w:val="ru-RU"/>
              </w:rPr>
            </w:pPr>
          </w:p>
          <w:p w:rsidR="00F2664C" w:rsidRPr="001F7CD6" w:rsidRDefault="00F2664C" w:rsidP="00542531">
            <w:pPr>
              <w:pStyle w:val="SingleTxtG"/>
              <w:spacing w:before="60" w:after="60"/>
              <w:ind w:left="0" w:right="113"/>
              <w:jc w:val="left"/>
              <w:rPr>
                <w:lang w:val="ru-RU"/>
              </w:rPr>
            </w:pPr>
          </w:p>
          <w:p w:rsidR="00F2664C" w:rsidRDefault="00F2664C" w:rsidP="00542531">
            <w:pPr>
              <w:pStyle w:val="SingleTxtG"/>
              <w:spacing w:before="60" w:after="60"/>
              <w:ind w:left="0" w:right="113"/>
              <w:jc w:val="left"/>
              <w:rPr>
                <w:lang w:val="ru-RU"/>
              </w:rPr>
            </w:pPr>
          </w:p>
          <w:p w:rsidR="00542531" w:rsidRPr="001F7CD6" w:rsidRDefault="00542531" w:rsidP="00542531">
            <w:pPr>
              <w:pStyle w:val="SingleTxtG"/>
              <w:spacing w:before="60" w:after="60"/>
              <w:ind w:left="0" w:right="113"/>
              <w:jc w:val="left"/>
              <w:rPr>
                <w:lang w:val="ru-RU"/>
              </w:rPr>
            </w:pPr>
          </w:p>
          <w:p w:rsidR="00F2664C" w:rsidRDefault="00F2664C" w:rsidP="00542531">
            <w:pPr>
              <w:pStyle w:val="SingleTxtG"/>
              <w:spacing w:before="60" w:after="60"/>
              <w:ind w:left="0" w:right="113"/>
              <w:jc w:val="left"/>
              <w:rPr>
                <w:lang w:val="ru-RU"/>
              </w:rPr>
            </w:pPr>
          </w:p>
          <w:p w:rsidR="00F2664C" w:rsidRDefault="00F2664C" w:rsidP="00542531">
            <w:pPr>
              <w:pStyle w:val="SingleTxtG"/>
              <w:spacing w:before="60" w:after="60"/>
              <w:ind w:left="0" w:right="113"/>
              <w:jc w:val="left"/>
              <w:rPr>
                <w:lang w:val="ru-RU"/>
              </w:rPr>
            </w:pPr>
          </w:p>
          <w:p w:rsidR="00E55005" w:rsidRDefault="00E55005" w:rsidP="00542531">
            <w:pPr>
              <w:pStyle w:val="SingleTxtG"/>
              <w:spacing w:before="60" w:after="60"/>
              <w:ind w:left="0" w:right="113"/>
              <w:jc w:val="left"/>
              <w:rPr>
                <w:lang w:val="ru-RU"/>
              </w:rPr>
            </w:pPr>
            <w:r>
              <w:rPr>
                <w:lang w:val="ru-RU"/>
              </w:rPr>
              <w:br/>
            </w:r>
          </w:p>
          <w:p w:rsidR="00F2664C" w:rsidRPr="001F7CD6" w:rsidRDefault="00F2664C" w:rsidP="00542531">
            <w:pPr>
              <w:pStyle w:val="SingleTxtG"/>
              <w:spacing w:before="60" w:after="60"/>
              <w:ind w:left="0" w:right="113"/>
              <w:jc w:val="left"/>
              <w:rPr>
                <w:lang w:val="ru-RU"/>
              </w:rPr>
            </w:pPr>
            <w:r>
              <w:rPr>
                <w:lang w:val="ru-RU"/>
              </w:rPr>
              <w:t>Зона 2</w:t>
            </w:r>
          </w:p>
          <w:p w:rsidR="00F2664C" w:rsidRPr="001F7CD6" w:rsidRDefault="00F2664C" w:rsidP="00542531">
            <w:pPr>
              <w:pStyle w:val="SingleTxtG"/>
              <w:spacing w:before="60" w:after="60"/>
              <w:ind w:left="0" w:right="113"/>
              <w:jc w:val="left"/>
              <w:rPr>
                <w:lang w:val="ru-RU"/>
              </w:rPr>
            </w:pPr>
            <w:r>
              <w:rPr>
                <w:lang w:val="ru-RU"/>
              </w:rPr>
              <w:t>Пространственная протяженность</w:t>
            </w:r>
          </w:p>
        </w:tc>
        <w:tc>
          <w:tcPr>
            <w:tcW w:w="4655" w:type="dxa"/>
            <w:shd w:val="clear" w:color="auto" w:fill="auto"/>
            <w:tcMar>
              <w:left w:w="57" w:type="dxa"/>
              <w:right w:w="57" w:type="dxa"/>
            </w:tcMar>
          </w:tcPr>
          <w:p w:rsidR="00F2664C" w:rsidRPr="001F7CD6"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2034 года</w:t>
            </w:r>
          </w:p>
          <w:p w:rsidR="00F2664C" w:rsidRPr="001F7CD6" w:rsidRDefault="00F2664C" w:rsidP="00542531">
            <w:pPr>
              <w:pStyle w:val="SingleTxtG"/>
              <w:spacing w:before="60" w:after="60"/>
              <w:ind w:left="0" w:right="113"/>
              <w:jc w:val="left"/>
              <w:rPr>
                <w:lang w:val="ru-RU"/>
              </w:rPr>
            </w:pPr>
            <w:r>
              <w:rPr>
                <w:lang w:val="ru-RU"/>
              </w:rPr>
              <w:t>До этой даты на борту судов, находящихся в эксплуатации, применяются следующие предписания: пространственная протяженность зоны 1 соответствует усеченной прямоугольной пирамиде со следующими размерами:</w:t>
            </w:r>
          </w:p>
          <w:p w:rsidR="00F2664C" w:rsidRPr="001F7CD6" w:rsidRDefault="00F2664C" w:rsidP="00542531">
            <w:pPr>
              <w:pStyle w:val="SingleTxtG"/>
              <w:tabs>
                <w:tab w:val="left" w:pos="223"/>
              </w:tabs>
              <w:spacing w:before="60" w:after="60"/>
              <w:ind w:left="223" w:right="113"/>
              <w:jc w:val="left"/>
              <w:rPr>
                <w:lang w:val="ru-RU"/>
              </w:rPr>
            </w:pPr>
            <w:r>
              <w:rPr>
                <w:lang w:val="ru-RU"/>
              </w:rPr>
              <w:t>основание ограничено бортами и наружными переборками коффердамов</w:t>
            </w:r>
          </w:p>
          <w:p w:rsidR="00F2664C" w:rsidRPr="001F7CD6" w:rsidRDefault="00F2664C" w:rsidP="00542531">
            <w:pPr>
              <w:pStyle w:val="SingleTxtG"/>
              <w:tabs>
                <w:tab w:val="left" w:pos="223"/>
              </w:tabs>
              <w:spacing w:before="60" w:after="60"/>
              <w:ind w:left="223" w:right="113"/>
              <w:jc w:val="left"/>
              <w:rPr>
                <w:lang w:val="ru-RU"/>
              </w:rPr>
            </w:pPr>
            <w:r>
              <w:rPr>
                <w:lang w:val="ru-RU"/>
              </w:rPr>
              <w:t>наклон с узких сторон: 45°</w:t>
            </w:r>
          </w:p>
          <w:p w:rsidR="00F2664C" w:rsidRPr="001F7CD6" w:rsidRDefault="00F2664C" w:rsidP="00542531">
            <w:pPr>
              <w:pStyle w:val="SingleTxtG"/>
              <w:tabs>
                <w:tab w:val="left" w:pos="223"/>
              </w:tabs>
              <w:spacing w:before="60" w:after="60"/>
              <w:ind w:left="223" w:right="113"/>
              <w:jc w:val="left"/>
              <w:rPr>
                <w:lang w:val="ru-RU"/>
              </w:rPr>
            </w:pPr>
            <w:r>
              <w:rPr>
                <w:lang w:val="ru-RU"/>
              </w:rPr>
              <w:t>наклон с длинных сторон: 90°</w:t>
            </w:r>
          </w:p>
          <w:p w:rsidR="00F2664C" w:rsidRPr="001F7CD6" w:rsidRDefault="00F2664C" w:rsidP="00542531">
            <w:pPr>
              <w:pStyle w:val="SingleTxtG"/>
              <w:tabs>
                <w:tab w:val="left" w:pos="223"/>
              </w:tabs>
              <w:spacing w:before="60" w:after="60"/>
              <w:ind w:left="223" w:right="113"/>
              <w:jc w:val="left"/>
              <w:rPr>
                <w:lang w:val="ru-RU"/>
              </w:rPr>
            </w:pPr>
            <w:r>
              <w:rPr>
                <w:lang w:val="ru-RU"/>
              </w:rPr>
              <w:t>высота: 3,00 м</w:t>
            </w:r>
          </w:p>
          <w:p w:rsidR="00F2664C" w:rsidRPr="001F7CD6"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7.2.2.6</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Калибровка газодетекторной системы для н-гексана</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pageBreakBefore/>
              <w:spacing w:before="60" w:after="60"/>
              <w:ind w:left="0" w:right="113"/>
              <w:jc w:val="left"/>
              <w:rPr>
                <w:lang w:val="ru-RU"/>
              </w:rPr>
            </w:pPr>
            <w:r>
              <w:rPr>
                <w:lang w:val="ru-RU"/>
              </w:rPr>
              <w:t>7.2.2.19.4</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Суда толкаемого состава, для которых требуется взрывозащита</w:t>
            </w:r>
          </w:p>
        </w:tc>
        <w:tc>
          <w:tcPr>
            <w:tcW w:w="4655" w:type="dxa"/>
            <w:shd w:val="clear" w:color="auto" w:fill="auto"/>
            <w:tcMar>
              <w:left w:w="57" w:type="dxa"/>
              <w:right w:w="57" w:type="dxa"/>
            </w:tcMar>
          </w:tcPr>
          <w:p w:rsidR="00F2664C" w:rsidRPr="001F7CD6" w:rsidRDefault="00F2664C" w:rsidP="00542531">
            <w:pPr>
              <w:pStyle w:val="SingleTxtG"/>
              <w:spacing w:before="60" w:after="60"/>
              <w:ind w:left="0" w:right="113"/>
              <w:jc w:val="left"/>
              <w:rPr>
                <w:lang w:val="ru-RU"/>
              </w:rPr>
            </w:pPr>
            <w:r>
              <w:rPr>
                <w:lang w:val="ru-RU"/>
              </w:rPr>
              <w:t>Н.З.М. с 1 января 2019 года</w:t>
            </w:r>
            <w:r w:rsidR="00542531">
              <w:rPr>
                <w:lang w:val="ru-RU"/>
              </w:rPr>
              <w:br/>
            </w:r>
            <w:r>
              <w:rPr>
                <w:lang w:val="ru-RU"/>
              </w:rPr>
              <w:t>Возобновление свидетельства о допущении после 31 декабря 2034 года</w:t>
            </w:r>
          </w:p>
          <w:p w:rsidR="00F2664C" w:rsidRPr="001F7CD6" w:rsidRDefault="00F2664C" w:rsidP="00542531">
            <w:pPr>
              <w:pStyle w:val="SingleTxtG"/>
              <w:spacing w:before="60" w:after="60"/>
              <w:ind w:left="0" w:right="113"/>
              <w:jc w:val="left"/>
              <w:rPr>
                <w:lang w:val="ru-RU"/>
              </w:rPr>
            </w:pPr>
            <w:r>
              <w:rPr>
                <w:lang w:val="ru-RU"/>
              </w:rPr>
              <w:t>До этой даты на борту судов, находящихся в эксплуатации, применяются следующие предписания:</w:t>
            </w:r>
          </w:p>
          <w:p w:rsidR="00F2664C" w:rsidRPr="001F7CD6" w:rsidRDefault="00F2664C" w:rsidP="00542531">
            <w:pPr>
              <w:spacing w:before="60" w:after="60"/>
              <w:ind w:right="113"/>
            </w:pPr>
            <w:r>
              <w:t>Суда, ведущие толкаемый состав или счаленную группу, должны удовлетворять предписаниям нижеследующих разделов, подразделов и пунктов: 1.16.1.1, 1.16.1.2, 1.16.1.3, 7.2.2.5, 8.1.4, 8.1.5, 8.1.6.1, 8.1.6.3, 8.1.7, 9.3.3.0.1, 9.3.3.0.3 d), 9.3.3.0.5, 9.3.3.10.1, 9.3.3.10.2, 9.3.3.12.4 a), за исключением рулевой рубки, 9.3.3.12.4 b), за исключением времени срабатывания t90, 9.3.3.12.4 c), 9.3.3.12.6, 9.3.3.16, 9.3.3.17.1</w:t>
            </w:r>
            <w:r w:rsidR="00542531">
              <w:t>−</w:t>
            </w:r>
            <w:r>
              <w:t>9.3.3.17.4, 9.3.3.31.1</w:t>
            </w:r>
            <w:r w:rsidR="00542531">
              <w:t>−</w:t>
            </w:r>
            <w:r>
              <w:t>9.3.3.31.5, 9.3.3.32.2, 9.3.3.34.1, 9.3.3.34.2, 9.3.3.40.1 (однако достаточно одного пожарного или балластного насоса), 9.3.3.40.2, 9.3.3.41, 9.3.3.50.1 c), 9.3.3.50.2, 9.3.3.51, 9.3.3.52.6, 9.3.3.52.7, 9.3.3.52.8, 9.3.3.56.5, 9.3.3.71 и 9.3.3.74, если по крайней мере на одном судне толкаемого состава или счаленной группы перевозятся опасные грузы.</w:t>
            </w:r>
          </w:p>
          <w:p w:rsidR="00F2664C" w:rsidRDefault="00F2664C" w:rsidP="00542531">
            <w:pPr>
              <w:pStyle w:val="SingleTxtG"/>
              <w:spacing w:before="60" w:after="60"/>
              <w:ind w:left="0" w:right="113"/>
              <w:jc w:val="left"/>
              <w:rPr>
                <w:lang w:val="ru-RU"/>
              </w:rPr>
            </w:pPr>
            <w:r>
              <w:rPr>
                <w:lang w:val="ru-RU"/>
              </w:rPr>
              <w:t>Суда, ведущие только танкеры открытого типа N, не обязаны удовлетворять предписаниям пунктов</w:t>
            </w:r>
            <w:r w:rsidR="00542531">
              <w:rPr>
                <w:lang w:val="ru-RU"/>
              </w:rPr>
              <w:t> </w:t>
            </w:r>
            <w:r>
              <w:rPr>
                <w:lang w:val="ru-RU"/>
              </w:rPr>
              <w:t xml:space="preserve">9.3.3.10.1, 9.3.3.10.2 и 9.3.3.12.6. Данные отступления должны указываться в свидетельстве о допущении или временном свидетельстве о допущении следующим образом: </w:t>
            </w:r>
            <w:r w:rsidR="00542531">
              <w:rPr>
                <w:lang w:val="ru-RU"/>
              </w:rPr>
              <w:t>«</w:t>
            </w:r>
            <w:r>
              <w:rPr>
                <w:lang w:val="ru-RU"/>
              </w:rPr>
              <w:t>Разрешенные отступления</w:t>
            </w:r>
            <w:r w:rsidR="00542531">
              <w:rPr>
                <w:lang w:val="ru-RU"/>
              </w:rPr>
              <w:t>»</w:t>
            </w:r>
            <w:r>
              <w:rPr>
                <w:lang w:val="ru-RU"/>
              </w:rPr>
              <w:t xml:space="preserve">: </w:t>
            </w:r>
            <w:r w:rsidR="00542531">
              <w:rPr>
                <w:lang w:val="ru-RU"/>
              </w:rPr>
              <w:t>«</w:t>
            </w:r>
            <w:r>
              <w:rPr>
                <w:lang w:val="ru-RU"/>
              </w:rPr>
              <w:t>Отступление от пунктов 9.3.3.10.1, 9.3.3.10.2 и 9.3.3.12.6; судно может вести только танкеры открытого типа N</w:t>
            </w:r>
            <w:r w:rsidR="00542531">
              <w:rPr>
                <w:lang w:val="ru-RU"/>
              </w:rPr>
              <w:t>»</w:t>
            </w:r>
            <w:r>
              <w:rPr>
                <w:lang w:val="ru-RU"/>
              </w:rPr>
              <w:t>.</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7.2.3.41</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Курение</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7.2.3.51.4</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Отключение неэлектрических установок и оборудования с маркировкой красного цвета</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7.2.3.51.5</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Температура поверхности в том случае, если предписывается температурный класс T4, T5 или T6</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8.1.2.3 r), s), t), v)</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Документы, которые должны находиться на борту судна</w:t>
            </w:r>
          </w:p>
        </w:tc>
        <w:tc>
          <w:tcPr>
            <w:tcW w:w="4655" w:type="dxa"/>
            <w:shd w:val="clear" w:color="auto" w:fill="auto"/>
            <w:tcMar>
              <w:left w:w="57" w:type="dxa"/>
              <w:right w:w="57" w:type="dxa"/>
            </w:tcMar>
          </w:tcPr>
          <w:p w:rsidR="00F2664C" w:rsidRPr="001F7CD6"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p w:rsidR="00F2664C" w:rsidRPr="001F7CD6" w:rsidRDefault="00F2664C" w:rsidP="00542531">
            <w:pPr>
              <w:pStyle w:val="SingleTxtG"/>
              <w:spacing w:before="60" w:after="60"/>
              <w:ind w:left="0" w:right="113"/>
              <w:jc w:val="left"/>
              <w:rPr>
                <w:lang w:val="ru-RU"/>
              </w:rPr>
            </w:pPr>
            <w:r>
              <w:rPr>
                <w:lang w:val="ru-RU"/>
              </w:rPr>
              <w:t>До этой даты на борту судов, находящихся в эксплуатации, помимо документов, требуемых согласно предписаниям подраздела 1.1.4.6, должны находиться следующие документы:</w:t>
            </w:r>
          </w:p>
          <w:p w:rsidR="00F2664C" w:rsidRPr="001F7CD6" w:rsidRDefault="00F2664C" w:rsidP="00542531">
            <w:pPr>
              <w:pStyle w:val="SingleTxtG"/>
              <w:tabs>
                <w:tab w:val="left" w:pos="283"/>
              </w:tabs>
              <w:spacing w:before="60" w:after="60"/>
              <w:ind w:left="0" w:right="113"/>
              <w:jc w:val="left"/>
              <w:rPr>
                <w:lang w:val="ru-RU"/>
              </w:rPr>
            </w:pPr>
            <w:r>
              <w:rPr>
                <w:lang w:val="ru-RU"/>
              </w:rPr>
              <w:t>а)</w:t>
            </w:r>
            <w:r>
              <w:rPr>
                <w:lang w:val="ru-RU"/>
              </w:rPr>
              <w:tab/>
              <w:t>план с указанием границ грузового пространства и расположения электрического оборудования, установленного в этом пространстве;</w:t>
            </w:r>
          </w:p>
          <w:p w:rsidR="00F2664C" w:rsidRPr="001F7CD6" w:rsidRDefault="00F2664C" w:rsidP="00542531">
            <w:pPr>
              <w:pStyle w:val="SingleTxtG"/>
              <w:tabs>
                <w:tab w:val="left" w:pos="283"/>
              </w:tabs>
              <w:spacing w:before="60" w:after="60"/>
              <w:ind w:left="0" w:right="113"/>
              <w:jc w:val="left"/>
              <w:rPr>
                <w:lang w:val="ru-RU"/>
              </w:rPr>
            </w:pPr>
            <w:r>
              <w:rPr>
                <w:lang w:val="ru-RU"/>
              </w:rPr>
              <w:t>b)</w:t>
            </w:r>
            <w:r>
              <w:rPr>
                <w:lang w:val="ru-RU"/>
              </w:rPr>
              <w:tab/>
              <w:t>перечень машин, приборов или иного электрического оборудования, указанного в подпункте а) выше, в том числе следующие сведения:</w:t>
            </w:r>
          </w:p>
          <w:p w:rsidR="00F2664C" w:rsidRPr="001F7CD6" w:rsidRDefault="00F2664C" w:rsidP="00542531">
            <w:pPr>
              <w:pStyle w:val="SingleTxtG"/>
              <w:tabs>
                <w:tab w:val="left" w:pos="283"/>
              </w:tabs>
              <w:spacing w:before="60" w:after="60"/>
              <w:ind w:left="283" w:right="113" w:hanging="283"/>
              <w:jc w:val="left"/>
              <w:rPr>
                <w:lang w:val="ru-RU"/>
              </w:rPr>
            </w:pPr>
            <w:r>
              <w:rPr>
                <w:lang w:val="ru-RU"/>
              </w:rPr>
              <w:tab/>
              <w:t>машина или прибор, расположение, тип защиты, вид взрывозащиты, испытательный орган и номер утверждения;</w:t>
            </w:r>
          </w:p>
          <w:p w:rsidR="00F2664C" w:rsidRPr="001F7CD6" w:rsidRDefault="00F2664C" w:rsidP="00542531">
            <w:pPr>
              <w:pStyle w:val="SingleTxtG"/>
              <w:tabs>
                <w:tab w:val="left" w:pos="283"/>
              </w:tabs>
              <w:spacing w:before="60" w:after="60"/>
              <w:ind w:left="0" w:right="113"/>
              <w:jc w:val="left"/>
              <w:rPr>
                <w:lang w:val="ru-RU"/>
              </w:rPr>
            </w:pPr>
            <w:r>
              <w:rPr>
                <w:lang w:val="ru-RU"/>
              </w:rPr>
              <w:t>c)</w:t>
            </w:r>
            <w:r>
              <w:rPr>
                <w:lang w:val="ru-RU"/>
              </w:rPr>
              <w:tab/>
              <w:t>перечень или общий план расположения электрического оборудования, установленного за пределами грузового пространства, которое разрешается использовать во время загрузки, разгрузки или дегазации.</w:t>
            </w:r>
          </w:p>
          <w:p w:rsidR="00F2664C" w:rsidRDefault="00F2664C" w:rsidP="00542531">
            <w:pPr>
              <w:pStyle w:val="SingleTxtG"/>
              <w:spacing w:before="60" w:after="60"/>
              <w:ind w:left="0" w:right="113"/>
              <w:jc w:val="left"/>
              <w:rPr>
                <w:lang w:val="ru-RU"/>
              </w:rPr>
            </w:pPr>
            <w:r>
              <w:rPr>
                <w:lang w:val="ru-RU"/>
              </w:rPr>
              <w:t>На документах, перечисленных выше, должна стоять печать компетентного органа, выдавшего свидетельство о допущении.</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8.1.2.3 u)</w:t>
            </w:r>
          </w:p>
        </w:tc>
        <w:tc>
          <w:tcPr>
            <w:tcW w:w="3738" w:type="dxa"/>
            <w:shd w:val="clear" w:color="auto" w:fill="auto"/>
            <w:tcMar>
              <w:left w:w="57" w:type="dxa"/>
              <w:right w:w="57" w:type="dxa"/>
            </w:tcMar>
          </w:tcPr>
          <w:p w:rsidR="00F2664C" w:rsidRPr="001F7CD6" w:rsidRDefault="00F2664C" w:rsidP="00542531">
            <w:pPr>
              <w:pStyle w:val="SingleTxtG"/>
              <w:spacing w:before="60" w:after="60"/>
              <w:ind w:left="0" w:right="113"/>
              <w:jc w:val="left"/>
              <w:rPr>
                <w:lang w:val="ru-RU"/>
              </w:rPr>
            </w:pPr>
            <w:r>
              <w:rPr>
                <w:lang w:val="ru-RU"/>
              </w:rPr>
              <w:t>Документы, которые должны находиться на борту судна</w:t>
            </w:r>
          </w:p>
          <w:p w:rsidR="00F2664C" w:rsidRDefault="00F2664C" w:rsidP="00542531">
            <w:pPr>
              <w:pStyle w:val="SingleTxtG"/>
              <w:spacing w:before="60" w:after="60"/>
              <w:ind w:left="0" w:right="113"/>
              <w:jc w:val="left"/>
              <w:rPr>
                <w:lang w:val="ru-RU"/>
              </w:rPr>
            </w:pPr>
            <w:r>
              <w:rPr>
                <w:lang w:val="ru-RU"/>
              </w:rPr>
              <w:t>План с указанием границ зон</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8.1.6.3</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Проверка системы измерения содержания кислорода</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8.1.7.2</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Установки, оборудование и автономные системы взрывозащиты, испытание установок, оборудования и автономных систем взрывозащиты, а также соответствие документов, предусмотренных в пунктах</w:t>
            </w:r>
            <w:r w:rsidR="00BC4A5B">
              <w:rPr>
                <w:lang w:val="ru-RU"/>
              </w:rPr>
              <w:t> </w:t>
            </w:r>
            <w:r>
              <w:rPr>
                <w:lang w:val="ru-RU"/>
              </w:rPr>
              <w:t>8.1.2.3</w:t>
            </w:r>
            <w:r w:rsidR="00E55005">
              <w:rPr>
                <w:lang w:val="ru-RU"/>
              </w:rPr>
              <w:t> </w:t>
            </w:r>
            <w:r>
              <w:rPr>
                <w:lang w:val="ru-RU"/>
              </w:rPr>
              <w:t>r)</w:t>
            </w:r>
            <w:r w:rsidR="00E55005">
              <w:rPr>
                <w:lang w:val="ru-RU"/>
              </w:rPr>
              <w:t>−</w:t>
            </w:r>
            <w:r>
              <w:rPr>
                <w:lang w:val="ru-RU"/>
              </w:rPr>
              <w:t xml:space="preserve">v), условиям </w:t>
            </w:r>
            <w:r w:rsidR="00BC4A5B">
              <w:rPr>
                <w:lang w:val="ru-RU"/>
              </w:rPr>
              <w:br/>
            </w:r>
            <w:r>
              <w:rPr>
                <w:lang w:val="ru-RU"/>
              </w:rPr>
              <w:t>на борту</w:t>
            </w:r>
            <w:r w:rsidR="00E55005">
              <w:rPr>
                <w:lang w:val="ru-RU"/>
              </w:rPr>
              <w:t xml:space="preserve"> </w:t>
            </w:r>
            <w:r>
              <w:rPr>
                <w:lang w:val="ru-RU"/>
              </w:rPr>
              <w:t>судна</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tc>
      </w:tr>
      <w:tr w:rsidR="00F2664C" w:rsidRPr="00B4115A" w:rsidTr="00E55005">
        <w:tc>
          <w:tcPr>
            <w:tcW w:w="1246"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8.1.7.2</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Маркировка установок и оборудования, предназначенных для использования во взрывоопасных зонах, а также автономных систем взрывозащиты</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8.6.1.3</w:t>
            </w:r>
          </w:p>
          <w:p w:rsidR="00F2664C" w:rsidRDefault="00F2664C" w:rsidP="00542531">
            <w:pPr>
              <w:pStyle w:val="SingleTxtG"/>
              <w:spacing w:before="60" w:after="60"/>
              <w:ind w:left="0" w:right="113"/>
              <w:jc w:val="left"/>
              <w:rPr>
                <w:lang w:val="ru-RU"/>
              </w:rPr>
            </w:pPr>
            <w:r>
              <w:rPr>
                <w:lang w:val="ru-RU"/>
              </w:rPr>
              <w:t>8.6.1.4</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Изменения в свидетельстве о допущении</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2018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9.3.1.8.4</w:t>
            </w:r>
          </w:p>
          <w:p w:rsidR="00F2664C" w:rsidRPr="003E1719" w:rsidRDefault="00F2664C" w:rsidP="00542531">
            <w:pPr>
              <w:pStyle w:val="SingleTxtG"/>
              <w:spacing w:before="60" w:after="60"/>
              <w:ind w:left="0" w:right="113"/>
              <w:jc w:val="left"/>
            </w:pPr>
            <w:r>
              <w:rPr>
                <w:lang w:val="ru-RU"/>
              </w:rPr>
              <w:t>9.3.2.8.4</w:t>
            </w:r>
          </w:p>
          <w:p w:rsidR="00F2664C" w:rsidRDefault="00F2664C" w:rsidP="00542531">
            <w:pPr>
              <w:pStyle w:val="SingleTxtG"/>
              <w:keepNext/>
              <w:keepLines/>
              <w:spacing w:before="60" w:after="60"/>
              <w:ind w:left="0" w:right="113"/>
              <w:jc w:val="left"/>
              <w:rPr>
                <w:lang w:val="ru-RU"/>
              </w:rPr>
            </w:pPr>
            <w:r>
              <w:rPr>
                <w:lang w:val="ru-RU"/>
              </w:rPr>
              <w:t>9.3.3.8.4</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Соответствие документов, предусмотренных в пунктах 8.1.3.2 r)–v)</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2018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9.3.1.10.1</w:t>
            </w:r>
          </w:p>
          <w:p w:rsidR="00F2664C" w:rsidRPr="003E1719" w:rsidRDefault="00F2664C" w:rsidP="00542531">
            <w:pPr>
              <w:pStyle w:val="SingleTxtG"/>
              <w:spacing w:before="60" w:after="60"/>
              <w:ind w:left="0" w:right="113"/>
              <w:jc w:val="left"/>
            </w:pPr>
            <w:r>
              <w:rPr>
                <w:lang w:val="ru-RU"/>
              </w:rPr>
              <w:t>9.3.2.10.1</w:t>
            </w:r>
          </w:p>
          <w:p w:rsidR="00F2664C" w:rsidRDefault="00F2664C" w:rsidP="00542531">
            <w:pPr>
              <w:pStyle w:val="SingleTxtG"/>
              <w:spacing w:before="60" w:after="60"/>
              <w:ind w:left="0" w:right="113"/>
              <w:jc w:val="left"/>
              <w:rPr>
                <w:lang w:val="ru-RU"/>
              </w:rPr>
            </w:pPr>
            <w:r>
              <w:rPr>
                <w:lang w:val="ru-RU"/>
              </w:rPr>
              <w:t>9.3.3.10.1</w:t>
            </w:r>
          </w:p>
        </w:tc>
        <w:tc>
          <w:tcPr>
            <w:tcW w:w="3738" w:type="dxa"/>
            <w:shd w:val="clear" w:color="auto" w:fill="auto"/>
            <w:tcMar>
              <w:left w:w="57" w:type="dxa"/>
              <w:right w:w="57" w:type="dxa"/>
            </w:tcMar>
          </w:tcPr>
          <w:p w:rsidR="00F2664C" w:rsidRPr="001F7CD6" w:rsidRDefault="00F2664C" w:rsidP="00542531">
            <w:pPr>
              <w:pStyle w:val="SingleTxtG"/>
              <w:spacing w:before="60" w:after="60"/>
              <w:ind w:left="0" w:right="113"/>
              <w:jc w:val="left"/>
              <w:rPr>
                <w:lang w:val="ru-RU"/>
              </w:rPr>
            </w:pPr>
            <w:r>
              <w:rPr>
                <w:lang w:val="ru-RU"/>
              </w:rPr>
              <w:t>Проникновение газов и жидкостей в рулевую рубку</w:t>
            </w:r>
          </w:p>
          <w:p w:rsidR="00F2664C" w:rsidRDefault="00F2664C" w:rsidP="00542531">
            <w:pPr>
              <w:pStyle w:val="SingleTxtG"/>
              <w:spacing w:before="60" w:after="60"/>
              <w:ind w:left="0" w:right="113"/>
              <w:jc w:val="left"/>
              <w:rPr>
                <w:lang w:val="ru-RU"/>
              </w:rPr>
            </w:pPr>
            <w:r>
              <w:rPr>
                <w:lang w:val="ru-RU"/>
              </w:rPr>
              <w:t>Открываемые окна</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9.3.1.10.2</w:t>
            </w:r>
          </w:p>
          <w:p w:rsidR="00F2664C" w:rsidRPr="003E1719" w:rsidRDefault="00F2664C" w:rsidP="00542531">
            <w:pPr>
              <w:pStyle w:val="SingleTxtG"/>
              <w:spacing w:before="60" w:after="60"/>
              <w:ind w:left="0" w:right="113"/>
              <w:jc w:val="left"/>
            </w:pPr>
            <w:r>
              <w:rPr>
                <w:lang w:val="ru-RU"/>
              </w:rPr>
              <w:t>9.3.2.10.2</w:t>
            </w:r>
          </w:p>
          <w:p w:rsidR="00F2664C" w:rsidRDefault="00F2664C" w:rsidP="00542531">
            <w:pPr>
              <w:pStyle w:val="SingleTxtG"/>
              <w:spacing w:before="60" w:after="60"/>
              <w:ind w:left="0" w:right="113"/>
              <w:jc w:val="left"/>
              <w:rPr>
                <w:lang w:val="ru-RU"/>
              </w:rPr>
            </w:pPr>
            <w:r>
              <w:rPr>
                <w:lang w:val="ru-RU"/>
              </w:rPr>
              <w:t>9.3.3.10.2</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Высота защитного комингса</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2020 года</w:t>
            </w:r>
          </w:p>
        </w:tc>
      </w:tr>
      <w:tr w:rsidR="00F2664C" w:rsidRPr="00943A5E"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t xml:space="preserve">9.3.3.11.2 </w:t>
            </w:r>
            <w:r w:rsidRPr="001121B6">
              <w:t>d)</w:t>
            </w:r>
          </w:p>
        </w:tc>
        <w:tc>
          <w:tcPr>
            <w:tcW w:w="3738" w:type="dxa"/>
            <w:shd w:val="clear" w:color="auto" w:fill="auto"/>
            <w:tcMar>
              <w:left w:w="57" w:type="dxa"/>
              <w:right w:w="57" w:type="dxa"/>
            </w:tcMar>
          </w:tcPr>
          <w:p w:rsidR="00F2664C" w:rsidRPr="00943A5E" w:rsidRDefault="00F2664C" w:rsidP="00542531">
            <w:pPr>
              <w:pStyle w:val="SingleTxtG"/>
              <w:spacing w:before="60" w:after="60"/>
              <w:ind w:left="0" w:right="113"/>
              <w:jc w:val="left"/>
              <w:rPr>
                <w:lang w:val="ru-RU"/>
              </w:rPr>
            </w:pPr>
            <w:r w:rsidRPr="00943A5E">
              <w:rPr>
                <w:color w:val="333333"/>
                <w:shd w:val="clear" w:color="auto" w:fill="FFFFFF"/>
                <w:lang w:val="ru-RU"/>
              </w:rPr>
              <w:t>Бортовые стойки между корпусом и грузовыми танками</w:t>
            </w:r>
          </w:p>
        </w:tc>
        <w:tc>
          <w:tcPr>
            <w:tcW w:w="4655" w:type="dxa"/>
            <w:shd w:val="clear" w:color="auto" w:fill="auto"/>
            <w:tcMar>
              <w:left w:w="57" w:type="dxa"/>
              <w:right w:w="57" w:type="dxa"/>
            </w:tcMar>
          </w:tcPr>
          <w:p w:rsidR="00F2664C" w:rsidRPr="00943A5E"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sidRPr="00943A5E">
              <w:rPr>
                <w:color w:val="333333"/>
                <w:shd w:val="clear" w:color="auto" w:fill="FFFFFF"/>
                <w:lang w:val="ru-RU"/>
              </w:rPr>
              <w:t>Возобновление свидетельства о допущении после 31 декабря 2044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9.3.1.12.4</w:t>
            </w:r>
          </w:p>
          <w:p w:rsidR="00F2664C" w:rsidRPr="003E1719" w:rsidRDefault="00F2664C" w:rsidP="00542531">
            <w:pPr>
              <w:pStyle w:val="SingleTxtG"/>
              <w:spacing w:before="60" w:after="60"/>
              <w:ind w:left="0" w:right="113"/>
              <w:jc w:val="left"/>
            </w:pPr>
            <w:r>
              <w:rPr>
                <w:lang w:val="ru-RU"/>
              </w:rPr>
              <w:t>9.3.2.12.4</w:t>
            </w:r>
          </w:p>
          <w:p w:rsidR="00F2664C" w:rsidRDefault="00F2664C" w:rsidP="00542531">
            <w:pPr>
              <w:pStyle w:val="SingleTxtG"/>
              <w:spacing w:before="60" w:after="60"/>
              <w:ind w:left="0" w:right="113"/>
              <w:jc w:val="left"/>
              <w:rPr>
                <w:lang w:val="ru-RU"/>
              </w:rPr>
            </w:pPr>
            <w:r>
              <w:rPr>
                <w:lang w:val="ru-RU"/>
              </w:rPr>
              <w:t>9.3.3.12.4</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Вентиляция рулевой рубки</w:t>
            </w:r>
          </w:p>
        </w:tc>
        <w:tc>
          <w:tcPr>
            <w:tcW w:w="4655"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 xml:space="preserve">Н.З.М. с 1 января 2019 года </w:t>
            </w:r>
            <w:r w:rsidR="00542531">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9.3.1.12.4</w:t>
            </w:r>
          </w:p>
          <w:p w:rsidR="00F2664C" w:rsidRPr="003E1719" w:rsidRDefault="00F2664C" w:rsidP="00542531">
            <w:pPr>
              <w:pStyle w:val="SingleTxtG"/>
              <w:spacing w:before="60" w:after="60"/>
              <w:ind w:left="0" w:right="113"/>
              <w:jc w:val="left"/>
            </w:pPr>
            <w:r>
              <w:rPr>
                <w:lang w:val="ru-RU"/>
              </w:rPr>
              <w:t>9.3.2.12.4</w:t>
            </w:r>
          </w:p>
          <w:p w:rsidR="00F2664C" w:rsidRDefault="00F2664C" w:rsidP="00542531">
            <w:pPr>
              <w:pStyle w:val="SingleTxtG"/>
              <w:spacing w:before="60" w:after="60"/>
              <w:ind w:left="0" w:right="113"/>
              <w:jc w:val="left"/>
              <w:rPr>
                <w:lang w:val="ru-RU"/>
              </w:rPr>
            </w:pPr>
            <w:r>
              <w:rPr>
                <w:lang w:val="ru-RU"/>
              </w:rPr>
              <w:t>9.3.3.12.4</w:t>
            </w:r>
          </w:p>
        </w:tc>
        <w:tc>
          <w:tcPr>
            <w:tcW w:w="3738" w:type="dxa"/>
            <w:shd w:val="clear" w:color="auto" w:fill="auto"/>
            <w:tcMar>
              <w:left w:w="57" w:type="dxa"/>
              <w:right w:w="57" w:type="dxa"/>
            </w:tcMar>
          </w:tcPr>
          <w:p w:rsidR="00F2664C" w:rsidRDefault="00F2664C" w:rsidP="00E55005">
            <w:pPr>
              <w:pStyle w:val="SingleTxtG"/>
              <w:spacing w:before="60" w:after="60"/>
              <w:ind w:left="0" w:right="113"/>
              <w:jc w:val="left"/>
              <w:rPr>
                <w:lang w:val="ru-RU"/>
              </w:rPr>
            </w:pPr>
            <w:r>
              <w:rPr>
                <w:lang w:val="ru-RU"/>
              </w:rPr>
              <w:t>Оборудование в жилых помещениях, рулевой рубке и служебных помещениях, в которых температура поверхности может превышать уровень, указанный в пункте 9.3.x.51 a)</w:t>
            </w:r>
          </w:p>
        </w:tc>
        <w:tc>
          <w:tcPr>
            <w:tcW w:w="4655" w:type="dxa"/>
            <w:shd w:val="clear" w:color="auto" w:fill="auto"/>
            <w:tcMar>
              <w:left w:w="57" w:type="dxa"/>
              <w:right w:w="57" w:type="dxa"/>
            </w:tcMar>
          </w:tcPr>
          <w:p w:rsidR="00F2664C"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9.3.1.12.4</w:t>
            </w:r>
          </w:p>
          <w:p w:rsidR="00F2664C" w:rsidRPr="003E1719" w:rsidRDefault="00F2664C" w:rsidP="00542531">
            <w:pPr>
              <w:pStyle w:val="SingleTxtG"/>
              <w:spacing w:before="60" w:after="60"/>
              <w:ind w:left="0" w:right="113"/>
              <w:jc w:val="left"/>
            </w:pPr>
            <w:r>
              <w:rPr>
                <w:lang w:val="ru-RU"/>
              </w:rPr>
              <w:t>9.3.2.12.4</w:t>
            </w:r>
          </w:p>
          <w:p w:rsidR="00F2664C" w:rsidRDefault="00F2664C" w:rsidP="00542531">
            <w:pPr>
              <w:pStyle w:val="SingleTxtG"/>
              <w:spacing w:before="60" w:after="60"/>
              <w:ind w:left="0" w:right="113"/>
              <w:jc w:val="left"/>
              <w:rPr>
                <w:lang w:val="ru-RU"/>
              </w:rPr>
            </w:pPr>
            <w:r>
              <w:rPr>
                <w:lang w:val="ru-RU"/>
              </w:rPr>
              <w:t>9.3.3.12.4</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Оборудование в рулевой рубке, в которой температура поверхности может превышать уровень, указанный в пункте 9.3.x.51 a), или используется электрическое оборудование, не отвечающее предписаниям пункта</w:t>
            </w:r>
            <w:r w:rsidR="00E55005">
              <w:rPr>
                <w:lang w:val="ru-RU"/>
              </w:rPr>
              <w:t> </w:t>
            </w:r>
            <w:r>
              <w:rPr>
                <w:lang w:val="ru-RU"/>
              </w:rPr>
              <w:t>9.3.x.52.1</w:t>
            </w:r>
          </w:p>
        </w:tc>
        <w:tc>
          <w:tcPr>
            <w:tcW w:w="4655" w:type="dxa"/>
            <w:shd w:val="clear" w:color="auto" w:fill="auto"/>
            <w:tcMar>
              <w:left w:w="57" w:type="dxa"/>
              <w:right w:w="57" w:type="dxa"/>
            </w:tcMar>
          </w:tcPr>
          <w:p w:rsidR="00F2664C"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tcPr>
          <w:p w:rsidR="00F2664C" w:rsidRPr="003E1719" w:rsidRDefault="00F2664C" w:rsidP="00E55005">
            <w:pPr>
              <w:pStyle w:val="SingleTxtG"/>
              <w:spacing w:before="60" w:after="60"/>
              <w:ind w:left="0" w:right="113"/>
              <w:jc w:val="left"/>
            </w:pPr>
            <w:r>
              <w:rPr>
                <w:lang w:val="ru-RU"/>
              </w:rPr>
              <w:t>9.3.1.12.4</w:t>
            </w:r>
          </w:p>
          <w:p w:rsidR="00F2664C" w:rsidRDefault="00F2664C" w:rsidP="00E55005">
            <w:pPr>
              <w:pStyle w:val="SingleTxtG"/>
              <w:spacing w:before="60" w:after="60"/>
              <w:ind w:left="0" w:right="113"/>
              <w:jc w:val="left"/>
              <w:rPr>
                <w:lang w:val="ru-RU"/>
              </w:rPr>
            </w:pPr>
            <w:r>
              <w:rPr>
                <w:lang w:val="ru-RU"/>
              </w:rPr>
              <w:t>9.3.3.12.4</w:t>
            </w:r>
          </w:p>
        </w:tc>
        <w:tc>
          <w:tcPr>
            <w:tcW w:w="3738" w:type="dxa"/>
            <w:shd w:val="clear" w:color="auto" w:fill="auto"/>
            <w:tcMar>
              <w:left w:w="57" w:type="dxa"/>
              <w:right w:w="57" w:type="dxa"/>
            </w:tcMar>
          </w:tcPr>
          <w:p w:rsidR="00F2664C" w:rsidRDefault="00F2664C" w:rsidP="00E55005">
            <w:pPr>
              <w:pStyle w:val="SingleTxtG"/>
              <w:spacing w:before="60" w:after="60"/>
              <w:ind w:left="0" w:right="113"/>
              <w:jc w:val="left"/>
              <w:rPr>
                <w:lang w:val="ru-RU"/>
              </w:rPr>
            </w:pPr>
            <w:r>
              <w:rPr>
                <w:lang w:val="ru-RU"/>
              </w:rPr>
              <w:t>Электрические установки и оборудование, используемые во время загрузки, разгрузки, дегазации, а также в непосредственной близости от назначенной береговой зоны или в ее пределах</w:t>
            </w:r>
          </w:p>
        </w:tc>
        <w:tc>
          <w:tcPr>
            <w:tcW w:w="4655" w:type="dxa"/>
            <w:shd w:val="clear" w:color="auto" w:fill="auto"/>
            <w:tcMar>
              <w:left w:w="57" w:type="dxa"/>
              <w:right w:w="57" w:type="dxa"/>
            </w:tcMar>
          </w:tcPr>
          <w:p w:rsidR="00F2664C" w:rsidRDefault="00F2664C" w:rsidP="00E55005">
            <w:pPr>
              <w:pStyle w:val="SingleTxtG"/>
              <w:spacing w:before="60" w:after="60"/>
              <w:ind w:left="0" w:right="113"/>
              <w:jc w:val="left"/>
              <w:rPr>
                <w:lang w:val="ru-RU"/>
              </w:rPr>
            </w:pPr>
            <w:r>
              <w:rPr>
                <w:lang w:val="ru-RU"/>
              </w:rPr>
              <w:t xml:space="preserve">Н.З.М. с 1 января 2019 года </w:t>
            </w:r>
          </w:p>
          <w:p w:rsidR="00F2664C" w:rsidRPr="001F7CD6" w:rsidRDefault="00F2664C" w:rsidP="00E55005">
            <w:pPr>
              <w:pStyle w:val="SingleTxtG"/>
              <w:spacing w:before="60" w:after="60"/>
              <w:ind w:left="0" w:right="113"/>
              <w:jc w:val="left"/>
              <w:rPr>
                <w:lang w:val="ru-RU"/>
              </w:rPr>
            </w:pPr>
            <w:r>
              <w:rPr>
                <w:lang w:val="ru-RU"/>
              </w:rPr>
              <w:t>Возобновление свидетельства о допущении после 31 декабря 2034 года</w:t>
            </w:r>
          </w:p>
          <w:p w:rsidR="00F2664C" w:rsidRPr="001F7CD6" w:rsidRDefault="00F2664C" w:rsidP="00E55005">
            <w:pPr>
              <w:pStyle w:val="SingleTxtG"/>
              <w:spacing w:before="60" w:after="60"/>
              <w:ind w:left="0" w:right="113"/>
              <w:jc w:val="left"/>
              <w:rPr>
                <w:lang w:val="ru-RU"/>
              </w:rPr>
            </w:pPr>
            <w:r>
              <w:rPr>
                <w:lang w:val="ru-RU"/>
              </w:rPr>
              <w:t>До этой даты на борту судов типа G и типа N, киль которых был заложен до 1 января 1977 года, все электрооборудование, за исключением осветительных приборов в жилых помещениях, устройств радиотелефонной связи в жилых помещениях и рулевой рубке, а также устройств управления двигателями внутреннего сгорания, должно отвечать следующим требованиям:</w:t>
            </w:r>
          </w:p>
          <w:p w:rsidR="00F2664C" w:rsidRDefault="00F2664C" w:rsidP="00E55005">
            <w:pPr>
              <w:pStyle w:val="SingleTxtG"/>
              <w:tabs>
                <w:tab w:val="left" w:pos="215"/>
              </w:tabs>
              <w:spacing w:before="60" w:after="60"/>
              <w:ind w:left="215" w:right="113"/>
              <w:jc w:val="left"/>
              <w:rPr>
                <w:lang w:val="ru-RU"/>
              </w:rPr>
            </w:pPr>
            <w:r>
              <w:rPr>
                <w:lang w:val="ru-RU"/>
              </w:rPr>
              <w:t>генераторы, двигатели и т.д. – тип защиты IP</w:t>
            </w:r>
            <w:r w:rsidR="00BC4A5B">
              <w:rPr>
                <w:lang w:val="ru-RU"/>
              </w:rPr>
              <w:t> </w:t>
            </w:r>
            <w:r>
              <w:rPr>
                <w:lang w:val="ru-RU"/>
              </w:rPr>
              <w:t xml:space="preserve">13 </w:t>
            </w:r>
          </w:p>
          <w:p w:rsidR="00F2664C" w:rsidRPr="001F7CD6" w:rsidRDefault="00F2664C" w:rsidP="00E55005">
            <w:pPr>
              <w:pStyle w:val="SingleTxtG"/>
              <w:tabs>
                <w:tab w:val="left" w:pos="215"/>
              </w:tabs>
              <w:spacing w:before="60" w:after="60"/>
              <w:ind w:left="215" w:right="113"/>
              <w:jc w:val="left"/>
              <w:rPr>
                <w:lang w:val="ru-RU"/>
              </w:rPr>
            </w:pPr>
            <w:r>
              <w:rPr>
                <w:lang w:val="ru-RU"/>
              </w:rPr>
              <w:t>распределительные щиты, выключатели у входа в жилые помещения и т.д. − тип защиты IP</w:t>
            </w:r>
            <w:r w:rsidR="00BC4A5B">
              <w:rPr>
                <w:lang w:val="ru-RU"/>
              </w:rPr>
              <w:t> </w:t>
            </w:r>
            <w:r>
              <w:rPr>
                <w:lang w:val="ru-RU"/>
              </w:rPr>
              <w:t>23</w:t>
            </w:r>
          </w:p>
          <w:p w:rsidR="00F2664C" w:rsidRDefault="00F2664C" w:rsidP="00E55005">
            <w:pPr>
              <w:pStyle w:val="SingleTxtG"/>
              <w:tabs>
                <w:tab w:val="left" w:pos="215"/>
              </w:tabs>
              <w:spacing w:before="60" w:after="60"/>
              <w:ind w:left="215" w:right="113"/>
              <w:jc w:val="left"/>
              <w:rPr>
                <w:lang w:val="ru-RU"/>
              </w:rPr>
            </w:pPr>
            <w:r>
              <w:rPr>
                <w:lang w:val="ru-RU"/>
              </w:rPr>
              <w:t>приборы и т.д. – тип защиты IP</w:t>
            </w:r>
            <w:r w:rsidR="00BC4A5B">
              <w:rPr>
                <w:lang w:val="ru-RU"/>
              </w:rPr>
              <w:t> </w:t>
            </w:r>
            <w:r>
              <w:rPr>
                <w:lang w:val="ru-RU"/>
              </w:rPr>
              <w:t xml:space="preserve">55. </w:t>
            </w:r>
          </w:p>
        </w:tc>
      </w:tr>
      <w:tr w:rsidR="00E55005" w:rsidRPr="00B4115A" w:rsidTr="00E55005">
        <w:tc>
          <w:tcPr>
            <w:tcW w:w="1246" w:type="dxa"/>
            <w:shd w:val="clear" w:color="auto" w:fill="auto"/>
            <w:tcMar>
              <w:left w:w="57" w:type="dxa"/>
              <w:right w:w="57" w:type="dxa"/>
            </w:tcMar>
          </w:tcPr>
          <w:p w:rsidR="00E55005" w:rsidRPr="003E1719" w:rsidRDefault="00E55005" w:rsidP="00E55005">
            <w:pPr>
              <w:pStyle w:val="SingleTxtG"/>
              <w:spacing w:before="60" w:after="60"/>
              <w:ind w:left="0" w:right="113"/>
              <w:jc w:val="left"/>
            </w:pPr>
            <w:r>
              <w:rPr>
                <w:lang w:val="ru-RU"/>
              </w:rPr>
              <w:t>9.3.1.12.4</w:t>
            </w:r>
          </w:p>
          <w:p w:rsidR="00E55005" w:rsidRPr="003E1719" w:rsidRDefault="00E55005" w:rsidP="00E55005">
            <w:pPr>
              <w:pStyle w:val="SingleTxtG"/>
              <w:spacing w:before="60" w:after="60"/>
              <w:ind w:left="0" w:right="113"/>
              <w:jc w:val="left"/>
            </w:pPr>
            <w:r>
              <w:rPr>
                <w:lang w:val="ru-RU"/>
              </w:rPr>
              <w:t>9.3.2.12.4</w:t>
            </w:r>
          </w:p>
          <w:p w:rsidR="00E55005" w:rsidRDefault="00E55005" w:rsidP="00E55005">
            <w:pPr>
              <w:pStyle w:val="SingleTxtG"/>
              <w:spacing w:before="60" w:after="60"/>
              <w:ind w:left="0" w:right="113"/>
              <w:jc w:val="left"/>
              <w:rPr>
                <w:lang w:val="ru-RU"/>
              </w:rPr>
            </w:pPr>
            <w:r>
              <w:rPr>
                <w:lang w:val="ru-RU"/>
              </w:rPr>
              <w:t>9.3.3.12.4</w:t>
            </w:r>
          </w:p>
        </w:tc>
        <w:tc>
          <w:tcPr>
            <w:tcW w:w="3738" w:type="dxa"/>
            <w:shd w:val="clear" w:color="auto" w:fill="auto"/>
            <w:tcMar>
              <w:left w:w="57" w:type="dxa"/>
              <w:right w:w="57" w:type="dxa"/>
            </w:tcMar>
          </w:tcPr>
          <w:p w:rsidR="00E55005" w:rsidRDefault="00E55005" w:rsidP="00E55005">
            <w:pPr>
              <w:pStyle w:val="SingleTxtG"/>
              <w:spacing w:before="60" w:after="60"/>
              <w:ind w:left="0" w:right="113"/>
              <w:jc w:val="left"/>
              <w:rPr>
                <w:lang w:val="ru-RU"/>
              </w:rPr>
            </w:pPr>
            <w:r>
              <w:rPr>
                <w:lang w:val="ru-RU"/>
              </w:rPr>
              <w:t>Неэлектрические установки и оборудование, используемые во время загрузки, разгрузки, дегазации, а также в непосредственной близости от назначенной береговой зоны или в ее пределах</w:t>
            </w:r>
          </w:p>
        </w:tc>
        <w:tc>
          <w:tcPr>
            <w:tcW w:w="4655" w:type="dxa"/>
            <w:shd w:val="clear" w:color="auto" w:fill="auto"/>
            <w:tcMar>
              <w:left w:w="57" w:type="dxa"/>
              <w:right w:w="57" w:type="dxa"/>
            </w:tcMar>
          </w:tcPr>
          <w:p w:rsidR="00E55005" w:rsidRDefault="00E55005" w:rsidP="00E55005">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0"/>
              <w:jc w:val="left"/>
            </w:pPr>
            <w:r>
              <w:rPr>
                <w:lang w:val="ru-RU"/>
              </w:rPr>
              <w:t>9.3.1.12.4 b)</w:t>
            </w:r>
          </w:p>
          <w:p w:rsidR="00F2664C" w:rsidRPr="003E1719" w:rsidRDefault="00F2664C" w:rsidP="00542531">
            <w:pPr>
              <w:pStyle w:val="SingleTxtG"/>
              <w:spacing w:before="60" w:after="60"/>
              <w:ind w:left="0" w:right="0"/>
              <w:jc w:val="left"/>
            </w:pPr>
            <w:r>
              <w:rPr>
                <w:lang w:val="ru-RU"/>
              </w:rPr>
              <w:t>9.3.2.12.4 b)</w:t>
            </w:r>
          </w:p>
          <w:p w:rsidR="00F2664C" w:rsidRDefault="00F2664C" w:rsidP="00542531">
            <w:pPr>
              <w:pStyle w:val="SingleTxtG"/>
              <w:keepNext/>
              <w:keepLines/>
              <w:spacing w:before="60" w:after="60"/>
              <w:ind w:left="0" w:right="113"/>
              <w:jc w:val="left"/>
              <w:rPr>
                <w:lang w:val="ru-RU"/>
              </w:rPr>
            </w:pPr>
            <w:r>
              <w:rPr>
                <w:lang w:val="ru-RU"/>
              </w:rPr>
              <w:t>9.3.3.12.4 b)</w:t>
            </w:r>
          </w:p>
        </w:tc>
        <w:tc>
          <w:tcPr>
            <w:tcW w:w="3738" w:type="dxa"/>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Газодетекторная система: время срабатывания T90</w:t>
            </w:r>
          </w:p>
        </w:tc>
        <w:tc>
          <w:tcPr>
            <w:tcW w:w="4655" w:type="dxa"/>
            <w:shd w:val="clear" w:color="auto" w:fill="auto"/>
            <w:tcMar>
              <w:left w:w="57" w:type="dxa"/>
              <w:right w:w="57" w:type="dxa"/>
            </w:tcMar>
          </w:tcPr>
          <w:p w:rsidR="00F2664C"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9.3.1.12.4</w:t>
            </w:r>
          </w:p>
          <w:p w:rsidR="00F2664C" w:rsidRPr="003E1719" w:rsidRDefault="00F2664C" w:rsidP="00542531">
            <w:pPr>
              <w:pStyle w:val="SingleTxtG"/>
              <w:spacing w:before="60" w:after="60"/>
              <w:ind w:left="0" w:right="113"/>
              <w:jc w:val="left"/>
            </w:pPr>
            <w:r>
              <w:rPr>
                <w:lang w:val="ru-RU"/>
              </w:rPr>
              <w:t>9.3.2.12.4</w:t>
            </w:r>
          </w:p>
          <w:p w:rsidR="00F2664C" w:rsidRPr="003E1719" w:rsidRDefault="00F2664C" w:rsidP="00542531">
            <w:pPr>
              <w:pStyle w:val="SingleTxtG"/>
              <w:spacing w:before="60" w:after="60"/>
              <w:ind w:left="0" w:right="113"/>
              <w:jc w:val="left"/>
            </w:pPr>
            <w:r>
              <w:rPr>
                <w:lang w:val="ru-RU"/>
              </w:rPr>
              <w:t>9.3.3.12.4</w:t>
            </w:r>
          </w:p>
        </w:tc>
        <w:tc>
          <w:tcPr>
            <w:tcW w:w="3738" w:type="dxa"/>
            <w:shd w:val="clear" w:color="auto" w:fill="auto"/>
            <w:tcMar>
              <w:left w:w="57" w:type="dxa"/>
              <w:right w:w="57" w:type="dxa"/>
            </w:tcMar>
            <w:hideMark/>
          </w:tcPr>
          <w:p w:rsidR="00F2664C" w:rsidRPr="00A16ABD" w:rsidRDefault="00F2664C" w:rsidP="00542531">
            <w:pPr>
              <w:pStyle w:val="SingleTxtG"/>
              <w:spacing w:before="60" w:after="60"/>
              <w:ind w:left="0" w:right="113"/>
              <w:jc w:val="left"/>
              <w:rPr>
                <w:lang w:val="ru-RU"/>
              </w:rPr>
            </w:pPr>
            <w:r>
              <w:rPr>
                <w:lang w:val="ru-RU"/>
              </w:rPr>
              <w:t>Срабатывание сигнализации, если она не отключена</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9.3.1.12.6</w:t>
            </w:r>
          </w:p>
          <w:p w:rsidR="00F2664C" w:rsidRPr="003E1719" w:rsidRDefault="00F2664C" w:rsidP="00542531">
            <w:pPr>
              <w:pStyle w:val="SingleTxtG"/>
              <w:spacing w:before="60" w:after="60"/>
              <w:ind w:left="0" w:right="113"/>
              <w:jc w:val="left"/>
            </w:pPr>
            <w:r>
              <w:rPr>
                <w:lang w:val="ru-RU"/>
              </w:rPr>
              <w:t>9.3.2.12.6</w:t>
            </w:r>
          </w:p>
          <w:p w:rsidR="00F2664C" w:rsidRPr="003E1719" w:rsidRDefault="00F2664C" w:rsidP="00542531">
            <w:pPr>
              <w:pStyle w:val="SingleTxtG"/>
              <w:spacing w:before="60" w:after="60"/>
              <w:ind w:left="0" w:right="113"/>
              <w:jc w:val="left"/>
            </w:pPr>
            <w:r>
              <w:rPr>
                <w:lang w:val="ru-RU"/>
              </w:rPr>
              <w:t>9.3.3.12.6</w:t>
            </w:r>
          </w:p>
        </w:tc>
        <w:tc>
          <w:tcPr>
            <w:tcW w:w="3738" w:type="dxa"/>
            <w:shd w:val="clear" w:color="auto" w:fill="auto"/>
            <w:tcMar>
              <w:left w:w="57" w:type="dxa"/>
              <w:right w:w="57" w:type="dxa"/>
            </w:tcMar>
          </w:tcPr>
          <w:p w:rsidR="00F2664C" w:rsidRPr="00A16ABD" w:rsidRDefault="00F2664C" w:rsidP="00542531">
            <w:pPr>
              <w:pStyle w:val="SingleTxtG"/>
              <w:spacing w:before="60" w:after="60"/>
              <w:ind w:left="0" w:right="113"/>
              <w:jc w:val="left"/>
              <w:rPr>
                <w:lang w:val="ru-RU"/>
              </w:rPr>
            </w:pPr>
            <w:r>
              <w:rPr>
                <w:lang w:val="ru-RU"/>
              </w:rPr>
              <w:t>Расстояние между вентиляционными впускными отверстиями рулевой рубки и грузовым пространством</w:t>
            </w:r>
          </w:p>
        </w:tc>
        <w:tc>
          <w:tcPr>
            <w:tcW w:w="4655" w:type="dxa"/>
            <w:shd w:val="clear" w:color="auto" w:fill="auto"/>
            <w:tcMar>
              <w:left w:w="57" w:type="dxa"/>
              <w:right w:w="57" w:type="dxa"/>
            </w:tcMar>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9.3.1.17.6</w:t>
            </w:r>
          </w:p>
          <w:p w:rsidR="00F2664C" w:rsidRPr="003E1719" w:rsidRDefault="00F2664C" w:rsidP="00542531">
            <w:pPr>
              <w:pStyle w:val="SingleTxtG"/>
              <w:spacing w:before="60" w:after="60"/>
              <w:ind w:left="0" w:right="113"/>
              <w:jc w:val="left"/>
            </w:pPr>
            <w:r>
              <w:rPr>
                <w:lang w:val="ru-RU"/>
              </w:rPr>
              <w:t>9.3.2.17.6</w:t>
            </w:r>
          </w:p>
          <w:p w:rsidR="00F2664C" w:rsidRPr="003E1719" w:rsidRDefault="00F2664C" w:rsidP="00542531">
            <w:pPr>
              <w:pStyle w:val="SingleTxtG"/>
              <w:spacing w:before="60" w:after="60"/>
              <w:ind w:left="0" w:right="113"/>
              <w:jc w:val="left"/>
            </w:pPr>
            <w:r>
              <w:rPr>
                <w:lang w:val="ru-RU"/>
              </w:rPr>
              <w:t>9.3.3.17.6</w:t>
            </w:r>
          </w:p>
        </w:tc>
        <w:tc>
          <w:tcPr>
            <w:tcW w:w="3738" w:type="dxa"/>
            <w:shd w:val="clear" w:color="auto" w:fill="auto"/>
            <w:tcMar>
              <w:left w:w="57" w:type="dxa"/>
              <w:right w:w="57" w:type="dxa"/>
            </w:tcMar>
            <w:hideMark/>
          </w:tcPr>
          <w:p w:rsidR="00F2664C" w:rsidRPr="00A16ABD" w:rsidRDefault="00F2664C" w:rsidP="00542531">
            <w:pPr>
              <w:pStyle w:val="SingleTxtG"/>
              <w:spacing w:before="60" w:after="60"/>
              <w:ind w:left="0" w:right="113"/>
              <w:jc w:val="left"/>
              <w:rPr>
                <w:lang w:val="ru-RU"/>
              </w:rPr>
            </w:pPr>
            <w:r>
              <w:rPr>
                <w:lang w:val="ru-RU"/>
              </w:rPr>
              <w:t>Расстояние между вентиляционными впускными отверстиями насосного отделения и рулевой рубкой</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9.3.1.17.6</w:t>
            </w:r>
          </w:p>
          <w:p w:rsidR="00F2664C" w:rsidRPr="003E1719" w:rsidRDefault="00F2664C" w:rsidP="00542531">
            <w:pPr>
              <w:pStyle w:val="SingleTxtG"/>
              <w:spacing w:before="60" w:after="60"/>
              <w:ind w:left="0" w:right="113"/>
              <w:jc w:val="left"/>
            </w:pPr>
            <w:r>
              <w:rPr>
                <w:lang w:val="ru-RU"/>
              </w:rPr>
              <w:t>9.3.2.17.6</w:t>
            </w:r>
          </w:p>
          <w:p w:rsidR="00F2664C" w:rsidRPr="003E1719" w:rsidRDefault="00F2664C" w:rsidP="00542531">
            <w:pPr>
              <w:pStyle w:val="SingleTxtG"/>
              <w:spacing w:before="60" w:after="60"/>
              <w:ind w:left="0" w:right="113"/>
              <w:jc w:val="left"/>
            </w:pPr>
            <w:r>
              <w:rPr>
                <w:lang w:val="ru-RU"/>
              </w:rPr>
              <w:t>9.3.3.17.6</w:t>
            </w:r>
          </w:p>
        </w:tc>
        <w:tc>
          <w:tcPr>
            <w:tcW w:w="3738" w:type="dxa"/>
            <w:shd w:val="clear" w:color="auto" w:fill="auto"/>
            <w:tcMar>
              <w:left w:w="57" w:type="dxa"/>
              <w:right w:w="57" w:type="dxa"/>
            </w:tcMar>
            <w:hideMark/>
          </w:tcPr>
          <w:p w:rsidR="00F2664C" w:rsidRDefault="00F2664C" w:rsidP="00542531">
            <w:pPr>
              <w:pStyle w:val="SingleTxtG"/>
              <w:spacing w:before="60" w:after="60"/>
              <w:ind w:left="0" w:right="113"/>
              <w:jc w:val="left"/>
              <w:rPr>
                <w:lang w:val="ru-RU"/>
              </w:rPr>
            </w:pPr>
            <w:r>
              <w:rPr>
                <w:lang w:val="ru-RU"/>
              </w:rPr>
              <w:t>Система измерения содержания кислорода</w:t>
            </w:r>
          </w:p>
          <w:p w:rsidR="00F2664C" w:rsidRPr="00A16ABD" w:rsidRDefault="00F2664C" w:rsidP="00542531">
            <w:pPr>
              <w:pStyle w:val="SingleTxtG"/>
              <w:spacing w:before="60" w:after="60"/>
              <w:ind w:left="0" w:right="113"/>
              <w:jc w:val="left"/>
              <w:rPr>
                <w:lang w:val="ru-RU"/>
              </w:rPr>
            </w:pPr>
            <w:r>
              <w:rPr>
                <w:lang w:val="ru-RU"/>
              </w:rPr>
              <w:t>Минимальное предельное значение для сигнализации</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2020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9.3.1.17.6</w:t>
            </w:r>
          </w:p>
          <w:p w:rsidR="00F2664C" w:rsidRPr="003E1719" w:rsidRDefault="00F2664C" w:rsidP="00542531">
            <w:pPr>
              <w:pStyle w:val="SingleTxtG"/>
              <w:spacing w:before="60" w:after="60"/>
              <w:ind w:left="0" w:right="113"/>
              <w:jc w:val="left"/>
            </w:pPr>
            <w:r>
              <w:rPr>
                <w:lang w:val="ru-RU"/>
              </w:rPr>
              <w:t>9.3.2.17.6</w:t>
            </w:r>
          </w:p>
          <w:p w:rsidR="00F2664C" w:rsidRPr="003E1719" w:rsidRDefault="00F2664C" w:rsidP="00542531">
            <w:pPr>
              <w:pStyle w:val="SingleTxtG"/>
              <w:spacing w:before="60" w:after="60"/>
              <w:ind w:left="0" w:right="113"/>
              <w:jc w:val="left"/>
            </w:pPr>
            <w:r>
              <w:rPr>
                <w:lang w:val="ru-RU"/>
              </w:rPr>
              <w:t>9.3.3.17.6</w:t>
            </w:r>
          </w:p>
        </w:tc>
        <w:tc>
          <w:tcPr>
            <w:tcW w:w="3738" w:type="dxa"/>
            <w:shd w:val="clear" w:color="auto" w:fill="auto"/>
            <w:tcMar>
              <w:left w:w="57" w:type="dxa"/>
              <w:right w:w="57" w:type="dxa"/>
            </w:tcMar>
            <w:hideMark/>
          </w:tcPr>
          <w:p w:rsidR="00F2664C" w:rsidRPr="00A16ABD" w:rsidRDefault="00F2664C" w:rsidP="00542531">
            <w:pPr>
              <w:pStyle w:val="SingleTxtG"/>
              <w:spacing w:before="60" w:after="60"/>
              <w:ind w:left="0" w:right="113"/>
              <w:jc w:val="left"/>
              <w:rPr>
                <w:lang w:val="ru-RU"/>
              </w:rPr>
            </w:pPr>
            <w:r>
              <w:rPr>
                <w:lang w:val="ru-RU"/>
              </w:rPr>
              <w:t>Срабатывание сигнализации, если она не отключена</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9.3.1.21.7</w:t>
            </w:r>
          </w:p>
          <w:p w:rsidR="00F2664C" w:rsidRPr="003E1719" w:rsidRDefault="00F2664C" w:rsidP="00542531">
            <w:pPr>
              <w:pStyle w:val="SingleTxtG"/>
              <w:spacing w:before="60" w:after="60"/>
              <w:ind w:left="0" w:right="113"/>
              <w:jc w:val="left"/>
            </w:pPr>
            <w:r>
              <w:rPr>
                <w:lang w:val="ru-RU"/>
              </w:rPr>
              <w:t>9.3.2.21.7</w:t>
            </w:r>
          </w:p>
          <w:p w:rsidR="00F2664C" w:rsidRPr="003E1719" w:rsidRDefault="00F2664C" w:rsidP="00542531">
            <w:pPr>
              <w:pStyle w:val="SingleTxtG"/>
              <w:spacing w:before="60" w:after="60"/>
              <w:ind w:left="0" w:right="113"/>
              <w:jc w:val="left"/>
            </w:pPr>
            <w:r>
              <w:rPr>
                <w:lang w:val="ru-RU"/>
              </w:rPr>
              <w:t>9.3.3.21.7</w:t>
            </w:r>
          </w:p>
        </w:tc>
        <w:tc>
          <w:tcPr>
            <w:tcW w:w="3738" w:type="dxa"/>
            <w:shd w:val="clear" w:color="auto" w:fill="auto"/>
            <w:tcMar>
              <w:left w:w="57" w:type="dxa"/>
              <w:right w:w="57" w:type="dxa"/>
            </w:tcMar>
            <w:hideMark/>
          </w:tcPr>
          <w:p w:rsidR="00F2664C" w:rsidRPr="00A16ABD" w:rsidRDefault="00F2664C" w:rsidP="00542531">
            <w:pPr>
              <w:pStyle w:val="SingleTxtG"/>
              <w:spacing w:before="60" w:after="60"/>
              <w:ind w:left="0" w:right="113"/>
              <w:jc w:val="left"/>
              <w:rPr>
                <w:lang w:val="ru-RU"/>
              </w:rPr>
            </w:pPr>
            <w:r>
              <w:rPr>
                <w:lang w:val="ru-RU"/>
              </w:rPr>
              <w:t>Срабатывание сигнализации, если она не отключена</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9.3.2.20.4</w:t>
            </w:r>
          </w:p>
          <w:p w:rsidR="00F2664C" w:rsidRPr="003E1719" w:rsidRDefault="00F2664C" w:rsidP="00542531">
            <w:pPr>
              <w:pStyle w:val="SingleTxtG"/>
              <w:spacing w:before="60" w:after="60"/>
              <w:ind w:left="0" w:right="113"/>
              <w:jc w:val="left"/>
            </w:pPr>
            <w:r>
              <w:rPr>
                <w:lang w:val="ru-RU"/>
              </w:rPr>
              <w:t>9.3.3.20.4</w:t>
            </w:r>
          </w:p>
        </w:tc>
        <w:tc>
          <w:tcPr>
            <w:tcW w:w="3738"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Группа/подгруппа взрывоопасности</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0"/>
              <w:jc w:val="left"/>
            </w:pPr>
            <w:r>
              <w:rPr>
                <w:lang w:val="ru-RU"/>
              </w:rPr>
              <w:t>9.3.2.21.1 g)</w:t>
            </w:r>
          </w:p>
          <w:p w:rsidR="00F2664C" w:rsidRPr="003E1719" w:rsidRDefault="00F2664C" w:rsidP="00542531">
            <w:pPr>
              <w:pStyle w:val="SingleTxtG"/>
              <w:spacing w:before="60" w:after="60"/>
              <w:ind w:left="0" w:right="0"/>
              <w:jc w:val="left"/>
            </w:pPr>
            <w:r>
              <w:rPr>
                <w:lang w:val="ru-RU"/>
              </w:rPr>
              <w:t>9.3.3.21.1 g)</w:t>
            </w:r>
          </w:p>
        </w:tc>
        <w:tc>
          <w:tcPr>
            <w:tcW w:w="3738"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Группа/подгруппа взрывоопасности</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0"/>
              <w:jc w:val="left"/>
            </w:pPr>
            <w:r>
              <w:rPr>
                <w:lang w:val="ru-RU"/>
              </w:rPr>
              <w:t>9.3.2.22.4 е)</w:t>
            </w:r>
          </w:p>
          <w:p w:rsidR="00F2664C" w:rsidRPr="003E1719" w:rsidRDefault="00F2664C" w:rsidP="00542531">
            <w:pPr>
              <w:pStyle w:val="SingleTxtG"/>
              <w:spacing w:before="60" w:after="60"/>
              <w:ind w:left="0" w:right="0"/>
              <w:jc w:val="left"/>
            </w:pPr>
            <w:r>
              <w:rPr>
                <w:lang w:val="ru-RU"/>
              </w:rPr>
              <w:t>9.3.3.22.4 d)</w:t>
            </w:r>
          </w:p>
        </w:tc>
        <w:tc>
          <w:tcPr>
            <w:tcW w:w="3738"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Группа/подгруппа взрывоопасности</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keepNext/>
              <w:keepLines/>
              <w:spacing w:before="60" w:after="60"/>
              <w:ind w:left="0" w:right="113"/>
              <w:jc w:val="left"/>
            </w:pPr>
            <w:r>
              <w:rPr>
                <w:lang w:val="ru-RU"/>
              </w:rPr>
              <w:t>9.3.2.26.2</w:t>
            </w:r>
          </w:p>
          <w:p w:rsidR="00F2664C" w:rsidRPr="003E1719" w:rsidRDefault="00F2664C" w:rsidP="00542531">
            <w:pPr>
              <w:pStyle w:val="SingleTxtG"/>
              <w:spacing w:before="60" w:after="60"/>
              <w:ind w:left="0" w:right="0"/>
              <w:jc w:val="left"/>
            </w:pPr>
            <w:r>
              <w:rPr>
                <w:lang w:val="ru-RU"/>
              </w:rPr>
              <w:t>9.3.3.26.2 b)</w:t>
            </w:r>
          </w:p>
        </w:tc>
        <w:tc>
          <w:tcPr>
            <w:tcW w:w="3738" w:type="dxa"/>
            <w:shd w:val="clear" w:color="auto" w:fill="auto"/>
            <w:tcMar>
              <w:left w:w="57" w:type="dxa"/>
              <w:right w:w="57" w:type="dxa"/>
            </w:tcMar>
            <w:hideMark/>
          </w:tcPr>
          <w:p w:rsidR="00F2664C" w:rsidRPr="003E1719" w:rsidRDefault="00F2664C" w:rsidP="00542531">
            <w:pPr>
              <w:pStyle w:val="SingleTxtG"/>
              <w:keepNext/>
              <w:keepLines/>
              <w:spacing w:before="60" w:after="60"/>
              <w:ind w:left="0" w:right="113"/>
              <w:jc w:val="left"/>
            </w:pPr>
            <w:r>
              <w:rPr>
                <w:lang w:val="ru-RU"/>
              </w:rPr>
              <w:t>Группа/подгруппа взрывоопасности</w:t>
            </w:r>
          </w:p>
        </w:tc>
        <w:tc>
          <w:tcPr>
            <w:tcW w:w="4655" w:type="dxa"/>
            <w:shd w:val="clear" w:color="auto" w:fill="auto"/>
            <w:tcMar>
              <w:left w:w="57" w:type="dxa"/>
              <w:right w:w="57" w:type="dxa"/>
            </w:tcMar>
            <w:hideMark/>
          </w:tcPr>
          <w:p w:rsidR="00F2664C" w:rsidRPr="00A16ABD" w:rsidRDefault="00F2664C" w:rsidP="00E55005">
            <w:pPr>
              <w:pStyle w:val="SingleTxtG"/>
              <w:keepNext/>
              <w:keepLines/>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2024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9.3.1.51 а)</w:t>
            </w:r>
          </w:p>
          <w:p w:rsidR="00F2664C" w:rsidRPr="003E1719" w:rsidRDefault="00F2664C" w:rsidP="00542531">
            <w:pPr>
              <w:pStyle w:val="SingleTxtG"/>
              <w:spacing w:before="60" w:after="60"/>
              <w:ind w:left="0" w:right="113"/>
              <w:jc w:val="left"/>
            </w:pPr>
            <w:r>
              <w:rPr>
                <w:lang w:val="ru-RU"/>
              </w:rPr>
              <w:t>9.3.2.51 а)</w:t>
            </w:r>
          </w:p>
          <w:p w:rsidR="00F2664C" w:rsidRPr="003E1719" w:rsidRDefault="00F2664C" w:rsidP="00542531">
            <w:pPr>
              <w:pStyle w:val="SingleTxtG"/>
              <w:spacing w:before="60" w:after="60"/>
              <w:ind w:left="0" w:right="113"/>
              <w:jc w:val="left"/>
            </w:pPr>
            <w:r>
              <w:rPr>
                <w:lang w:val="ru-RU"/>
              </w:rPr>
              <w:t>9.3.3.51 а)</w:t>
            </w:r>
          </w:p>
        </w:tc>
        <w:tc>
          <w:tcPr>
            <w:tcW w:w="3738" w:type="dxa"/>
            <w:shd w:val="clear" w:color="auto" w:fill="auto"/>
            <w:tcMar>
              <w:left w:w="57" w:type="dxa"/>
              <w:right w:w="57" w:type="dxa"/>
            </w:tcMar>
            <w:hideMark/>
          </w:tcPr>
          <w:p w:rsidR="00F2664C" w:rsidRPr="00A16ABD" w:rsidRDefault="00F2664C" w:rsidP="00542531">
            <w:pPr>
              <w:pStyle w:val="SingleTxtG"/>
              <w:spacing w:before="60" w:after="60"/>
              <w:ind w:left="0" w:right="113"/>
              <w:jc w:val="left"/>
              <w:rPr>
                <w:lang w:val="ru-RU"/>
              </w:rPr>
            </w:pPr>
            <w:r>
              <w:rPr>
                <w:lang w:val="ru-RU"/>
              </w:rPr>
              <w:t>Температура поверхности неэлектрических установок и оборудования не должна превышать 200 °C</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9.3.1.52.1</w:t>
            </w:r>
          </w:p>
          <w:p w:rsidR="00F2664C" w:rsidRPr="003E1719" w:rsidRDefault="00F2664C" w:rsidP="00542531">
            <w:pPr>
              <w:pStyle w:val="SingleTxtG"/>
              <w:spacing w:before="60" w:after="60"/>
              <w:ind w:left="0" w:right="113"/>
              <w:jc w:val="left"/>
            </w:pPr>
            <w:r>
              <w:rPr>
                <w:lang w:val="ru-RU"/>
              </w:rPr>
              <w:t>9.3.2.52.1</w:t>
            </w:r>
          </w:p>
          <w:p w:rsidR="00F2664C" w:rsidRPr="003E1719" w:rsidRDefault="00F2664C" w:rsidP="00542531">
            <w:pPr>
              <w:pStyle w:val="SingleTxtG"/>
              <w:spacing w:before="60" w:after="60"/>
              <w:ind w:left="0" w:right="113"/>
              <w:jc w:val="left"/>
            </w:pPr>
            <w:r>
              <w:rPr>
                <w:lang w:val="ru-RU"/>
              </w:rPr>
              <w:t>9.3.3.52.1</w:t>
            </w:r>
          </w:p>
        </w:tc>
        <w:tc>
          <w:tcPr>
            <w:tcW w:w="3738" w:type="dxa"/>
            <w:shd w:val="clear" w:color="auto" w:fill="auto"/>
            <w:tcMar>
              <w:left w:w="57" w:type="dxa"/>
              <w:right w:w="57" w:type="dxa"/>
            </w:tcMar>
          </w:tcPr>
          <w:p w:rsidR="00F2664C" w:rsidRPr="00A16ABD" w:rsidRDefault="00F2664C" w:rsidP="00542531">
            <w:pPr>
              <w:pStyle w:val="SingleTxtG"/>
              <w:spacing w:before="60" w:after="60"/>
              <w:ind w:left="0" w:right="113"/>
              <w:jc w:val="left"/>
              <w:rPr>
                <w:lang w:val="ru-RU"/>
              </w:rPr>
            </w:pPr>
            <w:r>
              <w:rPr>
                <w:lang w:val="ru-RU"/>
              </w:rPr>
              <w:t xml:space="preserve">Электрические установки и оборудование типа </w:t>
            </w:r>
            <w:r w:rsidR="00542531">
              <w:rPr>
                <w:lang w:val="ru-RU"/>
              </w:rPr>
              <w:t>«</w:t>
            </w:r>
            <w:r>
              <w:rPr>
                <w:lang w:val="ru-RU"/>
              </w:rPr>
              <w:t>с ограниченной опасностью взрыва</w:t>
            </w:r>
            <w:r w:rsidR="00542531">
              <w:rPr>
                <w:lang w:val="ru-RU"/>
              </w:rPr>
              <w:t>»</w:t>
            </w:r>
          </w:p>
        </w:tc>
        <w:tc>
          <w:tcPr>
            <w:tcW w:w="4655" w:type="dxa"/>
            <w:shd w:val="clear" w:color="auto" w:fill="auto"/>
            <w:tcMar>
              <w:left w:w="57" w:type="dxa"/>
              <w:right w:w="57" w:type="dxa"/>
            </w:tcMar>
          </w:tcPr>
          <w:p w:rsidR="00F2664C" w:rsidRPr="00A16ABD" w:rsidRDefault="00F2664C" w:rsidP="00542531">
            <w:pPr>
              <w:pStyle w:val="SingleTxtG"/>
              <w:spacing w:before="60" w:after="60"/>
              <w:ind w:left="0" w:right="113"/>
              <w:jc w:val="left"/>
              <w:rPr>
                <w:lang w:val="ru-RU"/>
              </w:rPr>
            </w:pPr>
            <w:r>
              <w:rPr>
                <w:lang w:val="ru-RU"/>
              </w:rPr>
              <w:t>Н.З.М.</w:t>
            </w:r>
            <w:r w:rsidR="00E55005">
              <w:rPr>
                <w:lang w:val="ru-RU"/>
              </w:rPr>
              <w:br/>
            </w:r>
            <w:r>
              <w:rPr>
                <w:lang w:val="ru-RU"/>
              </w:rPr>
              <w:t>Возобновление свидетельства о допущении после 31 декабря 2034 года</w:t>
            </w:r>
          </w:p>
          <w:p w:rsidR="00F2664C" w:rsidRPr="00A16ABD" w:rsidRDefault="00F2664C" w:rsidP="00542531">
            <w:pPr>
              <w:pStyle w:val="SingleTxtG"/>
              <w:spacing w:before="60" w:after="60"/>
              <w:ind w:left="0" w:right="113"/>
              <w:jc w:val="left"/>
              <w:rPr>
                <w:lang w:val="ru-RU"/>
              </w:rPr>
            </w:pPr>
            <w:r>
              <w:rPr>
                <w:lang w:val="ru-RU"/>
              </w:rPr>
              <w:t>До этой даты к электрическому оборудованию, используемому во время загрузки, разгрузки и дегазации судов, находящихся в эксплуатации, киль которых был заложен после 1 января 1995</w:t>
            </w:r>
            <w:r w:rsidR="00E55005">
              <w:rPr>
                <w:lang w:val="ru-RU"/>
              </w:rPr>
              <w:t> </w:t>
            </w:r>
            <w:r>
              <w:rPr>
                <w:lang w:val="ru-RU"/>
              </w:rPr>
              <w:t>года, применяются требования пунктов</w:t>
            </w:r>
            <w:r w:rsidR="00E55005">
              <w:rPr>
                <w:lang w:val="ru-RU"/>
              </w:rPr>
              <w:t> </w:t>
            </w:r>
            <w:r>
              <w:rPr>
                <w:lang w:val="ru-RU"/>
              </w:rPr>
              <w:t>9.3.1.52.3, 9.3.2.52.3, 9.3.3.52.3 ВОПОГ, которые действуют до 31 декабря 2018 года.</w:t>
            </w:r>
          </w:p>
        </w:tc>
      </w:tr>
      <w:tr w:rsidR="00F2664C" w:rsidRPr="00B4115A" w:rsidTr="00E55005">
        <w:tc>
          <w:tcPr>
            <w:tcW w:w="1246" w:type="dxa"/>
            <w:shd w:val="clear" w:color="auto" w:fill="auto"/>
            <w:tcMar>
              <w:left w:w="57" w:type="dxa"/>
              <w:right w:w="57" w:type="dxa"/>
            </w:tcMar>
          </w:tcPr>
          <w:p w:rsidR="00F2664C" w:rsidRPr="003E1719" w:rsidRDefault="00F2664C" w:rsidP="00542531">
            <w:pPr>
              <w:pStyle w:val="SingleTxtG"/>
              <w:spacing w:before="60" w:after="60"/>
              <w:ind w:left="0" w:right="113"/>
              <w:jc w:val="left"/>
            </w:pPr>
            <w:r>
              <w:rPr>
                <w:lang w:val="ru-RU"/>
              </w:rPr>
              <w:t>9.3.1.52.1</w:t>
            </w:r>
          </w:p>
          <w:p w:rsidR="00F2664C" w:rsidRPr="003E1719" w:rsidRDefault="00F2664C" w:rsidP="00542531">
            <w:pPr>
              <w:pStyle w:val="SingleTxtG"/>
              <w:spacing w:before="60" w:after="60"/>
              <w:ind w:left="0" w:right="113"/>
              <w:jc w:val="left"/>
            </w:pPr>
            <w:r>
              <w:rPr>
                <w:lang w:val="ru-RU"/>
              </w:rPr>
              <w:t>9.3.3.52.1</w:t>
            </w:r>
          </w:p>
        </w:tc>
        <w:tc>
          <w:tcPr>
            <w:tcW w:w="3738" w:type="dxa"/>
            <w:shd w:val="clear" w:color="auto" w:fill="auto"/>
            <w:tcMar>
              <w:left w:w="57" w:type="dxa"/>
              <w:right w:w="57" w:type="dxa"/>
            </w:tcMar>
          </w:tcPr>
          <w:p w:rsidR="00F2664C" w:rsidRPr="00A16ABD" w:rsidRDefault="00F2664C" w:rsidP="00542531">
            <w:pPr>
              <w:pStyle w:val="SingleTxtG"/>
              <w:spacing w:before="60" w:after="60"/>
              <w:ind w:left="0" w:right="113"/>
              <w:jc w:val="left"/>
              <w:rPr>
                <w:lang w:val="ru-RU"/>
              </w:rPr>
            </w:pPr>
            <w:r>
              <w:rPr>
                <w:lang w:val="ru-RU"/>
              </w:rPr>
              <w:t xml:space="preserve">Электрические установки и оборудование типа </w:t>
            </w:r>
            <w:r w:rsidR="00542531">
              <w:rPr>
                <w:lang w:val="ru-RU"/>
              </w:rPr>
              <w:t>«</w:t>
            </w:r>
            <w:r>
              <w:rPr>
                <w:lang w:val="ru-RU"/>
              </w:rPr>
              <w:t>с ограниченной опасностью взрыва</w:t>
            </w:r>
            <w:r w:rsidR="00542531">
              <w:rPr>
                <w:lang w:val="ru-RU"/>
              </w:rPr>
              <w:t>»</w:t>
            </w:r>
          </w:p>
        </w:tc>
        <w:tc>
          <w:tcPr>
            <w:tcW w:w="4655" w:type="dxa"/>
            <w:shd w:val="clear" w:color="auto" w:fill="auto"/>
            <w:tcMar>
              <w:left w:w="57" w:type="dxa"/>
              <w:right w:w="57" w:type="dxa"/>
            </w:tcMar>
          </w:tcPr>
          <w:p w:rsidR="00F2664C" w:rsidRPr="00A16ABD" w:rsidRDefault="00F2664C" w:rsidP="00542531">
            <w:pPr>
              <w:pStyle w:val="SingleTxtG"/>
              <w:spacing w:before="60" w:after="60"/>
              <w:ind w:left="0" w:right="113"/>
              <w:jc w:val="left"/>
              <w:rPr>
                <w:lang w:val="ru-RU"/>
              </w:rPr>
            </w:pPr>
            <w:r>
              <w:rPr>
                <w:lang w:val="ru-RU"/>
              </w:rPr>
              <w:t xml:space="preserve">Н.З.М. </w:t>
            </w:r>
            <w:r w:rsidR="00E55005">
              <w:rPr>
                <w:lang w:val="ru-RU"/>
              </w:rPr>
              <w:br/>
            </w:r>
            <w:r>
              <w:rPr>
                <w:lang w:val="ru-RU"/>
              </w:rPr>
              <w:t>Возобновление свидетельства о допущении после 31 декабря 2034 года</w:t>
            </w:r>
          </w:p>
          <w:p w:rsidR="00F2664C" w:rsidRPr="00A16ABD" w:rsidRDefault="00F2664C" w:rsidP="00542531">
            <w:pPr>
              <w:pStyle w:val="SingleTxtG"/>
              <w:spacing w:before="60" w:after="60"/>
              <w:ind w:left="0" w:right="113"/>
              <w:jc w:val="left"/>
              <w:rPr>
                <w:lang w:val="ru-RU"/>
              </w:rPr>
            </w:pPr>
            <w:r>
              <w:rPr>
                <w:lang w:val="ru-RU"/>
              </w:rPr>
              <w:t>До этой даты на борту судов, находящихся в эксплуатации, киль которых был заложен до 1</w:t>
            </w:r>
            <w:r w:rsidR="00E55005">
              <w:rPr>
                <w:lang w:val="ru-RU"/>
              </w:rPr>
              <w:t> </w:t>
            </w:r>
            <w:r>
              <w:rPr>
                <w:lang w:val="ru-RU"/>
              </w:rPr>
              <w:t>января 1977 года, все электрооборудование, за исключением осветительных приборов в жилых помещениях, устройств радиотелефонной связи в жилых помещениях и рулевой рубке, а также устройств управления двигателями внутреннего сгорания, используемых во время загрузки, разгрузки и дегазации, должно отвечать следующим требованиям:</w:t>
            </w:r>
          </w:p>
          <w:p w:rsidR="00F2664C" w:rsidRPr="00A16ABD" w:rsidRDefault="00F2664C" w:rsidP="00E55005">
            <w:pPr>
              <w:pStyle w:val="SingleTxtG"/>
              <w:tabs>
                <w:tab w:val="left" w:pos="249"/>
              </w:tabs>
              <w:spacing w:before="60" w:after="60"/>
              <w:ind w:left="249" w:right="113"/>
              <w:jc w:val="left"/>
              <w:rPr>
                <w:lang w:val="ru-RU"/>
              </w:rPr>
            </w:pPr>
            <w:r>
              <w:rPr>
                <w:lang w:val="ru-RU"/>
              </w:rPr>
              <w:t>генераторы, двигатели, распределительные щиты, осветительные приборы и т.д. – тип защиты IP</w:t>
            </w:r>
            <w:r w:rsidR="00BC4A5B">
              <w:rPr>
                <w:lang w:val="ru-RU"/>
              </w:rPr>
              <w:t> </w:t>
            </w:r>
            <w:r>
              <w:rPr>
                <w:lang w:val="ru-RU"/>
              </w:rPr>
              <w:t>13;</w:t>
            </w:r>
          </w:p>
          <w:p w:rsidR="00F2664C" w:rsidRPr="00A16ABD" w:rsidRDefault="00F2664C" w:rsidP="00E55005">
            <w:pPr>
              <w:pStyle w:val="SingleTxtG"/>
              <w:tabs>
                <w:tab w:val="left" w:pos="249"/>
              </w:tabs>
              <w:spacing w:before="60" w:after="60"/>
              <w:ind w:left="249" w:right="113"/>
              <w:jc w:val="left"/>
              <w:rPr>
                <w:lang w:val="ru-RU"/>
              </w:rPr>
            </w:pPr>
            <w:r>
              <w:rPr>
                <w:lang w:val="ru-RU"/>
              </w:rPr>
              <w:t>приборы и т.д. – тип защиты IP</w:t>
            </w:r>
            <w:r w:rsidR="00BC4A5B">
              <w:rPr>
                <w:lang w:val="ru-RU"/>
              </w:rPr>
              <w:t> </w:t>
            </w:r>
            <w:r>
              <w:rPr>
                <w:lang w:val="ru-RU"/>
              </w:rPr>
              <w:t>55.</w:t>
            </w:r>
          </w:p>
        </w:tc>
      </w:tr>
      <w:tr w:rsidR="00E55005" w:rsidRPr="00B4115A" w:rsidTr="00E55005">
        <w:tc>
          <w:tcPr>
            <w:tcW w:w="1246" w:type="dxa"/>
            <w:shd w:val="clear" w:color="auto" w:fill="auto"/>
            <w:tcMar>
              <w:left w:w="57" w:type="dxa"/>
              <w:right w:w="57" w:type="dxa"/>
            </w:tcMar>
          </w:tcPr>
          <w:p w:rsidR="00E55005" w:rsidRDefault="00E55005" w:rsidP="00E55005">
            <w:pPr>
              <w:pStyle w:val="SingleTxtG"/>
              <w:pageBreakBefore/>
              <w:spacing w:before="60" w:after="60"/>
              <w:ind w:left="0" w:right="113"/>
              <w:jc w:val="left"/>
              <w:rPr>
                <w:lang w:val="ru-RU"/>
              </w:rPr>
            </w:pPr>
            <w:r w:rsidRPr="00BC4D65">
              <w:rPr>
                <w:color w:val="333333"/>
                <w:shd w:val="clear" w:color="auto" w:fill="FFFFFF"/>
              </w:rPr>
              <w:t>9.3.3.52.1</w:t>
            </w:r>
          </w:p>
        </w:tc>
        <w:tc>
          <w:tcPr>
            <w:tcW w:w="3738" w:type="dxa"/>
            <w:shd w:val="clear" w:color="auto" w:fill="auto"/>
            <w:tcMar>
              <w:left w:w="57" w:type="dxa"/>
              <w:right w:w="57" w:type="dxa"/>
            </w:tcMar>
          </w:tcPr>
          <w:p w:rsidR="00E55005" w:rsidRDefault="00E55005" w:rsidP="00542531">
            <w:pPr>
              <w:pStyle w:val="SingleTxtG"/>
              <w:spacing w:before="60" w:after="60"/>
              <w:ind w:left="0" w:right="113"/>
              <w:jc w:val="left"/>
              <w:rPr>
                <w:lang w:val="ru-RU"/>
              </w:rPr>
            </w:pPr>
            <w:r w:rsidRPr="00BC4D65">
              <w:rPr>
                <w:color w:val="333333"/>
                <w:shd w:val="clear" w:color="auto" w:fill="FFFFFF"/>
                <w:lang w:val="ru-RU"/>
              </w:rPr>
              <w:t>Электрические установки, используемые во время нахождения в</w:t>
            </w:r>
            <w:r>
              <w:rPr>
                <w:color w:val="333333"/>
                <w:shd w:val="clear" w:color="auto" w:fill="FFFFFF"/>
                <w:lang w:val="ru-RU"/>
              </w:rPr>
              <w:t xml:space="preserve"> непосредственной </w:t>
            </w:r>
            <w:r w:rsidRPr="00BC4D65">
              <w:rPr>
                <w:color w:val="333333"/>
                <w:shd w:val="clear" w:color="auto" w:fill="FFFFFF"/>
                <w:lang w:val="ru-RU"/>
              </w:rPr>
              <w:t>близ</w:t>
            </w:r>
            <w:r>
              <w:rPr>
                <w:color w:val="333333"/>
                <w:shd w:val="clear" w:color="auto" w:fill="FFFFFF"/>
                <w:lang w:val="ru-RU"/>
              </w:rPr>
              <w:t>ости от</w:t>
            </w:r>
            <w:r w:rsidRPr="00BC4D65">
              <w:rPr>
                <w:color w:val="333333"/>
                <w:shd w:val="clear" w:color="auto" w:fill="FFFFFF"/>
                <w:lang w:val="ru-RU"/>
              </w:rPr>
              <w:t xml:space="preserve"> назначенной береговой зоны или в ее пределах</w:t>
            </w:r>
          </w:p>
        </w:tc>
        <w:tc>
          <w:tcPr>
            <w:tcW w:w="4655" w:type="dxa"/>
            <w:shd w:val="clear" w:color="auto" w:fill="auto"/>
            <w:tcMar>
              <w:left w:w="57" w:type="dxa"/>
              <w:right w:w="57" w:type="dxa"/>
            </w:tcMar>
          </w:tcPr>
          <w:p w:rsidR="00E55005" w:rsidRDefault="00E55005" w:rsidP="00E55005">
            <w:pPr>
              <w:pStyle w:val="SingleTxtG"/>
              <w:spacing w:before="60" w:after="60"/>
              <w:ind w:left="0" w:right="113"/>
              <w:jc w:val="left"/>
              <w:rPr>
                <w:lang w:val="ru-RU"/>
              </w:rPr>
            </w:pPr>
            <w:r>
              <w:rPr>
                <w:lang w:val="ru-RU"/>
              </w:rPr>
              <w:t xml:space="preserve">Н.З.М. с 1 января 2019 года для судов открытого типа </w:t>
            </w:r>
            <w:r>
              <w:rPr>
                <w:lang w:val="en-US"/>
              </w:rPr>
              <w:t>N</w:t>
            </w:r>
            <w:r>
              <w:rPr>
                <w:lang w:val="ru-RU"/>
              </w:rPr>
              <w:t xml:space="preserve"> </w:t>
            </w:r>
            <w:r>
              <w:rPr>
                <w:lang w:val="ru-RU"/>
              </w:rPr>
              <w:b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E55005">
            <w:pPr>
              <w:pStyle w:val="SingleTxtG"/>
              <w:spacing w:before="60" w:after="60"/>
              <w:ind w:left="0" w:right="113"/>
              <w:jc w:val="left"/>
            </w:pPr>
            <w:r w:rsidRPr="00BC4D65">
              <w:rPr>
                <w:color w:val="333333"/>
                <w:shd w:val="clear" w:color="auto" w:fill="FFFFFF"/>
              </w:rPr>
              <w:t>9.3.3.52.</w:t>
            </w:r>
            <w:r>
              <w:rPr>
                <w:color w:val="333333"/>
                <w:shd w:val="clear" w:color="auto" w:fill="FFFFFF"/>
                <w:lang w:val="ru-RU"/>
              </w:rPr>
              <w:t>3</w:t>
            </w:r>
          </w:p>
        </w:tc>
        <w:tc>
          <w:tcPr>
            <w:tcW w:w="3738" w:type="dxa"/>
            <w:shd w:val="clear" w:color="auto" w:fill="auto"/>
            <w:tcMar>
              <w:left w:w="57" w:type="dxa"/>
              <w:right w:w="57" w:type="dxa"/>
            </w:tcMar>
            <w:hideMark/>
          </w:tcPr>
          <w:p w:rsidR="00F2664C" w:rsidRPr="007F0CC8" w:rsidRDefault="00F2664C" w:rsidP="00E55005">
            <w:pPr>
              <w:pStyle w:val="SingleTxtG"/>
              <w:spacing w:before="60" w:after="60"/>
              <w:ind w:left="0" w:right="113"/>
              <w:jc w:val="left"/>
              <w:rPr>
                <w:lang w:val="ru-RU"/>
              </w:rPr>
            </w:pPr>
            <w:r w:rsidRPr="00D2290A">
              <w:rPr>
                <w:color w:val="333333"/>
                <w:shd w:val="clear" w:color="auto" w:fill="FFFFFF"/>
                <w:lang w:val="ru-RU"/>
              </w:rPr>
              <w:t>Электрические установки и оборудование</w:t>
            </w:r>
            <w:r>
              <w:rPr>
                <w:color w:val="333333"/>
                <w:shd w:val="clear" w:color="auto" w:fill="FFFFFF"/>
                <w:lang w:val="ru-RU"/>
              </w:rPr>
              <w:t>:</w:t>
            </w:r>
            <w:r w:rsidRPr="00D2290A">
              <w:rPr>
                <w:color w:val="333333"/>
                <w:shd w:val="clear" w:color="auto" w:fill="FFFFFF"/>
                <w:lang w:val="ru-RU"/>
              </w:rPr>
              <w:t xml:space="preserve"> маркировка красного цвета</w:t>
            </w:r>
          </w:p>
        </w:tc>
        <w:tc>
          <w:tcPr>
            <w:tcW w:w="4655" w:type="dxa"/>
            <w:shd w:val="clear" w:color="auto" w:fill="auto"/>
            <w:tcMar>
              <w:left w:w="57" w:type="dxa"/>
              <w:right w:w="57" w:type="dxa"/>
            </w:tcMar>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для судов открытого типа </w:t>
            </w:r>
            <w:r>
              <w:rPr>
                <w:lang w:val="en-US"/>
              </w:rPr>
              <w:t>N</w:t>
            </w:r>
            <w:r>
              <w:rPr>
                <w:lang w:val="ru-RU"/>
              </w:rPr>
              <w:t xml:space="preserve"> </w:t>
            </w:r>
            <w:r w:rsidR="00E55005">
              <w:rPr>
                <w:lang w:val="ru-RU"/>
              </w:rPr>
              <w:br/>
            </w:r>
            <w:r>
              <w:rPr>
                <w:lang w:val="ru-RU"/>
              </w:rPr>
              <w:t>Возобновление свидетельства о допущении после 31 декабря 2034 года</w:t>
            </w:r>
          </w:p>
        </w:tc>
      </w:tr>
      <w:tr w:rsidR="00E55005" w:rsidRPr="00B4115A" w:rsidTr="00E55005">
        <w:tc>
          <w:tcPr>
            <w:tcW w:w="1246" w:type="dxa"/>
            <w:shd w:val="clear" w:color="auto" w:fill="auto"/>
            <w:tcMar>
              <w:left w:w="57" w:type="dxa"/>
              <w:right w:w="57" w:type="dxa"/>
            </w:tcMar>
          </w:tcPr>
          <w:p w:rsidR="00E55005" w:rsidRPr="003E1719" w:rsidRDefault="00E55005" w:rsidP="00E55005">
            <w:pPr>
              <w:pStyle w:val="SingleTxtG"/>
              <w:spacing w:before="60" w:after="60"/>
              <w:ind w:left="0" w:right="113"/>
              <w:jc w:val="left"/>
            </w:pPr>
            <w:r>
              <w:rPr>
                <w:lang w:val="ru-RU"/>
              </w:rPr>
              <w:t>9.3.1.53.1</w:t>
            </w:r>
          </w:p>
          <w:p w:rsidR="00E55005" w:rsidRPr="003E1719" w:rsidRDefault="00E55005" w:rsidP="00E55005">
            <w:pPr>
              <w:pStyle w:val="SingleTxtG"/>
              <w:spacing w:before="60" w:after="60"/>
              <w:ind w:left="0" w:right="113"/>
              <w:jc w:val="left"/>
            </w:pPr>
            <w:r>
              <w:rPr>
                <w:lang w:val="ru-RU"/>
              </w:rPr>
              <w:t>9.3.2.53.1</w:t>
            </w:r>
          </w:p>
          <w:p w:rsidR="00E55005" w:rsidRPr="00BC4D65" w:rsidRDefault="00E55005" w:rsidP="00E55005">
            <w:pPr>
              <w:pStyle w:val="SingleTxtG"/>
              <w:spacing w:before="60" w:after="60"/>
              <w:ind w:left="0" w:right="113"/>
              <w:jc w:val="left"/>
              <w:rPr>
                <w:color w:val="333333"/>
                <w:shd w:val="clear" w:color="auto" w:fill="FFFFFF"/>
              </w:rPr>
            </w:pPr>
            <w:r>
              <w:rPr>
                <w:lang w:val="ru-RU"/>
              </w:rPr>
              <w:t>9.3.3.53.1</w:t>
            </w:r>
          </w:p>
        </w:tc>
        <w:tc>
          <w:tcPr>
            <w:tcW w:w="3738" w:type="dxa"/>
            <w:shd w:val="clear" w:color="auto" w:fill="auto"/>
            <w:tcMar>
              <w:left w:w="57" w:type="dxa"/>
              <w:right w:w="57" w:type="dxa"/>
            </w:tcMar>
          </w:tcPr>
          <w:p w:rsidR="00E55005" w:rsidRPr="00A16ABD" w:rsidRDefault="00E55005" w:rsidP="00E55005">
            <w:pPr>
              <w:pStyle w:val="SingleTxtG"/>
              <w:spacing w:before="60" w:after="60"/>
              <w:ind w:left="0" w:right="113"/>
              <w:jc w:val="left"/>
              <w:rPr>
                <w:lang w:val="ru-RU"/>
              </w:rPr>
            </w:pPr>
            <w:r>
              <w:rPr>
                <w:lang w:val="ru-RU"/>
              </w:rPr>
              <w:t>Тип и расположение электрических установок и оборудования, предназначенных для использования во взрывоопасных зонах</w:t>
            </w:r>
          </w:p>
          <w:p w:rsidR="00E55005" w:rsidRPr="00D2290A" w:rsidRDefault="00E55005" w:rsidP="00E55005">
            <w:pPr>
              <w:pStyle w:val="SingleTxtG"/>
              <w:spacing w:before="60" w:after="60"/>
              <w:ind w:left="0" w:right="113"/>
              <w:jc w:val="left"/>
              <w:rPr>
                <w:color w:val="333333"/>
                <w:shd w:val="clear" w:color="auto" w:fill="FFFFFF"/>
                <w:lang w:val="ru-RU"/>
              </w:rPr>
            </w:pPr>
            <w:r>
              <w:rPr>
                <w:lang w:val="ru-RU"/>
              </w:rPr>
              <w:t>Зона 0, зона 1</w:t>
            </w:r>
          </w:p>
        </w:tc>
        <w:tc>
          <w:tcPr>
            <w:tcW w:w="4655" w:type="dxa"/>
            <w:shd w:val="clear" w:color="auto" w:fill="auto"/>
            <w:tcMar>
              <w:left w:w="57" w:type="dxa"/>
              <w:right w:w="57" w:type="dxa"/>
            </w:tcMar>
          </w:tcPr>
          <w:p w:rsidR="00E55005" w:rsidRPr="00A16ABD" w:rsidRDefault="00E55005" w:rsidP="00E55005">
            <w:pPr>
              <w:pStyle w:val="SingleTxtG"/>
              <w:spacing w:before="60" w:after="60"/>
              <w:ind w:left="0" w:right="113"/>
              <w:jc w:val="left"/>
              <w:rPr>
                <w:lang w:val="ru-RU"/>
              </w:rPr>
            </w:pPr>
            <w:r>
              <w:rPr>
                <w:lang w:val="ru-RU"/>
              </w:rPr>
              <w:t xml:space="preserve">Н.З.М. с 1 января 2019 года </w:t>
            </w:r>
            <w:r>
              <w:rPr>
                <w:lang w:val="ru-RU"/>
              </w:rPr>
              <w:br/>
              <w:t>Возобновление свидетельства о допущении после 31 декабря 2034 года</w:t>
            </w:r>
          </w:p>
          <w:p w:rsidR="00E55005" w:rsidRPr="00A16ABD" w:rsidRDefault="00E55005" w:rsidP="00E55005">
            <w:pPr>
              <w:pStyle w:val="SingleTxtG"/>
              <w:spacing w:before="60" w:after="60"/>
              <w:ind w:left="0" w:right="113"/>
              <w:jc w:val="left"/>
              <w:rPr>
                <w:lang w:val="ru-RU"/>
              </w:rPr>
            </w:pPr>
            <w:r>
              <w:rPr>
                <w:lang w:val="ru-RU"/>
              </w:rPr>
              <w:t>До этой даты применяются следующие требования:</w:t>
            </w:r>
          </w:p>
          <w:p w:rsidR="00E55005" w:rsidRPr="00A16ABD" w:rsidRDefault="00E55005" w:rsidP="00E55005">
            <w:pPr>
              <w:pStyle w:val="SingleTxtG"/>
              <w:tabs>
                <w:tab w:val="left" w:pos="386"/>
              </w:tabs>
              <w:spacing w:before="60" w:after="60"/>
              <w:ind w:left="0" w:right="113"/>
              <w:jc w:val="left"/>
              <w:rPr>
                <w:lang w:val="ru-RU"/>
              </w:rPr>
            </w:pPr>
            <w:r>
              <w:rPr>
                <w:lang w:val="ru-RU"/>
              </w:rPr>
              <w:t>а)</w:t>
            </w:r>
            <w:r>
              <w:rPr>
                <w:lang w:val="ru-RU"/>
              </w:rPr>
              <w:tab/>
              <w:t>в грузовых танках и погрузочно-разгрузочных трубопроводах разрешается устанавливать только устройства для замеров, регулировки и сигнализации с видом взрывозащиты ЕЕх (iа);</w:t>
            </w:r>
          </w:p>
          <w:p w:rsidR="00E55005" w:rsidRDefault="00E55005" w:rsidP="00E55005">
            <w:pPr>
              <w:pStyle w:val="SingleTxtG"/>
              <w:tabs>
                <w:tab w:val="left" w:pos="386"/>
              </w:tabs>
              <w:spacing w:before="60" w:after="60"/>
              <w:ind w:left="0" w:right="113"/>
              <w:jc w:val="left"/>
              <w:rPr>
                <w:lang w:val="ru-RU"/>
              </w:rPr>
            </w:pPr>
            <w:r>
              <w:rPr>
                <w:lang w:val="ru-RU"/>
              </w:rPr>
              <w:t>b)</w:t>
            </w:r>
            <w:r>
              <w:rPr>
                <w:lang w:val="ru-RU"/>
              </w:rPr>
              <w:tab/>
              <w:t>электрическое оборудование, находящееся на палубе в пределах грузового пространства, и устройства для замеров, регулировки и сигнализации, двигатели, приводящие в действие основное оборудование, такое, как балластные насосы, в коффердамах, междубортовых пространствах, междудонных пространствах, трюмных и служебных помещениях, расположенных в границах подпалубного грузового пространства, должны проверяться и утверждаться компетентным органом в отношении безопасности эксплуатации во взрывоопасной среде, например оборудование с такими видами взрывозащиты, как искробезопасная электрическая цепь, взрывонепроницаемая оболочка, оболочка под избыточным давлением, кварцевое заполнение оболочки, герметизация компаундом и повышенная защита;</w:t>
            </w:r>
          </w:p>
          <w:p w:rsidR="00E55005" w:rsidRPr="00A16ABD" w:rsidRDefault="00E55005" w:rsidP="00E55005">
            <w:pPr>
              <w:pStyle w:val="SingleTxtG"/>
              <w:keepNext/>
              <w:keepLines/>
              <w:tabs>
                <w:tab w:val="left" w:pos="386"/>
              </w:tabs>
              <w:spacing w:before="60" w:after="60"/>
              <w:ind w:left="0" w:right="113"/>
              <w:jc w:val="left"/>
              <w:rPr>
                <w:lang w:val="ru-RU"/>
              </w:rPr>
            </w:pPr>
            <w:r>
              <w:rPr>
                <w:lang w:val="ru-RU"/>
              </w:rPr>
              <w:t>c)</w:t>
            </w:r>
            <w:r>
              <w:rPr>
                <w:lang w:val="ru-RU"/>
              </w:rPr>
              <w:tab/>
              <w:t>осветительные приборы в коффердамах, междубортовых пространствах, междудонных пространствах, трюмных и служебных помещениях, расположенных в границах подпалубного грузового пространства, должны иметь взрывозащиту вида «взрывонепроницаемая оболочка» или «оболочка под избыточным давлением»;</w:t>
            </w:r>
          </w:p>
          <w:p w:rsidR="00E55005" w:rsidRPr="00A16ABD" w:rsidRDefault="00E55005" w:rsidP="00E55005">
            <w:pPr>
              <w:pStyle w:val="SingleTxtG"/>
              <w:keepNext/>
              <w:keepLines/>
              <w:tabs>
                <w:tab w:val="left" w:pos="386"/>
              </w:tabs>
              <w:spacing w:before="60" w:after="60"/>
              <w:ind w:left="0" w:right="113"/>
              <w:jc w:val="left"/>
              <w:rPr>
                <w:lang w:val="ru-RU"/>
              </w:rPr>
            </w:pPr>
            <w:r>
              <w:rPr>
                <w:lang w:val="ru-RU"/>
              </w:rPr>
              <w:t>d)</w:t>
            </w:r>
            <w:r>
              <w:rPr>
                <w:lang w:val="ru-RU"/>
              </w:rPr>
              <w:tab/>
              <w:t>приборы управления и защиты оборудования, перечисленного в пунктах a), b) и c) выше, должны находиться вне грузового пространства, если они не имеют взрывозащиту вида «искробезопасная электрическая цепь».</w:t>
            </w:r>
          </w:p>
          <w:p w:rsidR="00E55005" w:rsidRDefault="00E55005" w:rsidP="00E55005">
            <w:pPr>
              <w:pStyle w:val="SingleTxtG"/>
              <w:spacing w:before="60" w:after="60"/>
              <w:ind w:left="0" w:right="113"/>
              <w:jc w:val="left"/>
              <w:rPr>
                <w:lang w:val="ru-RU"/>
              </w:rPr>
            </w:pPr>
            <w:r>
              <w:rPr>
                <w:lang w:val="ru-RU"/>
              </w:rPr>
              <w:t>При отборе электрооборудования надлежит принимать во внимание группы взрывоопасности и температурные классы, назначенные перевозимым веществам в перечне веществ (см. колонки 15 и 16 таблицы С главы 3.2).</w:t>
            </w:r>
          </w:p>
        </w:tc>
      </w:tr>
      <w:tr w:rsidR="00F2664C" w:rsidRPr="00B4115A" w:rsidTr="00E55005">
        <w:tc>
          <w:tcPr>
            <w:tcW w:w="1246" w:type="dxa"/>
            <w:shd w:val="clear" w:color="auto" w:fill="auto"/>
            <w:tcMar>
              <w:left w:w="57" w:type="dxa"/>
              <w:right w:w="57" w:type="dxa"/>
            </w:tcMar>
          </w:tcPr>
          <w:p w:rsidR="00F2664C" w:rsidRPr="00A16ABD" w:rsidRDefault="00F2664C" w:rsidP="00542531">
            <w:pPr>
              <w:pStyle w:val="SingleTxtG"/>
              <w:spacing w:before="60" w:after="60"/>
              <w:ind w:left="0" w:right="113"/>
              <w:jc w:val="left"/>
              <w:rPr>
                <w:lang w:val="ru-RU"/>
              </w:rPr>
            </w:pPr>
          </w:p>
        </w:tc>
        <w:tc>
          <w:tcPr>
            <w:tcW w:w="3738" w:type="dxa"/>
            <w:shd w:val="clear" w:color="auto" w:fill="auto"/>
            <w:tcMar>
              <w:left w:w="57" w:type="dxa"/>
              <w:right w:w="57" w:type="dxa"/>
            </w:tcMar>
          </w:tcPr>
          <w:p w:rsidR="00F2664C" w:rsidRPr="00A16ABD" w:rsidRDefault="00F2664C" w:rsidP="00542531">
            <w:pPr>
              <w:pStyle w:val="SingleTxtG"/>
              <w:spacing w:before="60" w:after="60"/>
              <w:ind w:left="0" w:right="113"/>
              <w:jc w:val="left"/>
              <w:rPr>
                <w:lang w:val="ru-RU"/>
              </w:rPr>
            </w:pPr>
          </w:p>
        </w:tc>
        <w:tc>
          <w:tcPr>
            <w:tcW w:w="4655" w:type="dxa"/>
            <w:shd w:val="clear" w:color="auto" w:fill="auto"/>
            <w:tcMar>
              <w:left w:w="57" w:type="dxa"/>
              <w:right w:w="57" w:type="dxa"/>
            </w:tcMar>
          </w:tcPr>
          <w:p w:rsidR="00F2664C" w:rsidRPr="00A16ABD" w:rsidRDefault="00F2664C" w:rsidP="00542531">
            <w:pPr>
              <w:pStyle w:val="SingleTxtG"/>
              <w:spacing w:before="60" w:after="60"/>
              <w:ind w:left="0" w:right="113"/>
              <w:jc w:val="left"/>
              <w:rPr>
                <w:lang w:val="ru-RU"/>
              </w:rPr>
            </w:pPr>
            <w:r>
              <w:rPr>
                <w:lang w:val="ru-RU"/>
              </w:rPr>
              <w:t>До этой даты на борту находящихся в эксплуатации судов, киль которых был заложен после 31 декабря 1977 года, применяются следующие предписания:</w:t>
            </w:r>
          </w:p>
          <w:p w:rsidR="00F2664C" w:rsidRPr="00A16ABD" w:rsidRDefault="00F2664C" w:rsidP="00542531">
            <w:pPr>
              <w:pStyle w:val="SingleTxtG"/>
              <w:spacing w:before="60" w:after="60"/>
              <w:ind w:left="0" w:right="113"/>
              <w:jc w:val="left"/>
              <w:rPr>
                <w:lang w:val="ru-RU"/>
              </w:rPr>
            </w:pPr>
            <w:r>
              <w:rPr>
                <w:lang w:val="ru-RU"/>
              </w:rPr>
              <w:t>До этой даты во время загрузки, разгрузки и дегазации на борту судов, у которых какое-либо отверстие в рулевой рубке, не имеющее газонепроницаемого закрывающего устройства (например, двери, окна и т.д.), выходит в грузовое пространство, должны выполняться следующие предписания:</w:t>
            </w:r>
          </w:p>
          <w:p w:rsidR="00F2664C" w:rsidRPr="00A16ABD" w:rsidRDefault="00F2664C" w:rsidP="00E55005">
            <w:pPr>
              <w:pStyle w:val="SingleTxtG"/>
              <w:tabs>
                <w:tab w:val="left" w:pos="343"/>
              </w:tabs>
              <w:spacing w:before="60" w:after="60"/>
              <w:ind w:left="0" w:right="113"/>
              <w:jc w:val="left"/>
              <w:rPr>
                <w:lang w:val="ru-RU"/>
              </w:rPr>
            </w:pPr>
            <w:r>
              <w:rPr>
                <w:lang w:val="ru-RU"/>
              </w:rPr>
              <w:t>а)</w:t>
            </w:r>
            <w:r>
              <w:rPr>
                <w:lang w:val="ru-RU"/>
              </w:rPr>
              <w:tab/>
              <w:t xml:space="preserve">все электрооборудование, предназначенное для использования в рулевой рубке, должно относиться к типу </w:t>
            </w:r>
            <w:r w:rsidR="00542531">
              <w:rPr>
                <w:lang w:val="ru-RU"/>
              </w:rPr>
              <w:t>«</w:t>
            </w:r>
            <w:r>
              <w:rPr>
                <w:lang w:val="ru-RU"/>
              </w:rPr>
              <w:t>с ограниченной опасностью взрыва</w:t>
            </w:r>
            <w:r w:rsidR="00542531">
              <w:rPr>
                <w:lang w:val="ru-RU"/>
              </w:rPr>
              <w:t>»</w:t>
            </w:r>
            <w:r>
              <w:rPr>
                <w:lang w:val="ru-RU"/>
              </w:rPr>
              <w:t>, т.е. это электрооборудование должно быть сконструировано таким образом, чтобы при нормальной эксплуатации не происходило образования искр и температура наружной поверхности его кожуха не превышала 200 °C или чтобы это электрооборудование было брызгонепроницаемого типа и температура наружной поверхности его кожуха при нормальной эксплуатации не превышала 200 °C;</w:t>
            </w:r>
          </w:p>
          <w:p w:rsidR="00F2664C" w:rsidRPr="00A16ABD" w:rsidRDefault="00F2664C" w:rsidP="00E55005">
            <w:pPr>
              <w:pStyle w:val="SingleTxtG"/>
              <w:tabs>
                <w:tab w:val="left" w:pos="343"/>
              </w:tabs>
              <w:spacing w:before="60" w:after="60"/>
              <w:ind w:left="0" w:right="113"/>
              <w:jc w:val="left"/>
              <w:rPr>
                <w:lang w:val="ru-RU"/>
              </w:rPr>
            </w:pPr>
            <w:r>
              <w:rPr>
                <w:lang w:val="ru-RU"/>
              </w:rPr>
              <w:t>b)</w:t>
            </w:r>
            <w:r>
              <w:rPr>
                <w:lang w:val="ru-RU"/>
              </w:rPr>
              <w:tab/>
              <w:t>электрооборудование, не удовлетворяющее требованиям, перечисленным в пункте а) выше, должно иметь маркировку красного цвета, а его отключение должно производиться с главного распределительного щита.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Pr>
                <w:lang w:val="ru-RU"/>
              </w:rPr>
              <w:t>9.3.1.53.1</w:t>
            </w:r>
          </w:p>
          <w:p w:rsidR="00F2664C" w:rsidRPr="003E1719" w:rsidRDefault="00F2664C" w:rsidP="00542531">
            <w:pPr>
              <w:pStyle w:val="SingleTxtG"/>
              <w:spacing w:before="60" w:after="60"/>
              <w:ind w:left="0" w:right="113"/>
              <w:jc w:val="left"/>
            </w:pPr>
            <w:r>
              <w:rPr>
                <w:lang w:val="ru-RU"/>
              </w:rPr>
              <w:t>9.3.2.53.1</w:t>
            </w:r>
          </w:p>
          <w:p w:rsidR="00F2664C" w:rsidRPr="003E1719" w:rsidRDefault="00F2664C" w:rsidP="00542531">
            <w:pPr>
              <w:pStyle w:val="SingleTxtG"/>
              <w:spacing w:before="60" w:after="60"/>
              <w:ind w:left="0" w:right="113"/>
              <w:jc w:val="left"/>
            </w:pPr>
            <w:r>
              <w:rPr>
                <w:lang w:val="ru-RU"/>
              </w:rPr>
              <w:t>9.3.3.53.1</w:t>
            </w:r>
          </w:p>
        </w:tc>
        <w:tc>
          <w:tcPr>
            <w:tcW w:w="3738" w:type="dxa"/>
            <w:shd w:val="clear" w:color="auto" w:fill="auto"/>
            <w:tcMar>
              <w:left w:w="57" w:type="dxa"/>
              <w:right w:w="57" w:type="dxa"/>
            </w:tcMar>
            <w:hideMark/>
          </w:tcPr>
          <w:p w:rsidR="00F2664C" w:rsidRPr="00A16ABD" w:rsidRDefault="00F2664C" w:rsidP="00542531">
            <w:pPr>
              <w:pStyle w:val="SingleTxtG"/>
              <w:spacing w:before="60" w:after="60"/>
              <w:ind w:left="0" w:right="113"/>
              <w:jc w:val="left"/>
              <w:rPr>
                <w:lang w:val="ru-RU"/>
              </w:rPr>
            </w:pPr>
            <w:r>
              <w:rPr>
                <w:lang w:val="ru-RU"/>
              </w:rPr>
              <w:t>Тип и расположение электрических установок и оборудования, предназначенных для использования во взрывоопасных зонах</w:t>
            </w:r>
          </w:p>
          <w:p w:rsidR="00F2664C" w:rsidRPr="003E1719" w:rsidRDefault="00F2664C" w:rsidP="00542531">
            <w:pPr>
              <w:pStyle w:val="SingleTxtG"/>
              <w:spacing w:before="60" w:after="60"/>
              <w:ind w:left="0" w:right="113"/>
              <w:jc w:val="left"/>
            </w:pPr>
            <w:r>
              <w:rPr>
                <w:lang w:val="ru-RU"/>
              </w:rPr>
              <w:t>Зона 2</w:t>
            </w:r>
          </w:p>
        </w:tc>
        <w:tc>
          <w:tcPr>
            <w:tcW w:w="4655" w:type="dxa"/>
            <w:shd w:val="clear" w:color="auto" w:fill="auto"/>
            <w:tcMar>
              <w:left w:w="57" w:type="dxa"/>
              <w:right w:w="57" w:type="dxa"/>
            </w:tcMar>
            <w:hideMark/>
          </w:tcPr>
          <w:p w:rsidR="00F2664C" w:rsidRPr="00A16ABD" w:rsidRDefault="00F2664C" w:rsidP="00E55005">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keepNext/>
              <w:keepLines/>
              <w:spacing w:before="60" w:after="60"/>
              <w:ind w:left="0" w:right="113"/>
              <w:jc w:val="left"/>
            </w:pPr>
            <w:r>
              <w:rPr>
                <w:lang w:val="ru-RU"/>
              </w:rPr>
              <w:t>9.3.1.53.1</w:t>
            </w:r>
          </w:p>
          <w:p w:rsidR="00F2664C" w:rsidRPr="003E1719" w:rsidRDefault="00F2664C" w:rsidP="00542531">
            <w:pPr>
              <w:pStyle w:val="SingleTxtG"/>
              <w:keepNext/>
              <w:keepLines/>
              <w:spacing w:before="60" w:after="60"/>
              <w:ind w:left="0" w:right="113"/>
              <w:jc w:val="left"/>
            </w:pPr>
            <w:r>
              <w:rPr>
                <w:lang w:val="ru-RU"/>
              </w:rPr>
              <w:t>9.3.2.53.1</w:t>
            </w:r>
          </w:p>
          <w:p w:rsidR="00F2664C" w:rsidRPr="003E1719" w:rsidRDefault="00F2664C" w:rsidP="00542531">
            <w:pPr>
              <w:pStyle w:val="SingleTxtG"/>
              <w:keepNext/>
              <w:keepLines/>
              <w:spacing w:before="60" w:after="60"/>
              <w:ind w:left="0" w:right="113"/>
              <w:jc w:val="left"/>
            </w:pPr>
            <w:r>
              <w:rPr>
                <w:lang w:val="ru-RU"/>
              </w:rPr>
              <w:t>9.3.3.53.1</w:t>
            </w:r>
          </w:p>
        </w:tc>
        <w:tc>
          <w:tcPr>
            <w:tcW w:w="3738" w:type="dxa"/>
            <w:shd w:val="clear" w:color="auto" w:fill="auto"/>
            <w:tcMar>
              <w:left w:w="57" w:type="dxa"/>
              <w:right w:w="57" w:type="dxa"/>
            </w:tcMar>
            <w:hideMark/>
          </w:tcPr>
          <w:p w:rsidR="00F2664C" w:rsidRPr="00A16ABD" w:rsidRDefault="00F2664C" w:rsidP="00542531">
            <w:pPr>
              <w:pStyle w:val="SingleTxtG"/>
              <w:keepNext/>
              <w:keepLines/>
              <w:spacing w:before="60" w:after="60"/>
              <w:ind w:left="0" w:right="113"/>
              <w:jc w:val="left"/>
              <w:rPr>
                <w:lang w:val="ru-RU"/>
              </w:rPr>
            </w:pPr>
            <w:r>
              <w:rPr>
                <w:lang w:val="ru-RU"/>
              </w:rPr>
              <w:t>Температурный класс и группа взрывоопасности неэлектрических установок и оборудования</w:t>
            </w:r>
          </w:p>
        </w:tc>
        <w:tc>
          <w:tcPr>
            <w:tcW w:w="4655" w:type="dxa"/>
            <w:shd w:val="clear" w:color="auto" w:fill="auto"/>
            <w:tcMar>
              <w:left w:w="57" w:type="dxa"/>
              <w:right w:w="57" w:type="dxa"/>
            </w:tcMar>
            <w:hideMark/>
          </w:tcPr>
          <w:p w:rsidR="00F2664C" w:rsidRPr="00A16ABD" w:rsidRDefault="00F2664C" w:rsidP="00E55005">
            <w:pPr>
              <w:pStyle w:val="SingleTxtG"/>
              <w:keepNext/>
              <w:keepLines/>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tc>
      </w:tr>
      <w:tr w:rsidR="00F2664C" w:rsidRPr="00B4115A" w:rsidTr="00E55005">
        <w:tc>
          <w:tcPr>
            <w:tcW w:w="1246" w:type="dxa"/>
            <w:shd w:val="clear" w:color="auto" w:fill="auto"/>
            <w:tcMar>
              <w:left w:w="57" w:type="dxa"/>
              <w:right w:w="57" w:type="dxa"/>
            </w:tcMar>
            <w:hideMark/>
          </w:tcPr>
          <w:p w:rsidR="00F2664C" w:rsidRPr="003E1719" w:rsidRDefault="00F2664C" w:rsidP="00542531">
            <w:pPr>
              <w:pStyle w:val="SingleTxtG"/>
              <w:keepNext/>
              <w:keepLines/>
              <w:spacing w:before="60" w:after="60"/>
              <w:ind w:left="0" w:right="113"/>
              <w:jc w:val="left"/>
            </w:pPr>
            <w:r>
              <w:rPr>
                <w:lang w:val="ru-RU"/>
              </w:rPr>
              <w:t>9.3.1.53.1</w:t>
            </w:r>
          </w:p>
          <w:p w:rsidR="00F2664C" w:rsidRPr="003E1719" w:rsidRDefault="00F2664C" w:rsidP="00542531">
            <w:pPr>
              <w:pStyle w:val="SingleTxtG"/>
              <w:keepNext/>
              <w:keepLines/>
              <w:spacing w:before="60" w:after="60"/>
              <w:ind w:left="0" w:right="113"/>
              <w:jc w:val="left"/>
            </w:pPr>
            <w:r>
              <w:rPr>
                <w:lang w:val="ru-RU"/>
              </w:rPr>
              <w:t>9.3.2.53.1</w:t>
            </w:r>
          </w:p>
          <w:p w:rsidR="00F2664C" w:rsidRPr="003E1719" w:rsidRDefault="00F2664C" w:rsidP="00542531">
            <w:pPr>
              <w:pStyle w:val="SingleTxtG"/>
              <w:keepNext/>
              <w:keepLines/>
              <w:spacing w:before="60" w:after="60"/>
              <w:ind w:left="0" w:right="113"/>
            </w:pPr>
            <w:r>
              <w:rPr>
                <w:lang w:val="ru-RU"/>
              </w:rPr>
              <w:t>9.3.3.53.1</w:t>
            </w:r>
          </w:p>
        </w:tc>
        <w:tc>
          <w:tcPr>
            <w:tcW w:w="3738" w:type="dxa"/>
            <w:shd w:val="clear" w:color="auto" w:fill="auto"/>
            <w:tcMar>
              <w:left w:w="57" w:type="dxa"/>
              <w:right w:w="57" w:type="dxa"/>
            </w:tcMar>
            <w:hideMark/>
          </w:tcPr>
          <w:p w:rsidR="00F2664C" w:rsidRPr="00A16ABD" w:rsidRDefault="00F2664C" w:rsidP="00542531">
            <w:pPr>
              <w:pStyle w:val="SingleTxtG"/>
              <w:keepNext/>
              <w:keepLines/>
              <w:spacing w:before="60" w:after="60"/>
              <w:ind w:left="0" w:right="113"/>
              <w:jc w:val="left"/>
              <w:rPr>
                <w:lang w:val="ru-RU"/>
              </w:rPr>
            </w:pPr>
            <w:r>
              <w:rPr>
                <w:lang w:val="ru-RU"/>
              </w:rPr>
              <w:t>Температурный класс и группа взрывоопасности электрических установок и оборудования</w:t>
            </w:r>
          </w:p>
        </w:tc>
        <w:tc>
          <w:tcPr>
            <w:tcW w:w="4655" w:type="dxa"/>
            <w:shd w:val="clear" w:color="auto" w:fill="auto"/>
            <w:tcMar>
              <w:left w:w="57" w:type="dxa"/>
              <w:right w:w="57" w:type="dxa"/>
            </w:tcMar>
            <w:hideMark/>
          </w:tcPr>
          <w:p w:rsidR="00F2664C" w:rsidRPr="00A16ABD" w:rsidRDefault="00F2664C" w:rsidP="00E55005">
            <w:pPr>
              <w:pStyle w:val="SingleTxtG"/>
              <w:keepNext/>
              <w:keepLines/>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tc>
      </w:tr>
      <w:tr w:rsidR="00F2664C" w:rsidRPr="00A00305" w:rsidTr="00E55005">
        <w:tc>
          <w:tcPr>
            <w:tcW w:w="1246" w:type="dxa"/>
            <w:tcBorders>
              <w:bottom w:val="nil"/>
            </w:tcBorders>
            <w:shd w:val="clear" w:color="auto" w:fill="auto"/>
            <w:tcMar>
              <w:left w:w="57" w:type="dxa"/>
              <w:right w:w="57" w:type="dxa"/>
            </w:tcMar>
            <w:hideMark/>
          </w:tcPr>
          <w:p w:rsidR="00F2664C" w:rsidRPr="003E1719" w:rsidRDefault="00F2664C" w:rsidP="00542531">
            <w:pPr>
              <w:pStyle w:val="SingleTxtG"/>
              <w:spacing w:before="60" w:after="60"/>
              <w:ind w:left="0" w:right="113"/>
              <w:jc w:val="left"/>
            </w:pPr>
            <w:r w:rsidRPr="003E1719">
              <w:t>9.1.0.53.5</w:t>
            </w:r>
          </w:p>
        </w:tc>
        <w:tc>
          <w:tcPr>
            <w:tcW w:w="3738" w:type="dxa"/>
            <w:tcBorders>
              <w:bottom w:val="nil"/>
            </w:tcBorders>
            <w:shd w:val="clear" w:color="auto" w:fill="auto"/>
            <w:tcMar>
              <w:left w:w="57" w:type="dxa"/>
              <w:right w:w="57" w:type="dxa"/>
            </w:tcMar>
            <w:hideMark/>
          </w:tcPr>
          <w:p w:rsidR="00F2664C" w:rsidRPr="00E612FB" w:rsidRDefault="00F2664C" w:rsidP="00542531">
            <w:pPr>
              <w:pStyle w:val="SingleTxtG"/>
              <w:spacing w:before="60" w:after="60"/>
              <w:ind w:left="0" w:right="113"/>
              <w:jc w:val="left"/>
              <w:rPr>
                <w:lang w:val="ru-RU"/>
              </w:rPr>
            </w:pPr>
            <w:r w:rsidRPr="00E612FB">
              <w:rPr>
                <w:color w:val="333333"/>
                <w:shd w:val="clear" w:color="auto" w:fill="FFFFFF"/>
                <w:lang w:val="ru-RU"/>
              </w:rPr>
              <w:t>Переносные электрические кабели (</w:t>
            </w:r>
            <w:r>
              <w:rPr>
                <w:color w:val="333333"/>
                <w:shd w:val="clear" w:color="auto" w:fill="FFFFFF"/>
                <w:lang w:val="ru-RU"/>
              </w:rPr>
              <w:t>с</w:t>
            </w:r>
            <w:r w:rsidRPr="00E612FB">
              <w:rPr>
                <w:color w:val="333333"/>
                <w:shd w:val="clear" w:color="auto" w:fill="FFFFFF"/>
                <w:lang w:val="ru-RU"/>
              </w:rPr>
              <w:t xml:space="preserve"> </w:t>
            </w:r>
            <w:r>
              <w:rPr>
                <w:color w:val="333333"/>
                <w:shd w:val="clear" w:color="auto" w:fill="FFFFFF"/>
                <w:lang w:val="ru-RU"/>
              </w:rPr>
              <w:t>оболочкой</w:t>
            </w:r>
            <w:r w:rsidRPr="00E612FB">
              <w:rPr>
                <w:color w:val="333333"/>
                <w:shd w:val="clear" w:color="auto" w:fill="FFFFFF"/>
                <w:lang w:val="ru-RU"/>
              </w:rPr>
              <w:t xml:space="preserve">, тип </w:t>
            </w:r>
            <w:r w:rsidRPr="00A00305">
              <w:rPr>
                <w:color w:val="333333"/>
                <w:shd w:val="clear" w:color="auto" w:fill="FFFFFF"/>
              </w:rPr>
              <w:t>H</w:t>
            </w:r>
            <w:r w:rsidRPr="00E612FB">
              <w:rPr>
                <w:color w:val="333333"/>
                <w:shd w:val="clear" w:color="auto" w:fill="FFFFFF"/>
                <w:lang w:val="ru-RU"/>
              </w:rPr>
              <w:t xml:space="preserve"> 07 </w:t>
            </w:r>
            <w:r w:rsidRPr="00A00305">
              <w:rPr>
                <w:color w:val="333333"/>
                <w:shd w:val="clear" w:color="auto" w:fill="FFFFFF"/>
              </w:rPr>
              <w:t>RN</w:t>
            </w:r>
            <w:r w:rsidRPr="00E612FB">
              <w:rPr>
                <w:color w:val="333333"/>
                <w:shd w:val="clear" w:color="auto" w:fill="FFFFFF"/>
                <w:lang w:val="ru-RU"/>
              </w:rPr>
              <w:t>-</w:t>
            </w:r>
            <w:r w:rsidRPr="00A00305">
              <w:rPr>
                <w:color w:val="333333"/>
                <w:shd w:val="clear" w:color="auto" w:fill="FFFFFF"/>
              </w:rPr>
              <w:t>F</w:t>
            </w:r>
            <w:r w:rsidRPr="00E612FB">
              <w:rPr>
                <w:color w:val="333333"/>
                <w:shd w:val="clear" w:color="auto" w:fill="FFFFFF"/>
                <w:lang w:val="ru-RU"/>
              </w:rPr>
              <w:t>)</w:t>
            </w:r>
          </w:p>
        </w:tc>
        <w:tc>
          <w:tcPr>
            <w:tcW w:w="4655" w:type="dxa"/>
            <w:tcBorders>
              <w:bottom w:val="nil"/>
            </w:tcBorders>
            <w:shd w:val="clear" w:color="auto" w:fill="auto"/>
            <w:tcMar>
              <w:left w:w="57" w:type="dxa"/>
              <w:right w:w="57" w:type="dxa"/>
            </w:tcMar>
            <w:hideMark/>
          </w:tcPr>
          <w:p w:rsidR="00F2664C" w:rsidRPr="00A00305" w:rsidRDefault="00F2664C" w:rsidP="00542531">
            <w:pPr>
              <w:pStyle w:val="SingleTxtG"/>
              <w:spacing w:before="60" w:after="60"/>
              <w:ind w:left="0" w:right="113"/>
              <w:jc w:val="left"/>
              <w:rPr>
                <w:lang w:val="ru-RU"/>
              </w:rPr>
            </w:pPr>
            <w:r>
              <w:rPr>
                <w:lang w:val="ru-RU"/>
              </w:rPr>
              <w:t xml:space="preserve">Н.З.М. с 1 января 2019 года </w:t>
            </w:r>
            <w:r w:rsidR="00E55005">
              <w:rPr>
                <w:lang w:val="ru-RU"/>
              </w:rPr>
              <w:br/>
            </w:r>
            <w:r>
              <w:rPr>
                <w:lang w:val="ru-RU"/>
              </w:rPr>
              <w:t>Возобновление свидетельства о допущении после 31 декабря 2034 года</w:t>
            </w:r>
          </w:p>
          <w:p w:rsidR="00F2664C" w:rsidRPr="00A00305" w:rsidRDefault="00F2664C" w:rsidP="00542531">
            <w:pPr>
              <w:overflowPunct w:val="0"/>
              <w:autoSpaceDE w:val="0"/>
              <w:autoSpaceDN w:val="0"/>
              <w:adjustRightInd w:val="0"/>
              <w:spacing w:before="60" w:after="60"/>
              <w:ind w:right="113"/>
              <w:textAlignment w:val="baseline"/>
            </w:pPr>
            <w:r w:rsidRPr="00A00305">
              <w:rPr>
                <w:color w:val="333333"/>
                <w:szCs w:val="20"/>
                <w:shd w:val="clear" w:color="auto" w:fill="FFFFFF"/>
              </w:rPr>
              <w:t>До этой даты на борту судов, находящихся в эксплуатации, применяются следующие предписания:</w:t>
            </w:r>
            <w:r w:rsidRPr="00A00305">
              <w:t xml:space="preserve"> </w:t>
            </w:r>
          </w:p>
          <w:p w:rsidR="00F2664C" w:rsidRPr="00A00305" w:rsidRDefault="00F2664C" w:rsidP="00542531">
            <w:pPr>
              <w:pStyle w:val="SingleTxtG"/>
              <w:spacing w:before="60" w:after="60"/>
              <w:ind w:left="0" w:right="113"/>
              <w:jc w:val="left"/>
              <w:rPr>
                <w:lang w:val="ru-RU"/>
              </w:rPr>
            </w:pPr>
            <w:r w:rsidRPr="00A00305">
              <w:rPr>
                <w:color w:val="333333"/>
                <w:shd w:val="clear" w:color="auto" w:fill="FFFFFF"/>
                <w:lang w:val="ru-RU"/>
              </w:rPr>
              <w:t>До этой даты переносные электрические кабели (</w:t>
            </w:r>
            <w:r>
              <w:rPr>
                <w:color w:val="333333"/>
                <w:shd w:val="clear" w:color="auto" w:fill="FFFFFF"/>
                <w:lang w:val="ru-RU"/>
              </w:rPr>
              <w:t>с</w:t>
            </w:r>
            <w:r w:rsidR="00E55005">
              <w:rPr>
                <w:color w:val="333333"/>
                <w:shd w:val="clear" w:color="auto" w:fill="FFFFFF"/>
                <w:lang w:val="ru-RU"/>
              </w:rPr>
              <w:t> </w:t>
            </w:r>
            <w:r>
              <w:rPr>
                <w:color w:val="333333"/>
                <w:shd w:val="clear" w:color="auto" w:fill="FFFFFF"/>
                <w:lang w:val="ru-RU"/>
              </w:rPr>
              <w:t>оболочкой,</w:t>
            </w:r>
            <w:r w:rsidRPr="00A00305">
              <w:rPr>
                <w:color w:val="333333"/>
                <w:shd w:val="clear" w:color="auto" w:fill="FFFFFF"/>
                <w:lang w:val="ru-RU"/>
              </w:rPr>
              <w:t xml:space="preserve"> тип </w:t>
            </w:r>
            <w:r w:rsidRPr="00A00305">
              <w:rPr>
                <w:color w:val="333333"/>
                <w:shd w:val="clear" w:color="auto" w:fill="FFFFFF"/>
              </w:rPr>
              <w:t>H</w:t>
            </w:r>
            <w:r w:rsidRPr="00A00305">
              <w:rPr>
                <w:color w:val="333333"/>
                <w:shd w:val="clear" w:color="auto" w:fill="FFFFFF"/>
                <w:lang w:val="ru-RU"/>
              </w:rPr>
              <w:t xml:space="preserve"> 07 </w:t>
            </w:r>
            <w:r w:rsidRPr="00A00305">
              <w:rPr>
                <w:color w:val="333333"/>
                <w:shd w:val="clear" w:color="auto" w:fill="FFFFFF"/>
              </w:rPr>
              <w:t>RN</w:t>
            </w:r>
            <w:r w:rsidRPr="00A00305">
              <w:rPr>
                <w:color w:val="333333"/>
                <w:shd w:val="clear" w:color="auto" w:fill="FFFFFF"/>
                <w:lang w:val="ru-RU"/>
              </w:rPr>
              <w:t>-</w:t>
            </w:r>
            <w:r w:rsidRPr="00A00305">
              <w:rPr>
                <w:color w:val="333333"/>
                <w:shd w:val="clear" w:color="auto" w:fill="FFFFFF"/>
              </w:rPr>
              <w:t>F</w:t>
            </w:r>
            <w:r w:rsidRPr="00A00305">
              <w:rPr>
                <w:color w:val="333333"/>
                <w:shd w:val="clear" w:color="auto" w:fill="FFFFFF"/>
                <w:lang w:val="ru-RU"/>
              </w:rPr>
              <w:t xml:space="preserve">) должны соответствовать </w:t>
            </w:r>
            <w:r>
              <w:rPr>
                <w:color w:val="333333"/>
                <w:shd w:val="clear" w:color="auto" w:fill="FFFFFF"/>
                <w:lang w:val="ru-RU"/>
              </w:rPr>
              <w:t xml:space="preserve">стандарту </w:t>
            </w:r>
            <w:r w:rsidRPr="00A00305">
              <w:rPr>
                <w:color w:val="333333"/>
                <w:shd w:val="clear" w:color="auto" w:fill="FFFFFF"/>
              </w:rPr>
              <w:t>IEC</w:t>
            </w:r>
            <w:r w:rsidRPr="00A00305">
              <w:rPr>
                <w:color w:val="333333"/>
                <w:shd w:val="clear" w:color="auto" w:fill="FFFFFF"/>
                <w:lang w:val="ru-RU"/>
              </w:rPr>
              <w:t xml:space="preserve"> 60245-4:1994</w:t>
            </w:r>
          </w:p>
        </w:tc>
      </w:tr>
      <w:tr w:rsidR="00F2664C" w:rsidRPr="00A00305" w:rsidTr="00E55005">
        <w:tc>
          <w:tcPr>
            <w:tcW w:w="1246" w:type="dxa"/>
            <w:tcBorders>
              <w:top w:val="nil"/>
              <w:bottom w:val="single" w:sz="12" w:space="0" w:color="auto"/>
            </w:tcBorders>
            <w:shd w:val="clear" w:color="auto" w:fill="auto"/>
            <w:tcMar>
              <w:left w:w="57" w:type="dxa"/>
              <w:right w:w="57" w:type="dxa"/>
            </w:tcMar>
          </w:tcPr>
          <w:p w:rsidR="00F2664C" w:rsidRDefault="00F2664C" w:rsidP="00E55005">
            <w:pPr>
              <w:pageBreakBefore/>
              <w:spacing w:before="60" w:after="60"/>
              <w:rPr>
                <w:shd w:val="clear" w:color="auto" w:fill="FFFFFF"/>
              </w:rPr>
            </w:pPr>
            <w:r w:rsidRPr="00E612FB">
              <w:rPr>
                <w:shd w:val="clear" w:color="auto" w:fill="FFFFFF"/>
              </w:rPr>
              <w:t>9.3.</w:t>
            </w:r>
            <w:r>
              <w:rPr>
                <w:shd w:val="clear" w:color="auto" w:fill="FFFFFF"/>
              </w:rPr>
              <w:t>1</w:t>
            </w:r>
            <w:r w:rsidRPr="00E612FB">
              <w:rPr>
                <w:shd w:val="clear" w:color="auto" w:fill="FFFFFF"/>
              </w:rPr>
              <w:t>.60</w:t>
            </w:r>
          </w:p>
          <w:p w:rsidR="00F2664C" w:rsidRDefault="00F2664C" w:rsidP="00542531">
            <w:pPr>
              <w:spacing w:before="60" w:after="60"/>
              <w:rPr>
                <w:shd w:val="clear" w:color="auto" w:fill="FFFFFF"/>
              </w:rPr>
            </w:pPr>
            <w:r w:rsidRPr="00E612FB">
              <w:rPr>
                <w:shd w:val="clear" w:color="auto" w:fill="FFFFFF"/>
              </w:rPr>
              <w:t>9.3.2.60</w:t>
            </w:r>
          </w:p>
          <w:p w:rsidR="00F2664C" w:rsidRPr="003E1719" w:rsidRDefault="00F2664C" w:rsidP="00542531">
            <w:pPr>
              <w:pStyle w:val="SingleTxtG"/>
              <w:spacing w:before="60" w:after="60"/>
              <w:ind w:left="0" w:right="113"/>
              <w:jc w:val="left"/>
            </w:pPr>
            <w:r w:rsidRPr="00E612FB">
              <w:rPr>
                <w:shd w:val="clear" w:color="auto" w:fill="FFFFFF"/>
                <w:lang w:val="ru-RU"/>
              </w:rPr>
              <w:t>9.3.</w:t>
            </w:r>
            <w:r>
              <w:rPr>
                <w:shd w:val="clear" w:color="auto" w:fill="FFFFFF"/>
                <w:lang w:val="ru-RU"/>
              </w:rPr>
              <w:t>3</w:t>
            </w:r>
            <w:r w:rsidRPr="00E612FB">
              <w:rPr>
                <w:shd w:val="clear" w:color="auto" w:fill="FFFFFF"/>
                <w:lang w:val="ru-RU"/>
              </w:rPr>
              <w:t>.60</w:t>
            </w:r>
          </w:p>
        </w:tc>
        <w:tc>
          <w:tcPr>
            <w:tcW w:w="3738" w:type="dxa"/>
            <w:tcBorders>
              <w:top w:val="nil"/>
              <w:bottom w:val="single" w:sz="12" w:space="0" w:color="auto"/>
            </w:tcBorders>
            <w:shd w:val="clear" w:color="auto" w:fill="auto"/>
            <w:tcMar>
              <w:left w:w="57" w:type="dxa"/>
              <w:right w:w="57" w:type="dxa"/>
            </w:tcMar>
          </w:tcPr>
          <w:p w:rsidR="00F2664C" w:rsidRDefault="00F2664C" w:rsidP="00542531">
            <w:pPr>
              <w:pStyle w:val="SingleTxtG"/>
              <w:spacing w:before="60" w:after="60"/>
              <w:ind w:left="0" w:right="113"/>
              <w:jc w:val="left"/>
              <w:rPr>
                <w:color w:val="333333"/>
                <w:shd w:val="clear" w:color="auto" w:fill="FFFFFF"/>
                <w:lang w:val="ru-RU"/>
              </w:rPr>
            </w:pPr>
            <w:r w:rsidRPr="00E612FB">
              <w:rPr>
                <w:color w:val="333333"/>
                <w:shd w:val="clear" w:color="auto" w:fill="FFFFFF"/>
                <w:lang w:val="ru-RU"/>
              </w:rPr>
              <w:t>Должен</w:t>
            </w:r>
            <w:r>
              <w:rPr>
                <w:color w:val="333333"/>
                <w:shd w:val="clear" w:color="auto" w:fill="FFFFFF"/>
                <w:lang w:val="ru-RU"/>
              </w:rPr>
              <w:t xml:space="preserve"> </w:t>
            </w:r>
            <w:r w:rsidRPr="00E612FB">
              <w:rPr>
                <w:color w:val="333333"/>
                <w:shd w:val="clear" w:color="auto" w:fill="FFFFFF"/>
                <w:lang w:val="ru-RU"/>
              </w:rPr>
              <w:t>быть</w:t>
            </w:r>
            <w:r>
              <w:rPr>
                <w:color w:val="333333"/>
                <w:shd w:val="clear" w:color="auto" w:fill="FFFFFF"/>
                <w:lang w:val="ru-RU"/>
              </w:rPr>
              <w:t xml:space="preserve"> </w:t>
            </w:r>
            <w:r w:rsidRPr="00E612FB">
              <w:rPr>
                <w:color w:val="333333"/>
                <w:shd w:val="clear" w:color="auto" w:fill="FFFFFF"/>
                <w:lang w:val="ru-RU"/>
              </w:rPr>
              <w:t>установлен невозвратный</w:t>
            </w:r>
            <w:r>
              <w:rPr>
                <w:color w:val="333333"/>
                <w:shd w:val="clear" w:color="auto" w:fill="FFFFFF"/>
                <w:lang w:val="ru-RU"/>
              </w:rPr>
              <w:t xml:space="preserve"> </w:t>
            </w:r>
            <w:r w:rsidRPr="00E612FB">
              <w:rPr>
                <w:color w:val="333333"/>
                <w:shd w:val="clear" w:color="auto" w:fill="FFFFFF"/>
                <w:lang w:val="ru-RU"/>
              </w:rPr>
              <w:t>подпружиненный клапан.</w:t>
            </w:r>
          </w:p>
          <w:p w:rsidR="00F2664C" w:rsidRPr="00E612FB" w:rsidRDefault="00F2664C" w:rsidP="00542531">
            <w:pPr>
              <w:pStyle w:val="SingleTxtG"/>
              <w:spacing w:before="60" w:after="60"/>
              <w:ind w:left="0" w:right="113"/>
              <w:jc w:val="left"/>
              <w:rPr>
                <w:color w:val="333333"/>
                <w:shd w:val="clear" w:color="auto" w:fill="FFFFFF"/>
                <w:lang w:val="ru-RU"/>
              </w:rPr>
            </w:pPr>
            <w:r w:rsidRPr="00E612FB">
              <w:rPr>
                <w:color w:val="333333"/>
                <w:shd w:val="clear" w:color="auto" w:fill="FFFFFF"/>
                <w:lang w:val="ru-RU"/>
              </w:rPr>
              <w:t>Вода должна соответствовать по качеству имеющейся на борту питьевой воде.</w:t>
            </w:r>
          </w:p>
        </w:tc>
        <w:tc>
          <w:tcPr>
            <w:tcW w:w="4655" w:type="dxa"/>
            <w:tcBorders>
              <w:top w:val="nil"/>
              <w:bottom w:val="single" w:sz="12" w:space="0" w:color="auto"/>
            </w:tcBorders>
            <w:shd w:val="clear" w:color="auto" w:fill="auto"/>
            <w:tcMar>
              <w:left w:w="57" w:type="dxa"/>
              <w:right w:w="57" w:type="dxa"/>
            </w:tcMar>
          </w:tcPr>
          <w:p w:rsidR="00F2664C" w:rsidRDefault="00F2664C" w:rsidP="00542531">
            <w:pPr>
              <w:pStyle w:val="SingleTxtG"/>
              <w:spacing w:before="60" w:after="60"/>
              <w:ind w:left="0" w:right="113"/>
              <w:jc w:val="left"/>
              <w:rPr>
                <w:lang w:val="ru-RU"/>
              </w:rPr>
            </w:pPr>
            <w:r>
              <w:rPr>
                <w:lang w:val="ru-RU"/>
              </w:rPr>
              <w:t>Н.З.М.</w:t>
            </w:r>
            <w:r>
              <w:rPr>
                <w:lang w:val="ru-RU"/>
              </w:rPr>
              <w:br/>
              <w:t>Возобновление свидетельства о допущении после 31 декабря 2018 года</w:t>
            </w:r>
          </w:p>
        </w:tc>
      </w:tr>
    </w:tbl>
    <w:p w:rsidR="00E55005" w:rsidRPr="00E55005" w:rsidRDefault="00E55005" w:rsidP="00E55005">
      <w:pPr>
        <w:pStyle w:val="SingleTxtGR"/>
        <w:spacing w:before="120"/>
      </w:pPr>
      <w:r w:rsidRPr="00E55005">
        <w:t>1.6.7.4.1</w:t>
      </w:r>
      <w:r w:rsidRPr="00E55005">
        <w:tab/>
        <w:t>Исключить первое предложение.</w:t>
      </w:r>
    </w:p>
    <w:p w:rsidR="00E55005" w:rsidRPr="00E55005" w:rsidRDefault="00E55005" w:rsidP="00E55005">
      <w:pPr>
        <w:pStyle w:val="SingleTxtGR"/>
      </w:pPr>
      <w:r w:rsidRPr="00E55005">
        <w:t>1.6.8</w:t>
      </w:r>
      <w:r w:rsidRPr="00E55005">
        <w:tab/>
      </w:r>
      <w:r w:rsidR="002F653B">
        <w:tab/>
      </w:r>
      <w:r w:rsidRPr="00E55005">
        <w:t>Изменить нумерацию существующего текста на 1.6.8.1. Добавить новый пункт 1.6.8.2 следующего содержания:</w:t>
      </w:r>
    </w:p>
    <w:p w:rsidR="00E55005" w:rsidRPr="00E55005" w:rsidRDefault="00E55005" w:rsidP="00E55005">
      <w:pPr>
        <w:pStyle w:val="SingleTxtGR"/>
      </w:pPr>
      <w:r w:rsidRPr="00E55005">
        <w:t>«1.6.8.2</w:t>
      </w:r>
      <w:r w:rsidRPr="00E55005">
        <w:tab/>
        <w:t>Вместо свидетельств о владении специальными знаниями в области ВОПОГ согласно пункту 8.2.2.8.2 и разделу 8.6.2 Договаривающиеся стороны могут выдавать до 31 декабря 2021 года свидетельства, которые соответствуют образцу, действующему до 31 декабря 2018 года. Эти свидетельства действительны до истечения их срока действия, который составляет пять лет.».</w:t>
      </w:r>
    </w:p>
    <w:p w:rsidR="00E55005" w:rsidRPr="00E55005" w:rsidRDefault="00E55005" w:rsidP="002F653B">
      <w:pPr>
        <w:pStyle w:val="H23GR"/>
      </w:pPr>
      <w:r w:rsidRPr="00E55005">
        <w:tab/>
      </w:r>
      <w:r w:rsidRPr="00E55005">
        <w:tab/>
        <w:t>Глава 1.7</w:t>
      </w:r>
    </w:p>
    <w:p w:rsidR="00E55005" w:rsidRPr="00E55005" w:rsidRDefault="00E55005" w:rsidP="00E55005">
      <w:pPr>
        <w:pStyle w:val="SingleTxtGR"/>
      </w:pPr>
      <w:r w:rsidRPr="00E55005">
        <w:t>1.7.1.1</w:t>
      </w:r>
      <w:r w:rsidRPr="00E55005">
        <w:tab/>
      </w:r>
      <w:r w:rsidR="002F653B">
        <w:tab/>
      </w:r>
      <w:r w:rsidRPr="00E55005">
        <w:t xml:space="preserve">Данная поправка не касается текста на русском языке. </w:t>
      </w:r>
    </w:p>
    <w:p w:rsidR="00E55005" w:rsidRPr="00E55005" w:rsidRDefault="00E55005" w:rsidP="00E55005">
      <w:pPr>
        <w:pStyle w:val="SingleTxtGR"/>
      </w:pPr>
      <w:r w:rsidRPr="00E55005">
        <w:t>1.7.1.2</w:t>
      </w:r>
      <w:r w:rsidRPr="00E55005">
        <w:tab/>
      </w:r>
      <w:r w:rsidR="002F653B">
        <w:tab/>
      </w:r>
      <w:r w:rsidRPr="00E55005">
        <w:t>Данная поправка не касается текста на русском языке.</w:t>
      </w:r>
    </w:p>
    <w:p w:rsidR="00E55005" w:rsidRPr="00E55005" w:rsidRDefault="00E55005" w:rsidP="00E55005">
      <w:pPr>
        <w:pStyle w:val="SingleTxtGR"/>
      </w:pPr>
      <w:r w:rsidRPr="00E55005">
        <w:t>1.7.5</w:t>
      </w:r>
      <w:r w:rsidRPr="00E55005">
        <w:tab/>
      </w:r>
      <w:r w:rsidR="002F653B">
        <w:tab/>
      </w:r>
      <w:r w:rsidRPr="00E55005">
        <w:t>В первом предложении заменить «другие опасные свойства» на «дополнительные виды опасности».</w:t>
      </w:r>
    </w:p>
    <w:p w:rsidR="00E55005" w:rsidRPr="00E55005" w:rsidRDefault="00E55005" w:rsidP="002F653B">
      <w:pPr>
        <w:pStyle w:val="H23GR"/>
      </w:pPr>
      <w:r w:rsidRPr="00E55005">
        <w:tab/>
      </w:r>
      <w:r w:rsidRPr="00E55005">
        <w:tab/>
        <w:t>Глава 1.8</w:t>
      </w:r>
    </w:p>
    <w:p w:rsidR="00E55005" w:rsidRPr="00E55005" w:rsidRDefault="00E55005" w:rsidP="00E55005">
      <w:pPr>
        <w:pStyle w:val="SingleTxtGR"/>
      </w:pPr>
      <w:r w:rsidRPr="00E55005">
        <w:t>1.8.3.1</w:t>
      </w:r>
      <w:r w:rsidRPr="00E55005">
        <w:tab/>
      </w:r>
      <w:r w:rsidR="002F653B">
        <w:tab/>
      </w:r>
      <w:r w:rsidRPr="00E55005">
        <w:t>После «деятельность которого включает» включить «отправку груза,». В</w:t>
      </w:r>
      <w:r w:rsidR="002F653B">
        <w:t> </w:t>
      </w:r>
      <w:r w:rsidRPr="00E55005">
        <w:t>конце добавить примечание следующего содержания: «</w:t>
      </w:r>
      <w:r w:rsidRPr="00E55005">
        <w:rPr>
          <w:b/>
          <w:bCs/>
          <w:i/>
          <w:iCs/>
        </w:rPr>
        <w:t>ПРИМЕЧАНИЕ</w:t>
      </w:r>
      <w:r w:rsidRPr="00E55005">
        <w:rPr>
          <w:i/>
          <w:iCs/>
        </w:rPr>
        <w:t>: Это обязательство не распространяется на операторов приемных сооружений</w:t>
      </w:r>
      <w:r w:rsidRPr="00E55005">
        <w:rPr>
          <w:bCs/>
          <w:i/>
          <w:iCs/>
        </w:rPr>
        <w:t>.</w:t>
      </w:r>
      <w:r w:rsidRPr="00E55005">
        <w:rPr>
          <w:bCs/>
        </w:rPr>
        <w:t>».</w:t>
      </w:r>
    </w:p>
    <w:p w:rsidR="00E55005" w:rsidRPr="00E55005" w:rsidRDefault="00E55005" w:rsidP="00E55005">
      <w:pPr>
        <w:pStyle w:val="SingleTxtGR"/>
      </w:pPr>
      <w:r w:rsidRPr="00E55005">
        <w:t>1.8.3.2 а)</w:t>
      </w:r>
      <w:r w:rsidRPr="00E55005">
        <w:tab/>
        <w:t>В подпунктах ii) и iii) заменить «в меньших количествах…, чем» на «в количествах..., не превышающих».</w:t>
      </w:r>
    </w:p>
    <w:p w:rsidR="00E55005" w:rsidRPr="00E55005" w:rsidRDefault="00E55005" w:rsidP="00E55005">
      <w:pPr>
        <w:pStyle w:val="SingleTxtGR"/>
      </w:pPr>
      <w:r w:rsidRPr="00E55005">
        <w:t>1.8.3.3</w:t>
      </w:r>
      <w:r w:rsidRPr="00E55005">
        <w:tab/>
      </w:r>
      <w:r w:rsidR="002F653B">
        <w:tab/>
      </w:r>
      <w:r w:rsidRPr="00E55005">
        <w:t>В девятом подпункте второго абзаца после «работники, занимающиеся» включить «отправкой,».</w:t>
      </w:r>
    </w:p>
    <w:p w:rsidR="00E55005" w:rsidRPr="00E55005" w:rsidRDefault="00E55005" w:rsidP="00E55005">
      <w:pPr>
        <w:pStyle w:val="SingleTxtGR"/>
      </w:pPr>
      <w:r w:rsidRPr="00E55005">
        <w:t>1.8.3.18</w:t>
      </w:r>
      <w:r w:rsidRPr="00E55005">
        <w:tab/>
        <w:t>В восьмой строке образца свидетельства («Действительно до…») после «осуществляющих операции по» включить «отправке,».</w:t>
      </w:r>
    </w:p>
    <w:p w:rsidR="00E55005" w:rsidRPr="00E55005" w:rsidRDefault="00E55005" w:rsidP="00E55005">
      <w:pPr>
        <w:pStyle w:val="SingleTxtGR"/>
      </w:pPr>
      <w:r w:rsidRPr="00E55005">
        <w:t>1.8.3</w:t>
      </w:r>
      <w:r w:rsidRPr="00E55005">
        <w:tab/>
      </w:r>
      <w:r w:rsidR="002F653B">
        <w:tab/>
      </w:r>
      <w:r w:rsidRPr="00E55005">
        <w:t>Включить новый подраздел 1.8.3.19 следующего содержания:</w:t>
      </w:r>
    </w:p>
    <w:p w:rsidR="00E55005" w:rsidRPr="00E55005" w:rsidRDefault="00E55005" w:rsidP="00E55005">
      <w:pPr>
        <w:pStyle w:val="SingleTxtGR"/>
      </w:pPr>
      <w:r w:rsidRPr="00E55005">
        <w:t>«1.8.3.19</w:t>
      </w:r>
      <w:r w:rsidRPr="00E55005">
        <w:tab/>
      </w:r>
      <w:r w:rsidRPr="00E55005">
        <w:rPr>
          <w:i/>
          <w:iCs/>
        </w:rPr>
        <w:t>Расширение сферы охвата свидетельства</w:t>
      </w:r>
    </w:p>
    <w:p w:rsidR="00E55005" w:rsidRPr="00E55005" w:rsidRDefault="00E55005" w:rsidP="00E55005">
      <w:pPr>
        <w:pStyle w:val="SingleTxtGR"/>
      </w:pPr>
      <w:r w:rsidRPr="00E55005">
        <w:t>Если консультант расширяет сферу охвата своего свидетельства в течение срока его действия путем выполнения требований пункта 1.8.3.16.2, срок действия нового свидетельства остается таким же, как и срок действия предыдущего свидетельства.».</w:t>
      </w:r>
    </w:p>
    <w:p w:rsidR="00E55005" w:rsidRPr="00E55005" w:rsidRDefault="00E55005" w:rsidP="00E55005">
      <w:pPr>
        <w:pStyle w:val="SingleTxtGR"/>
      </w:pPr>
      <w:r w:rsidRPr="00E55005">
        <w:t>1.8.5.1</w:t>
      </w:r>
      <w:r w:rsidRPr="00E55005">
        <w:tab/>
      </w:r>
      <w:r w:rsidR="002F653B">
        <w:tab/>
      </w:r>
      <w:r w:rsidRPr="00E55005">
        <w:t>После «, перевозки или разгрузки опасных грузов» включить «или во время дегазации танкеров». Заменить «погрузчик, ответственный за наполнение, перевозчик или грузополучатель» на «погрузчик, ответственный за наполнение, перевозчик, грузополучатель или оператор приемного сооружения».</w:t>
      </w:r>
    </w:p>
    <w:p w:rsidR="00E55005" w:rsidRPr="00E55005" w:rsidRDefault="00E55005" w:rsidP="002F653B">
      <w:pPr>
        <w:pStyle w:val="H23GR"/>
      </w:pPr>
      <w:r w:rsidRPr="00E55005">
        <w:tab/>
      </w:r>
      <w:r w:rsidRPr="00E55005">
        <w:tab/>
        <w:t>Глава 1.10</w:t>
      </w:r>
    </w:p>
    <w:p w:rsidR="00E55005" w:rsidRPr="00E55005" w:rsidRDefault="00E55005" w:rsidP="00E55005">
      <w:pPr>
        <w:pStyle w:val="SingleTxtGR"/>
      </w:pPr>
      <w:r w:rsidRPr="00E55005">
        <w:t>1.10.3</w:t>
      </w:r>
      <w:r w:rsidRPr="00E55005">
        <w:tab/>
      </w:r>
      <w:r w:rsidR="002F653B">
        <w:tab/>
      </w:r>
      <w:r w:rsidRPr="00E55005">
        <w:t>После заголовка включить примечание следующего содержания:</w:t>
      </w:r>
    </w:p>
    <w:p w:rsidR="00E55005" w:rsidRPr="00E55005" w:rsidRDefault="00E55005" w:rsidP="00E55005">
      <w:pPr>
        <w:pStyle w:val="SingleTxtGR"/>
      </w:pPr>
      <w:r w:rsidRPr="00E55005">
        <w:rPr>
          <w:bCs/>
        </w:rPr>
        <w:t>«</w:t>
      </w:r>
      <w:r w:rsidRPr="00E55005">
        <w:rPr>
          <w:b/>
          <w:bCs/>
          <w:i/>
          <w:iCs/>
        </w:rPr>
        <w:t>ПРИМЕЧАНИЕ:</w:t>
      </w:r>
      <w:r w:rsidRPr="00E55005">
        <w:t xml:space="preserve"> </w:t>
      </w:r>
      <w:r w:rsidRPr="00E55005">
        <w:tab/>
      </w:r>
      <w:r w:rsidRPr="00E55005">
        <w:rPr>
          <w:i/>
          <w:iCs/>
        </w:rPr>
        <w:t>В дополнение к положениям по безопасности, содержащимся в ВОПОГ, компетентные органы могут применять другие положения по иным причинам, чем безопасность во время перевозки (см. также пункт 1 статьи 4 Соглашения).</w:t>
      </w:r>
      <w:r w:rsidRPr="00E55005">
        <w:t xml:space="preserve"> </w:t>
      </w:r>
      <w:r w:rsidRPr="00E55005">
        <w:rPr>
          <w:i/>
          <w:iCs/>
        </w:rPr>
        <w:t>Для того чтобы не препятствовать международным и мультимодальным перевозкам путем использования различных маркировочных знаков опасности для взрывчатых веществ и изделий, рекомендуется использовать маркировочные знаки опасности такого формата, который соответствует согласованному на международном уровне стандарту (например, директиве 2008/43/EC Европейской комиссии).</w:t>
      </w:r>
      <w:r w:rsidRPr="00E55005">
        <w:rPr>
          <w:iCs/>
        </w:rPr>
        <w:t>».</w:t>
      </w:r>
    </w:p>
    <w:p w:rsidR="00E55005" w:rsidRPr="00E55005" w:rsidRDefault="00E55005" w:rsidP="00E55005">
      <w:pPr>
        <w:pStyle w:val="SingleTxtGR"/>
      </w:pPr>
      <w:r w:rsidRPr="00E55005">
        <w:t>Таблица 1.10.3.1.2</w:t>
      </w:r>
      <w:r w:rsidRPr="00E55005">
        <w:tab/>
        <w:t xml:space="preserve">В колонке «Вещество или изделие», изменить текст первой строки для класса 2 следующим образом: «Воспламеняющиеся, нетоксичные газы (классификационные коды, включающие только буквы </w:t>
      </w:r>
      <w:r w:rsidR="003C7FE1">
        <w:t>"</w:t>
      </w:r>
      <w:r w:rsidRPr="00E55005">
        <w:t>F</w:t>
      </w:r>
      <w:r w:rsidR="003C7FE1">
        <w:t>"</w:t>
      </w:r>
      <w:r w:rsidRPr="00E55005">
        <w:t xml:space="preserve"> или </w:t>
      </w:r>
      <w:r w:rsidR="003C7FE1">
        <w:t>"</w:t>
      </w:r>
      <w:r w:rsidRPr="00E55005">
        <w:t>FC</w:t>
      </w:r>
      <w:r w:rsidR="003C7FE1">
        <w:t>"</w:t>
      </w:r>
      <w:r w:rsidRPr="00E55005">
        <w:t>)».</w:t>
      </w:r>
    </w:p>
    <w:p w:rsidR="00E55005" w:rsidRPr="00E55005" w:rsidRDefault="00E55005" w:rsidP="00E55005">
      <w:pPr>
        <w:pStyle w:val="SingleTxtGR"/>
      </w:pPr>
      <w:r w:rsidRPr="00E55005">
        <w:t>1.10.3.1.5</w:t>
      </w:r>
      <w:r w:rsidRPr="00E55005">
        <w:tab/>
        <w:t>Данная поправка не касается текста на русском языке.</w:t>
      </w:r>
    </w:p>
    <w:p w:rsidR="00E55005" w:rsidRPr="00E55005" w:rsidRDefault="00E55005" w:rsidP="002F653B">
      <w:pPr>
        <w:pStyle w:val="H23GR"/>
      </w:pPr>
      <w:r w:rsidRPr="00E55005">
        <w:tab/>
      </w:r>
      <w:r w:rsidRPr="00E55005">
        <w:tab/>
        <w:t>Глава 2.1</w:t>
      </w:r>
    </w:p>
    <w:p w:rsidR="00E55005" w:rsidRPr="00E55005" w:rsidRDefault="00E55005" w:rsidP="00E55005">
      <w:pPr>
        <w:pStyle w:val="SingleTxtGR"/>
        <w:rPr>
          <w:iCs/>
        </w:rPr>
      </w:pPr>
      <w:r w:rsidRPr="00E55005">
        <w:t>2.1.2.1</w:t>
      </w:r>
      <w:r w:rsidRPr="00E55005">
        <w:tab/>
      </w:r>
      <w:r w:rsidR="002F653B">
        <w:tab/>
      </w:r>
      <w:r w:rsidRPr="00E55005">
        <w:t>Данные поправки не касаются текста на русском языке.</w:t>
      </w:r>
    </w:p>
    <w:p w:rsidR="00E55005" w:rsidRPr="00E55005" w:rsidRDefault="00E55005" w:rsidP="00E55005">
      <w:pPr>
        <w:pStyle w:val="SingleTxtGR"/>
      </w:pPr>
      <w:r w:rsidRPr="00E55005">
        <w:t>2.1.2.5</w:t>
      </w:r>
      <w:r w:rsidRPr="00E55005">
        <w:tab/>
      </w:r>
      <w:r w:rsidR="002F653B">
        <w:tab/>
      </w:r>
      <w:r w:rsidRPr="00E55005">
        <w:t>Данные поправки не касаются текста на русском языке.</w:t>
      </w:r>
    </w:p>
    <w:p w:rsidR="00E55005" w:rsidRPr="00E55005" w:rsidRDefault="00E55005" w:rsidP="00E55005">
      <w:pPr>
        <w:pStyle w:val="SingleTxtGR"/>
      </w:pPr>
      <w:r w:rsidRPr="00E55005">
        <w:t>2.1.2.8</w:t>
      </w:r>
      <w:r w:rsidRPr="00E55005">
        <w:tab/>
      </w:r>
      <w:r w:rsidR="002F653B">
        <w:tab/>
      </w:r>
      <w:r w:rsidRPr="00E55005">
        <w:t>Данная поправка не касается текста на русском языке.</w:t>
      </w:r>
    </w:p>
    <w:p w:rsidR="00E55005" w:rsidRPr="00E55005" w:rsidRDefault="00E55005" w:rsidP="00E55005">
      <w:pPr>
        <w:pStyle w:val="SingleTxtGR"/>
      </w:pPr>
      <w:r w:rsidRPr="00E55005">
        <w:t>2.1.2.8</w:t>
      </w:r>
      <w:r w:rsidRPr="00E55005">
        <w:tab/>
      </w:r>
      <w:r w:rsidR="002F653B">
        <w:tab/>
      </w:r>
      <w:r w:rsidRPr="00E55005">
        <w:t>Данная поправка не касается текста на русском языке.</w:t>
      </w:r>
    </w:p>
    <w:p w:rsidR="00E55005" w:rsidRPr="00E55005" w:rsidRDefault="00E55005" w:rsidP="00E55005">
      <w:pPr>
        <w:pStyle w:val="SingleTxtGR"/>
      </w:pPr>
      <w:r w:rsidRPr="00E55005">
        <w:t>2.1.3.3</w:t>
      </w:r>
      <w:r w:rsidRPr="00E55005">
        <w:tab/>
      </w:r>
      <w:r w:rsidR="002F653B">
        <w:tab/>
      </w:r>
      <w:r w:rsidRPr="00E55005">
        <w:t>Данная поправка не касается текста на русском языке.</w:t>
      </w:r>
    </w:p>
    <w:p w:rsidR="00E55005" w:rsidRPr="00E55005" w:rsidRDefault="00E55005" w:rsidP="00E55005">
      <w:pPr>
        <w:pStyle w:val="SingleTxtGR"/>
        <w:rPr>
          <w:i/>
        </w:rPr>
      </w:pPr>
      <w:r w:rsidRPr="00E55005">
        <w:rPr>
          <w:lang w:val="en-US"/>
        </w:rPr>
        <w:t>2.1.3.5.5</w:t>
      </w:r>
      <w:r w:rsidRPr="00E55005">
        <w:rPr>
          <w:lang w:val="en-US"/>
        </w:rPr>
        <w:tab/>
      </w:r>
      <w:r w:rsidRPr="00E55005">
        <w:t>В</w:t>
      </w:r>
      <w:r w:rsidRPr="00E55005">
        <w:rPr>
          <w:lang w:val="en-US"/>
        </w:rPr>
        <w:t xml:space="preserve"> </w:t>
      </w:r>
      <w:r w:rsidRPr="00E55005">
        <w:t>сноске</w:t>
      </w:r>
      <w:r w:rsidRPr="00E55005">
        <w:rPr>
          <w:lang w:val="en-US"/>
        </w:rPr>
        <w:t xml:space="preserve"> 2 </w:t>
      </w:r>
      <w:r w:rsidRPr="00E55005">
        <w:t>после</w:t>
      </w:r>
      <w:r w:rsidRPr="00E55005">
        <w:rPr>
          <w:lang w:val="en-US"/>
        </w:rPr>
        <w:t xml:space="preserve"> «(Official Journal of the European Communities No. L 226 of 6 September 2000, page 3)» </w:t>
      </w:r>
      <w:r w:rsidRPr="00E55005">
        <w:t>и</w:t>
      </w:r>
      <w:r w:rsidRPr="00E55005">
        <w:rPr>
          <w:lang w:val="en-US"/>
        </w:rPr>
        <w:t xml:space="preserve"> </w:t>
      </w:r>
      <w:r w:rsidRPr="00E55005">
        <w:t>после</w:t>
      </w:r>
      <w:r w:rsidRPr="00E55005">
        <w:rPr>
          <w:lang w:val="en-US"/>
        </w:rPr>
        <w:t xml:space="preserve"> «(Official Journal of the European Union No. </w:t>
      </w:r>
      <w:r w:rsidRPr="00E55005">
        <w:t xml:space="preserve">L 312 of 22 November 2008, pages 3–30)» добавить «с поправками». </w:t>
      </w:r>
    </w:p>
    <w:p w:rsidR="00E55005" w:rsidRPr="00E55005" w:rsidRDefault="00E55005" w:rsidP="00E55005">
      <w:pPr>
        <w:pStyle w:val="SingleTxtGR"/>
        <w:rPr>
          <w:iCs/>
        </w:rPr>
      </w:pPr>
      <w:r w:rsidRPr="00E55005">
        <w:t>2.1.3.7</w:t>
      </w:r>
      <w:r w:rsidRPr="00E55005">
        <w:tab/>
      </w:r>
      <w:r w:rsidR="002F653B">
        <w:tab/>
      </w:r>
      <w:r w:rsidRPr="00E55005">
        <w:t>Данная поправка не касается текста на русском языке.</w:t>
      </w:r>
    </w:p>
    <w:p w:rsidR="00E55005" w:rsidRPr="00E55005" w:rsidRDefault="00E55005" w:rsidP="00E55005">
      <w:pPr>
        <w:pStyle w:val="SingleTxtGR"/>
      </w:pPr>
      <w:r w:rsidRPr="00E55005">
        <w:t>2.1.3.7</w:t>
      </w:r>
      <w:r w:rsidRPr="00E55005">
        <w:tab/>
      </w:r>
      <w:r w:rsidR="002F653B">
        <w:tab/>
      </w:r>
      <w:r w:rsidRPr="00E55005">
        <w:t>В конце добавить: «В отношении твердых удобрений на основе аммония нитрата см. также пункт 2.2.51.2.2, тринадцатый и четырнадцатый подпункты, и Руководство по испытаниям и критериям, часть III, раздел 39.».</w:t>
      </w:r>
    </w:p>
    <w:p w:rsidR="00E55005" w:rsidRPr="00E55005" w:rsidRDefault="00E55005" w:rsidP="00E55005">
      <w:pPr>
        <w:pStyle w:val="SingleTxtGR"/>
        <w:rPr>
          <w:iCs/>
        </w:rPr>
      </w:pPr>
      <w:r w:rsidRPr="00E55005">
        <w:t>2.1.4</w:t>
      </w:r>
      <w:r w:rsidRPr="00E55005">
        <w:tab/>
      </w:r>
      <w:r w:rsidR="002F653B">
        <w:tab/>
      </w:r>
      <w:r w:rsidRPr="00E55005">
        <w:t>Добавить новый подраздел 2.1.4.3 следующего содержания:</w:t>
      </w:r>
    </w:p>
    <w:p w:rsidR="00E55005" w:rsidRPr="00E55005" w:rsidRDefault="00E55005" w:rsidP="00E55005">
      <w:pPr>
        <w:pStyle w:val="SingleTxtGR"/>
      </w:pPr>
      <w:r w:rsidRPr="00E55005">
        <w:rPr>
          <w:bCs/>
        </w:rPr>
        <w:t>«</w:t>
      </w:r>
      <w:r w:rsidRPr="00E55005">
        <w:rPr>
          <w:b/>
          <w:bCs/>
        </w:rPr>
        <w:t>2.1.4.3</w:t>
      </w:r>
      <w:r w:rsidRPr="00E55005">
        <w:tab/>
      </w:r>
      <w:r w:rsidRPr="00E55005">
        <w:rPr>
          <w:b/>
          <w:bCs/>
          <w:i/>
          <w:iCs/>
        </w:rPr>
        <w:t>Образцы энергетических материалов для испытаний</w:t>
      </w:r>
    </w:p>
    <w:p w:rsidR="00E55005" w:rsidRPr="00E55005" w:rsidRDefault="00E55005" w:rsidP="00E55005">
      <w:pPr>
        <w:pStyle w:val="SingleTxtGR"/>
      </w:pPr>
      <w:r w:rsidRPr="00E55005">
        <w:t>2.1.4.3.1</w:t>
      </w:r>
      <w:r w:rsidRPr="00E55005">
        <w:tab/>
        <w:t xml:space="preserve">Образцы органических веществ, несущих функциональные группы, приведенные в таблицах A6.1 и/или A6.3 в приложении 6 (Процедуры предварительной проверки) Руководства по испытаниям и критериям, могут перевозиться, в зависимости от конкретного случая, под </w:t>
      </w:r>
      <w:r w:rsidR="004604CC">
        <w:t>№ </w:t>
      </w:r>
      <w:r w:rsidRPr="00E55005">
        <w:t xml:space="preserve">ООН 3224 (самореактивное твердое вещество типа С) или </w:t>
      </w:r>
      <w:r w:rsidR="004604CC">
        <w:t>№ </w:t>
      </w:r>
      <w:r w:rsidRPr="00E55005">
        <w:t>ООН 3223 (самореактивная жидкость типа С) класса 4.1 при условии, что:</w:t>
      </w:r>
    </w:p>
    <w:p w:rsidR="00E55005" w:rsidRPr="00E55005" w:rsidRDefault="00E55005" w:rsidP="00E55005">
      <w:pPr>
        <w:pStyle w:val="SingleTxtGR"/>
      </w:pPr>
      <w:r w:rsidRPr="00E55005">
        <w:t>а)</w:t>
      </w:r>
      <w:r w:rsidRPr="00E55005">
        <w:tab/>
        <w:t>данные образцы не содержат:</w:t>
      </w:r>
    </w:p>
    <w:p w:rsidR="00E55005" w:rsidRPr="00E55005" w:rsidRDefault="00E55005" w:rsidP="00BC4A5B">
      <w:pPr>
        <w:pStyle w:val="Bullet1GR"/>
      </w:pPr>
      <w:r w:rsidRPr="00E55005">
        <w:tab/>
        <w:t>известных взрывчатых веществ;</w:t>
      </w:r>
    </w:p>
    <w:p w:rsidR="00E55005" w:rsidRPr="00E55005" w:rsidRDefault="00E55005" w:rsidP="00BC4A5B">
      <w:pPr>
        <w:pStyle w:val="Bullet1GR"/>
      </w:pPr>
      <w:r w:rsidRPr="00E55005">
        <w:tab/>
        <w:t>веществ, производящих взрывные эффекты при испытании;</w:t>
      </w:r>
    </w:p>
    <w:p w:rsidR="00E55005" w:rsidRPr="00E55005" w:rsidRDefault="00E55005" w:rsidP="00BC4A5B">
      <w:pPr>
        <w:pStyle w:val="Bullet1GR"/>
      </w:pPr>
      <w:r w:rsidRPr="00E55005">
        <w:tab/>
        <w:t>соединений, предназначенных для производства практического взрывного или пиротехнического эффекта; или</w:t>
      </w:r>
    </w:p>
    <w:p w:rsidR="00E55005" w:rsidRPr="00E55005" w:rsidRDefault="00E55005" w:rsidP="00BC4A5B">
      <w:pPr>
        <w:pStyle w:val="Bullet1GR"/>
      </w:pPr>
      <w:r w:rsidRPr="00E55005">
        <w:tab/>
        <w:t>компонентов, состоящих из синтетических исходных материалов преднамеренных взрывчатых веществ;</w:t>
      </w:r>
    </w:p>
    <w:p w:rsidR="00E55005" w:rsidRPr="00E55005" w:rsidRDefault="00E55005" w:rsidP="004604CC">
      <w:pPr>
        <w:pStyle w:val="SingleTxtGR"/>
        <w:ind w:left="1701" w:hanging="567"/>
      </w:pPr>
      <w:r w:rsidRPr="00E55005">
        <w:t>b)</w:t>
      </w:r>
      <w:r w:rsidRPr="00E55005">
        <w:tab/>
        <w:t>для смесей, комплексов или солей неорганических окисляющих веществ класса 5.1 с органическим(и) материалом(ами), концентрация неорганического окисляющего вещества меньше:</w:t>
      </w:r>
    </w:p>
    <w:p w:rsidR="00E55005" w:rsidRPr="00E55005" w:rsidRDefault="00E55005" w:rsidP="00BC4A5B">
      <w:pPr>
        <w:pStyle w:val="Bullet1GR"/>
      </w:pPr>
      <w:r w:rsidRPr="00E55005">
        <w:tab/>
        <w:t>15% по массе, если вещество отнесено к группе упаковки I (высокая степень опасности) или II (средняя степень опасности); или</w:t>
      </w:r>
    </w:p>
    <w:p w:rsidR="00E55005" w:rsidRPr="00E55005" w:rsidRDefault="00E55005" w:rsidP="00BC4A5B">
      <w:pPr>
        <w:pStyle w:val="Bullet1GR"/>
      </w:pPr>
      <w:r w:rsidRPr="00E55005">
        <w:tab/>
        <w:t>30% по массе, если вещество отнесено к группе упаковки III (низкая степень опасности);</w:t>
      </w:r>
    </w:p>
    <w:p w:rsidR="00E55005" w:rsidRPr="00E55005" w:rsidRDefault="00E55005" w:rsidP="004604CC">
      <w:pPr>
        <w:pStyle w:val="SingleTxtGR"/>
        <w:ind w:left="1701" w:hanging="567"/>
      </w:pPr>
      <w:r w:rsidRPr="00E55005">
        <w:t>c)</w:t>
      </w:r>
      <w:r w:rsidRPr="00E55005">
        <w:tab/>
        <w:t>имеющиеся данные не позволяют осуществить более точную классификацию;</w:t>
      </w:r>
    </w:p>
    <w:p w:rsidR="00E55005" w:rsidRPr="00E55005" w:rsidRDefault="00E55005" w:rsidP="004604CC">
      <w:pPr>
        <w:pStyle w:val="SingleTxtGR"/>
        <w:ind w:left="1701" w:hanging="567"/>
      </w:pPr>
      <w:r w:rsidRPr="00E55005">
        <w:t>d)</w:t>
      </w:r>
      <w:r w:rsidRPr="00E55005">
        <w:tab/>
        <w:t>образец не упакован совместно с другими грузами; и</w:t>
      </w:r>
    </w:p>
    <w:p w:rsidR="00E55005" w:rsidRPr="00E55005" w:rsidRDefault="00E55005" w:rsidP="004604CC">
      <w:pPr>
        <w:pStyle w:val="SingleTxtGR"/>
        <w:ind w:left="1701" w:hanging="567"/>
        <w:rPr>
          <w:iCs/>
        </w:rPr>
      </w:pPr>
      <w:r w:rsidRPr="00E55005">
        <w:t>е)</w:t>
      </w:r>
      <w:r w:rsidRPr="00E55005">
        <w:tab/>
        <w:t>образец упакован в соответствии с инструкцией по упаковке P520 и специальным положением по упаковке PP94 или PP95, содержащимися в подразделе 4.1.4.1 ДОПОГ, в зависимости от конкретного случая.».</w:t>
      </w:r>
    </w:p>
    <w:p w:rsidR="00E55005" w:rsidRPr="00E55005" w:rsidRDefault="00E55005" w:rsidP="00E55005">
      <w:pPr>
        <w:pStyle w:val="SingleTxtGR"/>
      </w:pPr>
      <w:r w:rsidRPr="00E55005">
        <w:t>2.1.5</w:t>
      </w:r>
      <w:r w:rsidRPr="00E55005">
        <w:tab/>
      </w:r>
      <w:r w:rsidR="002F653B">
        <w:tab/>
      </w:r>
      <w:r w:rsidRPr="00E55005">
        <w:t>Добавить следующий новый раздел 2.1.5 и изменить нумерацию существующего раздела 2.1.5 на 2.1.6:</w:t>
      </w:r>
    </w:p>
    <w:p w:rsidR="00E55005" w:rsidRPr="00E55005" w:rsidRDefault="00E55005" w:rsidP="00E55005">
      <w:pPr>
        <w:pStyle w:val="SingleTxtGR"/>
        <w:rPr>
          <w:b/>
          <w:i/>
        </w:rPr>
      </w:pPr>
      <w:r w:rsidRPr="00E55005">
        <w:t>«</w:t>
      </w:r>
      <w:r w:rsidRPr="00E55005">
        <w:rPr>
          <w:b/>
          <w:bCs/>
        </w:rPr>
        <w:t>2.1.5</w:t>
      </w:r>
      <w:r w:rsidRPr="00E55005">
        <w:tab/>
      </w:r>
      <w:r w:rsidR="002F653B">
        <w:tab/>
      </w:r>
      <w:r w:rsidRPr="00E55005">
        <w:rPr>
          <w:b/>
          <w:bCs/>
        </w:rPr>
        <w:t>Классификация изделий в качестве изделий, содержащих опасные грузы, н.у.к.</w:t>
      </w:r>
      <w:r w:rsidRPr="00E55005">
        <w:t xml:space="preserve"> </w:t>
      </w:r>
    </w:p>
    <w:p w:rsidR="00E55005" w:rsidRPr="00E55005" w:rsidRDefault="00E55005" w:rsidP="00E55005">
      <w:pPr>
        <w:pStyle w:val="SingleTxtGR"/>
      </w:pPr>
      <w:r w:rsidRPr="00E55005">
        <w:t>2.1.5.1</w:t>
      </w:r>
      <w:r w:rsidRPr="00E55005">
        <w:tab/>
      </w:r>
      <w:r w:rsidR="002F653B">
        <w:tab/>
      </w:r>
      <w:r w:rsidRPr="00E55005">
        <w:t xml:space="preserve">Изделия, содержащие опасные грузы, могут классифицироваться в соответствии с другими положениями, предусмотренными ВОПОГ, под надлежащим отгрузочным наименованием содержащихся в них опасных грузов или в соответствии с настоящим разделом. </w:t>
      </w:r>
    </w:p>
    <w:p w:rsidR="00E55005" w:rsidRPr="00E55005" w:rsidRDefault="00E55005" w:rsidP="00E55005">
      <w:pPr>
        <w:pStyle w:val="SingleTxtGR"/>
      </w:pPr>
      <w:r w:rsidRPr="00E55005">
        <w:t xml:space="preserve">Для целей настоящего раздела </w:t>
      </w:r>
      <w:r w:rsidR="002F653B">
        <w:t>«</w:t>
      </w:r>
      <w:r w:rsidRPr="00E55005">
        <w:t>изделие</w:t>
      </w:r>
      <w:r w:rsidR="002F653B">
        <w:t>»</w:t>
      </w:r>
      <w:r w:rsidRPr="00E55005">
        <w:t xml:space="preserve"> означает машины, приборы или иные устройства, содержащие один или несколько опасных грузов (или их остатки), которые являются неотъемлемым элементом изделия, необходимым для его функционирования, и которые не могут быть изъяты для перевозки. </w:t>
      </w:r>
    </w:p>
    <w:p w:rsidR="00E55005" w:rsidRPr="00E55005" w:rsidRDefault="00E55005" w:rsidP="00E55005">
      <w:pPr>
        <w:pStyle w:val="SingleTxtGR"/>
      </w:pPr>
      <w:r w:rsidRPr="00E55005">
        <w:t>Внутренняя тара не является изделием.</w:t>
      </w:r>
    </w:p>
    <w:p w:rsidR="00E55005" w:rsidRPr="00E55005" w:rsidRDefault="00E55005" w:rsidP="00E55005">
      <w:pPr>
        <w:pStyle w:val="SingleTxtGR"/>
      </w:pPr>
      <w:r w:rsidRPr="00E55005">
        <w:t>2.1.5.2</w:t>
      </w:r>
      <w:r w:rsidRPr="00E55005">
        <w:tab/>
      </w:r>
      <w:r w:rsidR="002F653B">
        <w:tab/>
      </w:r>
      <w:r w:rsidRPr="00E55005">
        <w:t>Такие изделия могут, кроме того, содержать батареи. Литиевые батареи, являющиеся неотъемлемой частью изделия, должны быть такого типа, который, как доказано, отвечает требованиям к испытаниям, изложенным в подразделе 38.3 части III Руководства по испытаниям и критериям, за исключением случаев, когда ВОПОГ предусмотрено иное (например, для опытных образцов изделий, содержащих литиевые батареи, или для малых промышленных партий, состоящих из не более чем 100 таких изделий).</w:t>
      </w:r>
    </w:p>
    <w:p w:rsidR="00E55005" w:rsidRPr="00E55005" w:rsidRDefault="00E55005" w:rsidP="00E55005">
      <w:pPr>
        <w:pStyle w:val="SingleTxtGR"/>
      </w:pPr>
      <w:r w:rsidRPr="00E55005">
        <w:t>2.1.5.3</w:t>
      </w:r>
      <w:r w:rsidRPr="00E55005">
        <w:tab/>
      </w:r>
      <w:r w:rsidR="002F653B">
        <w:tab/>
      </w:r>
      <w:r w:rsidRPr="00E55005">
        <w:t>Настоящий раздел не применяется в отношении изделий, для которых более конкретное надлежащее отгрузочное наименование уже имеется в таблице А главы 3.2.</w:t>
      </w:r>
    </w:p>
    <w:p w:rsidR="00E55005" w:rsidRPr="00E55005" w:rsidRDefault="00E55005" w:rsidP="00E55005">
      <w:pPr>
        <w:pStyle w:val="SingleTxtGR"/>
      </w:pPr>
      <w:r w:rsidRPr="00E55005">
        <w:t>2.1.5.4</w:t>
      </w:r>
      <w:r w:rsidRPr="00E55005">
        <w:tab/>
      </w:r>
      <w:r w:rsidR="002F653B">
        <w:tab/>
      </w:r>
      <w:r w:rsidRPr="00E55005">
        <w:t>Настоящий раздел не применяется в отношении опасных грузов класса 1, класса 6.2, класса 7 или радиоактивных материалов, содержащихся в изделиях.</w:t>
      </w:r>
    </w:p>
    <w:p w:rsidR="00E55005" w:rsidRPr="00E55005" w:rsidRDefault="00E55005" w:rsidP="00E55005">
      <w:pPr>
        <w:pStyle w:val="SingleTxtGR"/>
      </w:pPr>
      <w:r w:rsidRPr="00E55005">
        <w:t>2.1.5.5</w:t>
      </w:r>
      <w:r w:rsidRPr="00E55005">
        <w:tab/>
      </w:r>
      <w:r w:rsidR="002F653B">
        <w:tab/>
      </w:r>
      <w:r w:rsidRPr="00E55005">
        <w:t>Изделия, содержащие опасные грузы, должны быть отнесены к соответствующему классу, определенному исходя из вида опасности, который они представляют, путем использования в соответствующих случаях таблицы приоритета опасных свойств, приведенной в пункте 2.1.3.10, для каждого из опасных грузов, содержащихся в изделии. Если в изделии содержатся опасные грузы, отнесенные к классу 9, все прочие опасные грузы, содержащиеся в изделии, представляют более высокую степень опасности.</w:t>
      </w:r>
    </w:p>
    <w:p w:rsidR="00E55005" w:rsidRPr="00E55005" w:rsidRDefault="00E55005" w:rsidP="00E55005">
      <w:pPr>
        <w:pStyle w:val="SingleTxtGR"/>
      </w:pPr>
      <w:r w:rsidRPr="00E55005">
        <w:t>2.1.5.6</w:t>
      </w:r>
      <w:r w:rsidRPr="00E55005">
        <w:tab/>
      </w:r>
      <w:r w:rsidR="002F653B">
        <w:tab/>
      </w:r>
      <w:r w:rsidRPr="00E55005">
        <w:t>Дополнительные виды опасности должны отражать основную опасность, представляемую прочими опасными грузами, содержащимися в изделии. В тех случаях, когда в изделии присутствует только один опасный груз, дополнительный(е) вид(ы) опасности должен (должны) соответствовать дополнительному(ым) виду(ам) опасности, на который(ые) указывает(ют) знак(и) дополнительной опасности, упомянутый(ые) в колонке 5 таблицы А главы 3.2. Если в изделии содержится несколько опасных грузов и они могут вступать в опасную реакцию друг с другом во время перевозки, каждый из указанных опасных грузов должен быть упакован по отдельности (см. пункт 4.1.1.6 ДОПОГ).».</w:t>
      </w:r>
    </w:p>
    <w:p w:rsidR="00E55005" w:rsidRPr="00E55005" w:rsidRDefault="00E55005" w:rsidP="002F653B">
      <w:pPr>
        <w:pStyle w:val="H23GR"/>
      </w:pPr>
      <w:r w:rsidRPr="00E55005">
        <w:tab/>
      </w:r>
      <w:r w:rsidRPr="00E55005">
        <w:tab/>
        <w:t>Глава 2.2</w:t>
      </w:r>
    </w:p>
    <w:p w:rsidR="00E55005" w:rsidRPr="00E55005" w:rsidRDefault="00E55005" w:rsidP="00E55005">
      <w:pPr>
        <w:pStyle w:val="SingleTxtGR"/>
      </w:pPr>
      <w:r w:rsidRPr="00E55005">
        <w:t>2.2.1.1.1 c)</w:t>
      </w:r>
      <w:r w:rsidRPr="00E55005">
        <w:tab/>
        <w:t>Заменить «для производства взрывных работ или создания пиротехнического эффекта» на «производства практического взрывного или пиротехнического эффекта».</w:t>
      </w:r>
    </w:p>
    <w:p w:rsidR="00E55005" w:rsidRPr="00E55005" w:rsidRDefault="00E55005" w:rsidP="00E55005">
      <w:pPr>
        <w:pStyle w:val="SingleTxtGR"/>
      </w:pPr>
      <w:r w:rsidRPr="00E55005">
        <w:t>2.2.1.1.5</w:t>
      </w:r>
      <w:r w:rsidRPr="00E55005">
        <w:tab/>
        <w:t xml:space="preserve">Данные поправки не касаются текста на русском языке. </w:t>
      </w:r>
    </w:p>
    <w:p w:rsidR="00E55005" w:rsidRPr="00E55005" w:rsidRDefault="00E55005" w:rsidP="00E55005">
      <w:pPr>
        <w:pStyle w:val="SingleTxtGR"/>
      </w:pPr>
      <w:r w:rsidRPr="00E55005">
        <w:t>2.2.1.1.6</w:t>
      </w:r>
      <w:r w:rsidRPr="00E55005">
        <w:tab/>
        <w:t>Данная поправка не касается текста на русском языке.</w:t>
      </w:r>
    </w:p>
    <w:p w:rsidR="00E55005" w:rsidRPr="00E55005" w:rsidRDefault="00E55005" w:rsidP="00E55005">
      <w:pPr>
        <w:pStyle w:val="SingleTxtGR"/>
      </w:pPr>
      <w:r w:rsidRPr="00E55005">
        <w:t>2.2.1.1.7.1 а)</w:t>
      </w:r>
      <w:r w:rsidRPr="00E55005">
        <w:tab/>
        <w:t>Заменить «дающие положительный результат в ходе испытания вспышечного состава HSL, предусмотренного в приложении 7 Руководства по испытаниям и критериям» на «содержащие вспышечный состав (см. примечание 2 в пункте 2.2.1.1.7.5)».</w:t>
      </w:r>
    </w:p>
    <w:p w:rsidR="00E55005" w:rsidRPr="00E55005" w:rsidRDefault="00E55005" w:rsidP="00E55005">
      <w:pPr>
        <w:pStyle w:val="SingleTxtGR"/>
      </w:pPr>
      <w:r w:rsidRPr="00E55005">
        <w:t>2.2.1.1.7.5</w:t>
      </w:r>
      <w:r w:rsidRPr="00E55005">
        <w:tab/>
        <w:t>Изменить примечание 2 следующим образом:</w:t>
      </w:r>
    </w:p>
    <w:p w:rsidR="00E55005" w:rsidRPr="00E55005" w:rsidRDefault="00E55005" w:rsidP="00E55005">
      <w:pPr>
        <w:pStyle w:val="SingleTxtGR"/>
        <w:rPr>
          <w:iCs/>
        </w:rPr>
      </w:pPr>
      <w:r w:rsidRPr="00E55005">
        <w:t>«</w:t>
      </w:r>
      <w:r w:rsidRPr="00E55005">
        <w:rPr>
          <w:b/>
          <w:bCs/>
          <w:i/>
          <w:iCs/>
        </w:rPr>
        <w:t>ПРИМЕЧАНИЕ 2:</w:t>
      </w:r>
      <w:r w:rsidRPr="00E55005">
        <w:rPr>
          <w:b/>
          <w:bCs/>
          <w:i/>
          <w:iCs/>
        </w:rPr>
        <w:tab/>
      </w:r>
      <w:r w:rsidRPr="00E55005">
        <w:rPr>
          <w:iCs/>
        </w:rPr>
        <w:t>"</w:t>
      </w:r>
      <w:r w:rsidRPr="00E55005">
        <w:rPr>
          <w:i/>
          <w:iCs/>
        </w:rPr>
        <w:t>Вспышечный состав</w:t>
      </w:r>
      <w:r w:rsidRPr="00E55005">
        <w:rPr>
          <w:iCs/>
        </w:rPr>
        <w:t>"</w:t>
      </w:r>
      <w:r w:rsidRPr="00E55005">
        <w:rPr>
          <w:i/>
          <w:iCs/>
        </w:rPr>
        <w:t xml:space="preserve"> в нижеследующей таблице относится к пиротехническим веществам в виде пороха или пиротехнических ингредиентов, содержащихся в фейерверочных изделиях, которые используются в водопадах или для создания звукового эффекта, используются в качестве разрывного заряда или метательного заряда, если только:</w:t>
      </w:r>
    </w:p>
    <w:p w:rsidR="00E55005" w:rsidRPr="00E55005" w:rsidRDefault="00E55005" w:rsidP="004604CC">
      <w:pPr>
        <w:pStyle w:val="SingleTxtGR"/>
        <w:ind w:left="1701" w:hanging="567"/>
        <w:rPr>
          <w:i/>
          <w:iCs/>
        </w:rPr>
      </w:pPr>
      <w:r w:rsidRPr="00E55005">
        <w:rPr>
          <w:i/>
          <w:iCs/>
        </w:rPr>
        <w:t>a)</w:t>
      </w:r>
      <w:r w:rsidRPr="00E55005">
        <w:tab/>
      </w:r>
      <w:r w:rsidRPr="00E55005">
        <w:rPr>
          <w:i/>
          <w:iCs/>
        </w:rPr>
        <w:t>в ходе испытания вспышечного состава по методу лаборатории HSL, предусмотренного в приложении 7 Руководства по испытаниям и критериям, не доказано, что время повышения давления превышает 6 мс для образца пиротехнического вещества весом 0,5 г;</w:t>
      </w:r>
      <w:r w:rsidRPr="00E55005">
        <w:t xml:space="preserve"> </w:t>
      </w:r>
      <w:r w:rsidRPr="00E55005">
        <w:rPr>
          <w:i/>
        </w:rPr>
        <w:t>или</w:t>
      </w:r>
    </w:p>
    <w:p w:rsidR="00E55005" w:rsidRPr="00E55005" w:rsidRDefault="00E55005" w:rsidP="004604CC">
      <w:pPr>
        <w:pStyle w:val="SingleTxtGR"/>
        <w:ind w:left="1701" w:hanging="567"/>
      </w:pPr>
      <w:r w:rsidRPr="00E55005">
        <w:rPr>
          <w:i/>
          <w:iCs/>
        </w:rPr>
        <w:t>b)</w:t>
      </w:r>
      <w:r w:rsidRPr="00E55005">
        <w:tab/>
      </w:r>
      <w:r w:rsidRPr="00E55005">
        <w:rPr>
          <w:i/>
          <w:iCs/>
        </w:rPr>
        <w:t>в ходе испытания вспышечного состава по методу США, предусмотренного в приложении 7 Руководства по испытаниям и критериям, пиротехническое вещество не дает отрицательного результата ʺ–ʺ.</w:t>
      </w:r>
      <w:r w:rsidRPr="00E55005">
        <w:rPr>
          <w:iCs/>
        </w:rPr>
        <w:t>».</w:t>
      </w:r>
    </w:p>
    <w:p w:rsidR="00E55005" w:rsidRPr="00E55005" w:rsidRDefault="00E55005" w:rsidP="00E55005">
      <w:pPr>
        <w:pStyle w:val="SingleTxtGR"/>
      </w:pPr>
      <w:r w:rsidRPr="00E55005">
        <w:t>2.2.1.1.7.5 (таблица)</w:t>
      </w:r>
      <w:r w:rsidRPr="00E55005">
        <w:tab/>
        <w:t>Первая поправка к таблице не касается текста на русском языке.</w:t>
      </w:r>
    </w:p>
    <w:p w:rsidR="00E55005" w:rsidRPr="00E55005" w:rsidRDefault="00E55005" w:rsidP="00E55005">
      <w:pPr>
        <w:pStyle w:val="SingleTxtGR"/>
      </w:pPr>
      <w:r w:rsidRPr="00E55005">
        <w:t>2.2.1.1.7.5 (таблица)</w:t>
      </w:r>
      <w:r w:rsidRPr="00E55005">
        <w:tab/>
        <w:t xml:space="preserve">Изменить позицию «Водопад» следующим образом: </w:t>
      </w:r>
    </w:p>
    <w:p w:rsidR="00E55005" w:rsidRPr="00E55005" w:rsidRDefault="00E55005" w:rsidP="002F653B">
      <w:pPr>
        <w:pStyle w:val="SingleTxtGR"/>
        <w:ind w:left="1701"/>
      </w:pPr>
      <w:r w:rsidRPr="00E55005">
        <w:t>для классификации 1.1G изменить текст в колонке «Технические характеристики» следующим образом: «Содержит вспышечный состав независимо от результатов испытаний серии 6 (см. пункт 2.2.1.1.7.1 a))»;</w:t>
      </w:r>
    </w:p>
    <w:p w:rsidR="00E55005" w:rsidRPr="00E55005" w:rsidRDefault="00E55005" w:rsidP="002F653B">
      <w:pPr>
        <w:pStyle w:val="SingleTxtGR"/>
        <w:ind w:left="1701"/>
        <w:rPr>
          <w:iCs/>
        </w:rPr>
      </w:pPr>
      <w:r w:rsidRPr="00E55005">
        <w:t>для классификации 1.3G изменить текст в колонке «Технические характеристики» следующим образом: «Не содержит вспышечного состава».</w:t>
      </w:r>
    </w:p>
    <w:p w:rsidR="00E55005" w:rsidRPr="00E55005" w:rsidRDefault="00E55005" w:rsidP="00E55005">
      <w:pPr>
        <w:pStyle w:val="SingleTxtGR"/>
      </w:pPr>
      <w:r w:rsidRPr="00E55005">
        <w:t>2.2.1.1.8.2</w:t>
      </w:r>
      <w:r w:rsidRPr="00E55005">
        <w:tab/>
        <w:t>Данная поправка не касается текста на русском языке.</w:t>
      </w:r>
    </w:p>
    <w:p w:rsidR="00E55005" w:rsidRPr="00E55005" w:rsidRDefault="00E55005" w:rsidP="00E55005">
      <w:pPr>
        <w:pStyle w:val="SingleTxtGR"/>
      </w:pPr>
      <w:r w:rsidRPr="00E55005">
        <w:t>2.2.1.4</w:t>
      </w:r>
      <w:r w:rsidRPr="00E55005">
        <w:tab/>
      </w:r>
      <w:r w:rsidR="002F653B">
        <w:tab/>
      </w:r>
      <w:r w:rsidRPr="00E55005">
        <w:t xml:space="preserve">Данные поправки не касаются текста на русском языке. </w:t>
      </w:r>
    </w:p>
    <w:p w:rsidR="00E55005" w:rsidRPr="00E55005" w:rsidRDefault="00E55005" w:rsidP="00E55005">
      <w:pPr>
        <w:pStyle w:val="SingleTxtGR"/>
      </w:pPr>
      <w:r w:rsidRPr="00E55005">
        <w:t>2.2.2.1.5</w:t>
      </w:r>
      <w:r w:rsidRPr="00E55005">
        <w:tab/>
        <w:t xml:space="preserve">Данные поправки не касаются текста на русском языке. </w:t>
      </w:r>
    </w:p>
    <w:p w:rsidR="00E55005" w:rsidRPr="00E55005" w:rsidRDefault="00E55005" w:rsidP="00E55005">
      <w:pPr>
        <w:pStyle w:val="SingleTxtGR"/>
      </w:pPr>
      <w:r w:rsidRPr="00E55005">
        <w:t>2.2.2.3 (таблица)</w:t>
      </w:r>
      <w:r w:rsidRPr="00E55005">
        <w:tab/>
        <w:t>В разделе «Другие изделия, содержащие газ под давлением» в</w:t>
      </w:r>
      <w:r w:rsidR="002F653B">
        <w:t xml:space="preserve"> </w:t>
      </w:r>
      <w:r w:rsidRPr="00E55005">
        <w:t>графу «6А» добавить «3538 ИЗДЕЛИЯ, СОДЕРЖАЩИЕ НЕВОСПЛАМЕНЯЮЩИЙСЯ, НЕТОКСИЧНЫЙ ГАЗ, Н.У.К.».</w:t>
      </w:r>
    </w:p>
    <w:p w:rsidR="00E55005" w:rsidRPr="00E55005" w:rsidRDefault="00E55005" w:rsidP="00E55005">
      <w:pPr>
        <w:pStyle w:val="SingleTxtGR"/>
      </w:pPr>
      <w:r w:rsidRPr="00E55005">
        <w:t>2.2.2.3 (таблица)</w:t>
      </w:r>
      <w:r w:rsidRPr="00E55005">
        <w:tab/>
        <w:t>В разделе «Другие изделия, содержащие газ под давлением» в графу «6F» добавить «3537 ИЗДЕЛИЯ, СОДЕРЖАЩИЕ ВОСПЛАМЕНЯЮЩИЙСЯ ГАЗ, Н.У.К.».</w:t>
      </w:r>
    </w:p>
    <w:p w:rsidR="00E55005" w:rsidRPr="00E55005" w:rsidRDefault="00E55005" w:rsidP="00E55005">
      <w:pPr>
        <w:pStyle w:val="SingleTxtGR"/>
      </w:pPr>
      <w:r w:rsidRPr="00E55005">
        <w:t>2.2.2.3</w:t>
      </w:r>
      <w:r w:rsidRPr="00E55005">
        <w:tab/>
      </w:r>
      <w:r w:rsidR="002F653B">
        <w:tab/>
      </w:r>
      <w:r w:rsidRPr="00E55005">
        <w:t>В разделе таблицы «Другие изделия, содержащие газ под давлением» добавить следующую новую графу:</w:t>
      </w:r>
    </w:p>
    <w:tbl>
      <w:tblPr>
        <w:tblW w:w="0" w:type="auto"/>
        <w:tblInd w:w="1126" w:type="dxa"/>
        <w:tblLayout w:type="fixed"/>
        <w:tblCellMar>
          <w:left w:w="120" w:type="dxa"/>
          <w:right w:w="120" w:type="dxa"/>
        </w:tblCellMar>
        <w:tblLook w:val="0000" w:firstRow="0" w:lastRow="0" w:firstColumn="0" w:lastColumn="0" w:noHBand="0" w:noVBand="0"/>
      </w:tblPr>
      <w:tblGrid>
        <w:gridCol w:w="463"/>
        <w:gridCol w:w="671"/>
        <w:gridCol w:w="6237"/>
      </w:tblGrid>
      <w:tr w:rsidR="00E55005" w:rsidRPr="00E55005" w:rsidTr="002F653B">
        <w:trPr>
          <w:cantSplit/>
          <w:trHeight w:val="40"/>
        </w:trPr>
        <w:tc>
          <w:tcPr>
            <w:tcW w:w="463" w:type="dxa"/>
            <w:tcBorders>
              <w:top w:val="single" w:sz="6" w:space="0" w:color="auto"/>
              <w:left w:val="single" w:sz="6" w:space="0" w:color="auto"/>
              <w:bottom w:val="single" w:sz="4" w:space="0" w:color="auto"/>
              <w:right w:val="single" w:sz="6" w:space="0" w:color="auto"/>
            </w:tcBorders>
          </w:tcPr>
          <w:p w:rsidR="00E55005" w:rsidRPr="00E55005" w:rsidRDefault="00E55005" w:rsidP="002F653B">
            <w:pPr>
              <w:pStyle w:val="SingleTxtGR"/>
              <w:spacing w:before="60" w:after="60"/>
              <w:ind w:left="0" w:right="0"/>
            </w:pPr>
            <w:r w:rsidRPr="00E55005">
              <w:t>6T</w:t>
            </w:r>
          </w:p>
        </w:tc>
        <w:tc>
          <w:tcPr>
            <w:tcW w:w="671" w:type="dxa"/>
            <w:tcBorders>
              <w:top w:val="single" w:sz="6" w:space="0" w:color="auto"/>
              <w:bottom w:val="single" w:sz="4" w:space="0" w:color="auto"/>
            </w:tcBorders>
          </w:tcPr>
          <w:p w:rsidR="00E55005" w:rsidRPr="00E55005" w:rsidRDefault="00E55005" w:rsidP="002F653B">
            <w:pPr>
              <w:pStyle w:val="SingleTxtGR"/>
              <w:spacing w:before="60" w:after="60"/>
              <w:ind w:left="0" w:right="0"/>
            </w:pPr>
            <w:r w:rsidRPr="00E55005">
              <w:t>3539</w:t>
            </w:r>
          </w:p>
        </w:tc>
        <w:tc>
          <w:tcPr>
            <w:tcW w:w="6237" w:type="dxa"/>
            <w:tcBorders>
              <w:top w:val="single" w:sz="6" w:space="0" w:color="auto"/>
              <w:bottom w:val="single" w:sz="4" w:space="0" w:color="auto"/>
              <w:right w:val="single" w:sz="6" w:space="0" w:color="auto"/>
            </w:tcBorders>
          </w:tcPr>
          <w:p w:rsidR="00E55005" w:rsidRPr="00E55005" w:rsidRDefault="00E55005" w:rsidP="002F653B">
            <w:pPr>
              <w:pStyle w:val="SingleTxtGR"/>
              <w:spacing w:before="60" w:after="60"/>
              <w:ind w:left="0" w:right="0"/>
            </w:pPr>
            <w:r w:rsidRPr="00E55005">
              <w:t>ИЗДЕЛИЯ, СОДЕРЖАЩИЕ ТОКСИЧНЫЙ ГАЗ, Н.У.К.</w:t>
            </w:r>
          </w:p>
        </w:tc>
      </w:tr>
    </w:tbl>
    <w:p w:rsidR="00E55005" w:rsidRPr="00E55005" w:rsidRDefault="00E55005" w:rsidP="0075046C">
      <w:pPr>
        <w:pStyle w:val="SingleTxtGR"/>
        <w:spacing w:before="120"/>
      </w:pPr>
      <w:r w:rsidRPr="00E55005">
        <w:t>2.2.3.1.2</w:t>
      </w:r>
      <w:r w:rsidRPr="00E55005">
        <w:tab/>
        <w:t>Данная поправка не касается текста на русском языке.</w:t>
      </w:r>
    </w:p>
    <w:p w:rsidR="00E55005" w:rsidRPr="00E55005" w:rsidRDefault="00E55005" w:rsidP="00E55005">
      <w:pPr>
        <w:pStyle w:val="SingleTxtGR"/>
      </w:pPr>
      <w:r w:rsidRPr="00E55005">
        <w:t>2.2.3.1.3</w:t>
      </w:r>
      <w:r w:rsidRPr="00E55005">
        <w:tab/>
        <w:t>Данные поправки не касаются текста на русском языке.</w:t>
      </w:r>
    </w:p>
    <w:p w:rsidR="00E55005" w:rsidRPr="00E55005" w:rsidRDefault="00E55005" w:rsidP="00E55005">
      <w:pPr>
        <w:pStyle w:val="SingleTxtGR"/>
      </w:pPr>
      <w:r w:rsidRPr="00E55005">
        <w:t>2.2.3.1.6</w:t>
      </w:r>
      <w:r w:rsidRPr="00E55005">
        <w:tab/>
        <w:t>Данная поправка не касается текста на русском языке.</w:t>
      </w:r>
    </w:p>
    <w:p w:rsidR="00E55005" w:rsidRPr="00E55005" w:rsidRDefault="00E55005" w:rsidP="00E55005">
      <w:pPr>
        <w:pStyle w:val="SingleTxtGR"/>
      </w:pPr>
      <w:r w:rsidRPr="00E55005">
        <w:t>2.2.3.3</w:t>
      </w:r>
      <w:r w:rsidRPr="00E55005">
        <w:tab/>
      </w:r>
      <w:r w:rsidRPr="00E55005">
        <w:tab/>
        <w:t xml:space="preserve">Данные поправки не касаются текста на русском языке. </w:t>
      </w:r>
    </w:p>
    <w:p w:rsidR="00E55005" w:rsidRPr="00E55005" w:rsidRDefault="00E55005" w:rsidP="00E55005">
      <w:pPr>
        <w:pStyle w:val="SingleTxtGR"/>
      </w:pPr>
      <w:r w:rsidRPr="00E55005">
        <w:t>2.2.3.3</w:t>
      </w:r>
      <w:r w:rsidRPr="00E55005">
        <w:tab/>
      </w:r>
      <w:r w:rsidR="002F653B">
        <w:tab/>
      </w:r>
      <w:r w:rsidRPr="00E55005">
        <w:t>В Перечне сводных позиций, раздел «Легковоспламеняющиеся жидкости и изделия, содержащие такие вещества», в графу «F3» добавить:</w:t>
      </w:r>
    </w:p>
    <w:p w:rsidR="00E55005" w:rsidRPr="00E55005" w:rsidRDefault="00E55005" w:rsidP="00E55005">
      <w:pPr>
        <w:pStyle w:val="SingleTxtGR"/>
      </w:pPr>
      <w:r w:rsidRPr="00E55005">
        <w:t>«3540 ИЗДЕЛИЯ, СОДЕРЖАЩИЕ ЛЕГКОВОСПЛАМЕНЯЮЩУЮСЯ ЖИДКОСТЬ, Н.У.К.».</w:t>
      </w:r>
    </w:p>
    <w:p w:rsidR="00E55005" w:rsidRPr="00E55005" w:rsidRDefault="00E55005" w:rsidP="00E55005">
      <w:pPr>
        <w:pStyle w:val="SingleTxtGR"/>
      </w:pPr>
      <w:r w:rsidRPr="00E55005">
        <w:t>2.2.41.1.2</w:t>
      </w:r>
      <w:r w:rsidRPr="00E55005">
        <w:tab/>
        <w:t xml:space="preserve">Данные поправки не касаются текста на русском языке. </w:t>
      </w:r>
    </w:p>
    <w:p w:rsidR="00E55005" w:rsidRPr="00E55005" w:rsidRDefault="00E55005" w:rsidP="00E55005">
      <w:pPr>
        <w:pStyle w:val="SingleTxtGR"/>
      </w:pPr>
      <w:r w:rsidRPr="00E55005">
        <w:t>2.2.41.1.7</w:t>
      </w:r>
      <w:r w:rsidRPr="00E55005">
        <w:tab/>
        <w:t>Данная поправка не касается текста на русском языке.</w:t>
      </w:r>
    </w:p>
    <w:p w:rsidR="00E55005" w:rsidRPr="00E55005" w:rsidRDefault="00E55005" w:rsidP="00E55005">
      <w:pPr>
        <w:pStyle w:val="SingleTxtGR"/>
      </w:pPr>
      <w:r w:rsidRPr="00E55005">
        <w:t>2.2.41.1.12</w:t>
      </w:r>
      <w:r w:rsidRPr="00E55005">
        <w:tab/>
        <w:t>Данная поправка не касается текста на русском языке.</w:t>
      </w:r>
    </w:p>
    <w:p w:rsidR="00E55005" w:rsidRPr="00E55005" w:rsidRDefault="00E55005" w:rsidP="002F653B">
      <w:pPr>
        <w:pStyle w:val="SingleTxtGR"/>
        <w:keepNext/>
      </w:pPr>
      <w:r w:rsidRPr="00E55005">
        <w:t>2.2.41.1.17</w:t>
      </w:r>
      <w:r w:rsidRPr="00E55005">
        <w:tab/>
        <w:t>Изменить следующим образом:</w:t>
      </w:r>
    </w:p>
    <w:p w:rsidR="00E55005" w:rsidRPr="00E55005" w:rsidRDefault="00E55005" w:rsidP="00E55005">
      <w:pPr>
        <w:pStyle w:val="SingleTxtGR"/>
      </w:pPr>
      <w:r w:rsidRPr="00E55005">
        <w:t>«2.2.41.1.17</w:t>
      </w:r>
      <w:r w:rsidRPr="00E55005">
        <w:tab/>
        <w:t>Температура самореактивных веществ, имеющих ТСУР не более 55 °C, должна регулироваться во время перевозки. См. раздел 7.1.7.».</w:t>
      </w:r>
    </w:p>
    <w:p w:rsidR="00E55005" w:rsidRPr="00E55005" w:rsidRDefault="00E55005" w:rsidP="00E55005">
      <w:pPr>
        <w:pStyle w:val="SingleTxtGR"/>
      </w:pPr>
      <w:r w:rsidRPr="00E55005">
        <w:t>2.2.41.1.21</w:t>
      </w:r>
      <w:r w:rsidRPr="00E55005">
        <w:tab/>
        <w:t>В конце добавить следующий новый текст: «См. раздел 7.1.7.».</w:t>
      </w:r>
    </w:p>
    <w:p w:rsidR="00E55005" w:rsidRPr="00E55005" w:rsidRDefault="00E55005" w:rsidP="00E55005">
      <w:pPr>
        <w:pStyle w:val="SingleTxtGR"/>
      </w:pPr>
      <w:r w:rsidRPr="00E55005">
        <w:t>2.2.41.1.21</w:t>
      </w:r>
      <w:r w:rsidRPr="00E55005">
        <w:tab/>
        <w:t>В конце добавить примечание следующего содержания:</w:t>
      </w:r>
    </w:p>
    <w:p w:rsidR="00E55005" w:rsidRPr="00E55005" w:rsidRDefault="00E55005" w:rsidP="00E55005">
      <w:pPr>
        <w:pStyle w:val="SingleTxtGR"/>
        <w:rPr>
          <w:i/>
        </w:rPr>
      </w:pPr>
      <w:r w:rsidRPr="00E55005">
        <w:t>«</w:t>
      </w:r>
      <w:r w:rsidRPr="00E55005">
        <w:rPr>
          <w:b/>
          <w:bCs/>
          <w:i/>
          <w:iCs/>
        </w:rPr>
        <w:t>ПРИМЕЧАНИЕ:</w:t>
      </w:r>
      <w:r w:rsidRPr="00E55005">
        <w:tab/>
      </w:r>
      <w:r w:rsidRPr="00E55005">
        <w:rPr>
          <w:i/>
          <w:iCs/>
        </w:rPr>
        <w:t>Вещества, отвечающие критериям полимеризующегося вещества, а также критериям для включения в классы 1–8, подпадают под действие требований специального положения 386 главы 3.3.</w:t>
      </w:r>
      <w:r w:rsidRPr="00E55005">
        <w:t>».</w:t>
      </w:r>
    </w:p>
    <w:p w:rsidR="00E55005" w:rsidRPr="00E55005" w:rsidRDefault="00E55005" w:rsidP="00E55005">
      <w:pPr>
        <w:pStyle w:val="SingleTxtGR"/>
      </w:pPr>
      <w:r w:rsidRPr="00E55005">
        <w:t>2.2.41.3</w:t>
      </w:r>
      <w:r w:rsidRPr="00E55005">
        <w:tab/>
        <w:t>Данные поправки не касаются текста на русском языке.</w:t>
      </w:r>
    </w:p>
    <w:p w:rsidR="00E55005" w:rsidRPr="00E55005" w:rsidRDefault="00E55005" w:rsidP="00E55005">
      <w:pPr>
        <w:pStyle w:val="SingleTxtGR"/>
      </w:pPr>
      <w:r w:rsidRPr="00E55005">
        <w:t>2.2.41.3</w:t>
      </w:r>
      <w:r w:rsidRPr="00E55005">
        <w:tab/>
        <w:t>В Перечне сводных позиций, раздел «Легковоспламеняющиеся твердые вещества», в графу «F4» добавить:</w:t>
      </w:r>
    </w:p>
    <w:p w:rsidR="00E55005" w:rsidRPr="00E55005" w:rsidRDefault="00E55005" w:rsidP="00E55005">
      <w:pPr>
        <w:pStyle w:val="SingleTxtGR"/>
      </w:pPr>
      <w:r w:rsidRPr="00E55005">
        <w:t>«3541 ИЗДЕЛИЯ, СОДЕРЖАЩИЕ ЛЕГКОВОСПЛАМЕНЯЮЩЕЕСЯ ТВЕРДОЕ ВЕЩЕСТВО, Н.У.К.».</w:t>
      </w:r>
    </w:p>
    <w:p w:rsidR="00E55005" w:rsidRPr="00E55005" w:rsidRDefault="00E55005" w:rsidP="00E55005">
      <w:pPr>
        <w:pStyle w:val="SingleTxtGR"/>
      </w:pPr>
      <w:r w:rsidRPr="00E55005">
        <w:t>2.2.41.4</w:t>
      </w:r>
      <w:r w:rsidRPr="00E55005">
        <w:tab/>
        <w:t>В конце первого абзаца заменить «4.2.5.2» на «4.2.5.2.6» и добавить новое предложение следующего содержания: «Составы, перечисленные в инструкции по упаковке IBC520, содержащейся в подразделе 4.1.4.2 ДОПОГ, и в инструкции по переносным цистернам Т23, содержащейся в пункте 4.2.5.2.6 ДОПОГ, могут также перевозиться упакованными в соответствии с методом упаковки OP8 инструкции по упаковке P520, содержащейся в подразделе 4.1.4.1 ДОПОГ, с теми же значениями контрольной и аварийной температур, когда таковые требуются.».</w:t>
      </w:r>
    </w:p>
    <w:p w:rsidR="00834ED9" w:rsidRDefault="00E55005" w:rsidP="00E55005">
      <w:pPr>
        <w:pStyle w:val="SingleTxtGR"/>
      </w:pPr>
      <w:r w:rsidRPr="00E55005">
        <w:t>2.2.41.4</w:t>
      </w:r>
      <w:r w:rsidRPr="00E55005">
        <w:tab/>
        <w:t>Включить в таблицу новую позицию следующего содержания:</w:t>
      </w:r>
    </w:p>
    <w:tbl>
      <w:tblPr>
        <w:tblW w:w="5000" w:type="pct"/>
        <w:tblBorders>
          <w:top w:val="single" w:sz="4" w:space="0" w:color="auto"/>
          <w:bottom w:val="single" w:sz="12" w:space="0" w:color="auto"/>
          <w:insideH w:val="single" w:sz="12" w:space="0" w:color="auto"/>
        </w:tblBorders>
        <w:tblLayout w:type="fixed"/>
        <w:tblCellMar>
          <w:left w:w="0" w:type="dxa"/>
          <w:right w:w="0" w:type="dxa"/>
        </w:tblCellMar>
        <w:tblLook w:val="04A0" w:firstRow="1" w:lastRow="0" w:firstColumn="1" w:lastColumn="0" w:noHBand="0" w:noVBand="1"/>
      </w:tblPr>
      <w:tblGrid>
        <w:gridCol w:w="2698"/>
        <w:gridCol w:w="1274"/>
        <w:gridCol w:w="998"/>
        <w:gridCol w:w="1270"/>
        <w:gridCol w:w="1276"/>
        <w:gridCol w:w="1133"/>
        <w:gridCol w:w="989"/>
      </w:tblGrid>
      <w:tr w:rsidR="002F653B" w:rsidRPr="000A3477" w:rsidTr="00BC4A5B">
        <w:trPr>
          <w:trHeight w:val="20"/>
          <w:tblHeader/>
        </w:trPr>
        <w:tc>
          <w:tcPr>
            <w:tcW w:w="1399" w:type="pct"/>
            <w:shd w:val="clear" w:color="auto" w:fill="auto"/>
            <w:vAlign w:val="bottom"/>
          </w:tcPr>
          <w:p w:rsidR="002F653B" w:rsidRPr="000A3477" w:rsidRDefault="002F653B" w:rsidP="002F653B">
            <w:pPr>
              <w:pStyle w:val="SingleTxtG"/>
              <w:spacing w:before="80" w:after="80" w:line="200" w:lineRule="exact"/>
              <w:ind w:left="0" w:right="113"/>
              <w:jc w:val="left"/>
              <w:rPr>
                <w:i/>
                <w:sz w:val="16"/>
                <w:szCs w:val="16"/>
              </w:rPr>
            </w:pPr>
            <w:r w:rsidRPr="000A3477">
              <w:rPr>
                <w:i/>
                <w:iCs/>
                <w:sz w:val="16"/>
                <w:szCs w:val="16"/>
                <w:lang w:val="ru-RU"/>
              </w:rPr>
              <w:t>САМОРЕАКТИВНОЕ ВЕЩЕСТВО</w:t>
            </w:r>
          </w:p>
        </w:tc>
        <w:tc>
          <w:tcPr>
            <w:tcW w:w="661" w:type="pct"/>
            <w:shd w:val="clear" w:color="auto" w:fill="auto"/>
            <w:vAlign w:val="bottom"/>
          </w:tcPr>
          <w:p w:rsidR="002F653B" w:rsidRPr="000A3477" w:rsidRDefault="002F653B" w:rsidP="002F653B">
            <w:pPr>
              <w:pStyle w:val="SingleTxtG"/>
              <w:spacing w:before="80" w:after="80" w:line="200" w:lineRule="exact"/>
              <w:ind w:left="0" w:right="113"/>
              <w:jc w:val="right"/>
              <w:rPr>
                <w:i/>
                <w:sz w:val="16"/>
                <w:szCs w:val="16"/>
              </w:rPr>
            </w:pPr>
            <w:r w:rsidRPr="000A3477">
              <w:rPr>
                <w:i/>
                <w:iCs/>
                <w:sz w:val="16"/>
                <w:szCs w:val="16"/>
                <w:lang w:val="ru-RU"/>
              </w:rPr>
              <w:t>Концентрация, %</w:t>
            </w:r>
          </w:p>
        </w:tc>
        <w:tc>
          <w:tcPr>
            <w:tcW w:w="518" w:type="pct"/>
            <w:shd w:val="clear" w:color="auto" w:fill="auto"/>
            <w:vAlign w:val="bottom"/>
          </w:tcPr>
          <w:p w:rsidR="002F653B" w:rsidRPr="000A3477" w:rsidRDefault="002F653B" w:rsidP="002F653B">
            <w:pPr>
              <w:pStyle w:val="SingleTxtG"/>
              <w:spacing w:before="80" w:after="80" w:line="200" w:lineRule="exact"/>
              <w:ind w:left="0" w:right="113"/>
              <w:jc w:val="right"/>
              <w:rPr>
                <w:i/>
                <w:sz w:val="16"/>
                <w:szCs w:val="16"/>
              </w:rPr>
            </w:pPr>
            <w:r w:rsidRPr="000A3477">
              <w:rPr>
                <w:i/>
                <w:iCs/>
                <w:sz w:val="16"/>
                <w:szCs w:val="16"/>
                <w:lang w:val="ru-RU"/>
              </w:rPr>
              <w:t>Метод упаковки</w:t>
            </w:r>
          </w:p>
        </w:tc>
        <w:tc>
          <w:tcPr>
            <w:tcW w:w="659" w:type="pct"/>
            <w:shd w:val="clear" w:color="auto" w:fill="auto"/>
            <w:vAlign w:val="bottom"/>
          </w:tcPr>
          <w:p w:rsidR="002F653B" w:rsidRPr="000A3477" w:rsidRDefault="002F653B" w:rsidP="002F653B">
            <w:pPr>
              <w:pStyle w:val="SingleTxtG"/>
              <w:spacing w:before="80" w:after="80" w:line="200" w:lineRule="exact"/>
              <w:ind w:left="0" w:right="113"/>
              <w:jc w:val="right"/>
              <w:rPr>
                <w:i/>
                <w:sz w:val="16"/>
                <w:szCs w:val="16"/>
                <w:lang w:val="ru-RU"/>
              </w:rPr>
            </w:pPr>
            <w:r w:rsidRPr="000A3477">
              <w:rPr>
                <w:i/>
                <w:iCs/>
                <w:sz w:val="16"/>
                <w:szCs w:val="16"/>
                <w:lang w:val="ru-RU"/>
              </w:rPr>
              <w:t>Контрольная температура,</w:t>
            </w:r>
            <w:r w:rsidRPr="000A3477">
              <w:rPr>
                <w:i/>
                <w:sz w:val="16"/>
                <w:szCs w:val="16"/>
                <w:lang w:val="ru-RU"/>
              </w:rPr>
              <w:br/>
            </w:r>
            <w:r w:rsidRPr="000A3477">
              <w:rPr>
                <w:i/>
                <w:iCs/>
                <w:sz w:val="16"/>
                <w:szCs w:val="16"/>
                <w:lang w:val="ru-RU"/>
              </w:rPr>
              <w:t>°C</w:t>
            </w:r>
          </w:p>
        </w:tc>
        <w:tc>
          <w:tcPr>
            <w:tcW w:w="662" w:type="pct"/>
            <w:shd w:val="clear" w:color="auto" w:fill="auto"/>
            <w:vAlign w:val="bottom"/>
          </w:tcPr>
          <w:p w:rsidR="002F653B" w:rsidRPr="000A3477" w:rsidRDefault="002F653B" w:rsidP="002F653B">
            <w:pPr>
              <w:pStyle w:val="SingleTxtG"/>
              <w:spacing w:before="80" w:after="80" w:line="200" w:lineRule="exact"/>
              <w:ind w:left="0" w:right="113"/>
              <w:jc w:val="right"/>
              <w:rPr>
                <w:i/>
                <w:sz w:val="16"/>
                <w:szCs w:val="16"/>
                <w:lang w:val="ru-RU"/>
              </w:rPr>
            </w:pPr>
            <w:r w:rsidRPr="000A3477">
              <w:rPr>
                <w:i/>
                <w:iCs/>
                <w:sz w:val="16"/>
                <w:szCs w:val="16"/>
                <w:lang w:val="ru-RU"/>
              </w:rPr>
              <w:t>Аварийная температура,</w:t>
            </w:r>
            <w:r>
              <w:rPr>
                <w:i/>
                <w:sz w:val="16"/>
                <w:szCs w:val="16"/>
                <w:lang w:val="ru-RU"/>
              </w:rPr>
              <w:br/>
            </w:r>
            <w:r w:rsidRPr="000A3477">
              <w:rPr>
                <w:i/>
                <w:iCs/>
                <w:sz w:val="16"/>
                <w:szCs w:val="16"/>
                <w:lang w:val="ru-RU"/>
              </w:rPr>
              <w:t>°C</w:t>
            </w:r>
          </w:p>
        </w:tc>
        <w:tc>
          <w:tcPr>
            <w:tcW w:w="588" w:type="pct"/>
            <w:shd w:val="clear" w:color="auto" w:fill="auto"/>
            <w:vAlign w:val="bottom"/>
          </w:tcPr>
          <w:p w:rsidR="002F653B" w:rsidRPr="000A3477" w:rsidRDefault="002F653B" w:rsidP="002F653B">
            <w:pPr>
              <w:pStyle w:val="SingleTxtG"/>
              <w:spacing w:before="80" w:after="80" w:line="200" w:lineRule="exact"/>
              <w:ind w:left="0" w:right="113"/>
              <w:jc w:val="right"/>
              <w:rPr>
                <w:i/>
                <w:sz w:val="16"/>
                <w:szCs w:val="16"/>
                <w:lang w:val="ru-RU"/>
              </w:rPr>
            </w:pPr>
            <w:r w:rsidRPr="000A3477">
              <w:rPr>
                <w:i/>
                <w:iCs/>
                <w:sz w:val="16"/>
                <w:szCs w:val="16"/>
                <w:lang w:val="ru-RU"/>
              </w:rPr>
              <w:t>Обобщенная позиция ООН</w:t>
            </w:r>
          </w:p>
        </w:tc>
        <w:tc>
          <w:tcPr>
            <w:tcW w:w="514" w:type="pct"/>
            <w:shd w:val="clear" w:color="auto" w:fill="auto"/>
            <w:vAlign w:val="bottom"/>
          </w:tcPr>
          <w:p w:rsidR="002F653B" w:rsidRPr="000A3477" w:rsidRDefault="002F653B" w:rsidP="002F653B">
            <w:pPr>
              <w:pStyle w:val="SingleTxtG"/>
              <w:spacing w:before="80" w:after="80" w:line="200" w:lineRule="exact"/>
              <w:ind w:left="0" w:right="113"/>
              <w:jc w:val="right"/>
              <w:rPr>
                <w:i/>
                <w:sz w:val="16"/>
                <w:szCs w:val="16"/>
                <w:lang w:val="ru-RU"/>
              </w:rPr>
            </w:pPr>
            <w:r w:rsidRPr="000A3477">
              <w:rPr>
                <w:i/>
                <w:iCs/>
                <w:sz w:val="16"/>
                <w:szCs w:val="16"/>
                <w:lang w:val="ru-RU"/>
              </w:rPr>
              <w:t>Замечания</w:t>
            </w:r>
          </w:p>
        </w:tc>
      </w:tr>
      <w:tr w:rsidR="002F653B" w:rsidRPr="000A3477" w:rsidTr="00BC4A5B">
        <w:trPr>
          <w:trHeight w:val="360"/>
        </w:trPr>
        <w:tc>
          <w:tcPr>
            <w:tcW w:w="1399" w:type="pct"/>
            <w:shd w:val="clear" w:color="auto" w:fill="auto"/>
          </w:tcPr>
          <w:p w:rsidR="002F653B" w:rsidRPr="000A3477" w:rsidRDefault="002F653B" w:rsidP="002F653B">
            <w:pPr>
              <w:pStyle w:val="SingleTxtG"/>
              <w:spacing w:before="40" w:after="40" w:line="220" w:lineRule="exact"/>
              <w:ind w:left="0" w:right="113"/>
              <w:jc w:val="left"/>
              <w:rPr>
                <w:sz w:val="18"/>
                <w:szCs w:val="18"/>
                <w:lang w:val="ru-RU"/>
              </w:rPr>
            </w:pPr>
            <w:r w:rsidRPr="000A3477">
              <w:rPr>
                <w:sz w:val="18"/>
                <w:szCs w:val="18"/>
                <w:lang w:val="ru-RU"/>
              </w:rPr>
              <w:t xml:space="preserve">Тиофосфорная кислота, </w:t>
            </w:r>
            <w:r>
              <w:rPr>
                <w:sz w:val="18"/>
                <w:szCs w:val="18"/>
                <w:lang w:val="ru-RU"/>
              </w:rPr>
              <w:br/>
            </w:r>
            <w:r w:rsidRPr="000A3477">
              <w:rPr>
                <w:sz w:val="18"/>
                <w:szCs w:val="18"/>
                <w:lang w:val="ru-RU"/>
              </w:rPr>
              <w:t>O-[(цианофенилметилен) азанил] O,O-диэтиловый эфир</w:t>
            </w:r>
          </w:p>
        </w:tc>
        <w:tc>
          <w:tcPr>
            <w:tcW w:w="661" w:type="pct"/>
            <w:shd w:val="clear" w:color="auto" w:fill="auto"/>
            <w:vAlign w:val="bottom"/>
          </w:tcPr>
          <w:p w:rsidR="002F653B" w:rsidRPr="000A3477" w:rsidRDefault="002F653B" w:rsidP="002F653B">
            <w:pPr>
              <w:pStyle w:val="SingleTxtG"/>
              <w:spacing w:before="40" w:after="40" w:line="220" w:lineRule="exact"/>
              <w:ind w:left="0" w:right="113"/>
              <w:jc w:val="right"/>
              <w:rPr>
                <w:sz w:val="18"/>
                <w:szCs w:val="18"/>
              </w:rPr>
            </w:pPr>
            <w:r>
              <w:rPr>
                <w:sz w:val="18"/>
                <w:szCs w:val="18"/>
                <w:lang w:val="ru-RU"/>
              </w:rPr>
              <w:t>82–</w:t>
            </w:r>
            <w:r w:rsidRPr="000A3477">
              <w:rPr>
                <w:sz w:val="18"/>
                <w:szCs w:val="18"/>
                <w:lang w:val="ru-RU"/>
              </w:rPr>
              <w:t>91</w:t>
            </w:r>
          </w:p>
          <w:p w:rsidR="002F653B" w:rsidRPr="000A3477" w:rsidRDefault="002F653B" w:rsidP="002F653B">
            <w:pPr>
              <w:pStyle w:val="SingleTxtG"/>
              <w:spacing w:before="40" w:after="40" w:line="220" w:lineRule="exact"/>
              <w:ind w:left="0" w:right="113"/>
              <w:jc w:val="right"/>
              <w:rPr>
                <w:sz w:val="18"/>
                <w:szCs w:val="18"/>
              </w:rPr>
            </w:pPr>
            <w:r w:rsidRPr="000A3477">
              <w:rPr>
                <w:sz w:val="18"/>
                <w:szCs w:val="18"/>
                <w:lang w:val="ru-RU"/>
              </w:rPr>
              <w:t>(Z-изомер)</w:t>
            </w:r>
          </w:p>
        </w:tc>
        <w:tc>
          <w:tcPr>
            <w:tcW w:w="518" w:type="pct"/>
            <w:shd w:val="clear" w:color="auto" w:fill="auto"/>
            <w:vAlign w:val="bottom"/>
          </w:tcPr>
          <w:p w:rsidR="002F653B" w:rsidRPr="000A3477" w:rsidRDefault="002F653B" w:rsidP="002F653B">
            <w:pPr>
              <w:pStyle w:val="SingleTxtG"/>
              <w:spacing w:before="40" w:after="40" w:line="220" w:lineRule="exact"/>
              <w:ind w:left="0" w:right="113"/>
              <w:jc w:val="right"/>
              <w:rPr>
                <w:sz w:val="18"/>
                <w:szCs w:val="18"/>
              </w:rPr>
            </w:pPr>
            <w:r w:rsidRPr="000A3477">
              <w:rPr>
                <w:sz w:val="18"/>
                <w:szCs w:val="18"/>
                <w:lang w:val="ru-RU"/>
              </w:rPr>
              <w:t>ОР8</w:t>
            </w:r>
          </w:p>
        </w:tc>
        <w:tc>
          <w:tcPr>
            <w:tcW w:w="659" w:type="pct"/>
            <w:shd w:val="clear" w:color="auto" w:fill="auto"/>
            <w:vAlign w:val="bottom"/>
          </w:tcPr>
          <w:p w:rsidR="002F653B" w:rsidRPr="000A3477" w:rsidRDefault="002F653B" w:rsidP="002F653B">
            <w:pPr>
              <w:pStyle w:val="SingleTxtG"/>
              <w:spacing w:before="40" w:after="40" w:line="220" w:lineRule="exact"/>
              <w:ind w:left="0" w:right="113"/>
              <w:jc w:val="right"/>
              <w:rPr>
                <w:sz w:val="18"/>
                <w:szCs w:val="18"/>
              </w:rPr>
            </w:pPr>
          </w:p>
        </w:tc>
        <w:tc>
          <w:tcPr>
            <w:tcW w:w="662" w:type="pct"/>
            <w:shd w:val="clear" w:color="auto" w:fill="auto"/>
            <w:vAlign w:val="bottom"/>
          </w:tcPr>
          <w:p w:rsidR="002F653B" w:rsidRPr="000A3477" w:rsidRDefault="002F653B" w:rsidP="002F653B">
            <w:pPr>
              <w:pStyle w:val="SingleTxtG"/>
              <w:spacing w:before="40" w:after="40" w:line="220" w:lineRule="exact"/>
              <w:ind w:left="0" w:right="113"/>
              <w:jc w:val="right"/>
              <w:rPr>
                <w:sz w:val="18"/>
                <w:szCs w:val="18"/>
              </w:rPr>
            </w:pPr>
          </w:p>
        </w:tc>
        <w:tc>
          <w:tcPr>
            <w:tcW w:w="588" w:type="pct"/>
            <w:shd w:val="clear" w:color="auto" w:fill="auto"/>
            <w:vAlign w:val="bottom"/>
          </w:tcPr>
          <w:p w:rsidR="002F653B" w:rsidRPr="000A3477" w:rsidRDefault="002F653B" w:rsidP="002F653B">
            <w:pPr>
              <w:pStyle w:val="SingleTxtG"/>
              <w:spacing w:before="40" w:after="40" w:line="220" w:lineRule="exact"/>
              <w:ind w:left="0" w:right="113"/>
              <w:jc w:val="right"/>
              <w:rPr>
                <w:sz w:val="18"/>
                <w:szCs w:val="18"/>
              </w:rPr>
            </w:pPr>
            <w:r w:rsidRPr="000A3477">
              <w:rPr>
                <w:sz w:val="18"/>
                <w:szCs w:val="18"/>
                <w:lang w:val="ru-RU"/>
              </w:rPr>
              <w:t>3227</w:t>
            </w:r>
          </w:p>
        </w:tc>
        <w:tc>
          <w:tcPr>
            <w:tcW w:w="514" w:type="pct"/>
            <w:shd w:val="clear" w:color="auto" w:fill="auto"/>
            <w:vAlign w:val="bottom"/>
          </w:tcPr>
          <w:p w:rsidR="002F653B" w:rsidRPr="000A3477" w:rsidRDefault="002F653B" w:rsidP="002F653B">
            <w:pPr>
              <w:pStyle w:val="SingleTxtG"/>
              <w:spacing w:before="40" w:after="40" w:line="220" w:lineRule="exact"/>
              <w:ind w:left="0" w:right="113"/>
              <w:jc w:val="right"/>
              <w:rPr>
                <w:sz w:val="18"/>
                <w:szCs w:val="18"/>
              </w:rPr>
            </w:pPr>
            <w:r w:rsidRPr="000A3477">
              <w:rPr>
                <w:sz w:val="18"/>
                <w:szCs w:val="18"/>
                <w:lang w:val="ru-RU"/>
              </w:rPr>
              <w:t>(10)</w:t>
            </w:r>
          </w:p>
        </w:tc>
      </w:tr>
    </w:tbl>
    <w:p w:rsidR="003307EA" w:rsidRPr="003307EA" w:rsidRDefault="003307EA" w:rsidP="003307EA">
      <w:pPr>
        <w:pStyle w:val="SingleTxtGR"/>
        <w:spacing w:before="120"/>
      </w:pPr>
      <w:r w:rsidRPr="003307EA">
        <w:t>2.2.41.4</w:t>
      </w:r>
      <w:r w:rsidRPr="003307EA">
        <w:tab/>
        <w:t>В замечаниях 1), 4), 6) после таблицы заменить «2.2.41.1.17» на «7.1.7.3.1–7.1.7.3.6».</w:t>
      </w:r>
    </w:p>
    <w:p w:rsidR="003307EA" w:rsidRPr="003307EA" w:rsidRDefault="003307EA" w:rsidP="003307EA">
      <w:pPr>
        <w:pStyle w:val="SingleTxtGR"/>
      </w:pPr>
      <w:r w:rsidRPr="003307EA">
        <w:t>2.2.41.4</w:t>
      </w:r>
      <w:r w:rsidRPr="003307EA">
        <w:tab/>
        <w:t>Данная поправка не касается текста на русском языке.</w:t>
      </w:r>
    </w:p>
    <w:p w:rsidR="003307EA" w:rsidRPr="003307EA" w:rsidRDefault="003307EA" w:rsidP="003307EA">
      <w:pPr>
        <w:pStyle w:val="SingleTxtGR"/>
      </w:pPr>
      <w:r w:rsidRPr="003307EA">
        <w:t>2.2.41.4</w:t>
      </w:r>
      <w:r w:rsidRPr="003307EA">
        <w:tab/>
        <w:t>После таблицы добавить новое замечание 10) следующего содержания:</w:t>
      </w:r>
    </w:p>
    <w:p w:rsidR="003307EA" w:rsidRPr="003307EA" w:rsidRDefault="003307EA" w:rsidP="003307EA">
      <w:pPr>
        <w:pStyle w:val="SingleTxtGR"/>
      </w:pPr>
      <w:r w:rsidRPr="003307EA">
        <w:t>«10)</w:t>
      </w:r>
      <w:r w:rsidRPr="003307EA">
        <w:tab/>
        <w:t>Данная позиция применяется к технической смеси в н-бутаноле в указанных пределах концентрации (Z) изомера.».</w:t>
      </w:r>
    </w:p>
    <w:p w:rsidR="003307EA" w:rsidRPr="003307EA" w:rsidRDefault="003307EA" w:rsidP="003307EA">
      <w:pPr>
        <w:pStyle w:val="SingleTxtGR"/>
      </w:pPr>
      <w:r w:rsidRPr="003307EA">
        <w:t>2.2.42.1.2</w:t>
      </w:r>
      <w:r w:rsidRPr="003307EA">
        <w:tab/>
        <w:t>Данная поправка не касается текста на русском языке.</w:t>
      </w:r>
    </w:p>
    <w:p w:rsidR="003307EA" w:rsidRPr="003307EA" w:rsidRDefault="003307EA" w:rsidP="003307EA">
      <w:pPr>
        <w:pStyle w:val="SingleTxtGR"/>
      </w:pPr>
      <w:r w:rsidRPr="003307EA">
        <w:t>2.2.42.1.2</w:t>
      </w:r>
      <w:r w:rsidRPr="003307EA">
        <w:tab/>
        <w:t>В раздел «S вещества, способные к самовозгоранию, без дополнительной опасности» включить следующую новую позицию: «S6</w:t>
      </w:r>
      <w:r w:rsidRPr="003307EA">
        <w:tab/>
        <w:t>изделия».</w:t>
      </w:r>
    </w:p>
    <w:p w:rsidR="003307EA" w:rsidRPr="003307EA" w:rsidRDefault="003307EA" w:rsidP="003307EA">
      <w:pPr>
        <w:pStyle w:val="SingleTxtGR"/>
      </w:pPr>
      <w:r w:rsidRPr="003307EA">
        <w:t>2.2.42.1.5</w:t>
      </w:r>
      <w:r w:rsidRPr="003307EA">
        <w:tab/>
        <w:t>Данная поправка не касается текста на русском языке.</w:t>
      </w:r>
    </w:p>
    <w:p w:rsidR="003307EA" w:rsidRPr="003307EA" w:rsidRDefault="003307EA" w:rsidP="003307EA">
      <w:pPr>
        <w:pStyle w:val="SingleTxtGR"/>
      </w:pPr>
      <w:r w:rsidRPr="003307EA">
        <w:t>2.2.42.1.6</w:t>
      </w:r>
      <w:r w:rsidRPr="003307EA">
        <w:tab/>
        <w:t>Данная поправка не касается текста на русском языке.</w:t>
      </w:r>
    </w:p>
    <w:p w:rsidR="003307EA" w:rsidRPr="003307EA" w:rsidRDefault="003307EA" w:rsidP="003307EA">
      <w:pPr>
        <w:pStyle w:val="SingleTxtGR"/>
      </w:pPr>
      <w:r w:rsidRPr="003307EA">
        <w:t>2.2.42.3</w:t>
      </w:r>
      <w:r w:rsidRPr="003307EA">
        <w:tab/>
        <w:t>Данная поправка не касается текста на русском языке.</w:t>
      </w:r>
    </w:p>
    <w:p w:rsidR="00834ED9" w:rsidRDefault="003307EA" w:rsidP="003307EA">
      <w:pPr>
        <w:pStyle w:val="SingleTxtGR"/>
      </w:pPr>
      <w:r w:rsidRPr="003307EA">
        <w:t>2.2.42.3</w:t>
      </w:r>
      <w:r w:rsidRPr="003307EA">
        <w:tab/>
        <w:t>В Перечне сводных позиций в раздел «S Вещества, способные к самовозгоранию, без дополнительной опасности» включить следующую новую позицию:</w:t>
      </w:r>
    </w:p>
    <w:tbl>
      <w:tblPr>
        <w:tblW w:w="8505" w:type="dxa"/>
        <w:tblInd w:w="1126" w:type="dxa"/>
        <w:tblLayout w:type="fixed"/>
        <w:tblCellMar>
          <w:left w:w="120" w:type="dxa"/>
          <w:right w:w="120" w:type="dxa"/>
        </w:tblCellMar>
        <w:tblLook w:val="0000" w:firstRow="0" w:lastRow="0" w:firstColumn="0" w:lastColumn="0" w:noHBand="0" w:noVBand="0"/>
      </w:tblPr>
      <w:tblGrid>
        <w:gridCol w:w="993"/>
        <w:gridCol w:w="567"/>
        <w:gridCol w:w="708"/>
        <w:gridCol w:w="6237"/>
      </w:tblGrid>
      <w:tr w:rsidR="003307EA" w:rsidRPr="00336CDE" w:rsidTr="00DF75B1">
        <w:trPr>
          <w:cantSplit/>
          <w:trHeight w:val="40"/>
        </w:trPr>
        <w:tc>
          <w:tcPr>
            <w:tcW w:w="993" w:type="dxa"/>
            <w:tcBorders>
              <w:top w:val="single" w:sz="6" w:space="0" w:color="auto"/>
              <w:left w:val="single" w:sz="6" w:space="0" w:color="auto"/>
              <w:bottom w:val="single" w:sz="4" w:space="0" w:color="auto"/>
              <w:right w:val="single" w:sz="6" w:space="0" w:color="auto"/>
            </w:tcBorders>
          </w:tcPr>
          <w:p w:rsidR="003307EA" w:rsidRPr="002621AA" w:rsidRDefault="003307EA" w:rsidP="003307EA">
            <w:pPr>
              <w:tabs>
                <w:tab w:val="left" w:pos="447"/>
              </w:tabs>
              <w:spacing w:before="60" w:after="60"/>
            </w:pPr>
            <w:r>
              <w:t>изделия</w:t>
            </w:r>
          </w:p>
        </w:tc>
        <w:tc>
          <w:tcPr>
            <w:tcW w:w="567" w:type="dxa"/>
            <w:tcBorders>
              <w:top w:val="single" w:sz="6" w:space="0" w:color="auto"/>
              <w:left w:val="single" w:sz="6" w:space="0" w:color="auto"/>
              <w:bottom w:val="single" w:sz="4" w:space="0" w:color="auto"/>
              <w:right w:val="single" w:sz="6" w:space="0" w:color="auto"/>
            </w:tcBorders>
          </w:tcPr>
          <w:p w:rsidR="003307EA" w:rsidRPr="002621AA" w:rsidRDefault="003307EA" w:rsidP="003307EA">
            <w:pPr>
              <w:tabs>
                <w:tab w:val="left" w:pos="447"/>
              </w:tabs>
              <w:spacing w:before="60" w:after="60"/>
            </w:pPr>
            <w:r>
              <w:t>S6</w:t>
            </w:r>
          </w:p>
        </w:tc>
        <w:tc>
          <w:tcPr>
            <w:tcW w:w="708" w:type="dxa"/>
            <w:tcBorders>
              <w:top w:val="single" w:sz="6" w:space="0" w:color="auto"/>
              <w:bottom w:val="single" w:sz="4" w:space="0" w:color="auto"/>
            </w:tcBorders>
          </w:tcPr>
          <w:p w:rsidR="003307EA" w:rsidRPr="002621AA" w:rsidRDefault="003307EA" w:rsidP="003307EA">
            <w:pPr>
              <w:keepLines/>
              <w:spacing w:before="60" w:after="60"/>
              <w:jc w:val="center"/>
            </w:pPr>
            <w:r>
              <w:t>3542</w:t>
            </w:r>
          </w:p>
        </w:tc>
        <w:tc>
          <w:tcPr>
            <w:tcW w:w="6237" w:type="dxa"/>
            <w:tcBorders>
              <w:top w:val="single" w:sz="6" w:space="0" w:color="auto"/>
              <w:bottom w:val="single" w:sz="4" w:space="0" w:color="auto"/>
              <w:right w:val="single" w:sz="6" w:space="0" w:color="auto"/>
            </w:tcBorders>
          </w:tcPr>
          <w:p w:rsidR="003307EA" w:rsidRPr="00B05CCC" w:rsidRDefault="003307EA" w:rsidP="003307EA">
            <w:pPr>
              <w:keepLines/>
              <w:spacing w:before="60" w:after="60"/>
            </w:pPr>
            <w:r>
              <w:t>ИЗДЕЛИЯ, СОДЕРЖАЩИЕ ВЕЩЕСТВО, СПОСОБНОЕ К</w:t>
            </w:r>
            <w:r w:rsidR="00FA50E7">
              <w:t xml:space="preserve"> </w:t>
            </w:r>
            <w:r>
              <w:t>САМОВОЗГОРАНИЮ, Н.У.К.</w:t>
            </w:r>
          </w:p>
        </w:tc>
      </w:tr>
    </w:tbl>
    <w:p w:rsidR="003307EA" w:rsidRPr="003307EA" w:rsidRDefault="003307EA" w:rsidP="003307EA">
      <w:pPr>
        <w:pStyle w:val="SingleTxtGR"/>
        <w:spacing w:before="120"/>
      </w:pPr>
      <w:r w:rsidRPr="003307EA">
        <w:t>2.2.43.1.2</w:t>
      </w:r>
      <w:r w:rsidRPr="003307EA">
        <w:tab/>
        <w:t>Данная поправка не касается текста на русском языке.</w:t>
      </w:r>
    </w:p>
    <w:p w:rsidR="003307EA" w:rsidRPr="003307EA" w:rsidRDefault="003307EA" w:rsidP="003307EA">
      <w:pPr>
        <w:pStyle w:val="SingleTxtGR"/>
      </w:pPr>
      <w:r w:rsidRPr="003307EA">
        <w:t>2.2.43.1.5</w:t>
      </w:r>
      <w:r w:rsidRPr="003307EA">
        <w:tab/>
        <w:t>Данная поправка не касается текста на русском языке.</w:t>
      </w:r>
    </w:p>
    <w:p w:rsidR="003307EA" w:rsidRPr="003307EA" w:rsidRDefault="003307EA" w:rsidP="003307EA">
      <w:pPr>
        <w:pStyle w:val="SingleTxtGR"/>
      </w:pPr>
      <w:r w:rsidRPr="003307EA">
        <w:t>2.2.43.1.6</w:t>
      </w:r>
      <w:r w:rsidRPr="003307EA">
        <w:tab/>
        <w:t>Данная поправка не касается текста на русском языке.</w:t>
      </w:r>
    </w:p>
    <w:p w:rsidR="003307EA" w:rsidRPr="003307EA" w:rsidRDefault="003307EA" w:rsidP="003307EA">
      <w:pPr>
        <w:pStyle w:val="SingleTxtGR"/>
      </w:pPr>
      <w:r w:rsidRPr="003307EA">
        <w:t>2.2.43.3</w:t>
      </w:r>
      <w:r w:rsidRPr="003307EA">
        <w:tab/>
        <w:t>Данная поправка не касается текста на русском языке.</w:t>
      </w:r>
    </w:p>
    <w:p w:rsidR="003307EA" w:rsidRPr="003307EA" w:rsidRDefault="003307EA" w:rsidP="003307EA">
      <w:pPr>
        <w:pStyle w:val="SingleTxtGR"/>
      </w:pPr>
      <w:r w:rsidRPr="003307EA">
        <w:t>2.2.43.3</w:t>
      </w:r>
      <w:r w:rsidRPr="003307EA">
        <w:tab/>
        <w:t>В разделе «Вещества, выделяющие легковоспламеняющиеся газы при соприкосновении с водой, без дополнительной опасности» включить в графу «изделия W3» следующую новую позицию:</w:t>
      </w:r>
    </w:p>
    <w:p w:rsidR="003307EA" w:rsidRPr="003307EA" w:rsidRDefault="003307EA" w:rsidP="003307EA">
      <w:pPr>
        <w:pStyle w:val="SingleTxtGR"/>
      </w:pPr>
      <w:r w:rsidRPr="003307EA">
        <w:t>«3543</w:t>
      </w:r>
      <w:r w:rsidRPr="003307EA">
        <w:tab/>
        <w:t>ИЗДЕЛИЯ, СОДЕРЖАЩИЕ ВЕЩЕСТВО, ВЫДЕЛЯЮЩЕЕ ВОСПЛАМЕНЯЮЩИЕСЯ ГАЗЫ ПРИ СОПРИКОСНОВЕНИИ С ВОДОЙ, Н.У.К.».</w:t>
      </w:r>
    </w:p>
    <w:p w:rsidR="003307EA" w:rsidRPr="003307EA" w:rsidRDefault="003307EA" w:rsidP="003307EA">
      <w:pPr>
        <w:pStyle w:val="SingleTxtGR"/>
      </w:pPr>
      <w:r w:rsidRPr="003307EA">
        <w:t>2.2.51.1.2</w:t>
      </w:r>
      <w:r w:rsidRPr="003307EA">
        <w:tab/>
        <w:t>Данная поправка не касается текста на русском языке.</w:t>
      </w:r>
    </w:p>
    <w:p w:rsidR="003307EA" w:rsidRPr="003307EA" w:rsidRDefault="003307EA" w:rsidP="003307EA">
      <w:pPr>
        <w:pStyle w:val="SingleTxtGR"/>
      </w:pPr>
      <w:r w:rsidRPr="003307EA">
        <w:t>2.2.51.1.3 и 2.2.51.1.5</w:t>
      </w:r>
      <w:r w:rsidRPr="003307EA">
        <w:tab/>
        <w:t>Заменить «2.2.51.1.9» на «2.2.51.1.10».</w:t>
      </w:r>
    </w:p>
    <w:p w:rsidR="003307EA" w:rsidRPr="003307EA" w:rsidRDefault="003307EA" w:rsidP="003307EA">
      <w:pPr>
        <w:pStyle w:val="SingleTxtGR"/>
        <w:rPr>
          <w:i/>
        </w:rPr>
      </w:pPr>
      <w:r w:rsidRPr="003307EA">
        <w:t>2.2.51.1.3</w:t>
      </w:r>
      <w:r w:rsidRPr="003307EA">
        <w:tab/>
        <w:t xml:space="preserve">В конце второго предложения добавить «или, для твердых удобрений на основе аммония нитрата, раздел 39 с учетом ограничений, предусмотренных в пункте 2.2.51.2.2, тринадцатый подпункт». </w:t>
      </w:r>
    </w:p>
    <w:p w:rsidR="003307EA" w:rsidRPr="003307EA" w:rsidRDefault="003307EA" w:rsidP="003307EA">
      <w:pPr>
        <w:pStyle w:val="SingleTxtGR"/>
      </w:pPr>
      <w:r w:rsidRPr="003307EA">
        <w:t>2.2.51.1.4</w:t>
      </w:r>
      <w:r w:rsidRPr="003307EA">
        <w:tab/>
        <w:t>Данная поправка не касается текста на русском языке.</w:t>
      </w:r>
    </w:p>
    <w:p w:rsidR="003307EA" w:rsidRPr="003307EA" w:rsidRDefault="003307EA" w:rsidP="003307EA">
      <w:pPr>
        <w:pStyle w:val="SingleTxtGR"/>
      </w:pPr>
      <w:r w:rsidRPr="003307EA">
        <w:t>2.2.51.1.5</w:t>
      </w:r>
      <w:r w:rsidRPr="003307EA">
        <w:tab/>
        <w:t>В первом предложении после «раздел 34.4,» включить «или, для твердых удобрений на основе аммония нитрата, раздел 39,».</w:t>
      </w:r>
    </w:p>
    <w:p w:rsidR="003307EA" w:rsidRPr="003307EA" w:rsidRDefault="003307EA" w:rsidP="003307EA">
      <w:pPr>
        <w:pStyle w:val="SingleTxtGR"/>
        <w:rPr>
          <w:iCs/>
        </w:rPr>
      </w:pPr>
      <w:r w:rsidRPr="003307EA">
        <w:t>2.2.51.1</w:t>
      </w:r>
      <w:r w:rsidRPr="003307EA">
        <w:tab/>
        <w:t>Под заголовком «Классификация» включить новый пункт 2.2.51.1.7 следующего содержания и соответствующим образом перенумеровать последующие пункты:</w:t>
      </w:r>
    </w:p>
    <w:p w:rsidR="003307EA" w:rsidRPr="003307EA" w:rsidRDefault="003307EA" w:rsidP="003307EA">
      <w:pPr>
        <w:pStyle w:val="SingleTxtGR"/>
      </w:pPr>
      <w:r w:rsidRPr="003307EA">
        <w:t>«2.2.51.1.7</w:t>
      </w:r>
      <w:r w:rsidRPr="003307EA">
        <w:tab/>
        <w:t xml:space="preserve">В порядке исключения твердые удобрения на основе аммония нитрата должны классифицироваться в соответствии с процедурой, изложенной в Руководстве по испытаниям и критериям, часть III, раздел 39.». </w:t>
      </w:r>
    </w:p>
    <w:p w:rsidR="003307EA" w:rsidRPr="003307EA" w:rsidRDefault="00BC4A5B" w:rsidP="003307EA">
      <w:pPr>
        <w:pStyle w:val="SingleTxtGR"/>
      </w:pPr>
      <w:r>
        <w:rPr>
          <w:noProof/>
          <w:lang w:val="fr-CH" w:eastAsia="fr-CH"/>
        </w:rPr>
        <mc:AlternateContent>
          <mc:Choice Requires="wps">
            <w:drawing>
              <wp:anchor distT="0" distB="0" distL="114300" distR="114300" simplePos="0" relativeHeight="251688960" behindDoc="0" locked="0" layoutInCell="1" allowOverlap="1" wp14:anchorId="09E4C0D0" wp14:editId="27C598AC">
                <wp:simplePos x="0" y="0"/>
                <wp:positionH relativeFrom="margin">
                  <wp:posOffset>843643</wp:posOffset>
                </wp:positionH>
                <wp:positionV relativeFrom="paragraph">
                  <wp:posOffset>212272</wp:posOffset>
                </wp:positionV>
                <wp:extent cx="157027" cy="185057"/>
                <wp:effectExtent l="0" t="0" r="0" b="571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27" cy="185057"/>
                        </a:xfrm>
                        <a:prstGeom prst="rect">
                          <a:avLst/>
                        </a:prstGeom>
                        <a:noFill/>
                        <a:ln w="9525" cap="flat" cmpd="sng" algn="ctr">
                          <a:noFill/>
                          <a:prstDash val="solid"/>
                          <a:round/>
                          <a:headEnd type="none" w="med" len="med"/>
                          <a:tailEnd type="none" w="med" len="med"/>
                        </a:ln>
                      </wps:spPr>
                      <wps:txbx>
                        <w:txbxContent>
                          <w:p w:rsidR="00BC4A5B" w:rsidRPr="007F0CC8" w:rsidRDefault="00BC4A5B" w:rsidP="00BC4A5B">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4C0D0" id="Надпись 5" o:spid="_x0000_s1664" type="#_x0000_t202" style="position:absolute;left:0;text-align:left;margin-left:66.45pt;margin-top:16.7pt;width:12.35pt;height:1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" filled="f" stroked="f">
                <v:stroke joinstyle="round"/>
                <v:textbox inset="0,0,0,0">
                  <w:txbxContent>
                    <w:p w:rsidR="00BC4A5B" w:rsidRPr="007F0CC8" w:rsidRDefault="00BC4A5B" w:rsidP="00BC4A5B">
                      <w:pPr>
                        <w:spacing w:line="240" w:lineRule="auto"/>
                      </w:pPr>
                      <w:r>
                        <w:t>«</w:t>
                      </w:r>
                    </w:p>
                  </w:txbxContent>
                </v:textbox>
                <w10:wrap anchorx="margin"/>
              </v:shape>
            </w:pict>
          </mc:Fallback>
        </mc:AlternateContent>
      </w:r>
      <w:r w:rsidR="003307EA" w:rsidRPr="003307EA">
        <w:t>2.2.51.2.2</w:t>
      </w:r>
      <w:r w:rsidR="003307EA" w:rsidRPr="003307EA">
        <w:tab/>
        <w:t>Заменить тринадцатый подпункт следующими подпунктами:</w:t>
      </w:r>
    </w:p>
    <w:p w:rsidR="003307EA" w:rsidRPr="003307EA" w:rsidRDefault="003307EA" w:rsidP="00BC4A5B">
      <w:pPr>
        <w:pStyle w:val="Bullet1GR"/>
      </w:pPr>
      <w:r w:rsidRPr="003307EA">
        <w:t>удобрения на основе аммония нитрата с составом, соответствующим выходным блокам 4, 6, 8, 15, 31 или 33 схемы принятия решений, содержащейся в пункте</w:t>
      </w:r>
      <w:r w:rsidR="00BC4A5B">
        <w:t> </w:t>
      </w:r>
      <w:r w:rsidRPr="003307EA">
        <w:t>39.5.1 Руководства по испытаниям и критериям, часть III, раздел 39, кроме случаев, когда они были отнесены к подходящему номеру ООН в рамках класса</w:t>
      </w:r>
      <w:r>
        <w:t> </w:t>
      </w:r>
      <w:r w:rsidRPr="003307EA">
        <w:t xml:space="preserve">1; </w:t>
      </w:r>
    </w:p>
    <w:p w:rsidR="003307EA" w:rsidRPr="003307EA" w:rsidRDefault="003307EA" w:rsidP="00BC4A5B">
      <w:pPr>
        <w:pStyle w:val="Bullet1GR"/>
      </w:pPr>
      <w:r w:rsidRPr="003307EA">
        <w:t xml:space="preserve">удобрения на основе аммония нитрата с составом, соответствующим выходным блокам 20, 23 или 39 схемы принятия решений, содержащейся в пункте 39.5.1 Руководства по испытаниям и критериям, часть III, раздел 39, кроме случаев, когда они были отнесены к подходящему номеру ООН в рамках класса 1 или – при условии, что пригодность для перевозки была доказана и утверждена компетентным органом, – в рамках класса 5.1, за исключением </w:t>
      </w:r>
      <w:r w:rsidR="004604CC">
        <w:t>№ </w:t>
      </w:r>
      <w:r w:rsidRPr="003307EA">
        <w:t>ООН 2067;».</w:t>
      </w:r>
    </w:p>
    <w:p w:rsidR="003307EA" w:rsidRPr="003307EA" w:rsidRDefault="003307EA" w:rsidP="003307EA">
      <w:pPr>
        <w:pStyle w:val="SingleTxtGR"/>
      </w:pPr>
      <w:r w:rsidRPr="003307EA">
        <w:t>2.2.51.3</w:t>
      </w:r>
      <w:r w:rsidRPr="003307EA">
        <w:tab/>
        <w:t>Данная поправка не касается текста на русском языке.</w:t>
      </w:r>
    </w:p>
    <w:p w:rsidR="003307EA" w:rsidRPr="003307EA" w:rsidRDefault="003307EA" w:rsidP="003307EA">
      <w:pPr>
        <w:pStyle w:val="SingleTxtGR"/>
      </w:pPr>
      <w:r w:rsidRPr="003307EA">
        <w:t>2.2.51.3, Перечень сводных позиций</w:t>
      </w:r>
      <w:r w:rsidRPr="003307EA">
        <w:tab/>
        <w:t>В разделе «О Окисляющие вещества и изделия, содержащие такие вещества, без дополнительной опасности» включить в графу «изделия О3» следующую новую позицию:</w:t>
      </w:r>
    </w:p>
    <w:p w:rsidR="003307EA" w:rsidRPr="003307EA" w:rsidRDefault="003307EA" w:rsidP="003307EA">
      <w:pPr>
        <w:pStyle w:val="SingleTxtGR"/>
      </w:pPr>
      <w:r w:rsidRPr="003307EA">
        <w:t>«3544</w:t>
      </w:r>
      <w:r w:rsidRPr="003307EA">
        <w:tab/>
        <w:t>ИЗДЕЛИЯ, СОДЕРЖАЩИЕ ОКИСЛЯЮЩЕЕ ВЕЩЕСТВО, Н.У.К.».</w:t>
      </w:r>
    </w:p>
    <w:p w:rsidR="003307EA" w:rsidRPr="003307EA" w:rsidRDefault="003307EA" w:rsidP="003307EA">
      <w:pPr>
        <w:pStyle w:val="SingleTxtGR"/>
      </w:pPr>
      <w:r w:rsidRPr="003307EA">
        <w:t>2.2.52.1.7</w:t>
      </w:r>
      <w:r w:rsidRPr="003307EA">
        <w:tab/>
        <w:t>Данная поправка не касается текста на русском языке.</w:t>
      </w:r>
    </w:p>
    <w:p w:rsidR="003307EA" w:rsidRPr="003307EA" w:rsidRDefault="003307EA" w:rsidP="003307EA">
      <w:pPr>
        <w:pStyle w:val="SingleTxtGR"/>
      </w:pPr>
      <w:r w:rsidRPr="003307EA">
        <w:t>2.2.52.1.7, третий подпункт</w:t>
      </w:r>
      <w:r w:rsidRPr="003307EA">
        <w:tab/>
        <w:t>Заменить «2.2.52.1.15–2.2.52.1.18» на «2.2.52.1.15 и 2.2.52.1.16».</w:t>
      </w:r>
    </w:p>
    <w:p w:rsidR="003307EA" w:rsidRPr="003307EA" w:rsidRDefault="003307EA" w:rsidP="003307EA">
      <w:pPr>
        <w:pStyle w:val="SingleTxtGR"/>
      </w:pPr>
      <w:r w:rsidRPr="003307EA">
        <w:t>2.2.52.1.7</w:t>
      </w:r>
      <w:r w:rsidRPr="003307EA">
        <w:tab/>
        <w:t>В конце заменить «2.2.52.1.16» на «7.1.7.3.6».</w:t>
      </w:r>
    </w:p>
    <w:p w:rsidR="003307EA" w:rsidRPr="003307EA" w:rsidRDefault="003307EA" w:rsidP="003307EA">
      <w:pPr>
        <w:pStyle w:val="SingleTxtGR"/>
      </w:pPr>
      <w:r w:rsidRPr="003307EA">
        <w:t>2.2.52.1.15–2.2.52.1.17</w:t>
      </w:r>
      <w:r w:rsidRPr="003307EA">
        <w:tab/>
        <w:t>Изменить следующим образом:</w:t>
      </w:r>
    </w:p>
    <w:p w:rsidR="003307EA" w:rsidRPr="003307EA" w:rsidRDefault="003307EA" w:rsidP="003307EA">
      <w:pPr>
        <w:pStyle w:val="SingleTxtGR"/>
        <w:rPr>
          <w:i/>
          <w:iCs/>
        </w:rPr>
      </w:pPr>
      <w:r w:rsidRPr="003307EA">
        <w:rPr>
          <w:i/>
          <w:iCs/>
        </w:rPr>
        <w:t xml:space="preserve">Исключить пункты 2.2.52.1.15 и 2.2.52.1.16. </w:t>
      </w:r>
    </w:p>
    <w:p w:rsidR="003307EA" w:rsidRPr="003307EA" w:rsidRDefault="003307EA" w:rsidP="003307EA">
      <w:pPr>
        <w:pStyle w:val="SingleTxtGR"/>
        <w:rPr>
          <w:i/>
          <w:iCs/>
        </w:rPr>
      </w:pPr>
      <w:r w:rsidRPr="003307EA">
        <w:rPr>
          <w:i/>
          <w:iCs/>
        </w:rPr>
        <w:t>Перенумеровать пункт 2.2.52.1.17 в 2.2.52.1.15 и после примечания добавить следующий новый текст: «См. раздел 7.1.7.».</w:t>
      </w:r>
    </w:p>
    <w:p w:rsidR="003307EA" w:rsidRPr="003307EA" w:rsidRDefault="003307EA" w:rsidP="003307EA">
      <w:pPr>
        <w:pStyle w:val="SingleTxtGR"/>
      </w:pPr>
      <w:r w:rsidRPr="003307EA">
        <w:t xml:space="preserve">2.2.52.1.18 </w:t>
      </w:r>
      <w:r w:rsidRPr="003307EA">
        <w:tab/>
        <w:t>Перенумеровать в 2.2.52.1.16.</w:t>
      </w:r>
    </w:p>
    <w:p w:rsidR="003307EA" w:rsidRPr="003307EA" w:rsidRDefault="003307EA" w:rsidP="003307EA">
      <w:pPr>
        <w:pStyle w:val="SingleTxtGR"/>
      </w:pPr>
      <w:r w:rsidRPr="003307EA">
        <w:t>2.2.52.3, Перечень сводных позиций</w:t>
      </w:r>
      <w:r w:rsidRPr="003307EA">
        <w:tab/>
        <w:t>В графы «P1» и «P2» добавить следующую новую позицию:</w:t>
      </w:r>
    </w:p>
    <w:p w:rsidR="003307EA" w:rsidRPr="003307EA" w:rsidRDefault="003307EA" w:rsidP="003307EA">
      <w:pPr>
        <w:pStyle w:val="SingleTxtGR"/>
      </w:pPr>
      <w:r w:rsidRPr="003307EA">
        <w:t>«3545</w:t>
      </w:r>
      <w:r w:rsidRPr="003307EA">
        <w:tab/>
        <w:t>ИЗДЕЛИЯ, СОДЕРЖАЩИЕ ОРГАНИЧЕСКИЙ ПЕРОКСИД, Н.У.К.».</w:t>
      </w:r>
    </w:p>
    <w:p w:rsidR="003307EA" w:rsidRPr="003307EA" w:rsidRDefault="003307EA" w:rsidP="003307EA">
      <w:pPr>
        <w:pStyle w:val="SingleTxtGR"/>
      </w:pPr>
      <w:r w:rsidRPr="003307EA">
        <w:t>2.2.52.4</w:t>
      </w:r>
      <w:r w:rsidRPr="003307EA">
        <w:tab/>
        <w:t>В конце первого абзаца заменить «4.2.5.2» на «4.2.5.2.6» и добавить новое предложение следующего содержания: «Составы, перечисленные в инструкции по упаковке IBC520, содержащейся в подразделе 4.1.4.2 ДОПОГ, и в инструкции по переносным цистернам Т23, содержащейся в пункте 4.2.5.2.6 ДОПОГ, могут также перевозиться упакованными в соответствии с методом упаковки OP8 инструкции по упаковке P520, содержащейся в подразделе 4.1.4.1 ДОПОГ, с теми же значениями контрольной и аварийной температур, когда таковые требуются.».</w:t>
      </w:r>
    </w:p>
    <w:p w:rsidR="003307EA" w:rsidRPr="003307EA" w:rsidRDefault="003307EA" w:rsidP="003307EA">
      <w:pPr>
        <w:pStyle w:val="SingleTxtGR"/>
        <w:rPr>
          <w:i/>
        </w:rPr>
      </w:pPr>
      <w:r w:rsidRPr="003307EA">
        <w:t>2.2.52.4 (таблица)</w:t>
      </w:r>
      <w:r w:rsidRPr="003307EA">
        <w:tab/>
        <w:t>Данная поправка не касается текста на русском языке.</w:t>
      </w:r>
    </w:p>
    <w:p w:rsidR="00834ED9" w:rsidRDefault="003307EA" w:rsidP="003307EA">
      <w:pPr>
        <w:pStyle w:val="SingleTxtGR"/>
      </w:pPr>
      <w:r w:rsidRPr="003307EA">
        <w:t>2.2.52.4 (таблица)</w:t>
      </w:r>
      <w:r w:rsidRPr="003307EA">
        <w:tab/>
        <w:t>Включить следующие новые позиции:</w:t>
      </w:r>
    </w:p>
    <w:tbl>
      <w:tblPr>
        <w:tblStyle w:val="TabTxt"/>
        <w:tblW w:w="9617" w:type="dxa"/>
        <w:tblInd w:w="42" w:type="dxa"/>
        <w:tblLayout w:type="fixed"/>
        <w:tblLook w:val="05E0" w:firstRow="1" w:lastRow="1" w:firstColumn="1" w:lastColumn="1" w:noHBand="0" w:noVBand="1"/>
      </w:tblPr>
      <w:tblGrid>
        <w:gridCol w:w="3388"/>
        <w:gridCol w:w="1106"/>
        <w:gridCol w:w="336"/>
        <w:gridCol w:w="448"/>
        <w:gridCol w:w="364"/>
        <w:gridCol w:w="412"/>
        <w:gridCol w:w="708"/>
        <w:gridCol w:w="643"/>
        <w:gridCol w:w="775"/>
        <w:gridCol w:w="583"/>
        <w:gridCol w:w="854"/>
      </w:tblGrid>
      <w:tr w:rsidR="003307EA" w:rsidRPr="00B96EE9" w:rsidTr="005B5F60">
        <w:trPr>
          <w:tblHeader/>
        </w:trPr>
        <w:tc>
          <w:tcPr>
            <w:tcW w:w="3388" w:type="dxa"/>
            <w:tcBorders>
              <w:top w:val="single" w:sz="4" w:space="0" w:color="auto"/>
              <w:bottom w:val="single" w:sz="12" w:space="0" w:color="auto"/>
            </w:tcBorders>
            <w:shd w:val="clear" w:color="auto" w:fill="auto"/>
          </w:tcPr>
          <w:p w:rsidR="003307EA" w:rsidRPr="00B96EE9" w:rsidRDefault="003307EA" w:rsidP="00DF75B1">
            <w:pPr>
              <w:spacing w:before="80" w:after="80" w:line="200" w:lineRule="exact"/>
              <w:rPr>
                <w:i/>
                <w:sz w:val="16"/>
              </w:rPr>
            </w:pPr>
            <w:r w:rsidRPr="00B96EE9">
              <w:rPr>
                <w:i/>
                <w:sz w:val="16"/>
              </w:rPr>
              <w:t>Органический пероксид</w:t>
            </w:r>
          </w:p>
        </w:tc>
        <w:tc>
          <w:tcPr>
            <w:tcW w:w="1106" w:type="dxa"/>
            <w:tcBorders>
              <w:top w:val="single" w:sz="4" w:space="0" w:color="auto"/>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(2)</w:t>
            </w:r>
          </w:p>
        </w:tc>
        <w:tc>
          <w:tcPr>
            <w:tcW w:w="336" w:type="dxa"/>
            <w:tcBorders>
              <w:top w:val="single" w:sz="4" w:space="0" w:color="auto"/>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(3)</w:t>
            </w:r>
          </w:p>
        </w:tc>
        <w:tc>
          <w:tcPr>
            <w:tcW w:w="448" w:type="dxa"/>
            <w:tcBorders>
              <w:top w:val="single" w:sz="4" w:space="0" w:color="auto"/>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(4)</w:t>
            </w:r>
          </w:p>
        </w:tc>
        <w:tc>
          <w:tcPr>
            <w:tcW w:w="364" w:type="dxa"/>
            <w:tcBorders>
              <w:top w:val="single" w:sz="4" w:space="0" w:color="auto"/>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(5)</w:t>
            </w:r>
          </w:p>
        </w:tc>
        <w:tc>
          <w:tcPr>
            <w:tcW w:w="412" w:type="dxa"/>
            <w:tcBorders>
              <w:top w:val="single" w:sz="4" w:space="0" w:color="auto"/>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(6)</w:t>
            </w:r>
          </w:p>
        </w:tc>
        <w:tc>
          <w:tcPr>
            <w:tcW w:w="708" w:type="dxa"/>
            <w:tcBorders>
              <w:top w:val="single" w:sz="4" w:space="0" w:color="auto"/>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(7)</w:t>
            </w:r>
          </w:p>
        </w:tc>
        <w:tc>
          <w:tcPr>
            <w:tcW w:w="643" w:type="dxa"/>
            <w:tcBorders>
              <w:top w:val="single" w:sz="4" w:space="0" w:color="auto"/>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(8)</w:t>
            </w:r>
          </w:p>
        </w:tc>
        <w:tc>
          <w:tcPr>
            <w:tcW w:w="775" w:type="dxa"/>
            <w:tcBorders>
              <w:top w:val="single" w:sz="4" w:space="0" w:color="auto"/>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(9)</w:t>
            </w:r>
          </w:p>
        </w:tc>
        <w:tc>
          <w:tcPr>
            <w:tcW w:w="583" w:type="dxa"/>
            <w:tcBorders>
              <w:top w:val="single" w:sz="4" w:space="0" w:color="auto"/>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(10)</w:t>
            </w:r>
          </w:p>
        </w:tc>
        <w:tc>
          <w:tcPr>
            <w:cnfStyle w:val="000100000000" w:firstRow="0" w:lastRow="0" w:firstColumn="0" w:lastColumn="1" w:oddVBand="0" w:evenVBand="0" w:oddHBand="0" w:evenHBand="0" w:firstRowFirstColumn="0" w:firstRowLastColumn="0" w:lastRowFirstColumn="0" w:lastRowLastColumn="0"/>
            <w:tcW w:w="854" w:type="dxa"/>
            <w:tcBorders>
              <w:bottom w:val="single" w:sz="12" w:space="0" w:color="auto"/>
            </w:tcBorders>
            <w:shd w:val="clear" w:color="auto" w:fill="auto"/>
          </w:tcPr>
          <w:p w:rsidR="003307EA" w:rsidRPr="00B96EE9" w:rsidRDefault="003307EA" w:rsidP="005B5F60">
            <w:pPr>
              <w:spacing w:before="80" w:after="80" w:line="200" w:lineRule="exact"/>
              <w:jc w:val="center"/>
              <w:rPr>
                <w:i/>
                <w:sz w:val="16"/>
              </w:rPr>
            </w:pPr>
            <w:r w:rsidRPr="00B96EE9">
              <w:rPr>
                <w:i/>
                <w:sz w:val="16"/>
              </w:rPr>
              <w:t>(11)</w:t>
            </w:r>
          </w:p>
        </w:tc>
      </w:tr>
      <w:tr w:rsidR="003307EA" w:rsidRPr="00B96EE9" w:rsidTr="005B5F60">
        <w:tc>
          <w:tcPr>
            <w:tcW w:w="3388" w:type="dxa"/>
          </w:tcPr>
          <w:p w:rsidR="003307EA" w:rsidRPr="00B96EE9" w:rsidRDefault="003307EA" w:rsidP="00DF75B1">
            <w:pPr>
              <w:spacing w:before="120"/>
              <w:rPr>
                <w:sz w:val="18"/>
                <w:szCs w:val="18"/>
              </w:rPr>
            </w:pPr>
            <w:r w:rsidRPr="00B96EE9">
              <w:rPr>
                <w:sz w:val="18"/>
                <w:szCs w:val="18"/>
              </w:rPr>
              <w:t>ДИИЗОБУТИРИЛА ПЕРОКСИД</w:t>
            </w:r>
          </w:p>
        </w:tc>
        <w:tc>
          <w:tcPr>
            <w:tcW w:w="1106" w:type="dxa"/>
          </w:tcPr>
          <w:p w:rsidR="003307EA" w:rsidRPr="00B96EE9" w:rsidRDefault="003307EA" w:rsidP="005B5F60">
            <w:pPr>
              <w:spacing w:before="120"/>
              <w:jc w:val="center"/>
              <w:rPr>
                <w:sz w:val="18"/>
                <w:szCs w:val="18"/>
              </w:rPr>
            </w:pPr>
            <w:r w:rsidRPr="00B96EE9">
              <w:rPr>
                <w:sz w:val="18"/>
                <w:szCs w:val="18"/>
              </w:rPr>
              <w:t>≤42 (устойчивая дисперсия</w:t>
            </w:r>
            <w:r w:rsidRPr="00B96EE9">
              <w:rPr>
                <w:sz w:val="18"/>
                <w:szCs w:val="18"/>
              </w:rPr>
              <w:br/>
              <w:t>в воде)</w:t>
            </w:r>
          </w:p>
        </w:tc>
        <w:tc>
          <w:tcPr>
            <w:tcW w:w="336" w:type="dxa"/>
          </w:tcPr>
          <w:p w:rsidR="003307EA" w:rsidRPr="00B96EE9" w:rsidRDefault="003307EA" w:rsidP="005B5F60">
            <w:pPr>
              <w:spacing w:before="120"/>
              <w:jc w:val="center"/>
              <w:rPr>
                <w:sz w:val="18"/>
                <w:szCs w:val="18"/>
              </w:rPr>
            </w:pPr>
          </w:p>
        </w:tc>
        <w:tc>
          <w:tcPr>
            <w:tcW w:w="448" w:type="dxa"/>
          </w:tcPr>
          <w:p w:rsidR="003307EA" w:rsidRPr="00B96EE9" w:rsidRDefault="003307EA" w:rsidP="005B5F60">
            <w:pPr>
              <w:spacing w:before="120"/>
              <w:jc w:val="center"/>
              <w:rPr>
                <w:sz w:val="18"/>
                <w:szCs w:val="18"/>
              </w:rPr>
            </w:pPr>
          </w:p>
        </w:tc>
        <w:tc>
          <w:tcPr>
            <w:tcW w:w="364" w:type="dxa"/>
          </w:tcPr>
          <w:p w:rsidR="003307EA" w:rsidRPr="00B96EE9" w:rsidRDefault="003307EA" w:rsidP="005B5F60">
            <w:pPr>
              <w:spacing w:before="120"/>
              <w:jc w:val="center"/>
              <w:rPr>
                <w:sz w:val="18"/>
                <w:szCs w:val="18"/>
              </w:rPr>
            </w:pPr>
          </w:p>
        </w:tc>
        <w:tc>
          <w:tcPr>
            <w:tcW w:w="412" w:type="dxa"/>
          </w:tcPr>
          <w:p w:rsidR="003307EA" w:rsidRPr="00B96EE9" w:rsidRDefault="003307EA" w:rsidP="005B5F60">
            <w:pPr>
              <w:spacing w:before="120"/>
              <w:jc w:val="center"/>
              <w:rPr>
                <w:sz w:val="18"/>
                <w:szCs w:val="18"/>
              </w:rPr>
            </w:pPr>
          </w:p>
        </w:tc>
        <w:tc>
          <w:tcPr>
            <w:tcW w:w="708" w:type="dxa"/>
          </w:tcPr>
          <w:p w:rsidR="003307EA" w:rsidRPr="00B96EE9" w:rsidRDefault="003307EA" w:rsidP="005B5F60">
            <w:pPr>
              <w:spacing w:before="120"/>
              <w:jc w:val="center"/>
              <w:rPr>
                <w:sz w:val="18"/>
                <w:szCs w:val="18"/>
              </w:rPr>
            </w:pPr>
            <w:r w:rsidRPr="00B96EE9">
              <w:rPr>
                <w:sz w:val="18"/>
                <w:szCs w:val="18"/>
              </w:rPr>
              <w:t>OP8</w:t>
            </w:r>
          </w:p>
        </w:tc>
        <w:tc>
          <w:tcPr>
            <w:tcW w:w="643" w:type="dxa"/>
          </w:tcPr>
          <w:p w:rsidR="003307EA" w:rsidRPr="006155DC" w:rsidRDefault="003307EA" w:rsidP="005B5F60">
            <w:pPr>
              <w:spacing w:before="120"/>
              <w:jc w:val="center"/>
              <w:rPr>
                <w:spacing w:val="2"/>
                <w:sz w:val="18"/>
                <w:szCs w:val="18"/>
              </w:rPr>
            </w:pPr>
            <w:r w:rsidRPr="006155DC">
              <w:rPr>
                <w:spacing w:val="2"/>
                <w:sz w:val="18"/>
                <w:szCs w:val="18"/>
              </w:rPr>
              <w:t>–20</w:t>
            </w:r>
          </w:p>
        </w:tc>
        <w:tc>
          <w:tcPr>
            <w:tcW w:w="775" w:type="dxa"/>
          </w:tcPr>
          <w:p w:rsidR="003307EA" w:rsidRPr="006155DC" w:rsidRDefault="003307EA" w:rsidP="005B5F60">
            <w:pPr>
              <w:spacing w:before="120"/>
              <w:jc w:val="center"/>
              <w:rPr>
                <w:spacing w:val="2"/>
                <w:sz w:val="18"/>
                <w:szCs w:val="18"/>
              </w:rPr>
            </w:pPr>
            <w:r w:rsidRPr="006155DC">
              <w:rPr>
                <w:spacing w:val="2"/>
                <w:sz w:val="18"/>
                <w:szCs w:val="18"/>
              </w:rPr>
              <w:t>–10</w:t>
            </w:r>
          </w:p>
        </w:tc>
        <w:tc>
          <w:tcPr>
            <w:tcW w:w="583" w:type="dxa"/>
          </w:tcPr>
          <w:p w:rsidR="003307EA" w:rsidRPr="00B96EE9" w:rsidRDefault="003307EA" w:rsidP="005B5F60">
            <w:pPr>
              <w:spacing w:before="120"/>
              <w:jc w:val="center"/>
              <w:rPr>
                <w:sz w:val="18"/>
                <w:szCs w:val="18"/>
              </w:rPr>
            </w:pPr>
            <w:r w:rsidRPr="00B96EE9">
              <w:rPr>
                <w:sz w:val="18"/>
                <w:szCs w:val="18"/>
              </w:rPr>
              <w:t>3119</w:t>
            </w:r>
          </w:p>
        </w:tc>
        <w:tc>
          <w:tcPr>
            <w:cnfStyle w:val="000100000000" w:firstRow="0" w:lastRow="0" w:firstColumn="0" w:lastColumn="1" w:oddVBand="0" w:evenVBand="0" w:oddHBand="0" w:evenHBand="0" w:firstRowFirstColumn="0" w:firstRowLastColumn="0" w:lastRowFirstColumn="0" w:lastRowLastColumn="0"/>
            <w:tcW w:w="854" w:type="dxa"/>
          </w:tcPr>
          <w:p w:rsidR="003307EA" w:rsidRPr="006155DC" w:rsidDel="00A9632D" w:rsidRDefault="003307EA" w:rsidP="005B5F60">
            <w:pPr>
              <w:spacing w:before="120"/>
              <w:jc w:val="center"/>
              <w:rPr>
                <w:spacing w:val="2"/>
                <w:sz w:val="18"/>
                <w:szCs w:val="18"/>
              </w:rPr>
            </w:pPr>
          </w:p>
        </w:tc>
      </w:tr>
      <w:tr w:rsidR="003307EA" w:rsidRPr="00B96EE9" w:rsidTr="005B5F60">
        <w:tc>
          <w:tcPr>
            <w:tcW w:w="3388" w:type="dxa"/>
          </w:tcPr>
          <w:p w:rsidR="003307EA" w:rsidRPr="00B96EE9" w:rsidRDefault="003307EA" w:rsidP="00DF75B1">
            <w:pPr>
              <w:rPr>
                <w:sz w:val="18"/>
                <w:szCs w:val="18"/>
              </w:rPr>
            </w:pPr>
            <w:r w:rsidRPr="00B96EE9">
              <w:rPr>
                <w:sz w:val="18"/>
                <w:szCs w:val="18"/>
              </w:rPr>
              <w:t>ДИ-(4-трет-БУТИЛЦИКЛОГЕКСИЛ)-ПЕРОКСИДИКАРБОНАТ</w:t>
            </w:r>
          </w:p>
        </w:tc>
        <w:tc>
          <w:tcPr>
            <w:tcW w:w="1106" w:type="dxa"/>
          </w:tcPr>
          <w:p w:rsidR="003307EA" w:rsidRPr="00B96EE9" w:rsidRDefault="003307EA" w:rsidP="005B5F60">
            <w:pPr>
              <w:jc w:val="center"/>
              <w:rPr>
                <w:sz w:val="18"/>
                <w:szCs w:val="18"/>
              </w:rPr>
            </w:pPr>
            <w:r w:rsidRPr="00B96EE9">
              <w:rPr>
                <w:sz w:val="18"/>
                <w:szCs w:val="18"/>
              </w:rPr>
              <w:t>≤42 (паста)</w:t>
            </w:r>
          </w:p>
        </w:tc>
        <w:tc>
          <w:tcPr>
            <w:tcW w:w="336" w:type="dxa"/>
          </w:tcPr>
          <w:p w:rsidR="003307EA" w:rsidRPr="00B96EE9" w:rsidRDefault="003307EA" w:rsidP="005B5F60">
            <w:pPr>
              <w:jc w:val="center"/>
              <w:rPr>
                <w:sz w:val="18"/>
                <w:szCs w:val="18"/>
              </w:rPr>
            </w:pPr>
          </w:p>
        </w:tc>
        <w:tc>
          <w:tcPr>
            <w:tcW w:w="448" w:type="dxa"/>
          </w:tcPr>
          <w:p w:rsidR="003307EA" w:rsidRPr="00B96EE9" w:rsidRDefault="003307EA" w:rsidP="005B5F60">
            <w:pPr>
              <w:jc w:val="center"/>
              <w:rPr>
                <w:sz w:val="18"/>
                <w:szCs w:val="18"/>
              </w:rPr>
            </w:pPr>
          </w:p>
        </w:tc>
        <w:tc>
          <w:tcPr>
            <w:tcW w:w="364" w:type="dxa"/>
          </w:tcPr>
          <w:p w:rsidR="003307EA" w:rsidRPr="00B96EE9" w:rsidRDefault="003307EA" w:rsidP="005B5F60">
            <w:pPr>
              <w:jc w:val="center"/>
              <w:rPr>
                <w:sz w:val="18"/>
                <w:szCs w:val="18"/>
              </w:rPr>
            </w:pPr>
          </w:p>
        </w:tc>
        <w:tc>
          <w:tcPr>
            <w:tcW w:w="412" w:type="dxa"/>
          </w:tcPr>
          <w:p w:rsidR="003307EA" w:rsidRPr="00B96EE9" w:rsidRDefault="003307EA" w:rsidP="005B5F60">
            <w:pPr>
              <w:jc w:val="center"/>
              <w:rPr>
                <w:sz w:val="18"/>
                <w:szCs w:val="18"/>
              </w:rPr>
            </w:pPr>
          </w:p>
        </w:tc>
        <w:tc>
          <w:tcPr>
            <w:tcW w:w="708" w:type="dxa"/>
          </w:tcPr>
          <w:p w:rsidR="003307EA" w:rsidRPr="00B96EE9" w:rsidRDefault="003307EA" w:rsidP="005B5F60">
            <w:pPr>
              <w:jc w:val="center"/>
              <w:rPr>
                <w:sz w:val="18"/>
                <w:szCs w:val="18"/>
              </w:rPr>
            </w:pPr>
            <w:r w:rsidRPr="00B96EE9">
              <w:rPr>
                <w:sz w:val="18"/>
                <w:szCs w:val="18"/>
              </w:rPr>
              <w:t>OP7</w:t>
            </w:r>
          </w:p>
        </w:tc>
        <w:tc>
          <w:tcPr>
            <w:tcW w:w="643" w:type="dxa"/>
          </w:tcPr>
          <w:p w:rsidR="003307EA" w:rsidRPr="006155DC" w:rsidRDefault="003307EA" w:rsidP="005B5F60">
            <w:pPr>
              <w:jc w:val="center"/>
              <w:rPr>
                <w:spacing w:val="2"/>
                <w:sz w:val="18"/>
                <w:szCs w:val="18"/>
              </w:rPr>
            </w:pPr>
            <w:r w:rsidRPr="006155DC">
              <w:rPr>
                <w:spacing w:val="2"/>
                <w:sz w:val="16"/>
                <w:lang w:eastAsia="ru-RU"/>
              </w:rPr>
              <w:t>+</w:t>
            </w:r>
            <w:r w:rsidRPr="006155DC">
              <w:rPr>
                <w:spacing w:val="2"/>
                <w:sz w:val="18"/>
                <w:szCs w:val="18"/>
              </w:rPr>
              <w:t>35</w:t>
            </w:r>
          </w:p>
        </w:tc>
        <w:tc>
          <w:tcPr>
            <w:tcW w:w="775" w:type="dxa"/>
          </w:tcPr>
          <w:p w:rsidR="003307EA" w:rsidRPr="006155DC" w:rsidRDefault="003307EA" w:rsidP="005B5F60">
            <w:pPr>
              <w:jc w:val="center"/>
              <w:rPr>
                <w:spacing w:val="2"/>
                <w:sz w:val="18"/>
                <w:szCs w:val="18"/>
              </w:rPr>
            </w:pPr>
            <w:r w:rsidRPr="006155DC">
              <w:rPr>
                <w:spacing w:val="2"/>
                <w:sz w:val="16"/>
                <w:lang w:eastAsia="ru-RU"/>
              </w:rPr>
              <w:t>+</w:t>
            </w:r>
            <w:r w:rsidRPr="006155DC">
              <w:rPr>
                <w:spacing w:val="2"/>
                <w:sz w:val="18"/>
                <w:szCs w:val="18"/>
              </w:rPr>
              <w:t>40</w:t>
            </w:r>
          </w:p>
        </w:tc>
        <w:tc>
          <w:tcPr>
            <w:tcW w:w="583" w:type="dxa"/>
          </w:tcPr>
          <w:p w:rsidR="003307EA" w:rsidRPr="00B96EE9" w:rsidRDefault="003307EA" w:rsidP="005B5F60">
            <w:pPr>
              <w:spacing w:before="120"/>
              <w:jc w:val="center"/>
              <w:rPr>
                <w:sz w:val="18"/>
                <w:szCs w:val="18"/>
              </w:rPr>
            </w:pPr>
            <w:r w:rsidRPr="00B96EE9">
              <w:rPr>
                <w:sz w:val="18"/>
                <w:szCs w:val="18"/>
              </w:rPr>
              <w:t>3116</w:t>
            </w:r>
          </w:p>
        </w:tc>
        <w:tc>
          <w:tcPr>
            <w:cnfStyle w:val="000100000000" w:firstRow="0" w:lastRow="0" w:firstColumn="0" w:lastColumn="1" w:oddVBand="0" w:evenVBand="0" w:oddHBand="0" w:evenHBand="0" w:firstRowFirstColumn="0" w:firstRowLastColumn="0" w:lastRowFirstColumn="0" w:lastRowLastColumn="0"/>
            <w:tcW w:w="854" w:type="dxa"/>
          </w:tcPr>
          <w:p w:rsidR="003307EA" w:rsidRPr="006155DC" w:rsidDel="00A9632D" w:rsidRDefault="003307EA" w:rsidP="005B5F60">
            <w:pPr>
              <w:spacing w:before="120"/>
              <w:jc w:val="center"/>
              <w:rPr>
                <w:spacing w:val="2"/>
                <w:sz w:val="18"/>
                <w:szCs w:val="18"/>
              </w:rPr>
            </w:pPr>
          </w:p>
        </w:tc>
      </w:tr>
      <w:tr w:rsidR="003307EA" w:rsidRPr="00B96EE9" w:rsidTr="005B5F60">
        <w:tc>
          <w:tcPr>
            <w:tcW w:w="3388" w:type="dxa"/>
          </w:tcPr>
          <w:p w:rsidR="003307EA" w:rsidRPr="00B96EE9" w:rsidRDefault="003307EA" w:rsidP="00DF75B1">
            <w:pPr>
              <w:rPr>
                <w:sz w:val="18"/>
                <w:szCs w:val="18"/>
              </w:rPr>
            </w:pPr>
            <w:r w:rsidRPr="00B96EE9">
              <w:rPr>
                <w:sz w:val="18"/>
                <w:szCs w:val="18"/>
              </w:rPr>
              <w:t>1-ФЕНИЛЭТИЛА ГИДРОПЕРОКСИД</w:t>
            </w:r>
          </w:p>
        </w:tc>
        <w:tc>
          <w:tcPr>
            <w:tcW w:w="1106" w:type="dxa"/>
          </w:tcPr>
          <w:p w:rsidR="003307EA" w:rsidRPr="00B96EE9" w:rsidRDefault="003307EA" w:rsidP="005B5F60">
            <w:pPr>
              <w:jc w:val="center"/>
              <w:rPr>
                <w:sz w:val="18"/>
                <w:szCs w:val="18"/>
              </w:rPr>
            </w:pPr>
            <w:r w:rsidRPr="00B96EE9">
              <w:rPr>
                <w:sz w:val="18"/>
                <w:szCs w:val="18"/>
              </w:rPr>
              <w:t>≤38</w:t>
            </w:r>
          </w:p>
        </w:tc>
        <w:tc>
          <w:tcPr>
            <w:tcW w:w="336" w:type="dxa"/>
          </w:tcPr>
          <w:p w:rsidR="003307EA" w:rsidRPr="00B96EE9" w:rsidRDefault="003307EA" w:rsidP="005B5F60">
            <w:pPr>
              <w:jc w:val="center"/>
              <w:rPr>
                <w:sz w:val="18"/>
                <w:szCs w:val="18"/>
              </w:rPr>
            </w:pPr>
          </w:p>
        </w:tc>
        <w:tc>
          <w:tcPr>
            <w:tcW w:w="448" w:type="dxa"/>
          </w:tcPr>
          <w:p w:rsidR="003307EA" w:rsidRPr="00B96EE9" w:rsidRDefault="003307EA" w:rsidP="005B5F60">
            <w:pPr>
              <w:jc w:val="center"/>
              <w:rPr>
                <w:sz w:val="18"/>
                <w:szCs w:val="18"/>
              </w:rPr>
            </w:pPr>
            <w:r>
              <w:rPr>
                <w:sz w:val="18"/>
                <w:szCs w:val="18"/>
              </w:rPr>
              <w:t>≥</w:t>
            </w:r>
            <w:r w:rsidRPr="00B96EE9">
              <w:rPr>
                <w:sz w:val="18"/>
                <w:szCs w:val="18"/>
              </w:rPr>
              <w:t>62</w:t>
            </w:r>
          </w:p>
        </w:tc>
        <w:tc>
          <w:tcPr>
            <w:tcW w:w="364" w:type="dxa"/>
          </w:tcPr>
          <w:p w:rsidR="003307EA" w:rsidRPr="00B96EE9" w:rsidRDefault="003307EA" w:rsidP="005B5F60">
            <w:pPr>
              <w:jc w:val="center"/>
              <w:rPr>
                <w:sz w:val="18"/>
                <w:szCs w:val="18"/>
              </w:rPr>
            </w:pPr>
          </w:p>
        </w:tc>
        <w:tc>
          <w:tcPr>
            <w:tcW w:w="412" w:type="dxa"/>
          </w:tcPr>
          <w:p w:rsidR="003307EA" w:rsidRPr="00B96EE9" w:rsidRDefault="003307EA" w:rsidP="005B5F60">
            <w:pPr>
              <w:jc w:val="center"/>
              <w:rPr>
                <w:sz w:val="18"/>
                <w:szCs w:val="18"/>
              </w:rPr>
            </w:pPr>
          </w:p>
        </w:tc>
        <w:tc>
          <w:tcPr>
            <w:tcW w:w="708" w:type="dxa"/>
          </w:tcPr>
          <w:p w:rsidR="003307EA" w:rsidRPr="00B96EE9" w:rsidRDefault="003307EA" w:rsidP="005B5F60">
            <w:pPr>
              <w:jc w:val="center"/>
              <w:rPr>
                <w:sz w:val="18"/>
                <w:szCs w:val="18"/>
              </w:rPr>
            </w:pPr>
            <w:r w:rsidRPr="00B96EE9">
              <w:rPr>
                <w:sz w:val="18"/>
                <w:szCs w:val="18"/>
              </w:rPr>
              <w:t>OP8</w:t>
            </w:r>
          </w:p>
        </w:tc>
        <w:tc>
          <w:tcPr>
            <w:tcW w:w="643" w:type="dxa"/>
          </w:tcPr>
          <w:p w:rsidR="003307EA" w:rsidRPr="00B96EE9" w:rsidRDefault="003307EA" w:rsidP="005B5F60">
            <w:pPr>
              <w:jc w:val="center"/>
              <w:rPr>
                <w:sz w:val="18"/>
                <w:szCs w:val="18"/>
              </w:rPr>
            </w:pPr>
          </w:p>
        </w:tc>
        <w:tc>
          <w:tcPr>
            <w:tcW w:w="775" w:type="dxa"/>
          </w:tcPr>
          <w:p w:rsidR="003307EA" w:rsidRPr="00B96EE9" w:rsidRDefault="003307EA" w:rsidP="005B5F60">
            <w:pPr>
              <w:jc w:val="center"/>
              <w:rPr>
                <w:sz w:val="18"/>
                <w:szCs w:val="18"/>
              </w:rPr>
            </w:pPr>
          </w:p>
        </w:tc>
        <w:tc>
          <w:tcPr>
            <w:tcW w:w="583" w:type="dxa"/>
          </w:tcPr>
          <w:p w:rsidR="003307EA" w:rsidRPr="00B96EE9" w:rsidRDefault="003307EA" w:rsidP="005B5F60">
            <w:pPr>
              <w:jc w:val="center"/>
              <w:rPr>
                <w:sz w:val="18"/>
                <w:szCs w:val="18"/>
              </w:rPr>
            </w:pPr>
            <w:r w:rsidRPr="00B96EE9">
              <w:rPr>
                <w:sz w:val="18"/>
                <w:szCs w:val="18"/>
              </w:rPr>
              <w:t>3109</w:t>
            </w:r>
          </w:p>
        </w:tc>
        <w:tc>
          <w:tcPr>
            <w:cnfStyle w:val="000100000000" w:firstRow="0" w:lastRow="0" w:firstColumn="0" w:lastColumn="1" w:oddVBand="0" w:evenVBand="0" w:oddHBand="0" w:evenHBand="0" w:firstRowFirstColumn="0" w:firstRowLastColumn="0" w:lastRowFirstColumn="0" w:lastRowLastColumn="0"/>
            <w:tcW w:w="854" w:type="dxa"/>
          </w:tcPr>
          <w:p w:rsidR="003307EA" w:rsidRPr="00B96EE9" w:rsidDel="00A9632D" w:rsidRDefault="003307EA" w:rsidP="005B5F60">
            <w:pPr>
              <w:jc w:val="center"/>
              <w:rPr>
                <w:sz w:val="18"/>
                <w:szCs w:val="18"/>
              </w:rPr>
            </w:pPr>
          </w:p>
        </w:tc>
      </w:tr>
    </w:tbl>
    <w:p w:rsidR="003307EA" w:rsidRPr="003307EA" w:rsidRDefault="003307EA" w:rsidP="003307EA">
      <w:pPr>
        <w:pStyle w:val="SingleTxtGR"/>
        <w:spacing w:before="120"/>
      </w:pPr>
      <w:r w:rsidRPr="003307EA">
        <w:t>2.2.52.4</w:t>
      </w:r>
      <w:r w:rsidRPr="003307EA">
        <w:tab/>
        <w:t>Данные поправки не касаются текста на русском языке.</w:t>
      </w:r>
    </w:p>
    <w:p w:rsidR="003307EA" w:rsidRPr="003307EA" w:rsidRDefault="003307EA" w:rsidP="003307EA">
      <w:pPr>
        <w:pStyle w:val="SingleTxtGR"/>
      </w:pPr>
      <w:r w:rsidRPr="003307EA">
        <w:t>2.2.61.1.2</w:t>
      </w:r>
      <w:r w:rsidRPr="003307EA">
        <w:tab/>
        <w:t>Данная поправка не касается текста на русском языке.</w:t>
      </w:r>
    </w:p>
    <w:p w:rsidR="003307EA" w:rsidRPr="003307EA" w:rsidRDefault="003307EA" w:rsidP="003307EA">
      <w:pPr>
        <w:pStyle w:val="SingleTxtGR"/>
      </w:pPr>
      <w:r w:rsidRPr="003307EA">
        <w:t>2.2.61.1.2</w:t>
      </w:r>
      <w:r w:rsidRPr="003307EA">
        <w:tab/>
        <w:t>В раздел «Токсичные вещества без дополнительной опасности» включить следующую новую графу:</w:t>
      </w:r>
    </w:p>
    <w:p w:rsidR="003307EA" w:rsidRPr="003307EA" w:rsidRDefault="003307EA" w:rsidP="003307EA">
      <w:pPr>
        <w:pStyle w:val="SingleTxtGR"/>
      </w:pPr>
      <w:r w:rsidRPr="003307EA">
        <w:t>«T10</w:t>
      </w:r>
      <w:r w:rsidRPr="003307EA">
        <w:tab/>
        <w:t>изделия».</w:t>
      </w:r>
    </w:p>
    <w:p w:rsidR="003307EA" w:rsidRPr="003307EA" w:rsidRDefault="003307EA" w:rsidP="003307EA">
      <w:pPr>
        <w:pStyle w:val="SingleTxtGR"/>
      </w:pPr>
      <w:r w:rsidRPr="003307EA">
        <w:t>2.2.61.1.7.2</w:t>
      </w:r>
      <w:r w:rsidRPr="003307EA">
        <w:tab/>
        <w:t>Заменить «(см. сноску 6 к пункту 2.2.8.1.4)» на «(см. пункт 2.2.8.1.4.5)».</w:t>
      </w:r>
    </w:p>
    <w:p w:rsidR="003307EA" w:rsidRPr="003307EA" w:rsidRDefault="003307EA" w:rsidP="003307EA">
      <w:pPr>
        <w:pStyle w:val="SingleTxtGR"/>
      </w:pPr>
      <w:r w:rsidRPr="003307EA">
        <w:t>2.2.61.1.11</w:t>
      </w:r>
      <w:r w:rsidRPr="003307EA">
        <w:tab/>
        <w:t>Данная поправка не касается текста на русском языке.</w:t>
      </w:r>
    </w:p>
    <w:p w:rsidR="003307EA" w:rsidRPr="003307EA" w:rsidRDefault="003307EA" w:rsidP="003307EA">
      <w:pPr>
        <w:pStyle w:val="SingleTxtGR"/>
      </w:pPr>
      <w:r w:rsidRPr="003307EA">
        <w:t>2.2.61.1.11.2</w:t>
      </w:r>
      <w:r w:rsidRPr="003307EA">
        <w:tab/>
        <w:t>Данная поправка не касается текста на русском языке.</w:t>
      </w:r>
    </w:p>
    <w:p w:rsidR="003307EA" w:rsidRPr="003307EA" w:rsidRDefault="003307EA" w:rsidP="003307EA">
      <w:pPr>
        <w:pStyle w:val="SingleTxtGR"/>
      </w:pPr>
      <w:r w:rsidRPr="003307EA">
        <w:t>2.2.61.1.12</w:t>
      </w:r>
      <w:r w:rsidRPr="003307EA">
        <w:tab/>
        <w:t>Данная поправка не касается текста на русском языке.</w:t>
      </w:r>
    </w:p>
    <w:p w:rsidR="003307EA" w:rsidRPr="003307EA" w:rsidRDefault="003307EA" w:rsidP="003307EA">
      <w:pPr>
        <w:pStyle w:val="SingleTxtGR"/>
      </w:pPr>
      <w:r w:rsidRPr="003307EA">
        <w:t>2.2.61.3</w:t>
      </w:r>
      <w:r w:rsidRPr="003307EA">
        <w:tab/>
        <w:t>Данные поправки не касаются текста на русском языке.</w:t>
      </w:r>
    </w:p>
    <w:p w:rsidR="00834ED9" w:rsidRDefault="003307EA" w:rsidP="003307EA">
      <w:pPr>
        <w:pStyle w:val="SingleTxtGR"/>
      </w:pPr>
      <w:r w:rsidRPr="003307EA">
        <w:t>2.2.61.3, Перечень сводных позиций</w:t>
      </w:r>
      <w:r w:rsidRPr="003307EA">
        <w:tab/>
        <w:t>В раздел «Токсичные вещества без дополнительной опасности» включить следующую новую графу:</w:t>
      </w:r>
    </w:p>
    <w:tbl>
      <w:tblPr>
        <w:tblW w:w="8505" w:type="dxa"/>
        <w:tblInd w:w="1126" w:type="dxa"/>
        <w:tblLayout w:type="fixed"/>
        <w:tblCellMar>
          <w:left w:w="120" w:type="dxa"/>
          <w:right w:w="120" w:type="dxa"/>
        </w:tblCellMar>
        <w:tblLook w:val="0000" w:firstRow="0" w:lastRow="0" w:firstColumn="0" w:lastColumn="0" w:noHBand="0" w:noVBand="0"/>
      </w:tblPr>
      <w:tblGrid>
        <w:gridCol w:w="993"/>
        <w:gridCol w:w="708"/>
        <w:gridCol w:w="851"/>
        <w:gridCol w:w="5953"/>
      </w:tblGrid>
      <w:tr w:rsidR="003307EA" w:rsidRPr="00336CDE" w:rsidTr="001C7E02">
        <w:trPr>
          <w:cantSplit/>
          <w:trHeight w:val="40"/>
        </w:trPr>
        <w:tc>
          <w:tcPr>
            <w:tcW w:w="993" w:type="dxa"/>
            <w:tcBorders>
              <w:top w:val="single" w:sz="6" w:space="0" w:color="auto"/>
              <w:left w:val="single" w:sz="6" w:space="0" w:color="auto"/>
              <w:bottom w:val="single" w:sz="4" w:space="0" w:color="auto"/>
              <w:right w:val="single" w:sz="6" w:space="0" w:color="auto"/>
            </w:tcBorders>
          </w:tcPr>
          <w:p w:rsidR="003307EA" w:rsidRPr="00542514" w:rsidRDefault="003307EA" w:rsidP="003307EA">
            <w:pPr>
              <w:tabs>
                <w:tab w:val="left" w:pos="447"/>
              </w:tabs>
              <w:spacing w:before="60" w:after="60"/>
            </w:pPr>
            <w:r>
              <w:t>изделия</w:t>
            </w:r>
          </w:p>
        </w:tc>
        <w:tc>
          <w:tcPr>
            <w:tcW w:w="708" w:type="dxa"/>
            <w:tcBorders>
              <w:top w:val="single" w:sz="6" w:space="0" w:color="auto"/>
              <w:left w:val="single" w:sz="6" w:space="0" w:color="auto"/>
              <w:bottom w:val="single" w:sz="4" w:space="0" w:color="auto"/>
              <w:right w:val="single" w:sz="6" w:space="0" w:color="auto"/>
            </w:tcBorders>
          </w:tcPr>
          <w:p w:rsidR="003307EA" w:rsidRPr="00542514" w:rsidRDefault="003307EA" w:rsidP="003307EA">
            <w:pPr>
              <w:tabs>
                <w:tab w:val="left" w:pos="447"/>
              </w:tabs>
              <w:spacing w:before="60" w:after="60"/>
            </w:pPr>
            <w:r>
              <w:t>Т10</w:t>
            </w:r>
          </w:p>
        </w:tc>
        <w:tc>
          <w:tcPr>
            <w:tcW w:w="851" w:type="dxa"/>
            <w:tcBorders>
              <w:top w:val="single" w:sz="6" w:space="0" w:color="auto"/>
              <w:bottom w:val="single" w:sz="4" w:space="0" w:color="auto"/>
            </w:tcBorders>
          </w:tcPr>
          <w:p w:rsidR="003307EA" w:rsidRPr="00542514" w:rsidRDefault="003307EA" w:rsidP="003307EA">
            <w:pPr>
              <w:keepLines/>
              <w:spacing w:before="60" w:after="60"/>
              <w:jc w:val="center"/>
            </w:pPr>
            <w:r>
              <w:t>3546</w:t>
            </w:r>
          </w:p>
        </w:tc>
        <w:tc>
          <w:tcPr>
            <w:tcW w:w="5953" w:type="dxa"/>
            <w:tcBorders>
              <w:top w:val="single" w:sz="6" w:space="0" w:color="auto"/>
              <w:bottom w:val="single" w:sz="4" w:space="0" w:color="auto"/>
              <w:right w:val="single" w:sz="6" w:space="0" w:color="auto"/>
            </w:tcBorders>
          </w:tcPr>
          <w:p w:rsidR="003307EA" w:rsidRPr="002A6A02" w:rsidRDefault="003307EA" w:rsidP="003307EA">
            <w:pPr>
              <w:keepLines/>
              <w:spacing w:before="60" w:after="60"/>
            </w:pPr>
            <w:r>
              <w:t>ИЗДЕЛИЯ, СОДЕРЖАЩИЕ ТОКСИЧНОЕ ВЕЩЕСТВО, Н.У.К.</w:t>
            </w:r>
          </w:p>
        </w:tc>
      </w:tr>
    </w:tbl>
    <w:p w:rsidR="00FA50E7" w:rsidRPr="00FA50E7" w:rsidRDefault="00FA50E7" w:rsidP="00FA50E7">
      <w:pPr>
        <w:pStyle w:val="SingleTxtGR"/>
        <w:spacing w:before="120"/>
      </w:pPr>
      <w:r w:rsidRPr="00FA50E7">
        <w:t>2.2.61.3, Перечень сводных позиций</w:t>
      </w:r>
      <w:r w:rsidRPr="00FA50E7">
        <w:tab/>
        <w:t>В разделе «Токсичные вещества с дополнительной опасностью (дополнительными опасностями)» в графу для «TF3» добавить:</w:t>
      </w:r>
    </w:p>
    <w:p w:rsidR="00FA50E7" w:rsidRPr="00FA50E7" w:rsidRDefault="00FA50E7" w:rsidP="00FA50E7">
      <w:pPr>
        <w:pStyle w:val="SingleTxtGR"/>
      </w:pPr>
      <w:r w:rsidRPr="00FA50E7">
        <w:t>«3535</w:t>
      </w:r>
      <w:r w:rsidRPr="00FA50E7">
        <w:tab/>
        <w:t>ТОКСИЧНОЕ ТВЕРДОЕ ВЕЩЕСТВО, ЛЕГКОВОСПЛАМЕНЯЮЩЕЕСЯ, НЕОРГАНИЧЕСКОЕ, Н.У.К.».</w:t>
      </w:r>
    </w:p>
    <w:p w:rsidR="00FA50E7" w:rsidRPr="00FA50E7" w:rsidRDefault="00FA50E7" w:rsidP="00FA50E7">
      <w:pPr>
        <w:pStyle w:val="SingleTxtGR"/>
      </w:pPr>
      <w:r w:rsidRPr="00FA50E7">
        <w:t>2.2.62.1.3</w:t>
      </w:r>
      <w:r w:rsidRPr="00FA50E7">
        <w:tab/>
        <w:t>В определении «Образцы, взятые от больных людей или животных» после «Образцы, взятые от больных людей или животных, являются» заменить «материалами человеческого или животного происхождения, пробы которых» на «образцами, которые».</w:t>
      </w:r>
    </w:p>
    <w:p w:rsidR="00FA50E7" w:rsidRPr="00FA50E7" w:rsidRDefault="00FA50E7" w:rsidP="00FA50E7">
      <w:pPr>
        <w:pStyle w:val="SingleTxtGR"/>
      </w:pPr>
      <w:r w:rsidRPr="00FA50E7">
        <w:t>2.2.62.1.12.2</w:t>
      </w:r>
      <w:r w:rsidRPr="00FA50E7">
        <w:tab/>
        <w:t xml:space="preserve">Исключить и добавить «2.2.62.1.12.2 </w:t>
      </w:r>
      <w:r w:rsidRPr="00FA50E7">
        <w:rPr>
          <w:i/>
          <w:iCs/>
        </w:rPr>
        <w:t>(Иcключен)</w:t>
      </w:r>
      <w:r w:rsidRPr="00FA50E7">
        <w:t>».</w:t>
      </w:r>
    </w:p>
    <w:p w:rsidR="00FA50E7" w:rsidRPr="00FA50E7" w:rsidRDefault="00FA50E7" w:rsidP="00FA50E7">
      <w:pPr>
        <w:pStyle w:val="SingleTxtGR"/>
        <w:keepNext/>
      </w:pPr>
      <w:r w:rsidRPr="00FA50E7">
        <w:t>Изменить раздел 2.2.8 следующим образом:</w:t>
      </w:r>
    </w:p>
    <w:p w:rsidR="00FA50E7" w:rsidRPr="00BC4A5B" w:rsidRDefault="00FA50E7" w:rsidP="00FA50E7">
      <w:pPr>
        <w:pStyle w:val="SingleTxtGR"/>
        <w:rPr>
          <w:iCs/>
        </w:rPr>
      </w:pPr>
      <w:r w:rsidRPr="00BC4A5B">
        <w:rPr>
          <w:iCs/>
        </w:rPr>
        <w:t xml:space="preserve">Изменить подраздел 2.2.8.1 (заголовок) следующим образом: </w:t>
      </w:r>
    </w:p>
    <w:p w:rsidR="00FA50E7" w:rsidRPr="00FA50E7" w:rsidRDefault="00FA50E7" w:rsidP="00FA50E7">
      <w:pPr>
        <w:pStyle w:val="SingleTxtGR"/>
        <w:rPr>
          <w:b/>
          <w:bCs/>
          <w:i/>
        </w:rPr>
      </w:pPr>
      <w:r w:rsidRPr="00FA50E7">
        <w:rPr>
          <w:b/>
          <w:bCs/>
        </w:rPr>
        <w:t>«2.2.8.1</w:t>
      </w:r>
      <w:r w:rsidRPr="00FA50E7">
        <w:rPr>
          <w:b/>
          <w:bCs/>
        </w:rPr>
        <w:tab/>
      </w:r>
      <w:r w:rsidRPr="00FA50E7">
        <w:rPr>
          <w:b/>
          <w:bCs/>
          <w:i/>
          <w:iCs/>
        </w:rPr>
        <w:t>Определение, общие положения и критерии</w:t>
      </w:r>
      <w:r w:rsidRPr="00FA50E7">
        <w:rPr>
          <w:b/>
          <w:bCs/>
        </w:rPr>
        <w:t>»</w:t>
      </w:r>
    </w:p>
    <w:p w:rsidR="00FA50E7" w:rsidRPr="00BC4A5B" w:rsidRDefault="00FA50E7" w:rsidP="00FA50E7">
      <w:pPr>
        <w:pStyle w:val="SingleTxtGR"/>
        <w:rPr>
          <w:iCs/>
        </w:rPr>
      </w:pPr>
      <w:r w:rsidRPr="00BC4A5B">
        <w:rPr>
          <w:iCs/>
        </w:rPr>
        <w:t>Исключить существующий пункт 2.2.8.1.1 и включить следующие пункты:</w:t>
      </w:r>
    </w:p>
    <w:p w:rsidR="00FA50E7" w:rsidRPr="00FA50E7" w:rsidRDefault="00FA50E7" w:rsidP="00FA50E7">
      <w:pPr>
        <w:pStyle w:val="SingleTxtGR"/>
      </w:pPr>
      <w:r w:rsidRPr="00FA50E7">
        <w:t>«2.2.8.1.1</w:t>
      </w:r>
      <w:r w:rsidRPr="00FA50E7">
        <w:tab/>
        <w:t xml:space="preserve">Коррозионные вещества − вещества, которые своим химическим воздействием причиняют необратимое повреждение коже или, в случае утечки или просыпания, причиняют значительный ущерб другим грузам, перевозочным средствам или вызывают их разрушение. Название этого класса охватывает также другие вещества, которые образуют коррозионную жидкость лишь в присутствии воды или которые при наличии естественной влажности воздуха образуют коррозионные пары или взвеси. </w:t>
      </w:r>
    </w:p>
    <w:p w:rsidR="00FA50E7" w:rsidRPr="00FA50E7" w:rsidRDefault="00FA50E7" w:rsidP="00FA50E7">
      <w:pPr>
        <w:pStyle w:val="SingleTxtGR"/>
      </w:pPr>
      <w:r w:rsidRPr="00FA50E7">
        <w:t>2.2.8.1.2</w:t>
      </w:r>
      <w:r w:rsidRPr="00FA50E7">
        <w:tab/>
        <w:t>Для веществ и смесей, оказывающих коррозионное (разъедающее) воздействие на кожу, общие положения, касающиеся классификации, изложены в пункте 2.2.8.1.4. Коррозионное воздействие на кожу означает причинение необратимого повреждения коже, а именно образование видимого некроза от эпидермиса до собственно кожи после воздействия вещества или смеси.</w:t>
      </w:r>
    </w:p>
    <w:p w:rsidR="00FA50E7" w:rsidRPr="00FA50E7" w:rsidRDefault="00FA50E7" w:rsidP="00FA50E7">
      <w:pPr>
        <w:pStyle w:val="SingleTxtGR"/>
      </w:pPr>
      <w:r w:rsidRPr="00FA50E7">
        <w:t>2.2.8.1.3</w:t>
      </w:r>
      <w:r w:rsidRPr="00FA50E7">
        <w:tab/>
        <w:t xml:space="preserve">Жидкость и твердое вещество, могущие стать жидкими во время перевозки, которые, согласно оценке, не оказывают коррозионного воздействия на кожу, должны рассматриваться на предмет способности вызывать поверхностную коррозию некоторых металлов в соответствии с критериями, изложенными в пункте 2.2.8.1.5.3 c) ii). </w:t>
      </w:r>
    </w:p>
    <w:p w:rsidR="00FA50E7" w:rsidRPr="00FA50E7" w:rsidRDefault="00FA50E7" w:rsidP="00FA50E7">
      <w:pPr>
        <w:pStyle w:val="SingleTxtGR"/>
      </w:pPr>
      <w:r w:rsidRPr="00FA50E7">
        <w:t>2.2.8.1.4</w:t>
      </w:r>
      <w:r w:rsidRPr="00FA50E7">
        <w:tab/>
      </w:r>
      <w:r w:rsidRPr="00FA50E7">
        <w:rPr>
          <w:i/>
          <w:iCs/>
        </w:rPr>
        <w:t>Общие положения, касающиеся классификации</w:t>
      </w:r>
      <w:r w:rsidRPr="00FA50E7">
        <w:t>»</w:t>
      </w:r>
      <w:r w:rsidRPr="00FA50E7">
        <w:rPr>
          <w:i/>
          <w:iCs/>
        </w:rPr>
        <w:t>.</w:t>
      </w:r>
    </w:p>
    <w:p w:rsidR="00FA50E7" w:rsidRPr="00DE37AD" w:rsidRDefault="00FA50E7" w:rsidP="00FA50E7">
      <w:pPr>
        <w:pStyle w:val="SingleTxtGR"/>
      </w:pPr>
      <w:r w:rsidRPr="00DE37AD">
        <w:rPr>
          <w:iCs/>
        </w:rPr>
        <w:t>Включить существующий пункт 2.2.8.1.2 (подразделы класса 8), перенумерованный в 2.2.8.1.4.1.</w:t>
      </w:r>
    </w:p>
    <w:p w:rsidR="00FA50E7" w:rsidRPr="00DE37AD" w:rsidRDefault="00FA50E7" w:rsidP="00FA50E7">
      <w:pPr>
        <w:pStyle w:val="SingleTxtGR"/>
      </w:pPr>
      <w:r w:rsidRPr="00DE37AD">
        <w:t>Исключить прежние пункты 2.2.8.1.3–2.2.8.1.6.</w:t>
      </w:r>
    </w:p>
    <w:p w:rsidR="00FA50E7" w:rsidRPr="00DE37AD" w:rsidRDefault="00FA50E7" w:rsidP="00FA50E7">
      <w:pPr>
        <w:pStyle w:val="SingleTxtGR"/>
      </w:pPr>
      <w:r w:rsidRPr="00DE37AD">
        <w:rPr>
          <w:iCs/>
        </w:rPr>
        <w:t>Включить следующие пункты</w:t>
      </w:r>
      <w:r w:rsidRPr="00DE37AD">
        <w:t>:</w:t>
      </w:r>
    </w:p>
    <w:p w:rsidR="00FA50E7" w:rsidRPr="00FA50E7" w:rsidRDefault="00FA50E7" w:rsidP="00FA50E7">
      <w:pPr>
        <w:pStyle w:val="SingleTxtGR"/>
      </w:pPr>
      <w:r w:rsidRPr="00FA50E7">
        <w:t>«2.2.8.1.4.2</w:t>
      </w:r>
      <w:r w:rsidRPr="00FA50E7">
        <w:tab/>
        <w:t xml:space="preserve">В зависимости от степени их опасности при перевозке, вещества и смеси класса 8 относятся к трем группам упаковки: </w:t>
      </w:r>
    </w:p>
    <w:p w:rsidR="00FA50E7" w:rsidRPr="00FA50E7" w:rsidRDefault="00FA50E7" w:rsidP="00FA50E7">
      <w:pPr>
        <w:pStyle w:val="SingleTxtGR"/>
        <w:ind w:left="2268" w:hanging="1134"/>
      </w:pPr>
      <w:r w:rsidRPr="00FA50E7">
        <w:tab/>
      </w:r>
      <w:r w:rsidRPr="00FA50E7">
        <w:tab/>
        <w:t>а)</w:t>
      </w:r>
      <w:r w:rsidRPr="00FA50E7">
        <w:tab/>
        <w:t xml:space="preserve">группа упаковки I: очень опасные вещества и смеси; </w:t>
      </w:r>
    </w:p>
    <w:p w:rsidR="00FA50E7" w:rsidRPr="00FA50E7" w:rsidRDefault="00FA50E7" w:rsidP="00FA50E7">
      <w:pPr>
        <w:pStyle w:val="SingleTxtGR"/>
        <w:ind w:left="2268" w:hanging="1134"/>
      </w:pPr>
      <w:r w:rsidRPr="00FA50E7">
        <w:tab/>
      </w:r>
      <w:r w:rsidRPr="00FA50E7">
        <w:tab/>
        <w:t>b)</w:t>
      </w:r>
      <w:r w:rsidRPr="00FA50E7">
        <w:tab/>
        <w:t xml:space="preserve">группа упаковки II: вещества и смеси, характеризующиеся средней степенью опасности; </w:t>
      </w:r>
    </w:p>
    <w:p w:rsidR="00FA50E7" w:rsidRPr="00FA50E7" w:rsidRDefault="00FA50E7" w:rsidP="00FA50E7">
      <w:pPr>
        <w:pStyle w:val="SingleTxtGR"/>
        <w:ind w:left="2268" w:hanging="1134"/>
        <w:rPr>
          <w:i/>
        </w:rPr>
      </w:pPr>
      <w:r w:rsidRPr="00FA50E7">
        <w:tab/>
      </w:r>
      <w:r w:rsidRPr="00FA50E7">
        <w:tab/>
        <w:t>c)</w:t>
      </w:r>
      <w:r w:rsidRPr="00FA50E7">
        <w:tab/>
        <w:t xml:space="preserve">группа упаковки III: вещества и смеси, представляющие незначительную опасность. </w:t>
      </w:r>
    </w:p>
    <w:p w:rsidR="00FA50E7" w:rsidRPr="00FA50E7" w:rsidRDefault="00FA50E7" w:rsidP="00FA50E7">
      <w:pPr>
        <w:pStyle w:val="SingleTxtGR"/>
      </w:pPr>
      <w:r w:rsidRPr="00FA50E7">
        <w:t>2.2.8.1.4.3</w:t>
      </w:r>
      <w:r w:rsidRPr="00FA50E7">
        <w:tab/>
        <w:t>Распределение веществ класса 8, перечисленных в таблице А главы 3.2, по группам упаковки осуществляется на основе накопленного опыта и с учетом таких дополнительных факторов, как ингаляционная опасность (см. пункт 2.2.8.1.4.5) и способность вступать в реакцию с водой (включая образование опасных продуктов разложения).</w:t>
      </w:r>
    </w:p>
    <w:p w:rsidR="00FA50E7" w:rsidRPr="00FA50E7" w:rsidRDefault="00FA50E7" w:rsidP="00FA50E7">
      <w:pPr>
        <w:pStyle w:val="SingleTxtGR"/>
      </w:pPr>
      <w:r w:rsidRPr="00FA50E7">
        <w:t>2.2.8.1.4.4</w:t>
      </w:r>
      <w:r w:rsidRPr="00FA50E7">
        <w:tab/>
        <w:t xml:space="preserve">Новым веществам и смесям группа упаковки может назначаться исходя из времени их воздействия на неповрежденную кожную ткань, достаточного для причинения ей необратимого повреждения согласно критериям, приведенным в подразделе 2.2.8.1.5. В качестве альтернативы для смесей могут применяться критерии, изложенные в подразделе 2.2.8.1.6. </w:t>
      </w:r>
    </w:p>
    <w:p w:rsidR="00FA50E7" w:rsidRPr="00FA50E7" w:rsidRDefault="00FA50E7" w:rsidP="00FA50E7">
      <w:pPr>
        <w:pStyle w:val="SingleTxtGR"/>
      </w:pPr>
      <w:r w:rsidRPr="00FA50E7">
        <w:t>2.2.8.1.4.5</w:t>
      </w:r>
      <w:r w:rsidRPr="00FA50E7">
        <w:tab/>
        <w:t>Вещество или смесь, которые отвечают критериям класса 8 и характеризуются ингаляционной токсичностью пыли и взвеси (ЛК</w:t>
      </w:r>
      <w:r w:rsidRPr="00FA50E7">
        <w:rPr>
          <w:vertAlign w:val="subscript"/>
        </w:rPr>
        <w:t>50</w:t>
      </w:r>
      <w:r w:rsidRPr="00FA50E7">
        <w:t>) в пределах, установленных для группы упаковки I, и токсичность которых при проглатывании или попадании на кожу находится в пределах, установленных для группы упаковки III, или ниже указанных пределов, надлежит относить к классу 8 (см. пункт 2.2.61.1.7.2).</w:t>
      </w:r>
    </w:p>
    <w:p w:rsidR="00FA50E7" w:rsidRPr="00FA50E7" w:rsidRDefault="00FA50E7" w:rsidP="00FA50E7">
      <w:pPr>
        <w:pStyle w:val="SingleTxtGR"/>
        <w:keepNext/>
        <w:rPr>
          <w:b/>
        </w:rPr>
      </w:pPr>
      <w:r w:rsidRPr="00FA50E7">
        <w:t>2.2.8.1.5</w:t>
      </w:r>
      <w:r w:rsidRPr="00FA50E7">
        <w:tab/>
      </w:r>
      <w:r w:rsidRPr="00FA50E7">
        <w:rPr>
          <w:i/>
          <w:iCs/>
        </w:rPr>
        <w:t>Назначение групп упаковки веществам и смесям</w:t>
      </w:r>
    </w:p>
    <w:p w:rsidR="00FA50E7" w:rsidRPr="00FA50E7" w:rsidRDefault="00FA50E7" w:rsidP="00FA50E7">
      <w:pPr>
        <w:pStyle w:val="SingleTxtGR"/>
      </w:pPr>
      <w:r w:rsidRPr="00FA50E7">
        <w:t>2.2.8.1.5.1</w:t>
      </w:r>
      <w:r w:rsidRPr="00FA50E7">
        <w:tab/>
        <w:t>Следует проанализировать имеющиеся данные о воздействии на людей и животных, включая информацию о результатах однократного или многократного воздействия, поскольку они представляют собой информацию, непосредственно связанную с воздействием на кожу.</w:t>
      </w:r>
    </w:p>
    <w:p w:rsidR="00FA50E7" w:rsidRPr="00FA50E7" w:rsidRDefault="00FA50E7" w:rsidP="00FA50E7">
      <w:pPr>
        <w:pStyle w:val="SingleTxtGR"/>
      </w:pPr>
      <w:r w:rsidRPr="00FA50E7">
        <w:t>2.2.8.1.5.2</w:t>
      </w:r>
      <w:r w:rsidRPr="00FA50E7">
        <w:tab/>
        <w:t>При назначении группы упаковки согласно пункту 2.2.8.1.4.4 необходимо учитывать опыт воздействия рассматриваемых веществ на человека в результате несчастного случая. При отсутствии такого рода сведений назначение группы упаковки должно основываться на результатах опытов, проведенных в соответствии с Руководящим принципом испытаний ОЭСР 404</w:t>
      </w:r>
      <w:r w:rsidRPr="00FA50E7">
        <w:rPr>
          <w:bCs/>
          <w:iCs/>
          <w:vertAlign w:val="superscript"/>
        </w:rPr>
        <w:footnoteReference w:customMarkFollows="1" w:id="51"/>
        <w:t>1</w:t>
      </w:r>
      <w:r w:rsidR="00BC4A5B">
        <w:rPr>
          <w:bCs/>
          <w:iCs/>
          <w:vertAlign w:val="superscript"/>
        </w:rPr>
        <w:t xml:space="preserve"> </w:t>
      </w:r>
      <w:r w:rsidRPr="00FA50E7">
        <w:t>или 435</w:t>
      </w:r>
      <w:r w:rsidR="00BC4A5B">
        <w:rPr>
          <w:rStyle w:val="FootnoteReference"/>
        </w:rPr>
        <w:footnoteReference w:customMarkFollows="1" w:id="52"/>
        <w:t>2</w:t>
      </w:r>
      <w:r w:rsidRPr="00FA50E7">
        <w:t>. Вещество или смесь, признанные некоррозионными в соответствии с Руководящим принципом испытаний ОЭСР 430</w:t>
      </w:r>
      <w:r w:rsidR="00BC4A5B">
        <w:rPr>
          <w:rStyle w:val="FootnoteReference"/>
        </w:rPr>
        <w:footnoteReference w:customMarkFollows="1" w:id="53"/>
        <w:t>3</w:t>
      </w:r>
      <w:r w:rsidRPr="00FA50E7">
        <w:t xml:space="preserve"> или 431</w:t>
      </w:r>
      <w:r w:rsidR="00BC4A5B">
        <w:rPr>
          <w:rStyle w:val="FootnoteReference"/>
        </w:rPr>
        <w:footnoteReference w:customMarkFollows="1" w:id="54"/>
        <w:t>4</w:t>
      </w:r>
      <w:r w:rsidRPr="00FA50E7">
        <w:t xml:space="preserve">, могут считаться не оказывающими коррозионного воздействия на кожу для целей ВОПОГ без проведения дополнительных испытаний. </w:t>
      </w:r>
    </w:p>
    <w:p w:rsidR="00FA50E7" w:rsidRPr="00FA50E7" w:rsidRDefault="00FA50E7" w:rsidP="00FA50E7">
      <w:pPr>
        <w:pStyle w:val="SingleTxtGR"/>
      </w:pPr>
      <w:r w:rsidRPr="00FA50E7">
        <w:t>2.2.8.1.5.3</w:t>
      </w:r>
      <w:r w:rsidRPr="00FA50E7">
        <w:tab/>
        <w:t>Коррозионным веществам назначаются группы упаковки в соответствии со следующими критериями (см. таблицу 2.2.8.1.5.3):</w:t>
      </w:r>
    </w:p>
    <w:p w:rsidR="00FA50E7" w:rsidRPr="00FA50E7" w:rsidRDefault="00FA50E7" w:rsidP="00FA50E7">
      <w:pPr>
        <w:pStyle w:val="SingleTxtGR"/>
        <w:ind w:left="2268" w:hanging="1134"/>
      </w:pPr>
      <w:r w:rsidRPr="00FA50E7">
        <w:tab/>
      </w:r>
      <w:r w:rsidRPr="00FA50E7">
        <w:tab/>
        <w:t>а)</w:t>
      </w:r>
      <w:r w:rsidRPr="00FA50E7">
        <w:tab/>
        <w:t>группа упаковки I назначается веществам, которые причиняют необратимое повреждение неповрежденной кожной ткани на всю ее толщину в течение периода наблюдения до 60 минут, отсчитываемого после воздействия, длившегося не более 3 минут;</w:t>
      </w:r>
    </w:p>
    <w:p w:rsidR="00FA50E7" w:rsidRPr="00FA50E7" w:rsidRDefault="00FA50E7" w:rsidP="00FA50E7">
      <w:pPr>
        <w:pStyle w:val="SingleTxtGR"/>
        <w:ind w:left="2268" w:hanging="1134"/>
      </w:pPr>
      <w:r w:rsidRPr="00FA50E7">
        <w:tab/>
      </w:r>
      <w:r w:rsidRPr="00FA50E7">
        <w:tab/>
        <w:t>b)</w:t>
      </w:r>
      <w:r w:rsidRPr="00FA50E7">
        <w:tab/>
        <w:t>группа упаковки II назначается веществам, которые причиняют необратимое повреждение неповрежденной кожной ткани на всю ее толщину в течение периода наблюдения до 14 суток, отсчитываемого после воздействия, длившегося более 3 минут, но не более 60 минут;</w:t>
      </w:r>
    </w:p>
    <w:p w:rsidR="00FA50E7" w:rsidRPr="00FA50E7" w:rsidRDefault="00FA50E7" w:rsidP="00FA50E7">
      <w:pPr>
        <w:pStyle w:val="SingleTxtGR"/>
        <w:ind w:left="2268" w:hanging="1134"/>
      </w:pPr>
      <w:r w:rsidRPr="00FA50E7">
        <w:tab/>
      </w:r>
      <w:r w:rsidRPr="00FA50E7">
        <w:tab/>
        <w:t>c)</w:t>
      </w:r>
      <w:r w:rsidRPr="00FA50E7">
        <w:tab/>
        <w:t>группа упаковки III назначается:</w:t>
      </w:r>
    </w:p>
    <w:p w:rsidR="00FA50E7" w:rsidRPr="00FA50E7" w:rsidRDefault="00FA50E7" w:rsidP="00FA50E7">
      <w:pPr>
        <w:pStyle w:val="SingleTxtGR"/>
        <w:ind w:left="2835" w:hanging="1701"/>
      </w:pPr>
      <w:r w:rsidRPr="00FA50E7">
        <w:tab/>
      </w:r>
      <w:r w:rsidRPr="00FA50E7">
        <w:tab/>
      </w:r>
      <w:r w:rsidRPr="00FA50E7">
        <w:tab/>
        <w:t>i)</w:t>
      </w:r>
      <w:r w:rsidRPr="00FA50E7">
        <w:tab/>
        <w:t>веществам, которые причиняют необратимое повреждение неповрежденной кожной ткани на всю ее толщину в течение периода наблюдения до 14 суток, отсчитываемого после воздействия, длившегося более 60 минут, но не более 4 часов; или</w:t>
      </w:r>
    </w:p>
    <w:p w:rsidR="00FA50E7" w:rsidRPr="00FA50E7" w:rsidRDefault="00FA50E7" w:rsidP="00FA50E7">
      <w:pPr>
        <w:pStyle w:val="SingleTxtGR"/>
        <w:ind w:left="2835" w:hanging="1701"/>
      </w:pPr>
      <w:r w:rsidRPr="00FA50E7">
        <w:tab/>
      </w:r>
      <w:r w:rsidRPr="00FA50E7">
        <w:tab/>
      </w:r>
      <w:r w:rsidRPr="00FA50E7">
        <w:tab/>
        <w:t>ii)</w:t>
      </w:r>
      <w:r w:rsidRPr="00FA50E7">
        <w:tab/>
        <w:t>веществам, которые, по оценкам, не причиняют необратимого повреждения неповрежденной кожной ткани на всю ее толщину, но которые характеризуются скоростью коррозии стальных или алюминиевых поверхностей, превышающей 6,25 мм/год при испытательной температуре 55</w:t>
      </w:r>
      <w:r w:rsidR="0075046C">
        <w:t> </w:t>
      </w:r>
      <w:r w:rsidRPr="00FA50E7">
        <w:t>°С, при испытаниях на обоих материалах. Для испытаний стали следует использовать сталь типа S235JR+CR (1.0037, соответственно</w:t>
      </w:r>
      <w:r w:rsidRPr="00FA50E7">
        <w:br/>
        <w:t xml:space="preserve">St 37-2), S275J2G3+CR (1.0144, соответственно St 44-3), ISO 3574, Unified Numbering System (UNS) G10200 или SAE 1020, а для испытаний алюминия − неплакированный алюминий типа 7075-Т6 или AZ5GU-T6. Приемлемое испытание описано в </w:t>
      </w:r>
      <w:r w:rsidRPr="00FA50E7">
        <w:rPr>
          <w:i/>
          <w:iCs/>
        </w:rPr>
        <w:t>Руководстве по испытаниям и критериям</w:t>
      </w:r>
      <w:r w:rsidRPr="00FA50E7">
        <w:t xml:space="preserve">, часть III, раздел 37. </w:t>
      </w:r>
    </w:p>
    <w:p w:rsidR="00FA50E7" w:rsidRPr="00FA50E7" w:rsidRDefault="00FA50E7" w:rsidP="00FA50E7">
      <w:pPr>
        <w:pStyle w:val="SingleTxtGR"/>
        <w:ind w:left="2835" w:hanging="1701"/>
        <w:rPr>
          <w:i/>
        </w:rPr>
      </w:pPr>
      <w:r w:rsidRPr="00FA50E7">
        <w:rPr>
          <w:b/>
          <w:bCs/>
          <w:i/>
          <w:iCs/>
        </w:rPr>
        <w:tab/>
      </w:r>
      <w:r w:rsidRPr="00FA50E7">
        <w:rPr>
          <w:b/>
          <w:bCs/>
          <w:i/>
          <w:iCs/>
        </w:rPr>
        <w:tab/>
      </w:r>
      <w:r w:rsidRPr="00FA50E7">
        <w:rPr>
          <w:b/>
          <w:bCs/>
          <w:i/>
          <w:iCs/>
        </w:rPr>
        <w:tab/>
        <w:t>ПРИМЕЧАНИЕ:</w:t>
      </w:r>
      <w:r w:rsidRPr="00FA50E7">
        <w:rPr>
          <w:i/>
          <w:iCs/>
        </w:rPr>
        <w:t xml:space="preserve"> Если результаты первоначального испытания на стали или алюминии указывают на то, что испытуемое вещество является коррозионным, проведение дополнительного испытания на другом из указанных металлов не требуется.</w:t>
      </w:r>
    </w:p>
    <w:p w:rsidR="00834ED9" w:rsidRDefault="00FA50E7" w:rsidP="00FA50E7">
      <w:pPr>
        <w:pStyle w:val="H23GR"/>
      </w:pPr>
      <w:r>
        <w:tab/>
      </w:r>
      <w:r>
        <w:tab/>
      </w:r>
      <w:r w:rsidRPr="00FA50E7">
        <w:t>Таблица 2.2.8.1.5.3</w:t>
      </w:r>
      <w:r>
        <w:br/>
      </w:r>
      <w:r w:rsidRPr="00FA50E7">
        <w:t>Таблица, обобщающая критерии, указанные в пункте 2.2.8.1.5.3</w:t>
      </w:r>
    </w:p>
    <w:tbl>
      <w:tblPr>
        <w:tblStyle w:val="TabNum"/>
        <w:tblW w:w="7370" w:type="dxa"/>
        <w:tblInd w:w="1134" w:type="dxa"/>
        <w:tblLayout w:type="fixed"/>
        <w:tblLook w:val="05E0" w:firstRow="1" w:lastRow="1" w:firstColumn="1" w:lastColumn="1" w:noHBand="0" w:noVBand="1"/>
      </w:tblPr>
      <w:tblGrid>
        <w:gridCol w:w="978"/>
        <w:gridCol w:w="1369"/>
        <w:gridCol w:w="1340"/>
        <w:gridCol w:w="3683"/>
      </w:tblGrid>
      <w:tr w:rsidR="00FA50E7" w:rsidRPr="00FA50E7" w:rsidTr="004604CC">
        <w:trPr>
          <w:tblHeader/>
        </w:trPr>
        <w:tc>
          <w:tcPr>
            <w:cnfStyle w:val="001000000000" w:firstRow="0" w:lastRow="0" w:firstColumn="1" w:lastColumn="0" w:oddVBand="0" w:evenVBand="0" w:oddHBand="0" w:evenHBand="0" w:firstRowFirstColumn="0" w:firstRowLastColumn="0" w:lastRowFirstColumn="0" w:lastRowLastColumn="0"/>
            <w:tcW w:w="978" w:type="dxa"/>
            <w:tcBorders>
              <w:bottom w:val="single" w:sz="12" w:space="0" w:color="auto"/>
            </w:tcBorders>
            <w:shd w:val="clear" w:color="auto" w:fill="auto"/>
            <w:vAlign w:val="top"/>
          </w:tcPr>
          <w:p w:rsidR="00FA50E7" w:rsidRPr="00FA50E7" w:rsidRDefault="00FA50E7" w:rsidP="00FA50E7">
            <w:pPr>
              <w:suppressAutoHyphens w:val="0"/>
              <w:spacing w:before="80" w:after="80" w:line="200" w:lineRule="exact"/>
              <w:jc w:val="center"/>
              <w:rPr>
                <w:i/>
                <w:sz w:val="16"/>
              </w:rPr>
            </w:pPr>
            <w:r w:rsidRPr="00FA50E7">
              <w:rPr>
                <w:i/>
                <w:sz w:val="16"/>
              </w:rPr>
              <w:t>Группа</w:t>
            </w:r>
            <w:r w:rsidRPr="00FA50E7">
              <w:rPr>
                <w:i/>
                <w:sz w:val="16"/>
              </w:rPr>
              <w:br/>
              <w:t>упаковки</w:t>
            </w:r>
          </w:p>
        </w:tc>
        <w:tc>
          <w:tcPr>
            <w:tcW w:w="1369" w:type="dxa"/>
            <w:tcBorders>
              <w:top w:val="single" w:sz="4" w:space="0" w:color="auto"/>
              <w:bottom w:val="single" w:sz="12" w:space="0" w:color="auto"/>
            </w:tcBorders>
            <w:shd w:val="clear" w:color="auto" w:fill="auto"/>
            <w:vAlign w:val="top"/>
          </w:tcPr>
          <w:p w:rsidR="00FA50E7" w:rsidRPr="00FA50E7" w:rsidRDefault="00FA50E7" w:rsidP="00FA50E7">
            <w:pPr>
              <w:suppressAutoHyphens w:val="0"/>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FA50E7">
              <w:rPr>
                <w:i/>
                <w:sz w:val="16"/>
              </w:rPr>
              <w:t>Период</w:t>
            </w:r>
            <w:r w:rsidRPr="00FA50E7">
              <w:rPr>
                <w:i/>
                <w:sz w:val="16"/>
              </w:rPr>
              <w:br/>
              <w:t>воздействия</w:t>
            </w:r>
          </w:p>
        </w:tc>
        <w:tc>
          <w:tcPr>
            <w:tcW w:w="1340" w:type="dxa"/>
            <w:tcBorders>
              <w:top w:val="single" w:sz="4" w:space="0" w:color="auto"/>
              <w:bottom w:val="single" w:sz="12" w:space="0" w:color="auto"/>
            </w:tcBorders>
            <w:shd w:val="clear" w:color="auto" w:fill="auto"/>
            <w:vAlign w:val="top"/>
          </w:tcPr>
          <w:p w:rsidR="00FA50E7" w:rsidRPr="00FA50E7" w:rsidRDefault="00FA50E7" w:rsidP="00FA50E7">
            <w:pPr>
              <w:suppressAutoHyphens w:val="0"/>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FA50E7">
              <w:rPr>
                <w:i/>
                <w:sz w:val="16"/>
              </w:rPr>
              <w:t>Период</w:t>
            </w:r>
            <w:r w:rsidRPr="00FA50E7">
              <w:rPr>
                <w:i/>
                <w:sz w:val="16"/>
              </w:rPr>
              <w:br/>
              <w:t>наблюдения</w:t>
            </w:r>
          </w:p>
        </w:tc>
        <w:tc>
          <w:tcPr>
            <w:tcW w:w="3683" w:type="dxa"/>
            <w:tcBorders>
              <w:top w:val="single" w:sz="4" w:space="0" w:color="auto"/>
              <w:bottom w:val="single" w:sz="12" w:space="0" w:color="auto"/>
            </w:tcBorders>
            <w:shd w:val="clear" w:color="auto" w:fill="auto"/>
          </w:tcPr>
          <w:p w:rsidR="00FA50E7" w:rsidRPr="00FA50E7" w:rsidRDefault="00FA50E7" w:rsidP="004604CC">
            <w:pPr>
              <w:suppressAutoHyphens w:val="0"/>
              <w:spacing w:before="80" w:after="80" w:line="200" w:lineRule="exact"/>
              <w:jc w:val="left"/>
              <w:cnfStyle w:val="000000000000" w:firstRow="0" w:lastRow="0" w:firstColumn="0" w:lastColumn="0" w:oddVBand="0" w:evenVBand="0" w:oddHBand="0" w:evenHBand="0" w:firstRowFirstColumn="0" w:firstRowLastColumn="0" w:lastRowFirstColumn="0" w:lastRowLastColumn="0"/>
              <w:rPr>
                <w:i/>
                <w:sz w:val="16"/>
              </w:rPr>
            </w:pPr>
            <w:r w:rsidRPr="00FA50E7">
              <w:rPr>
                <w:i/>
                <w:sz w:val="16"/>
              </w:rPr>
              <w:t>Эффект</w:t>
            </w:r>
          </w:p>
        </w:tc>
      </w:tr>
      <w:tr w:rsidR="00FA50E7" w:rsidRPr="00FA50E7" w:rsidTr="00FA50E7">
        <w:tc>
          <w:tcPr>
            <w:cnfStyle w:val="001000000000" w:firstRow="0" w:lastRow="0" w:firstColumn="1" w:lastColumn="0" w:oddVBand="0" w:evenVBand="0" w:oddHBand="0" w:evenHBand="0" w:firstRowFirstColumn="0" w:firstRowLastColumn="0" w:lastRowFirstColumn="0" w:lastRowLastColumn="0"/>
            <w:tcW w:w="978" w:type="dxa"/>
            <w:tcBorders>
              <w:top w:val="single" w:sz="12" w:space="0" w:color="auto"/>
            </w:tcBorders>
            <w:vAlign w:val="top"/>
          </w:tcPr>
          <w:p w:rsidR="00FA50E7" w:rsidRPr="00FA50E7" w:rsidRDefault="00FA50E7" w:rsidP="00FA50E7">
            <w:pPr>
              <w:jc w:val="center"/>
              <w:rPr>
                <w:b/>
              </w:rPr>
            </w:pPr>
            <w:r w:rsidRPr="00FA50E7">
              <w:rPr>
                <w:b/>
              </w:rPr>
              <w:t>I</w:t>
            </w:r>
          </w:p>
        </w:tc>
        <w:tc>
          <w:tcPr>
            <w:tcW w:w="1369" w:type="dxa"/>
            <w:tcBorders>
              <w:top w:val="single" w:sz="12" w:space="0" w:color="auto"/>
            </w:tcBorders>
            <w:vAlign w:val="top"/>
          </w:tcPr>
          <w:p w:rsidR="00FA50E7" w:rsidRPr="00FA50E7" w:rsidRDefault="00FA50E7" w:rsidP="00FA50E7">
            <w:pPr>
              <w:jc w:val="center"/>
              <w:cnfStyle w:val="000000000000" w:firstRow="0" w:lastRow="0" w:firstColumn="0" w:lastColumn="0" w:oddVBand="0" w:evenVBand="0" w:oddHBand="0" w:evenHBand="0" w:firstRowFirstColumn="0" w:firstRowLastColumn="0" w:lastRowFirstColumn="0" w:lastRowLastColumn="0"/>
            </w:pPr>
            <w:r w:rsidRPr="00FA50E7">
              <w:t>≤ 3 мин</w:t>
            </w:r>
          </w:p>
        </w:tc>
        <w:tc>
          <w:tcPr>
            <w:tcW w:w="1340" w:type="dxa"/>
            <w:tcBorders>
              <w:top w:val="single" w:sz="12" w:space="0" w:color="auto"/>
            </w:tcBorders>
            <w:vAlign w:val="top"/>
          </w:tcPr>
          <w:p w:rsidR="00FA50E7" w:rsidRPr="00FA50E7" w:rsidRDefault="00FA50E7" w:rsidP="00FA50E7">
            <w:pPr>
              <w:jc w:val="center"/>
              <w:cnfStyle w:val="000000000000" w:firstRow="0" w:lastRow="0" w:firstColumn="0" w:lastColumn="0" w:oddVBand="0" w:evenVBand="0" w:oddHBand="0" w:evenHBand="0" w:firstRowFirstColumn="0" w:firstRowLastColumn="0" w:lastRowFirstColumn="0" w:lastRowLastColumn="0"/>
            </w:pPr>
            <w:r w:rsidRPr="00FA50E7">
              <w:t>≤ 60 мин</w:t>
            </w:r>
          </w:p>
        </w:tc>
        <w:tc>
          <w:tcPr>
            <w:tcW w:w="3683" w:type="dxa"/>
            <w:tcBorders>
              <w:top w:val="single" w:sz="12" w:space="0" w:color="auto"/>
            </w:tcBorders>
            <w:vAlign w:val="top"/>
          </w:tcPr>
          <w:p w:rsidR="00FA50E7" w:rsidRPr="00FA50E7" w:rsidRDefault="00FA50E7" w:rsidP="00FA50E7">
            <w:pPr>
              <w:jc w:val="left"/>
              <w:cnfStyle w:val="000000000000" w:firstRow="0" w:lastRow="0" w:firstColumn="0" w:lastColumn="0" w:oddVBand="0" w:evenVBand="0" w:oddHBand="0" w:evenHBand="0" w:firstRowFirstColumn="0" w:firstRowLastColumn="0" w:lastRowFirstColumn="0" w:lastRowLastColumn="0"/>
            </w:pPr>
            <w:r w:rsidRPr="00FA50E7">
              <w:t>Необратимое повреждение неповрежденной кожи</w:t>
            </w:r>
          </w:p>
        </w:tc>
      </w:tr>
      <w:tr w:rsidR="00FA50E7" w:rsidRPr="00FA50E7" w:rsidTr="00FA50E7">
        <w:tc>
          <w:tcPr>
            <w:cnfStyle w:val="001000000000" w:firstRow="0" w:lastRow="0" w:firstColumn="1" w:lastColumn="0" w:oddVBand="0" w:evenVBand="0" w:oddHBand="0" w:evenHBand="0" w:firstRowFirstColumn="0" w:firstRowLastColumn="0" w:lastRowFirstColumn="0" w:lastRowLastColumn="0"/>
            <w:tcW w:w="978" w:type="dxa"/>
            <w:vAlign w:val="top"/>
          </w:tcPr>
          <w:p w:rsidR="00FA50E7" w:rsidRPr="00FA50E7" w:rsidRDefault="00FA50E7" w:rsidP="00FA50E7">
            <w:pPr>
              <w:jc w:val="center"/>
              <w:rPr>
                <w:b/>
              </w:rPr>
            </w:pPr>
            <w:r w:rsidRPr="00FA50E7">
              <w:rPr>
                <w:b/>
              </w:rPr>
              <w:t>II</w:t>
            </w:r>
          </w:p>
        </w:tc>
        <w:tc>
          <w:tcPr>
            <w:tcW w:w="1369" w:type="dxa"/>
            <w:vAlign w:val="top"/>
          </w:tcPr>
          <w:p w:rsidR="00FA50E7" w:rsidRPr="00FA50E7" w:rsidRDefault="00FA50E7" w:rsidP="00FA50E7">
            <w:pPr>
              <w:jc w:val="center"/>
              <w:cnfStyle w:val="000000000000" w:firstRow="0" w:lastRow="0" w:firstColumn="0" w:lastColumn="0" w:oddVBand="0" w:evenVBand="0" w:oddHBand="0" w:evenHBand="0" w:firstRowFirstColumn="0" w:firstRowLastColumn="0" w:lastRowFirstColumn="0" w:lastRowLastColumn="0"/>
            </w:pPr>
            <w:r w:rsidRPr="00FA50E7">
              <w:t>&gt; 3 мин ≤ 1 ч</w:t>
            </w:r>
          </w:p>
        </w:tc>
        <w:tc>
          <w:tcPr>
            <w:tcW w:w="1340" w:type="dxa"/>
            <w:vAlign w:val="top"/>
          </w:tcPr>
          <w:p w:rsidR="00FA50E7" w:rsidRPr="00FA50E7" w:rsidRDefault="00FA50E7" w:rsidP="00FA50E7">
            <w:pPr>
              <w:jc w:val="center"/>
              <w:cnfStyle w:val="000000000000" w:firstRow="0" w:lastRow="0" w:firstColumn="0" w:lastColumn="0" w:oddVBand="0" w:evenVBand="0" w:oddHBand="0" w:evenHBand="0" w:firstRowFirstColumn="0" w:firstRowLastColumn="0" w:lastRowFirstColumn="0" w:lastRowLastColumn="0"/>
            </w:pPr>
            <w:r w:rsidRPr="00FA50E7">
              <w:t>≤ 14 сут.</w:t>
            </w:r>
          </w:p>
        </w:tc>
        <w:tc>
          <w:tcPr>
            <w:tcW w:w="3683" w:type="dxa"/>
            <w:vAlign w:val="top"/>
          </w:tcPr>
          <w:p w:rsidR="00FA50E7" w:rsidRPr="00FA50E7" w:rsidRDefault="00FA50E7" w:rsidP="00FA50E7">
            <w:pPr>
              <w:jc w:val="left"/>
              <w:cnfStyle w:val="000000000000" w:firstRow="0" w:lastRow="0" w:firstColumn="0" w:lastColumn="0" w:oddVBand="0" w:evenVBand="0" w:oddHBand="0" w:evenHBand="0" w:firstRowFirstColumn="0" w:firstRowLastColumn="0" w:lastRowFirstColumn="0" w:lastRowLastColumn="0"/>
            </w:pPr>
            <w:r w:rsidRPr="00FA50E7">
              <w:t>Необратимое повреждение неповрежденной кожи</w:t>
            </w:r>
          </w:p>
        </w:tc>
      </w:tr>
      <w:tr w:rsidR="00FA50E7" w:rsidRPr="00FA50E7" w:rsidTr="00FA50E7">
        <w:tc>
          <w:tcPr>
            <w:cnfStyle w:val="001000000000" w:firstRow="0" w:lastRow="0" w:firstColumn="1" w:lastColumn="0" w:oddVBand="0" w:evenVBand="0" w:oddHBand="0" w:evenHBand="0" w:firstRowFirstColumn="0" w:firstRowLastColumn="0" w:lastRowFirstColumn="0" w:lastRowLastColumn="0"/>
            <w:tcW w:w="978" w:type="dxa"/>
            <w:vAlign w:val="top"/>
          </w:tcPr>
          <w:p w:rsidR="00FA50E7" w:rsidRPr="00FA50E7" w:rsidRDefault="00FA50E7" w:rsidP="00FA50E7">
            <w:pPr>
              <w:jc w:val="center"/>
              <w:rPr>
                <w:b/>
              </w:rPr>
            </w:pPr>
            <w:r w:rsidRPr="00FA50E7">
              <w:rPr>
                <w:b/>
              </w:rPr>
              <w:t>III</w:t>
            </w:r>
          </w:p>
        </w:tc>
        <w:tc>
          <w:tcPr>
            <w:tcW w:w="1369" w:type="dxa"/>
            <w:vAlign w:val="top"/>
          </w:tcPr>
          <w:p w:rsidR="00FA50E7" w:rsidRPr="00FA50E7" w:rsidRDefault="00FA50E7" w:rsidP="00FA50E7">
            <w:pPr>
              <w:jc w:val="center"/>
              <w:cnfStyle w:val="000000000000" w:firstRow="0" w:lastRow="0" w:firstColumn="0" w:lastColumn="0" w:oddVBand="0" w:evenVBand="0" w:oddHBand="0" w:evenHBand="0" w:firstRowFirstColumn="0" w:firstRowLastColumn="0" w:lastRowFirstColumn="0" w:lastRowLastColumn="0"/>
            </w:pPr>
            <w:r w:rsidRPr="00FA50E7">
              <w:t>&gt; 1 ч ≤ 4 ч</w:t>
            </w:r>
          </w:p>
        </w:tc>
        <w:tc>
          <w:tcPr>
            <w:tcW w:w="1340" w:type="dxa"/>
            <w:vAlign w:val="top"/>
          </w:tcPr>
          <w:p w:rsidR="00FA50E7" w:rsidRPr="00FA50E7" w:rsidRDefault="00FA50E7" w:rsidP="00FA50E7">
            <w:pPr>
              <w:jc w:val="center"/>
              <w:cnfStyle w:val="000000000000" w:firstRow="0" w:lastRow="0" w:firstColumn="0" w:lastColumn="0" w:oddVBand="0" w:evenVBand="0" w:oddHBand="0" w:evenHBand="0" w:firstRowFirstColumn="0" w:firstRowLastColumn="0" w:lastRowFirstColumn="0" w:lastRowLastColumn="0"/>
            </w:pPr>
            <w:r w:rsidRPr="00FA50E7">
              <w:t>≤ 14 сут.</w:t>
            </w:r>
          </w:p>
        </w:tc>
        <w:tc>
          <w:tcPr>
            <w:tcW w:w="3683" w:type="dxa"/>
            <w:vAlign w:val="top"/>
          </w:tcPr>
          <w:p w:rsidR="00FA50E7" w:rsidRPr="00FA50E7" w:rsidRDefault="00FA50E7" w:rsidP="00FA50E7">
            <w:pPr>
              <w:jc w:val="left"/>
              <w:cnfStyle w:val="000000000000" w:firstRow="0" w:lastRow="0" w:firstColumn="0" w:lastColumn="0" w:oddVBand="0" w:evenVBand="0" w:oddHBand="0" w:evenHBand="0" w:firstRowFirstColumn="0" w:firstRowLastColumn="0" w:lastRowFirstColumn="0" w:lastRowLastColumn="0"/>
            </w:pPr>
            <w:r w:rsidRPr="00FA50E7">
              <w:t xml:space="preserve">Необратимое повреждение неповрежденной кожи </w:t>
            </w:r>
          </w:p>
        </w:tc>
      </w:tr>
      <w:tr w:rsidR="00FA50E7" w:rsidRPr="00FA50E7" w:rsidTr="00FA50E7">
        <w:tc>
          <w:tcPr>
            <w:cnfStyle w:val="001000000000" w:firstRow="0" w:lastRow="0" w:firstColumn="1" w:lastColumn="0" w:oddVBand="0" w:evenVBand="0" w:oddHBand="0" w:evenHBand="0" w:firstRowFirstColumn="0" w:firstRowLastColumn="0" w:lastRowFirstColumn="0" w:lastRowLastColumn="0"/>
            <w:tcW w:w="978" w:type="dxa"/>
            <w:vAlign w:val="top"/>
          </w:tcPr>
          <w:p w:rsidR="00FA50E7" w:rsidRPr="00FA50E7" w:rsidRDefault="00FA50E7" w:rsidP="00FA50E7">
            <w:pPr>
              <w:jc w:val="center"/>
              <w:rPr>
                <w:b/>
              </w:rPr>
            </w:pPr>
            <w:r w:rsidRPr="00FA50E7">
              <w:rPr>
                <w:b/>
              </w:rPr>
              <w:t>III</w:t>
            </w:r>
          </w:p>
        </w:tc>
        <w:tc>
          <w:tcPr>
            <w:tcW w:w="1369" w:type="dxa"/>
            <w:vAlign w:val="top"/>
          </w:tcPr>
          <w:p w:rsidR="00FA50E7" w:rsidRPr="00FA50E7" w:rsidRDefault="00FA50E7" w:rsidP="00FA50E7">
            <w:pPr>
              <w:jc w:val="center"/>
              <w:cnfStyle w:val="000000000000" w:firstRow="0" w:lastRow="0" w:firstColumn="0" w:lastColumn="0" w:oddVBand="0" w:evenVBand="0" w:oddHBand="0" w:evenHBand="0" w:firstRowFirstColumn="0" w:firstRowLastColumn="0" w:lastRowFirstColumn="0" w:lastRowLastColumn="0"/>
            </w:pPr>
            <w:r w:rsidRPr="00FA50E7">
              <w:t>−</w:t>
            </w:r>
          </w:p>
        </w:tc>
        <w:tc>
          <w:tcPr>
            <w:tcW w:w="1340" w:type="dxa"/>
            <w:vAlign w:val="top"/>
          </w:tcPr>
          <w:p w:rsidR="00FA50E7" w:rsidRPr="00FA50E7" w:rsidRDefault="00FA50E7" w:rsidP="00FA50E7">
            <w:pPr>
              <w:jc w:val="center"/>
              <w:cnfStyle w:val="000000000000" w:firstRow="0" w:lastRow="0" w:firstColumn="0" w:lastColumn="0" w:oddVBand="0" w:evenVBand="0" w:oddHBand="0" w:evenHBand="0" w:firstRowFirstColumn="0" w:firstRowLastColumn="0" w:lastRowFirstColumn="0" w:lastRowLastColumn="0"/>
            </w:pPr>
            <w:r w:rsidRPr="00FA50E7">
              <w:t>−</w:t>
            </w:r>
          </w:p>
        </w:tc>
        <w:tc>
          <w:tcPr>
            <w:tcW w:w="3683" w:type="dxa"/>
            <w:vAlign w:val="top"/>
          </w:tcPr>
          <w:p w:rsidR="00FA50E7" w:rsidRPr="00FA50E7" w:rsidRDefault="00FA50E7" w:rsidP="00FA50E7">
            <w:pPr>
              <w:jc w:val="left"/>
              <w:cnfStyle w:val="000000000000" w:firstRow="0" w:lastRow="0" w:firstColumn="0" w:lastColumn="0" w:oddVBand="0" w:evenVBand="0" w:oddHBand="0" w:evenHBand="0" w:firstRowFirstColumn="0" w:firstRowLastColumn="0" w:lastRowFirstColumn="0" w:lastRowLastColumn="0"/>
            </w:pPr>
            <w:r w:rsidRPr="00FA50E7">
              <w:t>Скорость коррозии стальных или алюминиевых поверхностей более 6,25 мм/год при испытательной температуре 55 °C при испытаниях обоих материалов</w:t>
            </w:r>
          </w:p>
        </w:tc>
      </w:tr>
    </w:tbl>
    <w:p w:rsidR="00FA50E7" w:rsidRPr="00FA50E7" w:rsidRDefault="00FA50E7" w:rsidP="00FA50E7">
      <w:pPr>
        <w:pStyle w:val="SingleTxtGR"/>
        <w:spacing w:before="120"/>
        <w:rPr>
          <w:b/>
        </w:rPr>
      </w:pPr>
      <w:r w:rsidRPr="00FA50E7">
        <w:t>2.2.8.1.6</w:t>
      </w:r>
      <w:r w:rsidRPr="00FA50E7">
        <w:tab/>
      </w:r>
      <w:r w:rsidRPr="00FA50E7">
        <w:rPr>
          <w:i/>
        </w:rPr>
        <w:t>Альтернативные методы назначения групп упаковки смесям: поэтапный подход</w:t>
      </w:r>
    </w:p>
    <w:p w:rsidR="00FA50E7" w:rsidRPr="00FA50E7" w:rsidRDefault="00FA50E7" w:rsidP="00FA50E7">
      <w:pPr>
        <w:pStyle w:val="SingleTxtGR"/>
        <w:rPr>
          <w:b/>
        </w:rPr>
      </w:pPr>
      <w:r w:rsidRPr="00FA50E7">
        <w:t>2.2.8.1.6.1</w:t>
      </w:r>
      <w:r w:rsidRPr="00FA50E7">
        <w:tab/>
        <w:t>Общие положения</w:t>
      </w:r>
    </w:p>
    <w:p w:rsidR="00FA50E7" w:rsidRPr="00FA50E7" w:rsidRDefault="00FA50E7" w:rsidP="00FA50E7">
      <w:pPr>
        <w:pStyle w:val="SingleTxtGR"/>
      </w:pPr>
      <w:r w:rsidRPr="00FA50E7">
        <w:t xml:space="preserve">Для смесей необходимо получить и рассчитать информацию, позволяющую применять к смеси критерии для классификации и назначения групп упаковки. Подход к классификации и назначению групп упаковки является поэтапным и зависит от количества информации, имеющейся по самой смеси, по схожим смесям и/или по ее отдельным компонентам. На схеме на рис. 2.2.8.1.6.1 ниже представлена процедура принятия решения, которой необходимо следовать: </w:t>
      </w:r>
    </w:p>
    <w:p w:rsidR="00834ED9" w:rsidRDefault="00FA50E7" w:rsidP="00FA50E7">
      <w:pPr>
        <w:pStyle w:val="H23GR"/>
      </w:pPr>
      <w:r>
        <w:tab/>
      </w:r>
      <w:r>
        <w:tab/>
      </w:r>
      <w:r w:rsidRPr="00FA50E7">
        <w:t>Рис. 2.2.8.1.6.1</w:t>
      </w:r>
      <w:r>
        <w:br/>
      </w:r>
      <w:r w:rsidRPr="00FA50E7">
        <w:t>Поэтапный подход к классификации коррозионных смесей и назначению им групп упаковки</w:t>
      </w:r>
    </w:p>
    <w:tbl>
      <w:tblPr>
        <w:tblStyle w:val="TableGrid"/>
        <w:tblW w:w="0" w:type="auto"/>
        <w:tblInd w:w="1214" w:type="dxa"/>
        <w:tblBorders>
          <w:insideH w:val="none" w:sz="0" w:space="0" w:color="auto"/>
          <w:insideV w:val="none" w:sz="0" w:space="0" w:color="auto"/>
        </w:tblBorders>
        <w:tblLook w:val="04A0" w:firstRow="1" w:lastRow="0" w:firstColumn="1" w:lastColumn="0" w:noHBand="0" w:noVBand="1"/>
      </w:tblPr>
      <w:tblGrid>
        <w:gridCol w:w="2221"/>
        <w:gridCol w:w="1346"/>
        <w:gridCol w:w="1965"/>
        <w:gridCol w:w="1047"/>
        <w:gridCol w:w="1835"/>
      </w:tblGrid>
      <w:tr w:rsidR="00FA50E7" w:rsidRPr="00FA50E7" w:rsidTr="00DF75B1">
        <w:trPr>
          <w:trHeight w:val="634"/>
        </w:trPr>
        <w:tc>
          <w:tcPr>
            <w:tcW w:w="2221" w:type="dxa"/>
            <w:vAlign w:val="center"/>
          </w:tcPr>
          <w:p w:rsidR="00FA50E7" w:rsidRPr="00FA50E7" w:rsidRDefault="00FA50E7" w:rsidP="00FA50E7">
            <w:pPr>
              <w:pStyle w:val="SingleTxtGR"/>
              <w:spacing w:before="120" w:after="0" w:line="220" w:lineRule="atLeast"/>
              <w:ind w:left="0" w:right="0"/>
              <w:jc w:val="center"/>
              <w:rPr>
                <w:rFonts w:ascii="Times New Roman" w:hAnsi="Times New Roman"/>
                <w:b/>
                <w:sz w:val="18"/>
                <w:szCs w:val="18"/>
              </w:rPr>
            </w:pPr>
            <w:r w:rsidRPr="00FA50E7">
              <w:rPr>
                <w:rFonts w:ascii="Times New Roman" w:hAnsi="Times New Roman"/>
                <w:sz w:val="18"/>
                <w:szCs w:val="18"/>
              </w:rPr>
              <w:t>Имеются данные испытаний по смеси в целом</w:t>
            </w:r>
          </w:p>
        </w:tc>
        <w:tc>
          <w:tcPr>
            <w:tcW w:w="1346" w:type="dxa"/>
            <w:vAlign w:val="center"/>
          </w:tcPr>
          <w:p w:rsidR="00FA50E7" w:rsidRPr="00FA50E7" w:rsidRDefault="00FA50E7" w:rsidP="00FA50E7">
            <w:pPr>
              <w:pStyle w:val="SingleTxtGR"/>
              <w:spacing w:before="120" w:after="0" w:line="220" w:lineRule="atLeast"/>
              <w:ind w:left="0" w:right="0"/>
              <w:jc w:val="center"/>
              <w:rPr>
                <w:rFonts w:ascii="Times New Roman" w:hAnsi="Times New Roman"/>
                <w:sz w:val="18"/>
                <w:szCs w:val="18"/>
              </w:rPr>
            </w:pPr>
            <w:r w:rsidRPr="00FA50E7">
              <w:rPr>
                <w:b/>
                <w:noProof/>
                <w:sz w:val="18"/>
                <w:szCs w:val="18"/>
              </w:rPr>
              <mc:AlternateContent>
                <mc:Choice Requires="wps">
                  <w:drawing>
                    <wp:anchor distT="0" distB="0" distL="114300" distR="114300" simplePos="0" relativeHeight="251663360" behindDoc="0" locked="0" layoutInCell="1" allowOverlap="1" wp14:anchorId="2FA11EFA" wp14:editId="532E2D98">
                      <wp:simplePos x="0" y="0"/>
                      <wp:positionH relativeFrom="column">
                        <wp:posOffset>194310</wp:posOffset>
                      </wp:positionH>
                      <wp:positionV relativeFrom="paragraph">
                        <wp:posOffset>254000</wp:posOffset>
                      </wp:positionV>
                      <wp:extent cx="396240" cy="0"/>
                      <wp:effectExtent l="0" t="76200" r="22860" b="95250"/>
                      <wp:wrapNone/>
                      <wp:docPr id="17" name="Прямая со стрелкой 17"/>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CC2D6B" id="Прямая со стрелкой 17" o:spid="_x0000_s1026" type="#_x0000_t32" style="position:absolute;margin-left:15.3pt;margin-top:20pt;width:31.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" strokecolor="windowText" strokeweight="1.25pt">
                      <v:stroke endarrow="block"/>
                    </v:shape>
                  </w:pict>
                </mc:Fallback>
              </mc:AlternateContent>
            </w:r>
            <w:r w:rsidRPr="00FA50E7">
              <w:rPr>
                <w:rFonts w:ascii="Times New Roman" w:hAnsi="Times New Roman"/>
                <w:sz w:val="18"/>
                <w:szCs w:val="18"/>
              </w:rPr>
              <w:t>Да</w:t>
            </w:r>
          </w:p>
        </w:tc>
        <w:tc>
          <w:tcPr>
            <w:tcW w:w="1965" w:type="dxa"/>
            <w:vAlign w:val="center"/>
          </w:tcPr>
          <w:p w:rsidR="00FA50E7" w:rsidRPr="00FA50E7" w:rsidRDefault="00FA50E7" w:rsidP="00FA50E7">
            <w:pPr>
              <w:pStyle w:val="SingleTxtGR"/>
              <w:spacing w:before="120" w:after="0" w:line="220" w:lineRule="atLeast"/>
              <w:ind w:left="0" w:right="0"/>
              <w:jc w:val="center"/>
              <w:rPr>
                <w:rFonts w:ascii="Times New Roman" w:hAnsi="Times New Roman"/>
                <w:b/>
                <w:sz w:val="18"/>
                <w:szCs w:val="18"/>
              </w:rPr>
            </w:pPr>
            <w:r w:rsidRPr="00FA50E7">
              <w:rPr>
                <w:rFonts w:ascii="Times New Roman" w:hAnsi="Times New Roman"/>
                <w:sz w:val="18"/>
                <w:szCs w:val="18"/>
              </w:rPr>
              <w:t xml:space="preserve">Применять критерии </w:t>
            </w:r>
            <w:r w:rsidRPr="00FA50E7">
              <w:rPr>
                <w:rFonts w:ascii="Times New Roman" w:hAnsi="Times New Roman"/>
                <w:sz w:val="18"/>
                <w:szCs w:val="18"/>
              </w:rPr>
              <w:br/>
              <w:t>раздела 2.2.8.1.5</w:t>
            </w:r>
          </w:p>
        </w:tc>
        <w:tc>
          <w:tcPr>
            <w:tcW w:w="1047" w:type="dxa"/>
            <w:vAlign w:val="center"/>
          </w:tcPr>
          <w:p w:rsidR="00FA50E7" w:rsidRPr="00FA50E7" w:rsidRDefault="00FA50E7" w:rsidP="00FA50E7">
            <w:pPr>
              <w:pStyle w:val="SingleTxtGR"/>
              <w:spacing w:before="120" w:after="0" w:line="220" w:lineRule="atLeast"/>
              <w:ind w:left="0" w:right="0"/>
              <w:jc w:val="center"/>
              <w:rPr>
                <w:rFonts w:ascii="Times New Roman" w:hAnsi="Times New Roman"/>
                <w:b/>
                <w:sz w:val="18"/>
                <w:szCs w:val="18"/>
              </w:rPr>
            </w:pPr>
            <w:r w:rsidRPr="00FA50E7">
              <w:rPr>
                <w:b/>
                <w:noProof/>
                <w:sz w:val="18"/>
                <w:szCs w:val="18"/>
              </w:rPr>
              <mc:AlternateContent>
                <mc:Choice Requires="wps">
                  <w:drawing>
                    <wp:anchor distT="0" distB="0" distL="114300" distR="114300" simplePos="0" relativeHeight="251666432" behindDoc="0" locked="0" layoutInCell="1" allowOverlap="1" wp14:anchorId="2D97F2B7" wp14:editId="39472FCC">
                      <wp:simplePos x="0" y="0"/>
                      <wp:positionH relativeFrom="column">
                        <wp:posOffset>108585</wp:posOffset>
                      </wp:positionH>
                      <wp:positionV relativeFrom="paragraph">
                        <wp:posOffset>153035</wp:posOffset>
                      </wp:positionV>
                      <wp:extent cx="396240" cy="0"/>
                      <wp:effectExtent l="0" t="76200" r="22860" b="95250"/>
                      <wp:wrapNone/>
                      <wp:docPr id="437" name="Прямая со стрелкой 437"/>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F5ED87" id="Прямая со стрелкой 437" o:spid="_x0000_s1026" type="#_x0000_t32" style="position:absolute;margin-left:8.55pt;margin-top:12.05pt;width:31.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" strokecolor="windowText" strokeweight="1.25pt">
                      <v:stroke endarrow="block"/>
                    </v:shape>
                  </w:pict>
                </mc:Fallback>
              </mc:AlternateContent>
            </w:r>
          </w:p>
        </w:tc>
        <w:tc>
          <w:tcPr>
            <w:tcW w:w="1835" w:type="dxa"/>
            <w:vAlign w:val="center"/>
          </w:tcPr>
          <w:p w:rsidR="00FA50E7" w:rsidRPr="00FA50E7" w:rsidRDefault="00FA50E7" w:rsidP="00FA50E7">
            <w:pPr>
              <w:pStyle w:val="SingleTxtGR"/>
              <w:spacing w:before="120" w:after="0" w:line="220" w:lineRule="atLeast"/>
              <w:ind w:left="0" w:right="0"/>
              <w:jc w:val="center"/>
              <w:rPr>
                <w:rFonts w:ascii="Times New Roman" w:hAnsi="Times New Roman"/>
                <w:sz w:val="18"/>
                <w:szCs w:val="18"/>
              </w:rPr>
            </w:pPr>
            <w:r w:rsidRPr="00FA50E7">
              <w:rPr>
                <w:rFonts w:ascii="Times New Roman" w:hAnsi="Times New Roman"/>
                <w:sz w:val="18"/>
                <w:szCs w:val="18"/>
              </w:rPr>
              <w:t>Классифицировать</w:t>
            </w:r>
            <w:r w:rsidRPr="00FA50E7">
              <w:rPr>
                <w:rFonts w:ascii="Times New Roman" w:hAnsi="Times New Roman"/>
                <w:sz w:val="18"/>
                <w:szCs w:val="18"/>
              </w:rPr>
              <w:br/>
              <w:t xml:space="preserve">и назначить группу упаковки </w:t>
            </w:r>
          </w:p>
        </w:tc>
      </w:tr>
      <w:tr w:rsidR="00FA50E7" w:rsidRPr="00FA50E7" w:rsidTr="00DF75B1">
        <w:trPr>
          <w:trHeight w:val="629"/>
        </w:trPr>
        <w:tc>
          <w:tcPr>
            <w:tcW w:w="2221" w:type="dxa"/>
            <w:vAlign w:val="center"/>
          </w:tcPr>
          <w:p w:rsidR="00FA50E7" w:rsidRPr="00FA50E7" w:rsidRDefault="00FA50E7" w:rsidP="00FA50E7">
            <w:pPr>
              <w:pStyle w:val="SingleTxtGR"/>
              <w:spacing w:before="120" w:after="0" w:line="220" w:lineRule="atLeast"/>
              <w:ind w:left="0" w:right="0"/>
              <w:jc w:val="center"/>
              <w:rPr>
                <w:rFonts w:ascii="Times New Roman" w:hAnsi="Times New Roman"/>
                <w:sz w:val="18"/>
                <w:szCs w:val="18"/>
              </w:rPr>
            </w:pPr>
            <w:r w:rsidRPr="00FA50E7">
              <w:rPr>
                <w:b/>
                <w:noProof/>
                <w:sz w:val="18"/>
                <w:szCs w:val="18"/>
              </w:rPr>
              <mc:AlternateContent>
                <mc:Choice Requires="wps">
                  <w:drawing>
                    <wp:anchor distT="0" distB="0" distL="114300" distR="114300" simplePos="0" relativeHeight="251669504" behindDoc="0" locked="0" layoutInCell="1" allowOverlap="1" wp14:anchorId="7B016C5D" wp14:editId="00A72207">
                      <wp:simplePos x="0" y="0"/>
                      <wp:positionH relativeFrom="column">
                        <wp:posOffset>473075</wp:posOffset>
                      </wp:positionH>
                      <wp:positionV relativeFrom="paragraph">
                        <wp:posOffset>-3810</wp:posOffset>
                      </wp:positionV>
                      <wp:extent cx="0" cy="327660"/>
                      <wp:effectExtent l="76200" t="0" r="76200" b="53340"/>
                      <wp:wrapNone/>
                      <wp:docPr id="447" name="Прямая со стрелкой 447"/>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72F010" id="Прямая со стрелкой 447" o:spid="_x0000_s1026" type="#_x0000_t32" style="position:absolute;margin-left:37.25pt;margin-top:-.3pt;width:0;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" strokecolor="windowText" strokeweight="1.25pt">
                      <v:stroke endarrow="block"/>
                    </v:shape>
                  </w:pict>
                </mc:Fallback>
              </mc:AlternateContent>
            </w:r>
            <w:r w:rsidRPr="00FA50E7">
              <w:rPr>
                <w:rFonts w:ascii="Times New Roman" w:hAnsi="Times New Roman"/>
                <w:sz w:val="18"/>
                <w:szCs w:val="18"/>
              </w:rPr>
              <w:t>Нет</w:t>
            </w:r>
          </w:p>
        </w:tc>
        <w:tc>
          <w:tcPr>
            <w:tcW w:w="1346" w:type="dxa"/>
            <w:vAlign w:val="center"/>
          </w:tcPr>
          <w:p w:rsidR="00FA50E7" w:rsidRPr="00FA50E7" w:rsidRDefault="00FA50E7" w:rsidP="00FA50E7">
            <w:pPr>
              <w:pStyle w:val="SingleTxtGR"/>
              <w:spacing w:after="0" w:line="220" w:lineRule="atLeast"/>
              <w:ind w:left="0" w:right="0"/>
              <w:jc w:val="center"/>
              <w:rPr>
                <w:rFonts w:ascii="Times New Roman" w:hAnsi="Times New Roman"/>
                <w:sz w:val="18"/>
                <w:szCs w:val="18"/>
              </w:rPr>
            </w:pPr>
          </w:p>
        </w:tc>
        <w:tc>
          <w:tcPr>
            <w:tcW w:w="1965" w:type="dxa"/>
            <w:vAlign w:val="center"/>
          </w:tcPr>
          <w:p w:rsidR="00FA50E7" w:rsidRPr="00FA50E7" w:rsidRDefault="00FA50E7" w:rsidP="00FA50E7">
            <w:pPr>
              <w:pStyle w:val="SingleTxtGR"/>
              <w:spacing w:after="0" w:line="220" w:lineRule="atLeast"/>
              <w:ind w:left="0" w:right="0"/>
              <w:jc w:val="center"/>
              <w:rPr>
                <w:rFonts w:ascii="Times New Roman" w:hAnsi="Times New Roman"/>
                <w:b/>
                <w:sz w:val="18"/>
                <w:szCs w:val="18"/>
              </w:rPr>
            </w:pPr>
          </w:p>
        </w:tc>
        <w:tc>
          <w:tcPr>
            <w:tcW w:w="1047" w:type="dxa"/>
            <w:vAlign w:val="center"/>
          </w:tcPr>
          <w:p w:rsidR="00FA50E7" w:rsidRPr="00FA50E7" w:rsidRDefault="00FA50E7" w:rsidP="00FA50E7">
            <w:pPr>
              <w:pStyle w:val="SingleTxtGR"/>
              <w:spacing w:after="0" w:line="220" w:lineRule="atLeast"/>
              <w:ind w:left="0" w:right="0"/>
              <w:jc w:val="center"/>
              <w:rPr>
                <w:rFonts w:ascii="Times New Roman" w:hAnsi="Times New Roman"/>
                <w:b/>
                <w:sz w:val="18"/>
                <w:szCs w:val="18"/>
              </w:rPr>
            </w:pPr>
          </w:p>
        </w:tc>
        <w:tc>
          <w:tcPr>
            <w:tcW w:w="1835" w:type="dxa"/>
            <w:vAlign w:val="center"/>
          </w:tcPr>
          <w:p w:rsidR="00FA50E7" w:rsidRPr="00FA50E7" w:rsidRDefault="00FA50E7" w:rsidP="00FA50E7">
            <w:pPr>
              <w:pStyle w:val="SingleTxtGR"/>
              <w:spacing w:after="0" w:line="220" w:lineRule="atLeast"/>
              <w:ind w:left="0" w:right="0"/>
              <w:jc w:val="center"/>
              <w:rPr>
                <w:rFonts w:ascii="Times New Roman" w:hAnsi="Times New Roman"/>
                <w:sz w:val="18"/>
                <w:szCs w:val="18"/>
              </w:rPr>
            </w:pPr>
          </w:p>
        </w:tc>
      </w:tr>
      <w:tr w:rsidR="00FA50E7" w:rsidRPr="00FA50E7" w:rsidTr="00DF75B1">
        <w:tc>
          <w:tcPr>
            <w:tcW w:w="2221" w:type="dxa"/>
            <w:vAlign w:val="center"/>
          </w:tcPr>
          <w:p w:rsidR="00FA50E7" w:rsidRPr="00FA50E7" w:rsidRDefault="00FA50E7" w:rsidP="00FA50E7">
            <w:pPr>
              <w:pStyle w:val="SingleTxtGR"/>
              <w:spacing w:before="120" w:line="220" w:lineRule="atLeast"/>
              <w:ind w:left="0" w:right="0"/>
              <w:jc w:val="center"/>
              <w:rPr>
                <w:rFonts w:ascii="Times New Roman" w:hAnsi="Times New Roman"/>
                <w:sz w:val="18"/>
                <w:szCs w:val="18"/>
              </w:rPr>
            </w:pPr>
            <w:r w:rsidRPr="00FA50E7">
              <w:rPr>
                <w:rFonts w:ascii="Times New Roman" w:hAnsi="Times New Roman"/>
                <w:sz w:val="18"/>
                <w:szCs w:val="18"/>
              </w:rPr>
              <w:t>Имеются достаточные данные по схожим смесям для оценки опасности коррозионного воздействия на кожу</w:t>
            </w:r>
          </w:p>
        </w:tc>
        <w:tc>
          <w:tcPr>
            <w:tcW w:w="1346" w:type="dxa"/>
            <w:vAlign w:val="center"/>
          </w:tcPr>
          <w:p w:rsidR="00FA50E7" w:rsidRPr="00FA50E7" w:rsidRDefault="00FA50E7" w:rsidP="00FA50E7">
            <w:pPr>
              <w:pStyle w:val="SingleTxtGR"/>
              <w:spacing w:before="120" w:line="220" w:lineRule="atLeast"/>
              <w:ind w:left="0" w:right="0"/>
              <w:jc w:val="center"/>
              <w:rPr>
                <w:rFonts w:ascii="Times New Roman" w:hAnsi="Times New Roman"/>
                <w:sz w:val="18"/>
                <w:szCs w:val="18"/>
              </w:rPr>
            </w:pPr>
            <w:r w:rsidRPr="00FA50E7">
              <w:rPr>
                <w:b/>
                <w:noProof/>
                <w:sz w:val="18"/>
                <w:szCs w:val="18"/>
              </w:rPr>
              <mc:AlternateContent>
                <mc:Choice Requires="wps">
                  <w:drawing>
                    <wp:anchor distT="0" distB="0" distL="114300" distR="114300" simplePos="0" relativeHeight="251664384" behindDoc="0" locked="0" layoutInCell="1" allowOverlap="1" wp14:anchorId="26D10BEF" wp14:editId="3CC39BCE">
                      <wp:simplePos x="0" y="0"/>
                      <wp:positionH relativeFrom="column">
                        <wp:posOffset>207010</wp:posOffset>
                      </wp:positionH>
                      <wp:positionV relativeFrom="paragraph">
                        <wp:posOffset>295910</wp:posOffset>
                      </wp:positionV>
                      <wp:extent cx="396240" cy="0"/>
                      <wp:effectExtent l="0" t="76200" r="22860" b="95250"/>
                      <wp:wrapNone/>
                      <wp:docPr id="18" name="Прямая со стрелкой 18"/>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C01BCC" id="Прямая со стрелкой 18" o:spid="_x0000_s1026" type="#_x0000_t32" style="position:absolute;margin-left:16.3pt;margin-top:23.3pt;width:31.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" strokecolor="windowText" strokeweight="1.25pt">
                      <v:stroke endarrow="block"/>
                    </v:shape>
                  </w:pict>
                </mc:Fallback>
              </mc:AlternateContent>
            </w:r>
            <w:r w:rsidRPr="00FA50E7">
              <w:rPr>
                <w:rFonts w:ascii="Times New Roman" w:hAnsi="Times New Roman"/>
                <w:sz w:val="18"/>
                <w:szCs w:val="18"/>
              </w:rPr>
              <w:t>Да</w:t>
            </w:r>
          </w:p>
        </w:tc>
        <w:tc>
          <w:tcPr>
            <w:tcW w:w="1965" w:type="dxa"/>
            <w:vAlign w:val="center"/>
          </w:tcPr>
          <w:p w:rsidR="00FA50E7" w:rsidRPr="00FA50E7" w:rsidRDefault="00FA50E7" w:rsidP="00FA50E7">
            <w:pPr>
              <w:pStyle w:val="SingleTxtGR"/>
              <w:spacing w:before="120" w:line="220" w:lineRule="atLeast"/>
              <w:ind w:left="0" w:right="0"/>
              <w:jc w:val="center"/>
              <w:rPr>
                <w:rFonts w:ascii="Times New Roman" w:hAnsi="Times New Roman"/>
                <w:b/>
                <w:sz w:val="18"/>
                <w:szCs w:val="18"/>
              </w:rPr>
            </w:pPr>
            <w:r w:rsidRPr="00FA50E7">
              <w:rPr>
                <w:rFonts w:ascii="Times New Roman" w:hAnsi="Times New Roman"/>
                <w:sz w:val="18"/>
                <w:szCs w:val="18"/>
              </w:rPr>
              <w:t>Применять принципы экстраполирования подраздела 2.2.8.1.6.2</w:t>
            </w:r>
          </w:p>
        </w:tc>
        <w:tc>
          <w:tcPr>
            <w:tcW w:w="1047" w:type="dxa"/>
            <w:vAlign w:val="center"/>
          </w:tcPr>
          <w:p w:rsidR="00FA50E7" w:rsidRPr="00FA50E7" w:rsidRDefault="00FA50E7" w:rsidP="00FA50E7">
            <w:pPr>
              <w:pStyle w:val="SingleTxtGR"/>
              <w:spacing w:before="120" w:line="220" w:lineRule="atLeast"/>
              <w:ind w:left="0" w:right="0"/>
              <w:jc w:val="center"/>
              <w:rPr>
                <w:rFonts w:ascii="Times New Roman" w:hAnsi="Times New Roman"/>
                <w:b/>
                <w:sz w:val="18"/>
                <w:szCs w:val="18"/>
              </w:rPr>
            </w:pPr>
            <w:r w:rsidRPr="00FA50E7">
              <w:rPr>
                <w:b/>
                <w:noProof/>
                <w:sz w:val="18"/>
                <w:szCs w:val="18"/>
              </w:rPr>
              <mc:AlternateContent>
                <mc:Choice Requires="wps">
                  <w:drawing>
                    <wp:anchor distT="0" distB="0" distL="114300" distR="114300" simplePos="0" relativeHeight="251667456" behindDoc="0" locked="0" layoutInCell="1" allowOverlap="1" wp14:anchorId="373CF3DB" wp14:editId="3863FBC4">
                      <wp:simplePos x="0" y="0"/>
                      <wp:positionH relativeFrom="column">
                        <wp:posOffset>116840</wp:posOffset>
                      </wp:positionH>
                      <wp:positionV relativeFrom="paragraph">
                        <wp:posOffset>154305</wp:posOffset>
                      </wp:positionV>
                      <wp:extent cx="396240" cy="0"/>
                      <wp:effectExtent l="0" t="76200" r="22860" b="95250"/>
                      <wp:wrapNone/>
                      <wp:docPr id="825" name="Прямая со стрелкой 825"/>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6D4AD7" id="Прямая со стрелкой 825" o:spid="_x0000_s1026" type="#_x0000_t32" style="position:absolute;margin-left:9.2pt;margin-top:12.15pt;width:31.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" strokecolor="windowText" strokeweight="1.25pt">
                      <v:stroke endarrow="block"/>
                    </v:shape>
                  </w:pict>
                </mc:Fallback>
              </mc:AlternateContent>
            </w:r>
          </w:p>
        </w:tc>
        <w:tc>
          <w:tcPr>
            <w:tcW w:w="1835" w:type="dxa"/>
            <w:vAlign w:val="center"/>
          </w:tcPr>
          <w:p w:rsidR="00FA50E7" w:rsidRPr="00FA50E7" w:rsidRDefault="00FA50E7" w:rsidP="00FA50E7">
            <w:pPr>
              <w:pStyle w:val="SingleTxtGR"/>
              <w:spacing w:before="120" w:line="220" w:lineRule="atLeast"/>
              <w:ind w:left="0" w:right="0"/>
              <w:jc w:val="center"/>
              <w:rPr>
                <w:rFonts w:ascii="Times New Roman" w:hAnsi="Times New Roman"/>
                <w:sz w:val="18"/>
                <w:szCs w:val="18"/>
              </w:rPr>
            </w:pPr>
            <w:r w:rsidRPr="00FA50E7">
              <w:rPr>
                <w:rFonts w:ascii="Times New Roman" w:hAnsi="Times New Roman"/>
                <w:sz w:val="18"/>
                <w:szCs w:val="18"/>
              </w:rPr>
              <w:t>Классифицировать</w:t>
            </w:r>
            <w:r w:rsidRPr="00FA50E7">
              <w:rPr>
                <w:rFonts w:ascii="Times New Roman" w:hAnsi="Times New Roman"/>
                <w:sz w:val="18"/>
                <w:szCs w:val="18"/>
              </w:rPr>
              <w:br/>
              <w:t xml:space="preserve">и назначить группу упаковки </w:t>
            </w:r>
          </w:p>
        </w:tc>
      </w:tr>
      <w:tr w:rsidR="00FA50E7" w:rsidRPr="00FA50E7" w:rsidTr="00DF75B1">
        <w:trPr>
          <w:trHeight w:val="653"/>
        </w:trPr>
        <w:tc>
          <w:tcPr>
            <w:tcW w:w="2221" w:type="dxa"/>
            <w:vAlign w:val="center"/>
          </w:tcPr>
          <w:p w:rsidR="00FA50E7" w:rsidRPr="00FA50E7" w:rsidRDefault="00FA50E7" w:rsidP="00FA50E7">
            <w:pPr>
              <w:pStyle w:val="SingleTxtGR"/>
              <w:spacing w:before="120" w:after="0" w:line="220" w:lineRule="atLeast"/>
              <w:ind w:left="0" w:right="0"/>
              <w:jc w:val="center"/>
              <w:rPr>
                <w:rFonts w:ascii="Times New Roman" w:hAnsi="Times New Roman"/>
                <w:sz w:val="18"/>
                <w:szCs w:val="18"/>
              </w:rPr>
            </w:pPr>
            <w:r w:rsidRPr="00FA50E7">
              <w:rPr>
                <w:b/>
                <w:noProof/>
                <w:sz w:val="18"/>
                <w:szCs w:val="18"/>
              </w:rPr>
              <mc:AlternateContent>
                <mc:Choice Requires="wps">
                  <w:drawing>
                    <wp:anchor distT="0" distB="0" distL="114300" distR="114300" simplePos="0" relativeHeight="251670528" behindDoc="0" locked="0" layoutInCell="1" allowOverlap="1" wp14:anchorId="6EBE548F" wp14:editId="16BEE14C">
                      <wp:simplePos x="0" y="0"/>
                      <wp:positionH relativeFrom="column">
                        <wp:posOffset>478790</wp:posOffset>
                      </wp:positionH>
                      <wp:positionV relativeFrom="paragraph">
                        <wp:posOffset>-11430</wp:posOffset>
                      </wp:positionV>
                      <wp:extent cx="0" cy="327660"/>
                      <wp:effectExtent l="76200" t="0" r="76200" b="53340"/>
                      <wp:wrapNone/>
                      <wp:docPr id="826" name="Прямая со стрелкой 826"/>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421478" id="Прямая со стрелкой 826" o:spid="_x0000_s1026" type="#_x0000_t32" style="position:absolute;margin-left:37.7pt;margin-top:-.9pt;width:0;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" strokecolor="windowText" strokeweight="1.25pt">
                      <v:stroke endarrow="block"/>
                    </v:shape>
                  </w:pict>
                </mc:Fallback>
              </mc:AlternateContent>
            </w:r>
            <w:r w:rsidRPr="00FA50E7">
              <w:rPr>
                <w:rFonts w:ascii="Times New Roman" w:hAnsi="Times New Roman"/>
                <w:sz w:val="18"/>
                <w:szCs w:val="18"/>
              </w:rPr>
              <w:t>Нет</w:t>
            </w:r>
          </w:p>
        </w:tc>
        <w:tc>
          <w:tcPr>
            <w:tcW w:w="1346" w:type="dxa"/>
            <w:vAlign w:val="center"/>
          </w:tcPr>
          <w:p w:rsidR="00FA50E7" w:rsidRPr="00FA50E7" w:rsidRDefault="00FA50E7" w:rsidP="00FA50E7">
            <w:pPr>
              <w:pStyle w:val="SingleTxtGR"/>
              <w:spacing w:after="0" w:line="220" w:lineRule="atLeast"/>
              <w:ind w:left="0" w:right="0"/>
              <w:jc w:val="center"/>
              <w:rPr>
                <w:rFonts w:ascii="Times New Roman" w:hAnsi="Times New Roman"/>
                <w:sz w:val="18"/>
                <w:szCs w:val="18"/>
              </w:rPr>
            </w:pPr>
          </w:p>
        </w:tc>
        <w:tc>
          <w:tcPr>
            <w:tcW w:w="1965" w:type="dxa"/>
            <w:vAlign w:val="center"/>
          </w:tcPr>
          <w:p w:rsidR="00FA50E7" w:rsidRPr="00FA50E7" w:rsidRDefault="00FA50E7" w:rsidP="00FA50E7">
            <w:pPr>
              <w:pStyle w:val="SingleTxtGR"/>
              <w:spacing w:after="0" w:line="220" w:lineRule="atLeast"/>
              <w:ind w:left="0" w:right="0"/>
              <w:jc w:val="center"/>
              <w:rPr>
                <w:rFonts w:ascii="Times New Roman" w:hAnsi="Times New Roman"/>
                <w:b/>
                <w:sz w:val="18"/>
                <w:szCs w:val="18"/>
              </w:rPr>
            </w:pPr>
          </w:p>
        </w:tc>
        <w:tc>
          <w:tcPr>
            <w:tcW w:w="1047" w:type="dxa"/>
            <w:vAlign w:val="center"/>
          </w:tcPr>
          <w:p w:rsidR="00FA50E7" w:rsidRPr="00FA50E7" w:rsidRDefault="00FA50E7" w:rsidP="00FA50E7">
            <w:pPr>
              <w:pStyle w:val="SingleTxtGR"/>
              <w:spacing w:after="0" w:line="220" w:lineRule="atLeast"/>
              <w:ind w:left="0" w:right="0"/>
              <w:jc w:val="center"/>
              <w:rPr>
                <w:rFonts w:ascii="Times New Roman" w:hAnsi="Times New Roman"/>
                <w:b/>
                <w:sz w:val="18"/>
                <w:szCs w:val="18"/>
              </w:rPr>
            </w:pPr>
          </w:p>
        </w:tc>
        <w:tc>
          <w:tcPr>
            <w:tcW w:w="1835" w:type="dxa"/>
            <w:vAlign w:val="center"/>
          </w:tcPr>
          <w:p w:rsidR="00FA50E7" w:rsidRPr="00FA50E7" w:rsidRDefault="00FA50E7" w:rsidP="00FA50E7">
            <w:pPr>
              <w:pStyle w:val="SingleTxtGR"/>
              <w:spacing w:after="0" w:line="220" w:lineRule="atLeast"/>
              <w:ind w:left="0" w:right="0"/>
              <w:jc w:val="center"/>
              <w:rPr>
                <w:rFonts w:ascii="Times New Roman" w:hAnsi="Times New Roman"/>
                <w:sz w:val="18"/>
                <w:szCs w:val="18"/>
              </w:rPr>
            </w:pPr>
          </w:p>
        </w:tc>
      </w:tr>
      <w:tr w:rsidR="00FA50E7" w:rsidRPr="00FA50E7" w:rsidTr="00DF75B1">
        <w:tc>
          <w:tcPr>
            <w:tcW w:w="2221" w:type="dxa"/>
            <w:vAlign w:val="center"/>
          </w:tcPr>
          <w:p w:rsidR="00FA50E7" w:rsidRPr="00FA50E7" w:rsidRDefault="00FA50E7" w:rsidP="00FA50E7">
            <w:pPr>
              <w:pStyle w:val="SingleTxtGR"/>
              <w:spacing w:before="120" w:line="220" w:lineRule="atLeast"/>
              <w:ind w:left="0" w:right="0"/>
              <w:jc w:val="center"/>
              <w:rPr>
                <w:rFonts w:ascii="Times New Roman" w:hAnsi="Times New Roman"/>
                <w:sz w:val="18"/>
                <w:szCs w:val="18"/>
              </w:rPr>
            </w:pPr>
            <w:r w:rsidRPr="00FA50E7">
              <w:rPr>
                <w:rFonts w:ascii="Times New Roman" w:hAnsi="Times New Roman"/>
                <w:sz w:val="18"/>
                <w:szCs w:val="18"/>
              </w:rPr>
              <w:t>Имеются данные</w:t>
            </w:r>
            <w:r w:rsidRPr="00FA50E7">
              <w:rPr>
                <w:rFonts w:ascii="Times New Roman" w:hAnsi="Times New Roman"/>
                <w:sz w:val="18"/>
                <w:szCs w:val="18"/>
              </w:rPr>
              <w:br/>
              <w:t>о коррозионном воздействии на кожу по всем компонентам</w:t>
            </w:r>
          </w:p>
        </w:tc>
        <w:tc>
          <w:tcPr>
            <w:tcW w:w="1346" w:type="dxa"/>
            <w:vAlign w:val="center"/>
          </w:tcPr>
          <w:p w:rsidR="00FA50E7" w:rsidRPr="00FA50E7" w:rsidRDefault="00FA50E7" w:rsidP="00FA50E7">
            <w:pPr>
              <w:pStyle w:val="SingleTxtGR"/>
              <w:spacing w:before="120" w:line="220" w:lineRule="atLeast"/>
              <w:ind w:left="0" w:right="0"/>
              <w:jc w:val="center"/>
              <w:rPr>
                <w:rFonts w:ascii="Times New Roman" w:hAnsi="Times New Roman"/>
                <w:sz w:val="18"/>
                <w:szCs w:val="18"/>
              </w:rPr>
            </w:pPr>
            <w:r w:rsidRPr="00FA50E7">
              <w:rPr>
                <w:b/>
                <w:noProof/>
                <w:sz w:val="18"/>
                <w:szCs w:val="18"/>
              </w:rPr>
              <mc:AlternateContent>
                <mc:Choice Requires="wps">
                  <w:drawing>
                    <wp:anchor distT="0" distB="0" distL="114300" distR="114300" simplePos="0" relativeHeight="251665408" behindDoc="0" locked="0" layoutInCell="1" allowOverlap="1" wp14:anchorId="33D5D117" wp14:editId="2CC326D7">
                      <wp:simplePos x="0" y="0"/>
                      <wp:positionH relativeFrom="column">
                        <wp:posOffset>193040</wp:posOffset>
                      </wp:positionH>
                      <wp:positionV relativeFrom="paragraph">
                        <wp:posOffset>259715</wp:posOffset>
                      </wp:positionV>
                      <wp:extent cx="396240" cy="0"/>
                      <wp:effectExtent l="0" t="76200" r="22860" b="95250"/>
                      <wp:wrapNone/>
                      <wp:docPr id="827" name="Прямая со стрелкой 827"/>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0E42D6" id="Прямая со стрелкой 827" o:spid="_x0000_s1026" type="#_x0000_t32" style="position:absolute;margin-left:15.2pt;margin-top:20.45pt;width:31.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" strokecolor="windowText" strokeweight="1.25pt">
                      <v:stroke endarrow="block"/>
                    </v:shape>
                  </w:pict>
                </mc:Fallback>
              </mc:AlternateContent>
            </w:r>
            <w:r w:rsidRPr="00FA50E7">
              <w:rPr>
                <w:rFonts w:ascii="Times New Roman" w:hAnsi="Times New Roman"/>
                <w:sz w:val="18"/>
                <w:szCs w:val="18"/>
              </w:rPr>
              <w:t>Да</w:t>
            </w:r>
          </w:p>
        </w:tc>
        <w:tc>
          <w:tcPr>
            <w:tcW w:w="1965" w:type="dxa"/>
            <w:vAlign w:val="center"/>
          </w:tcPr>
          <w:p w:rsidR="00FA50E7" w:rsidRPr="00FA50E7" w:rsidRDefault="00FA50E7" w:rsidP="00FA50E7">
            <w:pPr>
              <w:pStyle w:val="SingleTxtGR"/>
              <w:spacing w:before="120" w:line="220" w:lineRule="atLeast"/>
              <w:ind w:left="0" w:right="0"/>
              <w:jc w:val="center"/>
              <w:rPr>
                <w:rFonts w:ascii="Times New Roman" w:hAnsi="Times New Roman"/>
                <w:b/>
                <w:sz w:val="18"/>
                <w:szCs w:val="18"/>
              </w:rPr>
            </w:pPr>
            <w:r w:rsidRPr="00FA50E7">
              <w:rPr>
                <w:rFonts w:ascii="Times New Roman" w:hAnsi="Times New Roman"/>
                <w:sz w:val="18"/>
                <w:szCs w:val="18"/>
              </w:rPr>
              <w:t xml:space="preserve">Применять </w:t>
            </w:r>
            <w:r w:rsidRPr="00FA50E7">
              <w:rPr>
                <w:rFonts w:ascii="Times New Roman" w:hAnsi="Times New Roman"/>
                <w:sz w:val="18"/>
                <w:szCs w:val="18"/>
              </w:rPr>
              <w:br/>
              <w:t xml:space="preserve">метод расчета </w:t>
            </w:r>
            <w:r w:rsidRPr="00FA50E7">
              <w:rPr>
                <w:rFonts w:ascii="Times New Roman" w:hAnsi="Times New Roman"/>
                <w:sz w:val="18"/>
                <w:szCs w:val="18"/>
              </w:rPr>
              <w:br/>
              <w:t>подраздела 2.2.8.1.6.3</w:t>
            </w:r>
          </w:p>
        </w:tc>
        <w:tc>
          <w:tcPr>
            <w:tcW w:w="1047" w:type="dxa"/>
            <w:vAlign w:val="center"/>
          </w:tcPr>
          <w:p w:rsidR="00FA50E7" w:rsidRPr="00FA50E7" w:rsidRDefault="00FA50E7" w:rsidP="00FA50E7">
            <w:pPr>
              <w:pStyle w:val="SingleTxtGR"/>
              <w:spacing w:before="120" w:line="220" w:lineRule="atLeast"/>
              <w:ind w:left="0" w:right="0"/>
              <w:jc w:val="center"/>
              <w:rPr>
                <w:rFonts w:ascii="Times New Roman" w:hAnsi="Times New Roman"/>
                <w:b/>
                <w:sz w:val="18"/>
                <w:szCs w:val="18"/>
              </w:rPr>
            </w:pPr>
            <w:r w:rsidRPr="00FA50E7">
              <w:rPr>
                <w:b/>
                <w:noProof/>
                <w:sz w:val="18"/>
                <w:szCs w:val="18"/>
              </w:rPr>
              <mc:AlternateContent>
                <mc:Choice Requires="wps">
                  <w:drawing>
                    <wp:anchor distT="0" distB="0" distL="114300" distR="114300" simplePos="0" relativeHeight="251668480" behindDoc="0" locked="0" layoutInCell="1" allowOverlap="1" wp14:anchorId="55B5C485" wp14:editId="394107EB">
                      <wp:simplePos x="0" y="0"/>
                      <wp:positionH relativeFrom="column">
                        <wp:posOffset>113665</wp:posOffset>
                      </wp:positionH>
                      <wp:positionV relativeFrom="paragraph">
                        <wp:posOffset>151765</wp:posOffset>
                      </wp:positionV>
                      <wp:extent cx="396240" cy="0"/>
                      <wp:effectExtent l="0" t="76200" r="22860" b="95250"/>
                      <wp:wrapNone/>
                      <wp:docPr id="828" name="Прямая со стрелкой 828"/>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C67E1C" id="Прямая со стрелкой 828" o:spid="_x0000_s1026" type="#_x0000_t32" style="position:absolute;margin-left:8.95pt;margin-top:11.95pt;width:31.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" strokecolor="windowText" strokeweight="1.25pt">
                      <v:stroke endarrow="block"/>
                    </v:shape>
                  </w:pict>
                </mc:Fallback>
              </mc:AlternateContent>
            </w:r>
          </w:p>
        </w:tc>
        <w:tc>
          <w:tcPr>
            <w:tcW w:w="1835" w:type="dxa"/>
            <w:vAlign w:val="center"/>
          </w:tcPr>
          <w:p w:rsidR="00FA50E7" w:rsidRPr="00FA50E7" w:rsidRDefault="00FA50E7" w:rsidP="00FA50E7">
            <w:pPr>
              <w:pStyle w:val="SingleTxtGR"/>
              <w:spacing w:before="120" w:line="220" w:lineRule="atLeast"/>
              <w:ind w:left="0" w:right="0"/>
              <w:jc w:val="center"/>
              <w:rPr>
                <w:rFonts w:ascii="Times New Roman" w:hAnsi="Times New Roman"/>
                <w:sz w:val="18"/>
                <w:szCs w:val="18"/>
              </w:rPr>
            </w:pPr>
            <w:r w:rsidRPr="00FA50E7">
              <w:rPr>
                <w:rFonts w:ascii="Times New Roman" w:hAnsi="Times New Roman"/>
                <w:sz w:val="18"/>
                <w:szCs w:val="18"/>
              </w:rPr>
              <w:t>Классифицировать</w:t>
            </w:r>
            <w:r w:rsidRPr="00FA50E7">
              <w:rPr>
                <w:rFonts w:ascii="Times New Roman" w:hAnsi="Times New Roman"/>
                <w:sz w:val="18"/>
                <w:szCs w:val="18"/>
              </w:rPr>
              <w:br/>
              <w:t>и назначить группу упаковки</w:t>
            </w:r>
          </w:p>
        </w:tc>
      </w:tr>
    </w:tbl>
    <w:p w:rsidR="00FA50E7" w:rsidRPr="00FA50E7" w:rsidRDefault="00FA50E7" w:rsidP="00FA50E7">
      <w:pPr>
        <w:pStyle w:val="SingleTxtGR"/>
        <w:spacing w:before="120"/>
      </w:pPr>
      <w:r w:rsidRPr="00FA50E7">
        <w:t>2.2.8.1.6.2</w:t>
      </w:r>
      <w:r w:rsidRPr="00FA50E7">
        <w:tab/>
        <w:t>Принципы экстраполирования</w:t>
      </w:r>
    </w:p>
    <w:p w:rsidR="00FA50E7" w:rsidRPr="00FA50E7" w:rsidRDefault="00FA50E7" w:rsidP="00FA50E7">
      <w:pPr>
        <w:pStyle w:val="SingleTxtGR"/>
      </w:pPr>
      <w:r w:rsidRPr="00FA50E7">
        <w:t>В тех случаях, когда смесь не подвергалась испытанию на предмет определения ее потенциала коррозионного воздействия на кожу, однако имеются достаточные данные как по ее отдельным компонентам, так и по испытанным схожим смесям для адекватной классификации рассматриваемой смеси и назначения ей группы упаковки, то такие данные используются в соответствии со следующими принципами экстраполирования. В процессе классификации в максимально возможной степени используются имеющиеся данные для характеристики опасности смеси.</w:t>
      </w:r>
    </w:p>
    <w:p w:rsidR="00FA50E7" w:rsidRPr="00FA50E7" w:rsidRDefault="00FA50E7" w:rsidP="00FA50E7">
      <w:pPr>
        <w:pStyle w:val="SingleTxtGR"/>
        <w:ind w:left="2268"/>
      </w:pPr>
      <w:r w:rsidRPr="00FA50E7">
        <w:rPr>
          <w:lang w:val="en-GB"/>
        </w:rPr>
        <w:t>a</w:t>
      </w:r>
      <w:r w:rsidRPr="00FA50E7">
        <w:t>)</w:t>
      </w:r>
      <w:r w:rsidRPr="00FA50E7">
        <w:tab/>
      </w:r>
      <w:r w:rsidRPr="00FA50E7">
        <w:rPr>
          <w:iCs/>
        </w:rPr>
        <w:t>Разбавление</w:t>
      </w:r>
      <w:r w:rsidRPr="00FA50E7">
        <w:t>: Если испытанная смесь разбавляется разбавителем, не отвечающим критериям класса 8, и не влияет на группу упаковки других компонентов, то новая разбавленная смесь может быть отнесена к той же группе упаковки, что и исходная испытанная смесь.</w:t>
      </w:r>
    </w:p>
    <w:p w:rsidR="00FA50E7" w:rsidRPr="00FA50E7" w:rsidRDefault="00FA50E7" w:rsidP="00FA50E7">
      <w:pPr>
        <w:pStyle w:val="SingleTxtGR"/>
        <w:ind w:left="2268"/>
        <w:rPr>
          <w:i/>
        </w:rPr>
      </w:pPr>
      <w:r w:rsidRPr="00FA50E7">
        <w:rPr>
          <w:b/>
          <w:i/>
        </w:rPr>
        <w:t>ПРИМЕЧАНИЕ:</w:t>
      </w:r>
      <w:r w:rsidRPr="00FA50E7">
        <w:rPr>
          <w:b/>
          <w:i/>
        </w:rPr>
        <w:tab/>
      </w:r>
      <w:r w:rsidRPr="00FA50E7">
        <w:rPr>
          <w:i/>
        </w:rPr>
        <w:t>В некоторых случаях разбавление смеси или вещества может привести к усилению коррозионных свойств.</w:t>
      </w:r>
      <w:r>
        <w:rPr>
          <w:i/>
        </w:rPr>
        <w:t xml:space="preserve"> </w:t>
      </w:r>
      <w:r w:rsidRPr="00FA50E7">
        <w:rPr>
          <w:i/>
        </w:rPr>
        <w:t>В таких случаях данный принцип экстраполирования применяться не может.</w:t>
      </w:r>
    </w:p>
    <w:p w:rsidR="00FA50E7" w:rsidRPr="00FA50E7" w:rsidRDefault="00FA50E7" w:rsidP="00FA50E7">
      <w:pPr>
        <w:pStyle w:val="SingleTxtGR"/>
        <w:ind w:left="2268"/>
      </w:pPr>
      <w:r w:rsidRPr="00FA50E7">
        <w:rPr>
          <w:lang w:val="en-GB"/>
        </w:rPr>
        <w:t>b</w:t>
      </w:r>
      <w:r w:rsidRPr="00FA50E7">
        <w:t>)</w:t>
      </w:r>
      <w:r w:rsidRPr="00FA50E7">
        <w:tab/>
        <w:t>П</w:t>
      </w:r>
      <w:r w:rsidRPr="00FA50E7">
        <w:rPr>
          <w:iCs/>
        </w:rPr>
        <w:t>артии продукции</w:t>
      </w:r>
      <w:r w:rsidRPr="00FA50E7">
        <w:t>: Можно исходить из того, что потенциал коррозионного воздействия на кожу испытанной производственной партии смеси в целом равноценен потенциалу другой неиспытанной партии того же коммерческого продукта, произведенной тем же изготовителем или под его контролем, за исключением случаев, когда имеются основания полагать, что существует значительное различие, изменяющее потенциал коррозионного воздействия на кожу неиспытанной партии. В таких случаях требуется проводить классификацию заново.</w:t>
      </w:r>
    </w:p>
    <w:p w:rsidR="00FA50E7" w:rsidRPr="00FA50E7" w:rsidRDefault="00FA50E7" w:rsidP="00FA50E7">
      <w:pPr>
        <w:pStyle w:val="SingleTxtGR"/>
        <w:ind w:left="2268"/>
      </w:pPr>
      <w:r w:rsidRPr="00FA50E7">
        <w:rPr>
          <w:lang w:val="en-GB"/>
        </w:rPr>
        <w:t>c</w:t>
      </w:r>
      <w:r w:rsidRPr="00FA50E7">
        <w:t>)</w:t>
      </w:r>
      <w:r w:rsidRPr="00FA50E7">
        <w:tab/>
      </w:r>
      <w:r w:rsidRPr="00FA50E7">
        <w:rPr>
          <w:iCs/>
        </w:rPr>
        <w:t>Концентрация смесей, отнесенных к</w:t>
      </w:r>
      <w:r w:rsidRPr="00FA50E7">
        <w:rPr>
          <w:i/>
          <w:iCs/>
        </w:rPr>
        <w:t xml:space="preserve"> </w:t>
      </w:r>
      <w:r w:rsidRPr="00FA50E7">
        <w:t xml:space="preserve">группе упаковки </w:t>
      </w:r>
      <w:r w:rsidRPr="00FA50E7">
        <w:rPr>
          <w:lang w:val="en-GB"/>
        </w:rPr>
        <w:t>I</w:t>
      </w:r>
      <w:r w:rsidRPr="00FA50E7">
        <w:t xml:space="preserve">: Если концентрация испытанной смеси, отвечающей критериям отнесения к группе упаковки </w:t>
      </w:r>
      <w:r w:rsidRPr="00FA50E7">
        <w:rPr>
          <w:lang w:val="en-GB"/>
        </w:rPr>
        <w:t>I</w:t>
      </w:r>
      <w:r w:rsidRPr="00FA50E7">
        <w:t xml:space="preserve">, увеличивается, то более концентрированная неиспытанная смесь может быть отнесена к группе упаковки </w:t>
      </w:r>
      <w:r w:rsidRPr="00FA50E7">
        <w:rPr>
          <w:lang w:val="en-GB"/>
        </w:rPr>
        <w:t>I</w:t>
      </w:r>
      <w:r w:rsidRPr="00FA50E7">
        <w:t xml:space="preserve"> без проведения дополнительных испытаний.</w:t>
      </w:r>
    </w:p>
    <w:p w:rsidR="00FA50E7" w:rsidRPr="00FA50E7" w:rsidRDefault="00FA50E7" w:rsidP="00FA50E7">
      <w:pPr>
        <w:pStyle w:val="SingleTxtGR"/>
        <w:ind w:left="2268"/>
      </w:pPr>
      <w:r w:rsidRPr="00FA50E7">
        <w:rPr>
          <w:lang w:val="en-GB"/>
        </w:rPr>
        <w:t>d</w:t>
      </w:r>
      <w:r w:rsidRPr="00FA50E7">
        <w:t>)</w:t>
      </w:r>
      <w:r w:rsidRPr="00FA50E7">
        <w:tab/>
      </w:r>
      <w:r w:rsidRPr="00FA50E7">
        <w:rPr>
          <w:iCs/>
        </w:rPr>
        <w:t>Интерполирование в пределах одной</w:t>
      </w:r>
      <w:r w:rsidRPr="00FA50E7">
        <w:t xml:space="preserve"> группы упаковки:</w:t>
      </w:r>
      <w:r w:rsidRPr="00FA50E7">
        <w:rPr>
          <w:b/>
        </w:rPr>
        <w:br/>
      </w:r>
      <w:r w:rsidRPr="00FA50E7">
        <w:t>В случае трех смесей (А, В и С) с идентичными компонентами, если смеси А и В были испытаны и относятся к одной и той же группе упаковки по коррозионному воздействию на кожу и если неиспытанная смесь С состоит из таких же относящихся к классу 8 компонентов, как и смеси А и В, но в концентрации, промежуточной между концентрацией относящихся к классу 8 компонентов смеси А и концентрацией указанных компонентов в смеси В, то считается, что смесь С относится к той же группе упаковки по коррозионному воздействию на кожу, что и смеси А и В.</w:t>
      </w:r>
    </w:p>
    <w:p w:rsidR="00FA50E7" w:rsidRPr="00FA50E7" w:rsidRDefault="00FA50E7" w:rsidP="00FA50E7">
      <w:pPr>
        <w:pStyle w:val="SingleTxtGR"/>
        <w:ind w:left="2268"/>
      </w:pPr>
      <w:r w:rsidRPr="00FA50E7">
        <w:rPr>
          <w:lang w:val="en-GB"/>
        </w:rPr>
        <w:t>e</w:t>
      </w:r>
      <w:r w:rsidRPr="00FA50E7">
        <w:t>)</w:t>
      </w:r>
      <w:r w:rsidRPr="00FA50E7">
        <w:tab/>
      </w:r>
      <w:r w:rsidRPr="00FA50E7">
        <w:rPr>
          <w:iCs/>
        </w:rPr>
        <w:t>Существенно схожие смеси</w:t>
      </w:r>
      <w:r w:rsidRPr="00FA50E7">
        <w:t>:</w:t>
      </w:r>
      <w:r>
        <w:t xml:space="preserve"> </w:t>
      </w:r>
    </w:p>
    <w:p w:rsidR="00FA50E7" w:rsidRPr="00FA50E7" w:rsidRDefault="00FA50E7" w:rsidP="00FA50E7">
      <w:pPr>
        <w:pStyle w:val="SingleTxtGR"/>
        <w:ind w:left="2268"/>
      </w:pPr>
      <w:r w:rsidRPr="00FA50E7">
        <w:t>Если:</w:t>
      </w:r>
    </w:p>
    <w:p w:rsidR="00FA50E7" w:rsidRPr="00FA50E7" w:rsidRDefault="00FA50E7" w:rsidP="00FA50E7">
      <w:pPr>
        <w:pStyle w:val="SingleTxtGR"/>
        <w:ind w:left="2835"/>
      </w:pPr>
      <w:r w:rsidRPr="00FA50E7">
        <w:t>i)</w:t>
      </w:r>
      <w:r w:rsidRPr="00FA50E7">
        <w:tab/>
        <w:t>имеются две смеси: (А+В) и (С+В);</w:t>
      </w:r>
    </w:p>
    <w:p w:rsidR="00FA50E7" w:rsidRPr="00FA50E7" w:rsidRDefault="00FA50E7" w:rsidP="00FA50E7">
      <w:pPr>
        <w:pStyle w:val="SingleTxtGR"/>
        <w:ind w:left="2835"/>
      </w:pPr>
      <w:r w:rsidRPr="00FA50E7">
        <w:t>ii)</w:t>
      </w:r>
      <w:r w:rsidRPr="00FA50E7">
        <w:tab/>
        <w:t>концентрация компонента В является одинаковой в обеих смесях;</w:t>
      </w:r>
    </w:p>
    <w:p w:rsidR="00FA50E7" w:rsidRPr="00FA50E7" w:rsidRDefault="00FA50E7" w:rsidP="00FA50E7">
      <w:pPr>
        <w:pStyle w:val="SingleTxtGR"/>
        <w:ind w:left="2835"/>
      </w:pPr>
      <w:r w:rsidRPr="00FA50E7">
        <w:t>iii)</w:t>
      </w:r>
      <w:r w:rsidRPr="00FA50E7">
        <w:tab/>
        <w:t>концентрация компонента А в смеси (А+В) равна концентрации компонента С в смеси (С+В);</w:t>
      </w:r>
    </w:p>
    <w:p w:rsidR="00FA50E7" w:rsidRPr="00FA50E7" w:rsidRDefault="00FA50E7" w:rsidP="00FA50E7">
      <w:pPr>
        <w:pStyle w:val="SingleTxtGR"/>
        <w:ind w:left="2835"/>
      </w:pPr>
      <w:r w:rsidRPr="00FA50E7">
        <w:t>iv)</w:t>
      </w:r>
      <w:r w:rsidRPr="00FA50E7">
        <w:tab/>
        <w:t>данные, касающиеся коррозионного воздействия на кожу компонентов А и С имеются в наличии и в основном эквивалентны, т.е. они относятся к одной и той же группе упаковки по коррозионному воздействию на кожу и не влияют на потенциал коррозионного воздействия на кожу компонента В.</w:t>
      </w:r>
    </w:p>
    <w:p w:rsidR="00FA50E7" w:rsidRPr="00FA50E7" w:rsidRDefault="00FA50E7" w:rsidP="00FA50E7">
      <w:pPr>
        <w:pStyle w:val="SingleTxtGR"/>
        <w:ind w:left="2835"/>
      </w:pPr>
      <w:r w:rsidRPr="00FA50E7">
        <w:t>Если смесь (А+В) или (С+В) уже классифицирована на основе данных испытаний, то тогда другая смесь может быть отнесена к той же группе упаковки.</w:t>
      </w:r>
    </w:p>
    <w:p w:rsidR="00FA50E7" w:rsidRPr="00FA50E7" w:rsidRDefault="00FA50E7" w:rsidP="00FA50E7">
      <w:pPr>
        <w:pStyle w:val="SingleTxtGR"/>
        <w:rPr>
          <w:b/>
        </w:rPr>
      </w:pPr>
      <w:r w:rsidRPr="00FA50E7">
        <w:t>2.2.8.1.6.3</w:t>
      </w:r>
      <w:r w:rsidRPr="00FA50E7">
        <w:tab/>
        <w:t>Метод расчета, основанный на классификации веществ</w:t>
      </w:r>
    </w:p>
    <w:p w:rsidR="00FA50E7" w:rsidRPr="00FA50E7" w:rsidRDefault="00FA50E7" w:rsidP="00FA50E7">
      <w:pPr>
        <w:pStyle w:val="SingleTxtGR"/>
      </w:pPr>
      <w:r w:rsidRPr="00FA50E7">
        <w:t>2.2.8.1.6.3.1</w:t>
      </w:r>
      <w:r w:rsidRPr="00FA50E7">
        <w:tab/>
        <w:t>В тех случаях, когда смесь не подвергалась испытанию на предмет определения ее потенциала коррозионного воздействия на кожу и не имеется достаточных данных по схожим смесям, для классификации такой смеси и назначения ей группы упаковки должны учитываться коррозионные свойства веществ в указанной смеси.</w:t>
      </w:r>
    </w:p>
    <w:p w:rsidR="00FA50E7" w:rsidRPr="00FA50E7" w:rsidRDefault="00FA50E7" w:rsidP="00FA50E7">
      <w:pPr>
        <w:pStyle w:val="SingleTxtGR"/>
      </w:pPr>
      <w:r w:rsidRPr="00FA50E7">
        <w:t xml:space="preserve">Использование данного метода расчета допускается только в том случае, если отсутствует синергетический эффект, в результате которого смесь приобретает более сильные коррозионные свойства, чем сумма веществ в ее составе. Такое ограничение применяется только в том случае, если данной смеси назначается группа упаковки </w:t>
      </w:r>
      <w:r w:rsidRPr="00FA50E7">
        <w:rPr>
          <w:lang w:val="en-GB"/>
        </w:rPr>
        <w:t>II</w:t>
      </w:r>
      <w:r w:rsidRPr="00FA50E7">
        <w:t xml:space="preserve"> или </w:t>
      </w:r>
      <w:r w:rsidRPr="00FA50E7">
        <w:rPr>
          <w:lang w:val="en-GB"/>
        </w:rPr>
        <w:t>III</w:t>
      </w:r>
      <w:r w:rsidRPr="00FA50E7">
        <w:t>.</w:t>
      </w:r>
    </w:p>
    <w:p w:rsidR="00FA50E7" w:rsidRPr="00FA50E7" w:rsidRDefault="00FA50E7" w:rsidP="00FA50E7">
      <w:pPr>
        <w:pStyle w:val="SingleTxtGR"/>
      </w:pPr>
      <w:r w:rsidRPr="00FA50E7">
        <w:t>2.2.8.1.6.3.2</w:t>
      </w:r>
      <w:r w:rsidRPr="00FA50E7">
        <w:tab/>
        <w:t>При использовании данного метода расчета должны учитываться все относящиеся к классу 8 компоненты, присутствующие в концентрации ≥1% или присутствующие в концентрации &lt;1%, если указанные компоненты по-прежнему влияют на классификацию смеси в качестве смеси, оказывающей коррозионное воздействие на кожу.</w:t>
      </w:r>
    </w:p>
    <w:p w:rsidR="00FA50E7" w:rsidRPr="00FA50E7" w:rsidRDefault="00FA50E7" w:rsidP="00FA50E7">
      <w:pPr>
        <w:pStyle w:val="SingleTxtGR"/>
      </w:pPr>
      <w:r w:rsidRPr="00FA50E7">
        <w:t>2.2.8.1.6.3.3</w:t>
      </w:r>
      <w:r w:rsidRPr="00FA50E7">
        <w:tab/>
        <w:t>Для определения того, должна ли смесь, содержащая коррозионные вещества, считаться коррозионной смесью, и для назначения ей группы упаковки должен применяться метод расчета, представленный на схеме, приведенной на рис. 2.2.8.1.6.3.</w:t>
      </w:r>
    </w:p>
    <w:p w:rsidR="00FA50E7" w:rsidRPr="00FA50E7" w:rsidRDefault="00FA50E7" w:rsidP="00FA50E7">
      <w:pPr>
        <w:pStyle w:val="SingleTxtGR"/>
      </w:pPr>
      <w:r w:rsidRPr="00FA50E7">
        <w:t>2.2.8.1.6.3.4</w:t>
      </w:r>
      <w:r w:rsidRPr="00FA50E7">
        <w:tab/>
        <w:t>Когда веществу после его включения в таблицу А главы 3.2 или отнесения к какому-либо специальному положению назначен отдельный предел концентрации (</w:t>
      </w:r>
      <w:r w:rsidRPr="00FA50E7">
        <w:rPr>
          <w:lang w:val="en-GB"/>
        </w:rPr>
        <w:t>SCL</w:t>
      </w:r>
      <w:r w:rsidRPr="00FA50E7">
        <w:t>), данный предел должен использоваться вместо базового предела концентрации (</w:t>
      </w:r>
      <w:r w:rsidRPr="00FA50E7">
        <w:rPr>
          <w:lang w:val="en-GB"/>
        </w:rPr>
        <w:t>GCL</w:t>
      </w:r>
      <w:r w:rsidRPr="00FA50E7">
        <w:t xml:space="preserve">). На рис. 2.2.8.1.6.3 показано, когда на первом этапе для оценки веществ группы упаковки </w:t>
      </w:r>
      <w:r w:rsidRPr="00FA50E7">
        <w:rPr>
          <w:lang w:val="en-GB"/>
        </w:rPr>
        <w:t>I</w:t>
      </w:r>
      <w:r w:rsidRPr="00FA50E7">
        <w:t xml:space="preserve"> используется значение 1%, а на других соответствующих этапах – значение 5%.</w:t>
      </w:r>
    </w:p>
    <w:p w:rsidR="00FA50E7" w:rsidRPr="00FA50E7" w:rsidRDefault="00FA50E7" w:rsidP="00FA50E7">
      <w:pPr>
        <w:pStyle w:val="SingleTxtGR"/>
      </w:pPr>
      <w:r w:rsidRPr="00FA50E7">
        <w:t>2.2.8.1.6.3.5</w:t>
      </w:r>
      <w:r w:rsidRPr="00FA50E7">
        <w:tab/>
        <w:t>Для указанной цели формула суммирования, используемая на каждом этапе метода расчета, должна быть адаптирована. Это означает, что в соответствующих случаях базовый предел концентрации должен заменяться отдельным пределом концентрации, установленным для вещества (веществ) (</w:t>
      </w:r>
      <w:r w:rsidRPr="00FA50E7">
        <w:rPr>
          <w:lang w:val="en-GB"/>
        </w:rPr>
        <w:t>SCL</w:t>
      </w:r>
      <w:r w:rsidRPr="00FA50E7">
        <w:rPr>
          <w:vertAlign w:val="subscript"/>
          <w:lang w:val="en-GB"/>
        </w:rPr>
        <w:t>i</w:t>
      </w:r>
      <w:r w:rsidRPr="00FA50E7">
        <w:t>), и</w:t>
      </w:r>
      <w:r w:rsidRPr="00FA50E7">
        <w:rPr>
          <w:lang w:val="en-US"/>
        </w:rPr>
        <w:t> </w:t>
      </w:r>
      <w:r w:rsidRPr="00FA50E7">
        <w:t>адаптированная формула определяет средневзвешенное значение различных пределов концентрации, установленных для различных веществ в смеси:</w:t>
      </w:r>
    </w:p>
    <w:p w:rsidR="00FA50E7" w:rsidRPr="00FA50E7" w:rsidRDefault="00627453" w:rsidP="00FA50E7">
      <w:pPr>
        <w:pStyle w:val="SingleTxtGR"/>
      </w:pPr>
      <m:oMathPara>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PGx</m:t>
                  </m:r>
                </m:e>
                <m:sub>
                  <m:r>
                    <w:rPr>
                      <w:rFonts w:ascii="Cambria Math" w:hAnsi="Cambria Math"/>
                    </w:rPr>
                    <m:t>1</m:t>
                  </m:r>
                </m:sub>
              </m:sSub>
            </m:num>
            <m:den>
              <m:r>
                <w:rPr>
                  <w:rFonts w:ascii="Cambria Math" w:hAnsi="Cambria Math"/>
                  <w:lang w:val="en-GB"/>
                </w:rPr>
                <m:t>GCL</m:t>
              </m:r>
            </m:den>
          </m:f>
          <m:r>
            <w:rPr>
              <w:rFonts w:ascii="Cambria Math" w:hAnsi="Cambria Math"/>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PGx</m:t>
                  </m:r>
                </m:e>
                <m:sub>
                  <m:r>
                    <w:rPr>
                      <w:rFonts w:ascii="Cambria Math" w:hAnsi="Cambria Math"/>
                    </w:rPr>
                    <m:t>2</m:t>
                  </m:r>
                </m:sub>
              </m:sSub>
            </m:num>
            <m:den>
              <m:sSub>
                <m:sSubPr>
                  <m:ctrlPr>
                    <w:rPr>
                      <w:rFonts w:ascii="Cambria Math" w:hAnsi="Cambria Math"/>
                      <w:i/>
                      <w:lang w:val="en-GB"/>
                    </w:rPr>
                  </m:ctrlPr>
                </m:sSubPr>
                <m:e>
                  <m:r>
                    <w:rPr>
                      <w:rFonts w:ascii="Cambria Math" w:hAnsi="Cambria Math"/>
                      <w:lang w:val="en-GB"/>
                    </w:rPr>
                    <m:t>SCL</m:t>
                  </m:r>
                </m:e>
                <m:sub>
                  <m:r>
                    <w:rPr>
                      <w:rFonts w:ascii="Cambria Math" w:hAnsi="Cambria Math"/>
                    </w:rPr>
                    <m:t>2</m:t>
                  </m:r>
                </m:sub>
              </m:sSub>
            </m:den>
          </m:f>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PGx</m:t>
                  </m:r>
                </m:e>
                <m:sub>
                  <m:r>
                    <w:rPr>
                      <w:rFonts w:ascii="Cambria Math" w:hAnsi="Cambria Math"/>
                      <w:lang w:val="en-GB"/>
                    </w:rPr>
                    <m:t>i</m:t>
                  </m:r>
                </m:sub>
              </m:sSub>
            </m:num>
            <m:den>
              <m:sSub>
                <m:sSubPr>
                  <m:ctrlPr>
                    <w:rPr>
                      <w:rFonts w:ascii="Cambria Math" w:hAnsi="Cambria Math"/>
                      <w:i/>
                      <w:lang w:val="en-GB"/>
                    </w:rPr>
                  </m:ctrlPr>
                </m:sSubPr>
                <m:e>
                  <m:r>
                    <w:rPr>
                      <w:rFonts w:ascii="Cambria Math" w:hAnsi="Cambria Math"/>
                      <w:lang w:val="en-GB"/>
                    </w:rPr>
                    <m:t>SCL</m:t>
                  </m:r>
                </m:e>
                <m:sub>
                  <m:r>
                    <w:rPr>
                      <w:rFonts w:ascii="Cambria Math" w:hAnsi="Cambria Math"/>
                      <w:lang w:val="en-GB"/>
                    </w:rPr>
                    <m:t>i</m:t>
                  </m:r>
                </m:sub>
              </m:sSub>
            </m:den>
          </m:f>
          <m:r>
            <w:rPr>
              <w:rFonts w:ascii="Cambria Math" w:hAnsi="Cambria Math"/>
            </w:rPr>
            <m:t>≥1,</m:t>
          </m:r>
        </m:oMath>
      </m:oMathPara>
    </w:p>
    <w:p w:rsidR="00FA50E7" w:rsidRPr="00FA50E7" w:rsidRDefault="00FA50E7" w:rsidP="00FA50E7">
      <w:pPr>
        <w:pStyle w:val="SingleTxtGR"/>
        <w:ind w:left="1701"/>
      </w:pPr>
      <w:r w:rsidRPr="00FA50E7">
        <w:t>где:</w:t>
      </w:r>
    </w:p>
    <w:p w:rsidR="00FA50E7" w:rsidRPr="00FA50E7" w:rsidRDefault="00FA50E7" w:rsidP="00FA50E7">
      <w:pPr>
        <w:pStyle w:val="SingleTxtGR"/>
        <w:ind w:left="1701"/>
        <w:rPr>
          <w:iCs/>
        </w:rPr>
      </w:pPr>
      <w:r w:rsidRPr="00FA50E7">
        <w:rPr>
          <w:iCs/>
          <w:lang w:val="en-GB"/>
        </w:rPr>
        <w:t>PG</w:t>
      </w:r>
      <w:r w:rsidRPr="00FA50E7">
        <w:rPr>
          <w:iCs/>
        </w:rPr>
        <w:t xml:space="preserve"> </w:t>
      </w:r>
      <w:r w:rsidRPr="00FA50E7">
        <w:rPr>
          <w:iCs/>
          <w:lang w:val="en-GB"/>
        </w:rPr>
        <w:t>x</w:t>
      </w:r>
      <w:r w:rsidRPr="00FA50E7">
        <w:rPr>
          <w:iCs/>
          <w:vertAlign w:val="subscript"/>
          <w:lang w:val="en-GB"/>
        </w:rPr>
        <w:t>i</w:t>
      </w:r>
      <w:r w:rsidRPr="00FA50E7">
        <w:rPr>
          <w:iCs/>
        </w:rPr>
        <w:t xml:space="preserve"> = концентрация в смеси вещества 1, 2 …</w:t>
      </w:r>
      <w:r w:rsidRPr="00FA50E7">
        <w:rPr>
          <w:iCs/>
          <w:lang w:val="en-GB"/>
        </w:rPr>
        <w:t>i</w:t>
      </w:r>
      <w:r w:rsidRPr="00FA50E7">
        <w:rPr>
          <w:iCs/>
        </w:rPr>
        <w:t>, отнесенного к группе упаковки </w:t>
      </w:r>
      <w:r w:rsidRPr="00FA50E7">
        <w:rPr>
          <w:iCs/>
          <w:lang w:val="en-GB"/>
        </w:rPr>
        <w:t>x</w:t>
      </w:r>
      <w:r w:rsidRPr="00FA50E7">
        <w:rPr>
          <w:iCs/>
        </w:rPr>
        <w:t xml:space="preserve"> (</w:t>
      </w:r>
      <w:r w:rsidRPr="00FA50E7">
        <w:rPr>
          <w:iCs/>
          <w:lang w:val="en-GB"/>
        </w:rPr>
        <w:t>I</w:t>
      </w:r>
      <w:r w:rsidRPr="00FA50E7">
        <w:rPr>
          <w:iCs/>
        </w:rPr>
        <w:t xml:space="preserve">, </w:t>
      </w:r>
      <w:r w:rsidRPr="00FA50E7">
        <w:rPr>
          <w:iCs/>
          <w:lang w:val="en-GB"/>
        </w:rPr>
        <w:t>II</w:t>
      </w:r>
      <w:r w:rsidRPr="00FA50E7">
        <w:rPr>
          <w:iCs/>
        </w:rPr>
        <w:t xml:space="preserve"> или </w:t>
      </w:r>
      <w:r w:rsidRPr="00FA50E7">
        <w:rPr>
          <w:iCs/>
          <w:lang w:val="en-GB"/>
        </w:rPr>
        <w:t>III</w:t>
      </w:r>
      <w:r w:rsidRPr="00FA50E7">
        <w:rPr>
          <w:iCs/>
        </w:rPr>
        <w:t>);</w:t>
      </w:r>
    </w:p>
    <w:p w:rsidR="00FA50E7" w:rsidRPr="00FA50E7" w:rsidRDefault="00FA50E7" w:rsidP="00FA50E7">
      <w:pPr>
        <w:pStyle w:val="SingleTxtGR"/>
        <w:ind w:left="1701"/>
        <w:rPr>
          <w:iCs/>
        </w:rPr>
      </w:pPr>
      <w:r w:rsidRPr="00FA50E7">
        <w:rPr>
          <w:iCs/>
          <w:lang w:val="en-GB"/>
        </w:rPr>
        <w:t>GCL</w:t>
      </w:r>
      <w:r w:rsidRPr="00FA50E7">
        <w:rPr>
          <w:iCs/>
        </w:rPr>
        <w:t xml:space="preserve"> = базовый предел концентрации;</w:t>
      </w:r>
    </w:p>
    <w:p w:rsidR="00FA50E7" w:rsidRPr="00FA50E7" w:rsidRDefault="00FA50E7" w:rsidP="00FA50E7">
      <w:pPr>
        <w:pStyle w:val="SingleTxtGR"/>
        <w:ind w:left="1701"/>
        <w:rPr>
          <w:iCs/>
        </w:rPr>
      </w:pPr>
      <w:r w:rsidRPr="00FA50E7">
        <w:rPr>
          <w:iCs/>
          <w:lang w:val="en-GB"/>
        </w:rPr>
        <w:t>SCL</w:t>
      </w:r>
      <w:r w:rsidRPr="00FA50E7">
        <w:rPr>
          <w:iCs/>
          <w:vertAlign w:val="subscript"/>
          <w:lang w:val="en-GB"/>
        </w:rPr>
        <w:t>i</w:t>
      </w:r>
      <w:r w:rsidRPr="00FA50E7">
        <w:rPr>
          <w:iCs/>
        </w:rPr>
        <w:t xml:space="preserve"> = отдельный предел концентрации, установленный для вещества </w:t>
      </w:r>
      <w:r w:rsidRPr="00FA50E7">
        <w:rPr>
          <w:iCs/>
          <w:lang w:val="en-GB"/>
        </w:rPr>
        <w:t>i</w:t>
      </w:r>
      <w:r w:rsidRPr="00FA50E7">
        <w:rPr>
          <w:iCs/>
        </w:rPr>
        <w:t>.</w:t>
      </w:r>
    </w:p>
    <w:p w:rsidR="00FA50E7" w:rsidRPr="00FA50E7" w:rsidRDefault="00FA50E7" w:rsidP="00FA50E7">
      <w:pPr>
        <w:pStyle w:val="SingleTxtGR"/>
        <w:ind w:left="1701"/>
      </w:pPr>
      <w:r w:rsidRPr="00FA50E7">
        <w:t>Критерий для назначения группы упаковки выполнен, когда результат расчета</w:t>
      </w:r>
      <w:r w:rsidR="00836711">
        <w:t> </w:t>
      </w:r>
      <w:r w:rsidRPr="00FA50E7">
        <w:t>≥1. Базовые пределы концентрации, которые должны использоваться для оценки на каждом этапе метода расчета, приведены на рис.</w:t>
      </w:r>
      <w:r w:rsidRPr="00FA50E7">
        <w:rPr>
          <w:lang w:val="en-US"/>
        </w:rPr>
        <w:t> </w:t>
      </w:r>
      <w:r w:rsidRPr="00FA50E7">
        <w:t>2.2.8.1.6.3.</w:t>
      </w:r>
    </w:p>
    <w:p w:rsidR="00FA50E7" w:rsidRPr="00FA50E7" w:rsidRDefault="00FA50E7" w:rsidP="00FA50E7">
      <w:pPr>
        <w:pStyle w:val="SingleTxtGR"/>
      </w:pPr>
      <w:r w:rsidRPr="00FA50E7">
        <w:t>Примеры применения приведенной выше формулы содержатся в примечании ниже.</w:t>
      </w:r>
    </w:p>
    <w:p w:rsidR="00FA50E7" w:rsidRPr="00FA50E7" w:rsidRDefault="00FA50E7" w:rsidP="00FA50E7">
      <w:pPr>
        <w:pStyle w:val="SingleTxtGR"/>
        <w:rPr>
          <w:i/>
        </w:rPr>
      </w:pPr>
      <w:r w:rsidRPr="00FA50E7">
        <w:rPr>
          <w:b/>
          <w:i/>
        </w:rPr>
        <w:t>ПРИМЕЧАНИЕ:</w:t>
      </w:r>
      <w:r w:rsidRPr="00FA50E7">
        <w:rPr>
          <w:i/>
        </w:rPr>
        <w:tab/>
        <w:t>Примеры применения приведенной выше формулы</w:t>
      </w:r>
    </w:p>
    <w:p w:rsidR="00FA50E7" w:rsidRPr="00FA50E7" w:rsidRDefault="00FA50E7" w:rsidP="00FA50E7">
      <w:pPr>
        <w:pStyle w:val="SingleTxtGR"/>
        <w:rPr>
          <w:i/>
        </w:rPr>
      </w:pPr>
      <w:r w:rsidRPr="00FA50E7">
        <w:rPr>
          <w:i/>
        </w:rPr>
        <w:t xml:space="preserve">Пример 1: Смесь содержит одно коррозионное вещество в концентрации 5%, отнесенное к группе упаковки </w:t>
      </w:r>
      <w:r w:rsidRPr="00FA50E7">
        <w:rPr>
          <w:i/>
          <w:lang w:val="en-GB"/>
        </w:rPr>
        <w:t>I</w:t>
      </w:r>
      <w:r w:rsidRPr="00FA50E7">
        <w:rPr>
          <w:i/>
        </w:rPr>
        <w:t>,</w:t>
      </w:r>
      <w:r w:rsidRPr="00FA50E7">
        <w:t xml:space="preserve"> </w:t>
      </w:r>
      <w:r w:rsidRPr="00FA50E7">
        <w:rPr>
          <w:i/>
        </w:rPr>
        <w:t>без отдельного предела концентрации:</w:t>
      </w:r>
    </w:p>
    <w:p w:rsidR="00FA50E7" w:rsidRPr="00FA50E7" w:rsidRDefault="00FA50E7" w:rsidP="00836711">
      <w:pPr>
        <w:pStyle w:val="SingleTxtGR"/>
        <w:tabs>
          <w:tab w:val="left" w:pos="5529"/>
        </w:tabs>
      </w:pPr>
      <w:r w:rsidRPr="00FA50E7">
        <w:rPr>
          <w:i/>
          <w:noProof/>
        </w:rPr>
        <mc:AlternateContent>
          <mc:Choice Requires="wps">
            <w:drawing>
              <wp:anchor distT="0" distB="0" distL="114300" distR="114300" simplePos="0" relativeHeight="251672576" behindDoc="0" locked="0" layoutInCell="1" allowOverlap="1" wp14:anchorId="7EFEEAC4" wp14:editId="14815B57">
                <wp:simplePos x="0" y="0"/>
                <wp:positionH relativeFrom="column">
                  <wp:posOffset>3164575</wp:posOffset>
                </wp:positionH>
                <wp:positionV relativeFrom="paragraph">
                  <wp:posOffset>68580</wp:posOffset>
                </wp:positionV>
                <wp:extent cx="170815" cy="80010"/>
                <wp:effectExtent l="0" t="19050" r="38735" b="34290"/>
                <wp:wrapNone/>
                <wp:docPr id="20" name="Flèche droit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8001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A4F4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 o:spid="_x0000_s1026" type="#_x0000_t13" style="position:absolute;margin-left:249.2pt;margin-top:5.4pt;width:13.4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" adj="16541" fillcolor="windowText" strokecolor="windowText" strokeweight="2pt">
                <v:path arrowok="t"/>
              </v:shape>
            </w:pict>
          </mc:Fallback>
        </mc:AlternateContent>
      </w:r>
      <w:r w:rsidRPr="00FA50E7">
        <w:rPr>
          <w:i/>
        </w:rPr>
        <w:t xml:space="preserve">Расчет для группы упаковки </w:t>
      </w:r>
      <w:r w:rsidRPr="00FA50E7">
        <w:rPr>
          <w:i/>
          <w:lang w:val="en-US"/>
        </w:rPr>
        <w:t>I</w:t>
      </w:r>
      <w:r w:rsidRPr="00FA50E7">
        <w:rPr>
          <w:i/>
        </w:rPr>
        <w:t xml:space="preserve">: </w:t>
      </w:r>
      <m:oMath>
        <m:f>
          <m:fPr>
            <m:ctrlPr>
              <w:rPr>
                <w:rFonts w:ascii="Cambria Math" w:hAnsi="Cambria Math"/>
                <w:i/>
                <w:lang w:val="en-GB"/>
              </w:rPr>
            </m:ctrlPr>
          </m:fPr>
          <m:num>
            <m:r>
              <w:rPr>
                <w:rFonts w:ascii="Cambria Math" w:hAnsi="Cambria Math"/>
              </w:rPr>
              <m:t>5</m:t>
            </m:r>
          </m:num>
          <m:den>
            <m:r>
              <w:rPr>
                <w:rFonts w:ascii="Cambria Math" w:hAnsi="Cambria Math"/>
              </w:rPr>
              <m:t>5 (</m:t>
            </m:r>
            <m:r>
              <w:rPr>
                <w:rFonts w:ascii="Cambria Math" w:hAnsi="Cambria Math"/>
                <w:lang w:val="en-GB"/>
              </w:rPr>
              <m:t>GCL</m:t>
            </m:r>
            <m:r>
              <w:rPr>
                <w:rFonts w:ascii="Cambria Math" w:hAnsi="Cambria Math"/>
              </w:rPr>
              <m:t>)</m:t>
            </m:r>
          </m:den>
        </m:f>
        <m:r>
          <w:rPr>
            <w:rFonts w:ascii="Cambria Math" w:hAnsi="Cambria Math"/>
          </w:rPr>
          <m:t>=1</m:t>
        </m:r>
      </m:oMath>
      <w:r w:rsidRPr="00FA50E7">
        <w:rPr>
          <w:i/>
        </w:rPr>
        <w:tab/>
        <w:t>отнести к классу 8,</w:t>
      </w:r>
      <w:r w:rsidRPr="00FA50E7">
        <w:t xml:space="preserve"> </w:t>
      </w:r>
      <w:r w:rsidRPr="00FA50E7">
        <w:rPr>
          <w:i/>
        </w:rPr>
        <w:t xml:space="preserve">группе упаковки </w:t>
      </w:r>
      <w:r w:rsidRPr="00FA50E7">
        <w:rPr>
          <w:i/>
          <w:lang w:val="en-GB"/>
        </w:rPr>
        <w:t>I</w:t>
      </w:r>
      <w:r w:rsidRPr="00FA50E7">
        <w:t>.</w:t>
      </w:r>
    </w:p>
    <w:p w:rsidR="00FA50E7" w:rsidRDefault="00FA50E7" w:rsidP="00FA50E7">
      <w:pPr>
        <w:pStyle w:val="SingleTxtGR"/>
      </w:pPr>
      <w:r w:rsidRPr="00FA50E7">
        <w:rPr>
          <w:i/>
        </w:rPr>
        <w:t>Пример 2: Смесь содержит три вещества, оказывающие коррозионное воздействие на кожу; два из них (</w:t>
      </w:r>
      <w:r w:rsidRPr="00FA50E7">
        <w:rPr>
          <w:i/>
          <w:lang w:val="en-GB"/>
        </w:rPr>
        <w:t>A</w:t>
      </w:r>
      <w:r w:rsidRPr="00FA50E7">
        <w:rPr>
          <w:i/>
        </w:rPr>
        <w:t xml:space="preserve"> и </w:t>
      </w:r>
      <w:r w:rsidRPr="00FA50E7">
        <w:rPr>
          <w:i/>
          <w:lang w:val="en-GB"/>
        </w:rPr>
        <w:t>B</w:t>
      </w:r>
      <w:r w:rsidRPr="00FA50E7">
        <w:rPr>
          <w:i/>
        </w:rPr>
        <w:t>) имеют</w:t>
      </w:r>
      <w:r w:rsidRPr="00FA50E7">
        <w:t xml:space="preserve"> </w:t>
      </w:r>
      <w:r w:rsidRPr="00FA50E7">
        <w:rPr>
          <w:i/>
        </w:rPr>
        <w:t>отдельные пределы концентрации; для третьего вещества (</w:t>
      </w:r>
      <w:r w:rsidRPr="00FA50E7">
        <w:rPr>
          <w:i/>
          <w:lang w:val="en-GB"/>
        </w:rPr>
        <w:t>C</w:t>
      </w:r>
      <w:r w:rsidRPr="00FA50E7">
        <w:rPr>
          <w:i/>
        </w:rPr>
        <w:t>) применяется базовый предел концентрации. Остальные компоненты смеси можно не учитывать:</w:t>
      </w:r>
    </w:p>
    <w:tbl>
      <w:tblPr>
        <w:tblStyle w:val="TabNum"/>
        <w:tblW w:w="7370" w:type="dxa"/>
        <w:tblInd w:w="1134" w:type="dxa"/>
        <w:tblLook w:val="05E0" w:firstRow="1" w:lastRow="1" w:firstColumn="1" w:lastColumn="1" w:noHBand="0" w:noVBand="1"/>
      </w:tblPr>
      <w:tblGrid>
        <w:gridCol w:w="1701"/>
        <w:gridCol w:w="1134"/>
        <w:gridCol w:w="1477"/>
        <w:gridCol w:w="1511"/>
        <w:gridCol w:w="1547"/>
      </w:tblGrid>
      <w:tr w:rsidR="00DF75B1" w:rsidRPr="00DF75B1" w:rsidTr="00DF75B1">
        <w:trPr>
          <w:tblHeader/>
        </w:trPr>
        <w:tc>
          <w:tcPr>
            <w:cnfStyle w:val="001000000000" w:firstRow="0" w:lastRow="0" w:firstColumn="1" w:lastColumn="0" w:oddVBand="0" w:evenVBand="0" w:oddHBand="0" w:evenHBand="0" w:firstRowFirstColumn="0" w:firstRowLastColumn="0" w:lastRowFirstColumn="0" w:lastRowLastColumn="0"/>
            <w:tcW w:w="1701" w:type="dxa"/>
            <w:tcBorders>
              <w:bottom w:val="single" w:sz="12" w:space="0" w:color="auto"/>
            </w:tcBorders>
            <w:shd w:val="clear" w:color="auto" w:fill="auto"/>
          </w:tcPr>
          <w:p w:rsidR="00DF75B1" w:rsidRPr="00DF75B1" w:rsidRDefault="00DF75B1" w:rsidP="00DF75B1">
            <w:pPr>
              <w:spacing w:before="80" w:after="80" w:line="200" w:lineRule="exact"/>
              <w:rPr>
                <w:i/>
                <w:sz w:val="16"/>
              </w:rPr>
            </w:pPr>
            <w:r w:rsidRPr="00DF75B1">
              <w:rPr>
                <w:i/>
                <w:sz w:val="16"/>
              </w:rPr>
              <w:t>Вещество X в смеси</w:t>
            </w:r>
            <w:r>
              <w:rPr>
                <w:i/>
                <w:sz w:val="16"/>
              </w:rPr>
              <w:t xml:space="preserve"> </w:t>
            </w:r>
            <w:r w:rsidRPr="00DF75B1">
              <w:rPr>
                <w:i/>
                <w:sz w:val="16"/>
              </w:rPr>
              <w:t>и назначение ему группы упаковки в рамках класса 8</w:t>
            </w:r>
          </w:p>
        </w:tc>
        <w:tc>
          <w:tcPr>
            <w:tcW w:w="1134" w:type="dxa"/>
            <w:tcBorders>
              <w:top w:val="single" w:sz="4" w:space="0" w:color="auto"/>
              <w:bottom w:val="single" w:sz="12" w:space="0" w:color="auto"/>
            </w:tcBorders>
            <w:shd w:val="clear" w:color="auto" w:fill="auto"/>
          </w:tcPr>
          <w:p w:rsidR="00DF75B1" w:rsidRPr="00DF75B1" w:rsidRDefault="00DF75B1" w:rsidP="00DF75B1">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DF75B1">
              <w:rPr>
                <w:i/>
                <w:sz w:val="16"/>
              </w:rPr>
              <w:t>Концентрация (conc) в смеси</w:t>
            </w:r>
            <w:r w:rsidRPr="00DF75B1">
              <w:rPr>
                <w:i/>
                <w:sz w:val="16"/>
              </w:rPr>
              <w:br/>
              <w:t>в %</w:t>
            </w:r>
          </w:p>
        </w:tc>
        <w:tc>
          <w:tcPr>
            <w:tcW w:w="1477" w:type="dxa"/>
            <w:tcBorders>
              <w:top w:val="single" w:sz="4" w:space="0" w:color="auto"/>
              <w:bottom w:val="single" w:sz="12" w:space="0" w:color="auto"/>
            </w:tcBorders>
            <w:shd w:val="clear" w:color="auto" w:fill="auto"/>
          </w:tcPr>
          <w:p w:rsidR="00DF75B1" w:rsidRPr="00DF75B1" w:rsidRDefault="00DF75B1" w:rsidP="00DF75B1">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DF75B1">
              <w:rPr>
                <w:i/>
                <w:sz w:val="16"/>
              </w:rPr>
              <w:t xml:space="preserve">Отдельный предел концентрации </w:t>
            </w:r>
            <w:r>
              <w:rPr>
                <w:i/>
                <w:sz w:val="16"/>
              </w:rPr>
              <w:br/>
            </w:r>
            <w:r w:rsidRPr="00DF75B1">
              <w:rPr>
                <w:i/>
                <w:sz w:val="16"/>
              </w:rPr>
              <w:t>(SCL) для группы упаковки I</w:t>
            </w:r>
          </w:p>
        </w:tc>
        <w:tc>
          <w:tcPr>
            <w:tcW w:w="1511" w:type="dxa"/>
            <w:tcBorders>
              <w:top w:val="single" w:sz="4" w:space="0" w:color="auto"/>
              <w:bottom w:val="single" w:sz="12" w:space="0" w:color="auto"/>
            </w:tcBorders>
            <w:shd w:val="clear" w:color="auto" w:fill="auto"/>
          </w:tcPr>
          <w:p w:rsidR="00DF75B1" w:rsidRPr="00DF75B1" w:rsidRDefault="00DF75B1" w:rsidP="00DF75B1">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DF75B1">
              <w:rPr>
                <w:i/>
                <w:sz w:val="16"/>
              </w:rPr>
              <w:t xml:space="preserve">Отдельный предел концентрации </w:t>
            </w:r>
            <w:r>
              <w:rPr>
                <w:i/>
                <w:sz w:val="16"/>
              </w:rPr>
              <w:br/>
            </w:r>
            <w:r w:rsidRPr="00DF75B1">
              <w:rPr>
                <w:i/>
                <w:sz w:val="16"/>
              </w:rPr>
              <w:t>(SCL) для группы упаковки II</w:t>
            </w:r>
          </w:p>
        </w:tc>
        <w:tc>
          <w:tcPr>
            <w:tcW w:w="1547" w:type="dxa"/>
            <w:tcBorders>
              <w:top w:val="single" w:sz="4" w:space="0" w:color="auto"/>
              <w:bottom w:val="single" w:sz="12" w:space="0" w:color="auto"/>
            </w:tcBorders>
            <w:shd w:val="clear" w:color="auto" w:fill="auto"/>
          </w:tcPr>
          <w:p w:rsidR="00DF75B1" w:rsidRPr="00DF75B1" w:rsidRDefault="00DF75B1" w:rsidP="00DF75B1">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DF75B1">
              <w:rPr>
                <w:i/>
                <w:sz w:val="16"/>
              </w:rPr>
              <w:t xml:space="preserve">Отдельный предел концентрации </w:t>
            </w:r>
            <w:r>
              <w:rPr>
                <w:i/>
                <w:sz w:val="16"/>
              </w:rPr>
              <w:br/>
            </w:r>
            <w:r w:rsidRPr="00DF75B1">
              <w:rPr>
                <w:i/>
                <w:sz w:val="16"/>
              </w:rPr>
              <w:t>(SCL)</w:t>
            </w:r>
            <w:r>
              <w:rPr>
                <w:i/>
                <w:sz w:val="16"/>
              </w:rPr>
              <w:t xml:space="preserve"> </w:t>
            </w:r>
            <w:r w:rsidRPr="00DF75B1">
              <w:rPr>
                <w:i/>
                <w:sz w:val="16"/>
              </w:rPr>
              <w:t>для группы упаковки III</w:t>
            </w:r>
          </w:p>
        </w:tc>
      </w:tr>
      <w:tr w:rsidR="00DF75B1" w:rsidRPr="00DF75B1" w:rsidTr="00DF75B1">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tcBorders>
          </w:tcPr>
          <w:p w:rsidR="00DF75B1" w:rsidRPr="00DF75B1" w:rsidRDefault="00DF75B1" w:rsidP="00DF75B1">
            <w:r w:rsidRPr="00DF75B1">
              <w:t>A, назначена</w:t>
            </w:r>
            <w:r w:rsidRPr="00DF75B1">
              <w:br/>
              <w:t>группа упаковки I</w:t>
            </w:r>
          </w:p>
        </w:tc>
        <w:tc>
          <w:tcPr>
            <w:tcW w:w="1134" w:type="dxa"/>
            <w:tcBorders>
              <w:top w:val="single" w:sz="12" w:space="0" w:color="auto"/>
            </w:tcBorders>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3</w:t>
            </w:r>
          </w:p>
        </w:tc>
        <w:tc>
          <w:tcPr>
            <w:tcW w:w="1477" w:type="dxa"/>
            <w:tcBorders>
              <w:top w:val="single" w:sz="12" w:space="0" w:color="auto"/>
            </w:tcBorders>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30%</w:t>
            </w:r>
          </w:p>
        </w:tc>
        <w:tc>
          <w:tcPr>
            <w:tcW w:w="1511" w:type="dxa"/>
            <w:tcBorders>
              <w:top w:val="single" w:sz="12" w:space="0" w:color="auto"/>
            </w:tcBorders>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нет</w:t>
            </w:r>
          </w:p>
        </w:tc>
        <w:tc>
          <w:tcPr>
            <w:tcW w:w="1547" w:type="dxa"/>
            <w:tcBorders>
              <w:top w:val="single" w:sz="12" w:space="0" w:color="auto"/>
            </w:tcBorders>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нет</w:t>
            </w:r>
          </w:p>
        </w:tc>
      </w:tr>
      <w:tr w:rsidR="00DF75B1" w:rsidRPr="00DF75B1" w:rsidTr="00DF75B1">
        <w:tc>
          <w:tcPr>
            <w:cnfStyle w:val="001000000000" w:firstRow="0" w:lastRow="0" w:firstColumn="1" w:lastColumn="0" w:oddVBand="0" w:evenVBand="0" w:oddHBand="0" w:evenHBand="0" w:firstRowFirstColumn="0" w:firstRowLastColumn="0" w:lastRowFirstColumn="0" w:lastRowLastColumn="0"/>
            <w:tcW w:w="1701" w:type="dxa"/>
          </w:tcPr>
          <w:p w:rsidR="00DF75B1" w:rsidRPr="00DF75B1" w:rsidRDefault="00DF75B1" w:rsidP="00DF75B1">
            <w:r w:rsidRPr="00DF75B1">
              <w:t>B, назначена</w:t>
            </w:r>
            <w:r w:rsidRPr="00DF75B1">
              <w:br/>
              <w:t>группа упаковки I</w:t>
            </w:r>
          </w:p>
        </w:tc>
        <w:tc>
          <w:tcPr>
            <w:tcW w:w="1134" w:type="dxa"/>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2</w:t>
            </w:r>
          </w:p>
        </w:tc>
        <w:tc>
          <w:tcPr>
            <w:tcW w:w="1477" w:type="dxa"/>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20%</w:t>
            </w:r>
          </w:p>
        </w:tc>
        <w:tc>
          <w:tcPr>
            <w:tcW w:w="1511" w:type="dxa"/>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10%</w:t>
            </w:r>
          </w:p>
        </w:tc>
        <w:tc>
          <w:tcPr>
            <w:tcW w:w="1547" w:type="dxa"/>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нет</w:t>
            </w:r>
          </w:p>
        </w:tc>
      </w:tr>
      <w:tr w:rsidR="00DF75B1" w:rsidRPr="00DF75B1" w:rsidTr="00DF75B1">
        <w:tc>
          <w:tcPr>
            <w:cnfStyle w:val="001000000000" w:firstRow="0" w:lastRow="0" w:firstColumn="1" w:lastColumn="0" w:oddVBand="0" w:evenVBand="0" w:oddHBand="0" w:evenHBand="0" w:firstRowFirstColumn="0" w:firstRowLastColumn="0" w:lastRowFirstColumn="0" w:lastRowLastColumn="0"/>
            <w:tcW w:w="1701" w:type="dxa"/>
          </w:tcPr>
          <w:p w:rsidR="00DF75B1" w:rsidRPr="00DF75B1" w:rsidRDefault="00DF75B1" w:rsidP="00DF75B1">
            <w:r w:rsidRPr="00DF75B1">
              <w:t>C, назначена</w:t>
            </w:r>
            <w:r w:rsidRPr="00DF75B1">
              <w:br/>
              <w:t>группа упаковки III</w:t>
            </w:r>
          </w:p>
        </w:tc>
        <w:tc>
          <w:tcPr>
            <w:tcW w:w="1134" w:type="dxa"/>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10</w:t>
            </w:r>
          </w:p>
        </w:tc>
        <w:tc>
          <w:tcPr>
            <w:tcW w:w="1477" w:type="dxa"/>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нет</w:t>
            </w:r>
          </w:p>
        </w:tc>
        <w:tc>
          <w:tcPr>
            <w:tcW w:w="1511" w:type="dxa"/>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нет</w:t>
            </w:r>
          </w:p>
        </w:tc>
        <w:tc>
          <w:tcPr>
            <w:tcW w:w="1547" w:type="dxa"/>
          </w:tcPr>
          <w:p w:rsidR="00DF75B1" w:rsidRPr="00DF75B1" w:rsidRDefault="00DF75B1" w:rsidP="00DF75B1">
            <w:pPr>
              <w:cnfStyle w:val="000000000000" w:firstRow="0" w:lastRow="0" w:firstColumn="0" w:lastColumn="0" w:oddVBand="0" w:evenVBand="0" w:oddHBand="0" w:evenHBand="0" w:firstRowFirstColumn="0" w:firstRowLastColumn="0" w:lastRowFirstColumn="0" w:lastRowLastColumn="0"/>
            </w:pPr>
            <w:r w:rsidRPr="00DF75B1">
              <w:t>нет</w:t>
            </w:r>
          </w:p>
        </w:tc>
      </w:tr>
    </w:tbl>
    <w:p w:rsidR="00DF75B1" w:rsidRPr="00DF75B1" w:rsidRDefault="00DF75B1" w:rsidP="00DF75B1">
      <w:pPr>
        <w:pStyle w:val="SingleTxtGR"/>
        <w:spacing w:before="120"/>
        <w:rPr>
          <w:i/>
        </w:rPr>
      </w:pPr>
      <w:r w:rsidRPr="00DF75B1">
        <w:rPr>
          <w:i/>
        </w:rPr>
        <w:t xml:space="preserve">Расчет для группы упаковки </w:t>
      </w:r>
      <w:r w:rsidRPr="00DF75B1">
        <w:rPr>
          <w:i/>
          <w:lang w:val="en-GB"/>
        </w:rPr>
        <w:t>I</w:t>
      </w:r>
      <w:r w:rsidRPr="00DF75B1">
        <w:rPr>
          <w:i/>
        </w:rPr>
        <w:t>:</w:t>
      </w:r>
      <w:r w:rsidRPr="00DF75B1">
        <w:rPr>
          <w:i/>
        </w:rPr>
        <w:tab/>
      </w:r>
      <m:oMath>
        <m:f>
          <m:fPr>
            <m:ctrlPr>
              <w:rPr>
                <w:rFonts w:ascii="Cambria Math" w:hAnsi="Cambria Math"/>
                <w:i/>
                <w:lang w:val="en-GB"/>
              </w:rPr>
            </m:ctrlPr>
          </m:fPr>
          <m:num>
            <m:r>
              <w:rPr>
                <w:rFonts w:ascii="Cambria Math" w:hAnsi="Cambria Math"/>
              </w:rPr>
              <m:t>3 (</m:t>
            </m:r>
            <m:r>
              <w:rPr>
                <w:rFonts w:ascii="Cambria Math" w:hAnsi="Cambria Math"/>
                <w:lang w:val="en-GB"/>
              </w:rPr>
              <m:t>conc</m:t>
            </m:r>
            <m:r>
              <w:rPr>
                <w:rFonts w:ascii="Cambria Math" w:hAnsi="Cambria Math"/>
              </w:rPr>
              <m:t xml:space="preserve"> </m:t>
            </m:r>
            <m:r>
              <w:rPr>
                <w:rFonts w:ascii="Cambria Math" w:hAnsi="Cambria Math"/>
                <w:lang w:val="en-GB"/>
              </w:rPr>
              <m:t>A</m:t>
            </m:r>
            <m:r>
              <w:rPr>
                <w:rFonts w:ascii="Cambria Math" w:hAnsi="Cambria Math"/>
              </w:rPr>
              <m:t>)</m:t>
            </m:r>
          </m:num>
          <m:den>
            <m:r>
              <w:rPr>
                <w:rFonts w:ascii="Cambria Math" w:hAnsi="Cambria Math"/>
              </w:rPr>
              <m:t>30 (</m:t>
            </m:r>
            <m:r>
              <w:rPr>
                <w:rFonts w:ascii="Cambria Math" w:hAnsi="Cambria Math"/>
                <w:lang w:val="en-GB"/>
              </w:rPr>
              <m:t>SCL</m:t>
            </m:r>
            <m:r>
              <w:rPr>
                <w:rFonts w:ascii="Cambria Math" w:hAnsi="Cambria Math"/>
              </w:rPr>
              <m:t xml:space="preserve"> </m:t>
            </m:r>
            <m:r>
              <w:rPr>
                <w:rFonts w:ascii="Cambria Math" w:hAnsi="Cambria Math"/>
                <w:lang w:val="en-GB"/>
              </w:rPr>
              <m:t>PGI</m:t>
            </m:r>
            <m:r>
              <w:rPr>
                <w:rFonts w:ascii="Cambria Math" w:hAnsi="Cambria Math"/>
              </w:rPr>
              <m:t>)</m:t>
            </m:r>
          </m:den>
        </m:f>
        <m:r>
          <w:rPr>
            <w:rFonts w:ascii="Cambria Math" w:hAnsi="Cambria Math"/>
          </w:rPr>
          <m:t xml:space="preserve">  + </m:t>
        </m:r>
        <m:f>
          <m:fPr>
            <m:ctrlPr>
              <w:rPr>
                <w:rFonts w:ascii="Cambria Math" w:hAnsi="Cambria Math"/>
                <w:i/>
                <w:lang w:val="en-GB"/>
              </w:rPr>
            </m:ctrlPr>
          </m:fPr>
          <m:num>
            <m:r>
              <w:rPr>
                <w:rFonts w:ascii="Cambria Math" w:hAnsi="Cambria Math"/>
              </w:rPr>
              <m:t>2 (</m:t>
            </m:r>
            <m:r>
              <w:rPr>
                <w:rFonts w:ascii="Cambria Math" w:hAnsi="Cambria Math"/>
                <w:lang w:val="en-GB"/>
              </w:rPr>
              <m:t>conc</m:t>
            </m:r>
            <m:r>
              <w:rPr>
                <w:rFonts w:ascii="Cambria Math" w:hAnsi="Cambria Math"/>
              </w:rPr>
              <m:t xml:space="preserve"> </m:t>
            </m:r>
            <m:r>
              <w:rPr>
                <w:rFonts w:ascii="Cambria Math" w:hAnsi="Cambria Math"/>
                <w:lang w:val="en-GB"/>
              </w:rPr>
              <m:t>B</m:t>
            </m:r>
            <m:r>
              <w:rPr>
                <w:rFonts w:ascii="Cambria Math" w:hAnsi="Cambria Math"/>
              </w:rPr>
              <m:t xml:space="preserve">)  </m:t>
            </m:r>
          </m:num>
          <m:den>
            <m:r>
              <w:rPr>
                <w:rFonts w:ascii="Cambria Math" w:hAnsi="Cambria Math"/>
              </w:rPr>
              <m:t>20 (</m:t>
            </m:r>
            <m:r>
              <w:rPr>
                <w:rFonts w:ascii="Cambria Math" w:hAnsi="Cambria Math"/>
                <w:lang w:val="en-GB"/>
              </w:rPr>
              <m:t>SCL</m:t>
            </m:r>
            <m:r>
              <w:rPr>
                <w:rFonts w:ascii="Cambria Math" w:hAnsi="Cambria Math"/>
              </w:rPr>
              <m:t xml:space="preserve"> </m:t>
            </m:r>
            <m:r>
              <w:rPr>
                <w:rFonts w:ascii="Cambria Math" w:hAnsi="Cambria Math"/>
                <w:lang w:val="en-GB"/>
              </w:rPr>
              <m:t>PGI</m:t>
            </m:r>
            <m:r>
              <w:rPr>
                <w:rFonts w:ascii="Cambria Math" w:hAnsi="Cambria Math"/>
              </w:rPr>
              <m:t>)</m:t>
            </m:r>
          </m:den>
        </m:f>
        <m:r>
          <w:rPr>
            <w:rFonts w:ascii="Cambria Math" w:hAnsi="Cambria Math"/>
          </w:rPr>
          <m:t>=0,2&lt;1</m:t>
        </m:r>
      </m:oMath>
    </w:p>
    <w:p w:rsidR="00DF75B1" w:rsidRPr="00DF75B1" w:rsidRDefault="00DF75B1" w:rsidP="00DF75B1">
      <w:pPr>
        <w:pStyle w:val="SingleTxtGR"/>
        <w:rPr>
          <w:i/>
        </w:rPr>
      </w:pPr>
      <w:r w:rsidRPr="00DF75B1">
        <w:rPr>
          <w:i/>
        </w:rPr>
        <w:t xml:space="preserve">Критерий для группы упаковки </w:t>
      </w:r>
      <w:r w:rsidRPr="00DF75B1">
        <w:rPr>
          <w:i/>
          <w:lang w:val="en-GB"/>
        </w:rPr>
        <w:t>I</w:t>
      </w:r>
      <w:r w:rsidRPr="00DF75B1">
        <w:rPr>
          <w:i/>
        </w:rPr>
        <w:t xml:space="preserve"> не выполнен.</w:t>
      </w:r>
    </w:p>
    <w:p w:rsidR="00DF75B1" w:rsidRPr="00DF75B1" w:rsidRDefault="00DF75B1" w:rsidP="00DF75B1">
      <w:pPr>
        <w:pStyle w:val="SingleTxtGR"/>
        <w:rPr>
          <w:i/>
        </w:rPr>
      </w:pPr>
      <w:r w:rsidRPr="00DF75B1">
        <w:rPr>
          <w:i/>
        </w:rPr>
        <w:t xml:space="preserve">Расчет для группы упаковки </w:t>
      </w:r>
      <w:r w:rsidRPr="00DF75B1">
        <w:rPr>
          <w:i/>
          <w:lang w:val="en-GB"/>
        </w:rPr>
        <w:t>II</w:t>
      </w:r>
      <w:r w:rsidRPr="00DF75B1">
        <w:rPr>
          <w:i/>
        </w:rPr>
        <w:t>:</w:t>
      </w:r>
      <w:r w:rsidRPr="00DF75B1">
        <w:rPr>
          <w:i/>
        </w:rPr>
        <w:tab/>
      </w:r>
      <m:oMath>
        <m:f>
          <m:fPr>
            <m:ctrlPr>
              <w:rPr>
                <w:rFonts w:ascii="Cambria Math" w:hAnsi="Cambria Math"/>
                <w:i/>
                <w:lang w:val="en-GB"/>
              </w:rPr>
            </m:ctrlPr>
          </m:fPr>
          <m:num>
            <m:r>
              <w:rPr>
                <w:rFonts w:ascii="Cambria Math" w:hAnsi="Cambria Math"/>
              </w:rPr>
              <m:t>3 (</m:t>
            </m:r>
            <m:r>
              <w:rPr>
                <w:rFonts w:ascii="Cambria Math" w:hAnsi="Cambria Math"/>
                <w:lang w:val="en-GB"/>
              </w:rPr>
              <m:t>conc</m:t>
            </m:r>
            <m:r>
              <w:rPr>
                <w:rFonts w:ascii="Cambria Math" w:hAnsi="Cambria Math"/>
              </w:rPr>
              <m:t xml:space="preserve"> </m:t>
            </m:r>
            <m:r>
              <w:rPr>
                <w:rFonts w:ascii="Cambria Math" w:hAnsi="Cambria Math"/>
                <w:lang w:val="en-GB"/>
              </w:rPr>
              <m:t>A</m:t>
            </m:r>
            <m:r>
              <w:rPr>
                <w:rFonts w:ascii="Cambria Math" w:hAnsi="Cambria Math"/>
              </w:rPr>
              <m:t>)</m:t>
            </m:r>
          </m:num>
          <m:den>
            <m:r>
              <w:rPr>
                <w:rFonts w:ascii="Cambria Math" w:hAnsi="Cambria Math"/>
              </w:rPr>
              <m:t>5 (</m:t>
            </m:r>
            <m:r>
              <w:rPr>
                <w:rFonts w:ascii="Cambria Math" w:hAnsi="Cambria Math"/>
                <w:lang w:val="en-GB"/>
              </w:rPr>
              <m:t>GCL</m:t>
            </m:r>
            <m:r>
              <w:rPr>
                <w:rFonts w:ascii="Cambria Math" w:hAnsi="Cambria Math"/>
              </w:rPr>
              <m:t xml:space="preserve"> </m:t>
            </m:r>
            <m:r>
              <w:rPr>
                <w:rFonts w:ascii="Cambria Math" w:hAnsi="Cambria Math"/>
                <w:lang w:val="en-GB"/>
              </w:rPr>
              <m:t>PG</m:t>
            </m:r>
            <m:r>
              <w:rPr>
                <w:rFonts w:ascii="Cambria Math" w:hAnsi="Cambria Math"/>
              </w:rPr>
              <m:t xml:space="preserve"> </m:t>
            </m:r>
            <m:r>
              <w:rPr>
                <w:rFonts w:ascii="Cambria Math" w:hAnsi="Cambria Math"/>
                <w:lang w:val="en-GB"/>
              </w:rPr>
              <m:t>II</m:t>
            </m:r>
            <m:r>
              <w:rPr>
                <w:rFonts w:ascii="Cambria Math" w:hAnsi="Cambria Math"/>
              </w:rPr>
              <m:t>)</m:t>
            </m:r>
          </m:den>
        </m:f>
        <m:r>
          <w:rPr>
            <w:rFonts w:ascii="Cambria Math" w:hAnsi="Cambria Math"/>
          </w:rPr>
          <m:t xml:space="preserve">  + </m:t>
        </m:r>
        <m:f>
          <m:fPr>
            <m:ctrlPr>
              <w:rPr>
                <w:rFonts w:ascii="Cambria Math" w:hAnsi="Cambria Math"/>
                <w:i/>
                <w:lang w:val="en-GB"/>
              </w:rPr>
            </m:ctrlPr>
          </m:fPr>
          <m:num>
            <m:r>
              <w:rPr>
                <w:rFonts w:ascii="Cambria Math" w:hAnsi="Cambria Math"/>
              </w:rPr>
              <m:t>2 (</m:t>
            </m:r>
            <m:r>
              <w:rPr>
                <w:rFonts w:ascii="Cambria Math" w:hAnsi="Cambria Math"/>
                <w:lang w:val="en-GB"/>
              </w:rPr>
              <m:t>conc</m:t>
            </m:r>
            <m:r>
              <w:rPr>
                <w:rFonts w:ascii="Cambria Math" w:hAnsi="Cambria Math"/>
              </w:rPr>
              <m:t xml:space="preserve"> </m:t>
            </m:r>
            <m:r>
              <w:rPr>
                <w:rFonts w:ascii="Cambria Math" w:hAnsi="Cambria Math"/>
                <w:lang w:val="en-GB"/>
              </w:rPr>
              <m:t>B</m:t>
            </m:r>
            <m:r>
              <w:rPr>
                <w:rFonts w:ascii="Cambria Math" w:hAnsi="Cambria Math"/>
              </w:rPr>
              <m:t xml:space="preserve">)  </m:t>
            </m:r>
          </m:num>
          <m:den>
            <m:r>
              <w:rPr>
                <w:rFonts w:ascii="Cambria Math" w:hAnsi="Cambria Math"/>
              </w:rPr>
              <m:t>10 (</m:t>
            </m:r>
            <m:r>
              <w:rPr>
                <w:rFonts w:ascii="Cambria Math" w:hAnsi="Cambria Math"/>
                <w:lang w:val="en-GB"/>
              </w:rPr>
              <m:t>SCL</m:t>
            </m:r>
            <m:r>
              <w:rPr>
                <w:rFonts w:ascii="Cambria Math" w:hAnsi="Cambria Math"/>
              </w:rPr>
              <m:t xml:space="preserve"> </m:t>
            </m:r>
            <m:r>
              <w:rPr>
                <w:rFonts w:ascii="Cambria Math" w:hAnsi="Cambria Math"/>
                <w:lang w:val="en-GB"/>
              </w:rPr>
              <m:t>PG</m:t>
            </m:r>
            <m:r>
              <w:rPr>
                <w:rFonts w:ascii="Cambria Math" w:hAnsi="Cambria Math"/>
              </w:rPr>
              <m:t xml:space="preserve"> </m:t>
            </m:r>
            <m:r>
              <w:rPr>
                <w:rFonts w:ascii="Cambria Math" w:hAnsi="Cambria Math"/>
                <w:lang w:val="en-GB"/>
              </w:rPr>
              <m:t>II</m:t>
            </m:r>
            <m:r>
              <w:rPr>
                <w:rFonts w:ascii="Cambria Math" w:hAnsi="Cambria Math"/>
              </w:rPr>
              <m:t>)</m:t>
            </m:r>
          </m:den>
        </m:f>
        <m:r>
          <w:rPr>
            <w:rFonts w:ascii="Cambria Math" w:hAnsi="Cambria Math"/>
          </w:rPr>
          <m:t>=0,8&lt;1</m:t>
        </m:r>
      </m:oMath>
    </w:p>
    <w:p w:rsidR="00DF75B1" w:rsidRPr="00DF75B1" w:rsidRDefault="00DF75B1" w:rsidP="00DF75B1">
      <w:pPr>
        <w:pStyle w:val="SingleTxtGR"/>
        <w:rPr>
          <w:i/>
        </w:rPr>
      </w:pPr>
      <w:r w:rsidRPr="00DF75B1">
        <w:rPr>
          <w:i/>
        </w:rPr>
        <w:t xml:space="preserve">Критерий для группы упаковки </w:t>
      </w:r>
      <w:r w:rsidRPr="00DF75B1">
        <w:rPr>
          <w:i/>
          <w:lang w:val="en-GB"/>
        </w:rPr>
        <w:t>II</w:t>
      </w:r>
      <w:r w:rsidRPr="00DF75B1">
        <w:rPr>
          <w:i/>
        </w:rPr>
        <w:t xml:space="preserve"> не выполнен.</w:t>
      </w:r>
    </w:p>
    <w:p w:rsidR="00DF75B1" w:rsidRPr="00DF75B1" w:rsidRDefault="00DF75B1" w:rsidP="00DF75B1">
      <w:pPr>
        <w:pStyle w:val="SingleTxtGR"/>
        <w:rPr>
          <w:i/>
        </w:rPr>
      </w:pPr>
      <w:r w:rsidRPr="00DF75B1">
        <w:rPr>
          <w:i/>
        </w:rPr>
        <w:t xml:space="preserve">Расчет для группы упаковки </w:t>
      </w:r>
      <w:r w:rsidRPr="00DF75B1">
        <w:rPr>
          <w:i/>
          <w:lang w:val="en-GB"/>
        </w:rPr>
        <w:t>III</w:t>
      </w:r>
      <w:r w:rsidRPr="00DF75B1">
        <w:rPr>
          <w:i/>
        </w:rPr>
        <w:t>:</w:t>
      </w:r>
      <w:r w:rsidRPr="00DF75B1">
        <w:rPr>
          <w:i/>
        </w:rPr>
        <w:tab/>
      </w:r>
      <m:oMath>
        <m:f>
          <m:fPr>
            <m:ctrlPr>
              <w:rPr>
                <w:rFonts w:ascii="Cambria Math" w:hAnsi="Cambria Math"/>
                <w:i/>
                <w:lang w:val="en-GB"/>
              </w:rPr>
            </m:ctrlPr>
          </m:fPr>
          <m:num>
            <m:r>
              <w:rPr>
                <w:rFonts w:ascii="Cambria Math" w:hAnsi="Cambria Math"/>
              </w:rPr>
              <m:t>3 (</m:t>
            </m:r>
            <m:r>
              <w:rPr>
                <w:rFonts w:ascii="Cambria Math" w:hAnsi="Cambria Math"/>
                <w:lang w:val="en-GB"/>
              </w:rPr>
              <m:t>conc</m:t>
            </m:r>
            <m:r>
              <w:rPr>
                <w:rFonts w:ascii="Cambria Math" w:hAnsi="Cambria Math"/>
              </w:rPr>
              <m:t xml:space="preserve"> </m:t>
            </m:r>
            <m:r>
              <w:rPr>
                <w:rFonts w:ascii="Cambria Math" w:hAnsi="Cambria Math"/>
                <w:lang w:val="en-GB"/>
              </w:rPr>
              <m:t>A</m:t>
            </m:r>
            <m:r>
              <w:rPr>
                <w:rFonts w:ascii="Cambria Math" w:hAnsi="Cambria Math"/>
              </w:rPr>
              <m:t>)</m:t>
            </m:r>
          </m:num>
          <m:den>
            <m:r>
              <w:rPr>
                <w:rFonts w:ascii="Cambria Math" w:hAnsi="Cambria Math"/>
              </w:rPr>
              <m:t>5 (</m:t>
            </m:r>
            <m:r>
              <w:rPr>
                <w:rFonts w:ascii="Cambria Math" w:hAnsi="Cambria Math"/>
                <w:lang w:val="en-GB"/>
              </w:rPr>
              <m:t>GCL</m:t>
            </m:r>
            <m:r>
              <w:rPr>
                <w:rFonts w:ascii="Cambria Math" w:hAnsi="Cambria Math"/>
              </w:rPr>
              <m:t xml:space="preserve"> </m:t>
            </m:r>
            <m:r>
              <w:rPr>
                <w:rFonts w:ascii="Cambria Math" w:hAnsi="Cambria Math"/>
                <w:lang w:val="en-GB"/>
              </w:rPr>
              <m:t>PGIII</m:t>
            </m:r>
            <m:r>
              <w:rPr>
                <w:rFonts w:ascii="Cambria Math" w:hAnsi="Cambria Math"/>
              </w:rPr>
              <m:t>)</m:t>
            </m:r>
          </m:den>
        </m:f>
        <m:r>
          <w:rPr>
            <w:rFonts w:ascii="Cambria Math" w:hAnsi="Cambria Math"/>
          </w:rPr>
          <m:t xml:space="preserve">  + </m:t>
        </m:r>
        <m:f>
          <m:fPr>
            <m:ctrlPr>
              <w:rPr>
                <w:rFonts w:ascii="Cambria Math" w:hAnsi="Cambria Math"/>
                <w:i/>
                <w:lang w:val="en-GB"/>
              </w:rPr>
            </m:ctrlPr>
          </m:fPr>
          <m:num>
            <m:r>
              <w:rPr>
                <w:rFonts w:ascii="Cambria Math" w:hAnsi="Cambria Math"/>
              </w:rPr>
              <m:t>2 (</m:t>
            </m:r>
            <m:r>
              <w:rPr>
                <w:rFonts w:ascii="Cambria Math" w:hAnsi="Cambria Math"/>
                <w:lang w:val="en-GB"/>
              </w:rPr>
              <m:t>conc</m:t>
            </m:r>
            <m:r>
              <w:rPr>
                <w:rFonts w:ascii="Cambria Math" w:hAnsi="Cambria Math"/>
              </w:rPr>
              <m:t xml:space="preserve"> </m:t>
            </m:r>
            <m:r>
              <w:rPr>
                <w:rFonts w:ascii="Cambria Math" w:hAnsi="Cambria Math"/>
                <w:lang w:val="en-GB"/>
              </w:rPr>
              <m:t>B</m:t>
            </m:r>
            <m:r>
              <w:rPr>
                <w:rFonts w:ascii="Cambria Math" w:hAnsi="Cambria Math"/>
              </w:rPr>
              <m:t xml:space="preserve">)  </m:t>
            </m:r>
          </m:num>
          <m:den>
            <m:r>
              <w:rPr>
                <w:rFonts w:ascii="Cambria Math" w:hAnsi="Cambria Math"/>
              </w:rPr>
              <m:t>5 (</m:t>
            </m:r>
            <m:r>
              <w:rPr>
                <w:rFonts w:ascii="Cambria Math" w:hAnsi="Cambria Math"/>
                <w:lang w:val="en-GB"/>
              </w:rPr>
              <m:t>GCL</m:t>
            </m:r>
            <m:r>
              <w:rPr>
                <w:rFonts w:ascii="Cambria Math" w:hAnsi="Cambria Math"/>
              </w:rPr>
              <m:t xml:space="preserve"> </m:t>
            </m:r>
            <m:r>
              <w:rPr>
                <w:rFonts w:ascii="Cambria Math" w:hAnsi="Cambria Math"/>
                <w:lang w:val="en-GB"/>
              </w:rPr>
              <m:t>PG</m:t>
            </m:r>
            <m:r>
              <w:rPr>
                <w:rFonts w:ascii="Cambria Math" w:hAnsi="Cambria Math"/>
              </w:rPr>
              <m:t xml:space="preserve"> </m:t>
            </m:r>
            <m:r>
              <w:rPr>
                <w:rFonts w:ascii="Cambria Math" w:hAnsi="Cambria Math"/>
                <w:lang w:val="en-GB"/>
              </w:rPr>
              <m:t>III</m:t>
            </m:r>
            <m:r>
              <w:rPr>
                <w:rFonts w:ascii="Cambria Math" w:hAnsi="Cambria Math"/>
              </w:rPr>
              <m:t>)</m:t>
            </m:r>
          </m:den>
        </m:f>
        <m:r>
          <w:rPr>
            <w:rFonts w:ascii="Cambria Math" w:hAnsi="Cambria Math"/>
          </w:rPr>
          <m:t xml:space="preserve"> + </m:t>
        </m:r>
        <m:f>
          <m:fPr>
            <m:ctrlPr>
              <w:rPr>
                <w:rFonts w:ascii="Cambria Math" w:hAnsi="Cambria Math"/>
                <w:i/>
                <w:lang w:val="en-GB"/>
              </w:rPr>
            </m:ctrlPr>
          </m:fPr>
          <m:num>
            <m:r>
              <w:rPr>
                <w:rFonts w:ascii="Cambria Math" w:hAnsi="Cambria Math"/>
              </w:rPr>
              <m:t>10 (</m:t>
            </m:r>
            <m:r>
              <w:rPr>
                <w:rFonts w:ascii="Cambria Math" w:hAnsi="Cambria Math"/>
                <w:lang w:val="en-GB"/>
              </w:rPr>
              <m:t>conc</m:t>
            </m:r>
            <m:r>
              <w:rPr>
                <w:rFonts w:ascii="Cambria Math" w:hAnsi="Cambria Math"/>
              </w:rPr>
              <m:t xml:space="preserve"> </m:t>
            </m:r>
            <m:r>
              <w:rPr>
                <w:rFonts w:ascii="Cambria Math" w:hAnsi="Cambria Math"/>
                <w:lang w:val="en-GB"/>
              </w:rPr>
              <m:t>C</m:t>
            </m:r>
            <m:r>
              <w:rPr>
                <w:rFonts w:ascii="Cambria Math" w:hAnsi="Cambria Math"/>
              </w:rPr>
              <m:t xml:space="preserve">)  </m:t>
            </m:r>
          </m:num>
          <m:den>
            <m:r>
              <w:rPr>
                <w:rFonts w:ascii="Cambria Math" w:hAnsi="Cambria Math"/>
              </w:rPr>
              <m:t xml:space="preserve">5 </m:t>
            </m:r>
            <m:r>
              <w:rPr>
                <w:rFonts w:ascii="Cambria Math" w:hAnsi="Cambria Math"/>
                <w:lang w:val="en-GB"/>
              </w:rPr>
              <m:t>GCL</m:t>
            </m:r>
            <m:r>
              <w:rPr>
                <w:rFonts w:ascii="Cambria Math" w:hAnsi="Cambria Math"/>
              </w:rPr>
              <m:t xml:space="preserve"> </m:t>
            </m:r>
            <m:r>
              <w:rPr>
                <w:rFonts w:ascii="Cambria Math" w:hAnsi="Cambria Math"/>
                <w:lang w:val="en-GB"/>
              </w:rPr>
              <m:t>PG</m:t>
            </m:r>
            <m:r>
              <w:rPr>
                <w:rFonts w:ascii="Cambria Math" w:hAnsi="Cambria Math"/>
              </w:rPr>
              <m:t xml:space="preserve"> </m:t>
            </m:r>
            <m:r>
              <w:rPr>
                <w:rFonts w:ascii="Cambria Math" w:hAnsi="Cambria Math"/>
                <w:lang w:val="en-GB"/>
              </w:rPr>
              <m:t>III</m:t>
            </m:r>
            <m:r>
              <w:rPr>
                <w:rFonts w:ascii="Cambria Math" w:hAnsi="Cambria Math"/>
              </w:rPr>
              <m:t>)</m:t>
            </m:r>
          </m:den>
        </m:f>
        <m:r>
          <w:rPr>
            <w:rFonts w:ascii="Cambria Math" w:hAnsi="Cambria Math"/>
          </w:rPr>
          <m:t>=3 ≥ 1</m:t>
        </m:r>
      </m:oMath>
    </w:p>
    <w:p w:rsidR="00DF75B1" w:rsidRPr="00DF75B1" w:rsidRDefault="00DF75B1" w:rsidP="00DF75B1">
      <w:pPr>
        <w:pStyle w:val="SingleTxtGR"/>
        <w:rPr>
          <w:i/>
        </w:rPr>
      </w:pPr>
      <w:r w:rsidRPr="00DF75B1">
        <w:rPr>
          <w:i/>
        </w:rPr>
        <w:t xml:space="preserve">Критерий для группы упаковки </w:t>
      </w:r>
      <w:r w:rsidRPr="00DF75B1">
        <w:rPr>
          <w:i/>
          <w:lang w:val="en-GB"/>
        </w:rPr>
        <w:t>III</w:t>
      </w:r>
      <w:r w:rsidRPr="00DF75B1">
        <w:rPr>
          <w:i/>
        </w:rPr>
        <w:t xml:space="preserve"> выполнен, смесь должна быть отнесена к</w:t>
      </w:r>
      <w:r w:rsidRPr="00DF75B1">
        <w:rPr>
          <w:i/>
          <w:lang w:val="en-US"/>
        </w:rPr>
        <w:t> </w:t>
      </w:r>
      <w:r w:rsidRPr="00DF75B1">
        <w:rPr>
          <w:i/>
        </w:rPr>
        <w:t xml:space="preserve">классу 8, группе упаковки </w:t>
      </w:r>
      <w:r w:rsidRPr="00DF75B1">
        <w:rPr>
          <w:i/>
          <w:lang w:val="en-GB"/>
        </w:rPr>
        <w:t>III</w:t>
      </w:r>
      <w:r w:rsidRPr="00DF75B1">
        <w:rPr>
          <w:i/>
        </w:rPr>
        <w:t>.</w:t>
      </w:r>
    </w:p>
    <w:p w:rsidR="00DF75B1" w:rsidRPr="003E797F" w:rsidRDefault="00DF75B1" w:rsidP="00DF75B1">
      <w:pPr>
        <w:pStyle w:val="H23GR"/>
      </w:pPr>
      <w:r>
        <w:tab/>
      </w:r>
      <w:r>
        <w:tab/>
      </w:r>
      <w:r w:rsidRPr="00C55548">
        <w:t xml:space="preserve">Рис. </w:t>
      </w:r>
      <w:r w:rsidRPr="00C0426D">
        <w:t>2.2.8.1.6.3</w:t>
      </w:r>
      <w:r>
        <w:br/>
      </w:r>
      <w:r w:rsidRPr="00C55548">
        <w:t>Метод расчета</w:t>
      </w:r>
    </w:p>
    <w:p w:rsidR="00FA50E7" w:rsidRPr="00DF75B1" w:rsidRDefault="00DF75B1" w:rsidP="00DF75B1">
      <w:pPr>
        <w:pStyle w:val="SingleTxtGR"/>
        <w:ind w:right="-1"/>
      </w:pPr>
      <w:r>
        <w:rPr>
          <w:noProof/>
        </w:rPr>
        <mc:AlternateContent>
          <mc:Choice Requires="wpg">
            <w:drawing>
              <wp:anchor distT="0" distB="0" distL="114300" distR="114300" simplePos="0" relativeHeight="251674624" behindDoc="0" locked="0" layoutInCell="1" allowOverlap="1" wp14:anchorId="2C65D37D" wp14:editId="596F2CF6">
                <wp:simplePos x="0" y="0"/>
                <wp:positionH relativeFrom="column">
                  <wp:posOffset>727710</wp:posOffset>
                </wp:positionH>
                <wp:positionV relativeFrom="paragraph">
                  <wp:posOffset>-1270</wp:posOffset>
                </wp:positionV>
                <wp:extent cx="5044440" cy="3825240"/>
                <wp:effectExtent l="0" t="0" r="22860" b="2286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4440" cy="3825240"/>
                          <a:chOff x="0" y="0"/>
                          <a:chExt cx="5044440" cy="3825240"/>
                        </a:xfrm>
                      </wpg:grpSpPr>
                      <wps:wsp>
                        <wps:cNvPr id="22" name="Поле 5"/>
                        <wps:cNvSpPr txBox="1"/>
                        <wps:spPr>
                          <a:xfrm>
                            <a:off x="0" y="3246120"/>
                            <a:ext cx="1120140" cy="57912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0CC8" w:rsidRPr="00A8428A" w:rsidRDefault="007F0CC8" w:rsidP="00DF75B1">
                              <w:pPr>
                                <w:spacing w:before="200"/>
                                <w:jc w:val="center"/>
                                <w:rPr>
                                  <w:sz w:val="19"/>
                                  <w:szCs w:val="19"/>
                                </w:rPr>
                              </w:pPr>
                              <w:r w:rsidRPr="00A8428A">
                                <w:rPr>
                                  <w:sz w:val="19"/>
                                  <w:szCs w:val="19"/>
                                </w:rPr>
                                <w:t>Класс 8,</w:t>
                              </w:r>
                              <w:r w:rsidRPr="00A8428A">
                                <w:rPr>
                                  <w:sz w:val="19"/>
                                  <w:szCs w:val="19"/>
                                  <w:lang w:val="en-US"/>
                                </w:rPr>
                                <w:br/>
                              </w:r>
                              <w:r>
                                <w:rPr>
                                  <w:sz w:val="19"/>
                                  <w:szCs w:val="19"/>
                                </w:rPr>
                                <w:t>г</w:t>
                              </w:r>
                              <w:r w:rsidRPr="00A8428A">
                                <w:rPr>
                                  <w:sz w:val="19"/>
                                  <w:szCs w:val="19"/>
                                </w:rPr>
                                <w:t>руппа упаковки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Поле 6"/>
                        <wps:cNvSpPr txBox="1"/>
                        <wps:spPr>
                          <a:xfrm>
                            <a:off x="1242060" y="3246120"/>
                            <a:ext cx="1182370" cy="57912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0CC8" w:rsidRPr="00651A49" w:rsidRDefault="007F0CC8" w:rsidP="00DF75B1">
                              <w:pPr>
                                <w:spacing w:before="200"/>
                                <w:jc w:val="center"/>
                                <w:rPr>
                                  <w:sz w:val="19"/>
                                  <w:szCs w:val="19"/>
                                  <w:lang w:val="en-US"/>
                                </w:rPr>
                              </w:pPr>
                              <w:r w:rsidRPr="00A8428A">
                                <w:rPr>
                                  <w:sz w:val="19"/>
                                  <w:szCs w:val="19"/>
                                </w:rPr>
                                <w:t>Класс 8,</w:t>
                              </w:r>
                              <w:r w:rsidRPr="00A8428A">
                                <w:rPr>
                                  <w:sz w:val="19"/>
                                  <w:szCs w:val="19"/>
                                  <w:lang w:val="en-US"/>
                                </w:rPr>
                                <w:br/>
                              </w:r>
                              <w:r>
                                <w:rPr>
                                  <w:sz w:val="19"/>
                                  <w:szCs w:val="19"/>
                                </w:rPr>
                                <w:t>г</w:t>
                              </w:r>
                              <w:r w:rsidRPr="00A8428A">
                                <w:rPr>
                                  <w:sz w:val="19"/>
                                  <w:szCs w:val="19"/>
                                </w:rPr>
                                <w:t>руппа упаковки I</w:t>
                              </w:r>
                              <w:r>
                                <w:rPr>
                                  <w:sz w:val="19"/>
                                  <w:szCs w:val="19"/>
                                  <w:lang w:val="en-U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Поле 15"/>
                        <wps:cNvSpPr txBox="1"/>
                        <wps:spPr>
                          <a:xfrm>
                            <a:off x="2529840" y="3246120"/>
                            <a:ext cx="1187450" cy="57912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0CC8" w:rsidRPr="00651A49" w:rsidRDefault="007F0CC8" w:rsidP="00DF75B1">
                              <w:pPr>
                                <w:spacing w:before="200"/>
                                <w:jc w:val="center"/>
                                <w:rPr>
                                  <w:sz w:val="19"/>
                                  <w:szCs w:val="19"/>
                                  <w:lang w:val="en-US"/>
                                </w:rPr>
                              </w:pPr>
                              <w:r w:rsidRPr="00A8428A">
                                <w:rPr>
                                  <w:sz w:val="19"/>
                                  <w:szCs w:val="19"/>
                                </w:rPr>
                                <w:t>Класс 8,</w:t>
                              </w:r>
                              <w:r w:rsidRPr="00A8428A">
                                <w:rPr>
                                  <w:sz w:val="19"/>
                                  <w:szCs w:val="19"/>
                                  <w:lang w:val="en-US"/>
                                </w:rPr>
                                <w:br/>
                              </w:r>
                              <w:r>
                                <w:rPr>
                                  <w:sz w:val="19"/>
                                  <w:szCs w:val="19"/>
                                </w:rPr>
                                <w:t>г</w:t>
                              </w:r>
                              <w:r w:rsidRPr="00A8428A">
                                <w:rPr>
                                  <w:sz w:val="19"/>
                                  <w:szCs w:val="19"/>
                                </w:rPr>
                                <w:t xml:space="preserve">руппа упаковки </w:t>
                              </w:r>
                              <w:r>
                                <w:rPr>
                                  <w:sz w:val="19"/>
                                  <w:szCs w:val="19"/>
                                  <w:lang w:val="en-US"/>
                                </w:rPr>
                                <w:t>I</w:t>
                              </w:r>
                              <w:r w:rsidRPr="00A8428A">
                                <w:rPr>
                                  <w:sz w:val="19"/>
                                  <w:szCs w:val="19"/>
                                </w:rPr>
                                <w:t>I</w:t>
                              </w:r>
                              <w:r>
                                <w:rPr>
                                  <w:sz w:val="19"/>
                                  <w:szCs w:val="19"/>
                                  <w:lang w:val="en-U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Поле 16"/>
                        <wps:cNvSpPr txBox="1"/>
                        <wps:spPr>
                          <a:xfrm>
                            <a:off x="3962400" y="3246120"/>
                            <a:ext cx="1082040" cy="57912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0CC8" w:rsidRPr="00651A49" w:rsidRDefault="007F0CC8" w:rsidP="00DF75B1">
                              <w:pPr>
                                <w:spacing w:before="200"/>
                                <w:jc w:val="center"/>
                                <w:rPr>
                                  <w:sz w:val="19"/>
                                  <w:szCs w:val="19"/>
                                </w:rPr>
                              </w:pPr>
                              <w:r w:rsidRPr="00A8428A">
                                <w:rPr>
                                  <w:sz w:val="19"/>
                                  <w:szCs w:val="19"/>
                                </w:rPr>
                                <w:t>Класс 8</w:t>
                              </w:r>
                              <w:r w:rsidRPr="00A8428A">
                                <w:rPr>
                                  <w:sz w:val="19"/>
                                  <w:szCs w:val="19"/>
                                  <w:lang w:val="en-US"/>
                                </w:rPr>
                                <w:br/>
                              </w:r>
                              <w:r>
                                <w:rPr>
                                  <w:sz w:val="19"/>
                                  <w:szCs w:val="19"/>
                                </w:rPr>
                                <w:t>не применим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Поле 18"/>
                        <wps:cNvSpPr txBox="1"/>
                        <wps:spPr>
                          <a:xfrm>
                            <a:off x="784860" y="0"/>
                            <a:ext cx="2438400" cy="50292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0CC8" w:rsidRPr="00651A49" w:rsidRDefault="007F0CC8" w:rsidP="00DF75B1">
                              <w:pPr>
                                <w:spacing w:before="200"/>
                                <w:jc w:val="center"/>
                                <w:rPr>
                                  <w:sz w:val="19"/>
                                  <w:szCs w:val="19"/>
                                  <w:lang w:val="en-US"/>
                                </w:rPr>
                              </w:pPr>
                              <w:r w:rsidRPr="00651A49">
                                <w:rPr>
                                  <w:sz w:val="19"/>
                                  <w:szCs w:val="19"/>
                                </w:rPr>
                                <w:t>Смесь, содержащая вещества класса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Поле 19"/>
                        <wps:cNvSpPr txBox="1"/>
                        <wps:spPr>
                          <a:xfrm>
                            <a:off x="853440" y="1158240"/>
                            <a:ext cx="289560" cy="297180"/>
                          </a:xfrm>
                          <a:prstGeom prst="rect">
                            <a:avLst/>
                          </a:prstGeom>
                          <a:solidFill>
                            <a:sysClr val="window" lastClr="FFFFFF"/>
                          </a:solidFill>
                          <a:ln w="6350">
                            <a:noFill/>
                          </a:ln>
                          <a:effectLst/>
                        </wps:spPr>
                        <wps:txbx>
                          <w:txbxContent>
                            <w:p w:rsidR="007F0CC8" w:rsidRPr="00651A49" w:rsidRDefault="007F0CC8" w:rsidP="00DF75B1">
                              <w:pPr>
                                <w:spacing w:before="120"/>
                                <w:jc w:val="center"/>
                                <w:rPr>
                                  <w:sz w:val="19"/>
                                  <w:szCs w:val="19"/>
                                </w:rPr>
                              </w:pPr>
                              <w:r>
                                <w:rPr>
                                  <w:sz w:val="19"/>
                                  <w:szCs w:val="19"/>
                                </w:rPr>
                                <w:t>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Поле 20"/>
                        <wps:cNvSpPr txBox="1"/>
                        <wps:spPr>
                          <a:xfrm>
                            <a:off x="160020" y="2423160"/>
                            <a:ext cx="289560" cy="297180"/>
                          </a:xfrm>
                          <a:prstGeom prst="rect">
                            <a:avLst/>
                          </a:prstGeom>
                          <a:solidFill>
                            <a:sysClr val="window" lastClr="FFFFFF"/>
                          </a:solidFill>
                          <a:ln w="6350">
                            <a:noFill/>
                          </a:ln>
                          <a:effectLst/>
                        </wps:spPr>
                        <wps:txbx>
                          <w:txbxContent>
                            <w:p w:rsidR="007F0CC8" w:rsidRPr="00651A49" w:rsidRDefault="007F0CC8" w:rsidP="00DF75B1">
                              <w:pPr>
                                <w:spacing w:before="120"/>
                                <w:jc w:val="center"/>
                                <w:rPr>
                                  <w:sz w:val="19"/>
                                  <w:szCs w:val="19"/>
                                </w:rPr>
                              </w:pPr>
                              <w:r>
                                <w:rPr>
                                  <w:sz w:val="19"/>
                                  <w:szCs w:val="19"/>
                                </w:rPr>
                                <w:t>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Поле 21"/>
                        <wps:cNvSpPr txBox="1"/>
                        <wps:spPr>
                          <a:xfrm>
                            <a:off x="2202180" y="2392680"/>
                            <a:ext cx="289560" cy="297180"/>
                          </a:xfrm>
                          <a:prstGeom prst="rect">
                            <a:avLst/>
                          </a:prstGeom>
                          <a:solidFill>
                            <a:sysClr val="window" lastClr="FFFFFF"/>
                          </a:solidFill>
                          <a:ln w="6350">
                            <a:noFill/>
                          </a:ln>
                          <a:effectLst/>
                        </wps:spPr>
                        <wps:txbx>
                          <w:txbxContent>
                            <w:p w:rsidR="007F0CC8" w:rsidRPr="00651A49" w:rsidRDefault="007F0CC8" w:rsidP="00DF75B1">
                              <w:pPr>
                                <w:spacing w:before="120"/>
                                <w:jc w:val="center"/>
                                <w:rPr>
                                  <w:sz w:val="19"/>
                                  <w:szCs w:val="19"/>
                                </w:rPr>
                              </w:pPr>
                              <w:r>
                                <w:rPr>
                                  <w:sz w:val="19"/>
                                  <w:szCs w:val="19"/>
                                </w:rPr>
                                <w:t>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Поле 22"/>
                        <wps:cNvSpPr txBox="1"/>
                        <wps:spPr>
                          <a:xfrm>
                            <a:off x="2644140" y="2857500"/>
                            <a:ext cx="289560" cy="297180"/>
                          </a:xfrm>
                          <a:prstGeom prst="rect">
                            <a:avLst/>
                          </a:prstGeom>
                          <a:solidFill>
                            <a:sysClr val="window" lastClr="FFFFFF"/>
                          </a:solidFill>
                          <a:ln w="6350">
                            <a:noFill/>
                          </a:ln>
                          <a:effectLst/>
                        </wps:spPr>
                        <wps:txbx>
                          <w:txbxContent>
                            <w:p w:rsidR="007F0CC8" w:rsidRPr="00651A49" w:rsidRDefault="007F0CC8" w:rsidP="00DF75B1">
                              <w:pPr>
                                <w:spacing w:before="120"/>
                                <w:jc w:val="center"/>
                                <w:rPr>
                                  <w:sz w:val="19"/>
                                  <w:szCs w:val="19"/>
                                </w:rPr>
                              </w:pPr>
                              <w:r>
                                <w:rPr>
                                  <w:sz w:val="19"/>
                                  <w:szCs w:val="19"/>
                                </w:rPr>
                                <w:t>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Поле 23"/>
                        <wps:cNvSpPr txBox="1"/>
                        <wps:spPr>
                          <a:xfrm>
                            <a:off x="2057400" y="533400"/>
                            <a:ext cx="228600" cy="167640"/>
                          </a:xfrm>
                          <a:prstGeom prst="rect">
                            <a:avLst/>
                          </a:prstGeom>
                          <a:solidFill>
                            <a:sysClr val="window" lastClr="FFFFFF"/>
                          </a:solidFill>
                          <a:ln w="6350">
                            <a:noFill/>
                          </a:ln>
                          <a:effectLst/>
                        </wps:spPr>
                        <wps:txbx>
                          <w:txbxContent>
                            <w:p w:rsidR="007F0CC8" w:rsidRPr="00651A49" w:rsidRDefault="007F0CC8" w:rsidP="00DF75B1">
                              <w:pPr>
                                <w:spacing w:line="240" w:lineRule="auto"/>
                                <w:jc w:val="center"/>
                                <w:rPr>
                                  <w:sz w:val="19"/>
                                  <w:szCs w:val="19"/>
                                </w:rPr>
                              </w:pPr>
                              <w:r>
                                <w:rPr>
                                  <w:sz w:val="19"/>
                                  <w:szCs w:val="19"/>
                                </w:rPr>
                                <w:t>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2" name="Поле 24"/>
                        <wps:cNvSpPr txBox="1"/>
                        <wps:spPr>
                          <a:xfrm>
                            <a:off x="1524000" y="2407920"/>
                            <a:ext cx="289560" cy="297180"/>
                          </a:xfrm>
                          <a:prstGeom prst="rect">
                            <a:avLst/>
                          </a:prstGeom>
                          <a:solidFill>
                            <a:sysClr val="window" lastClr="FFFFFF"/>
                          </a:solidFill>
                          <a:ln w="6350">
                            <a:noFill/>
                          </a:ln>
                          <a:effectLst/>
                        </wps:spPr>
                        <wps:txbx>
                          <w:txbxContent>
                            <w:p w:rsidR="007F0CC8" w:rsidRPr="00651A49" w:rsidRDefault="007F0CC8" w:rsidP="00DF75B1">
                              <w:pPr>
                                <w:spacing w:before="120"/>
                                <w:jc w:val="center"/>
                                <w:rPr>
                                  <w:sz w:val="19"/>
                                  <w:szCs w:val="19"/>
                                </w:rPr>
                              </w:pPr>
                              <w:r>
                                <w:rPr>
                                  <w:sz w:val="19"/>
                                  <w:szCs w:val="19"/>
                                </w:rPr>
                                <w:t>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3" name="Поле 25"/>
                        <wps:cNvSpPr txBox="1"/>
                        <wps:spPr>
                          <a:xfrm>
                            <a:off x="2964180" y="1158240"/>
                            <a:ext cx="289560" cy="297180"/>
                          </a:xfrm>
                          <a:prstGeom prst="rect">
                            <a:avLst/>
                          </a:prstGeom>
                          <a:solidFill>
                            <a:sysClr val="window" lastClr="FFFFFF"/>
                          </a:solidFill>
                          <a:ln w="6350">
                            <a:noFill/>
                          </a:ln>
                          <a:effectLst/>
                        </wps:spPr>
                        <wps:txbx>
                          <w:txbxContent>
                            <w:p w:rsidR="007F0CC8" w:rsidRPr="00651A49" w:rsidRDefault="007F0CC8" w:rsidP="00DF75B1">
                              <w:pPr>
                                <w:spacing w:before="120"/>
                                <w:jc w:val="center"/>
                                <w:rPr>
                                  <w:sz w:val="19"/>
                                  <w:szCs w:val="19"/>
                                </w:rPr>
                              </w:pPr>
                              <w:r>
                                <w:rPr>
                                  <w:sz w:val="19"/>
                                  <w:szCs w:val="19"/>
                                </w:rPr>
                                <w:t>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4" name="Поле 26"/>
                        <wps:cNvSpPr txBox="1"/>
                        <wps:spPr>
                          <a:xfrm>
                            <a:off x="3886200" y="1943100"/>
                            <a:ext cx="289560" cy="297180"/>
                          </a:xfrm>
                          <a:prstGeom prst="rect">
                            <a:avLst/>
                          </a:prstGeom>
                          <a:solidFill>
                            <a:sysClr val="window" lastClr="FFFFFF"/>
                          </a:solidFill>
                          <a:ln w="6350">
                            <a:noFill/>
                          </a:ln>
                          <a:effectLst/>
                        </wps:spPr>
                        <wps:txbx>
                          <w:txbxContent>
                            <w:p w:rsidR="007F0CC8" w:rsidRPr="00651A49" w:rsidRDefault="007F0CC8" w:rsidP="00DF75B1">
                              <w:pPr>
                                <w:spacing w:before="120"/>
                                <w:jc w:val="center"/>
                                <w:rPr>
                                  <w:sz w:val="19"/>
                                  <w:szCs w:val="19"/>
                                </w:rPr>
                              </w:pPr>
                              <w:r>
                                <w:rPr>
                                  <w:sz w:val="19"/>
                                  <w:szCs w:val="19"/>
                                </w:rPr>
                                <w:t>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8" name="Поле 27"/>
                        <wps:cNvSpPr txBox="1"/>
                        <wps:spPr>
                          <a:xfrm>
                            <a:off x="4610100" y="2857500"/>
                            <a:ext cx="289560" cy="297180"/>
                          </a:xfrm>
                          <a:prstGeom prst="rect">
                            <a:avLst/>
                          </a:prstGeom>
                          <a:solidFill>
                            <a:sysClr val="window" lastClr="FFFFFF"/>
                          </a:solidFill>
                          <a:ln w="6350">
                            <a:noFill/>
                          </a:ln>
                          <a:effectLst/>
                        </wps:spPr>
                        <wps:txbx>
                          <w:txbxContent>
                            <w:p w:rsidR="007F0CC8" w:rsidRPr="00651A49" w:rsidRDefault="007F0CC8" w:rsidP="00DF75B1">
                              <w:pPr>
                                <w:spacing w:before="120"/>
                                <w:jc w:val="center"/>
                                <w:rPr>
                                  <w:sz w:val="19"/>
                                  <w:szCs w:val="19"/>
                                </w:rPr>
                              </w:pPr>
                              <w:r>
                                <w:rPr>
                                  <w:sz w:val="19"/>
                                  <w:szCs w:val="19"/>
                                </w:rPr>
                                <w:t>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65D37D" id="Группа 21" o:spid="_x0000_s1665" style="position:absolute;left:0;text-align:left;margin-left:57.3pt;margin-top:-.1pt;width:397.2pt;height:301.2pt;z-index:251674624;mso-position-horizontal-relative:text;mso-position-vertical-relative:text" coordsize="50444,3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">
                <v:shape id="Поле 5" o:spid="_x0000_s1666" type="#_x0000_t202" style="position:absolute;top:32461;width:11201;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" fillcolor="white [3212]" strokeweight=".5pt">
                  <v:textbox inset="0,0,0,0">
                    <w:txbxContent>
                      <w:p w:rsidR="007F0CC8" w:rsidRPr="00A8428A" w:rsidRDefault="007F0CC8" w:rsidP="00DF75B1">
                        <w:pPr>
                          <w:spacing w:before="200"/>
                          <w:jc w:val="center"/>
                          <w:rPr>
                            <w:sz w:val="19"/>
                            <w:szCs w:val="19"/>
                          </w:rPr>
                        </w:pPr>
                        <w:r w:rsidRPr="00A8428A">
                          <w:rPr>
                            <w:sz w:val="19"/>
                            <w:szCs w:val="19"/>
                          </w:rPr>
                          <w:t>Класс 8,</w:t>
                        </w:r>
                        <w:r w:rsidRPr="00A8428A">
                          <w:rPr>
                            <w:sz w:val="19"/>
                            <w:szCs w:val="19"/>
                            <w:lang w:val="en-US"/>
                          </w:rPr>
                          <w:br/>
                        </w:r>
                        <w:r>
                          <w:rPr>
                            <w:sz w:val="19"/>
                            <w:szCs w:val="19"/>
                          </w:rPr>
                          <w:t>г</w:t>
                        </w:r>
                        <w:r w:rsidRPr="00A8428A">
                          <w:rPr>
                            <w:sz w:val="19"/>
                            <w:szCs w:val="19"/>
                          </w:rPr>
                          <w:t>руппа упаковки I</w:t>
                        </w:r>
                      </w:p>
                    </w:txbxContent>
                  </v:textbox>
                </v:shape>
                <v:shape id="Поле 6" o:spid="_x0000_s1667" type="#_x0000_t202" style="position:absolute;left:12420;top:32461;width:11824;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" fillcolor="white [3212]" strokeweight=".5pt">
                  <v:textbox inset="0,0,0,0">
                    <w:txbxContent>
                      <w:p w:rsidR="007F0CC8" w:rsidRPr="00651A49" w:rsidRDefault="007F0CC8" w:rsidP="00DF75B1">
                        <w:pPr>
                          <w:spacing w:before="200"/>
                          <w:jc w:val="center"/>
                          <w:rPr>
                            <w:sz w:val="19"/>
                            <w:szCs w:val="19"/>
                            <w:lang w:val="en-US"/>
                          </w:rPr>
                        </w:pPr>
                        <w:r w:rsidRPr="00A8428A">
                          <w:rPr>
                            <w:sz w:val="19"/>
                            <w:szCs w:val="19"/>
                          </w:rPr>
                          <w:t>Класс 8,</w:t>
                        </w:r>
                        <w:r w:rsidRPr="00A8428A">
                          <w:rPr>
                            <w:sz w:val="19"/>
                            <w:szCs w:val="19"/>
                            <w:lang w:val="en-US"/>
                          </w:rPr>
                          <w:br/>
                        </w:r>
                        <w:r>
                          <w:rPr>
                            <w:sz w:val="19"/>
                            <w:szCs w:val="19"/>
                          </w:rPr>
                          <w:t>г</w:t>
                        </w:r>
                        <w:r w:rsidRPr="00A8428A">
                          <w:rPr>
                            <w:sz w:val="19"/>
                            <w:szCs w:val="19"/>
                          </w:rPr>
                          <w:t>руппа упаковки I</w:t>
                        </w:r>
                        <w:r>
                          <w:rPr>
                            <w:sz w:val="19"/>
                            <w:szCs w:val="19"/>
                            <w:lang w:val="en-US"/>
                          </w:rPr>
                          <w:t>I</w:t>
                        </w:r>
                      </w:p>
                    </w:txbxContent>
                  </v:textbox>
                </v:shape>
                <v:shape id="Поле 15" o:spid="_x0000_s1668" type="#_x0000_t202" style="position:absolute;left:25298;top:32461;width:11874;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" fillcolor="white [3212]" strokeweight=".5pt">
                  <v:textbox inset="0,0,0,0">
                    <w:txbxContent>
                      <w:p w:rsidR="007F0CC8" w:rsidRPr="00651A49" w:rsidRDefault="007F0CC8" w:rsidP="00DF75B1">
                        <w:pPr>
                          <w:spacing w:before="200"/>
                          <w:jc w:val="center"/>
                          <w:rPr>
                            <w:sz w:val="19"/>
                            <w:szCs w:val="19"/>
                            <w:lang w:val="en-US"/>
                          </w:rPr>
                        </w:pPr>
                        <w:r w:rsidRPr="00A8428A">
                          <w:rPr>
                            <w:sz w:val="19"/>
                            <w:szCs w:val="19"/>
                          </w:rPr>
                          <w:t>Класс 8,</w:t>
                        </w:r>
                        <w:r w:rsidRPr="00A8428A">
                          <w:rPr>
                            <w:sz w:val="19"/>
                            <w:szCs w:val="19"/>
                            <w:lang w:val="en-US"/>
                          </w:rPr>
                          <w:br/>
                        </w:r>
                        <w:r>
                          <w:rPr>
                            <w:sz w:val="19"/>
                            <w:szCs w:val="19"/>
                          </w:rPr>
                          <w:t>г</w:t>
                        </w:r>
                        <w:r w:rsidRPr="00A8428A">
                          <w:rPr>
                            <w:sz w:val="19"/>
                            <w:szCs w:val="19"/>
                          </w:rPr>
                          <w:t xml:space="preserve">руппа упаковки </w:t>
                        </w:r>
                        <w:r>
                          <w:rPr>
                            <w:sz w:val="19"/>
                            <w:szCs w:val="19"/>
                            <w:lang w:val="en-US"/>
                          </w:rPr>
                          <w:t>I</w:t>
                        </w:r>
                        <w:r w:rsidRPr="00A8428A">
                          <w:rPr>
                            <w:sz w:val="19"/>
                            <w:szCs w:val="19"/>
                          </w:rPr>
                          <w:t>I</w:t>
                        </w:r>
                        <w:r>
                          <w:rPr>
                            <w:sz w:val="19"/>
                            <w:szCs w:val="19"/>
                            <w:lang w:val="en-US"/>
                          </w:rPr>
                          <w:t>I</w:t>
                        </w:r>
                      </w:p>
                    </w:txbxContent>
                  </v:textbox>
                </v:shape>
                <v:shape id="Поле 16" o:spid="_x0000_s1669" type="#_x0000_t202" style="position:absolute;left:39624;top:32461;width:10820;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" fillcolor="white [3212]" strokeweight=".5pt">
                  <v:textbox inset="0,0,0,0">
                    <w:txbxContent>
                      <w:p w:rsidR="007F0CC8" w:rsidRPr="00651A49" w:rsidRDefault="007F0CC8" w:rsidP="00DF75B1">
                        <w:pPr>
                          <w:spacing w:before="200"/>
                          <w:jc w:val="center"/>
                          <w:rPr>
                            <w:sz w:val="19"/>
                            <w:szCs w:val="19"/>
                          </w:rPr>
                        </w:pPr>
                        <w:r w:rsidRPr="00A8428A">
                          <w:rPr>
                            <w:sz w:val="19"/>
                            <w:szCs w:val="19"/>
                          </w:rPr>
                          <w:t>Класс 8</w:t>
                        </w:r>
                        <w:r w:rsidRPr="00A8428A">
                          <w:rPr>
                            <w:sz w:val="19"/>
                            <w:szCs w:val="19"/>
                            <w:lang w:val="en-US"/>
                          </w:rPr>
                          <w:br/>
                        </w:r>
                        <w:r>
                          <w:rPr>
                            <w:sz w:val="19"/>
                            <w:szCs w:val="19"/>
                          </w:rPr>
                          <w:t>не применим</w:t>
                        </w:r>
                      </w:p>
                    </w:txbxContent>
                  </v:textbox>
                </v:shape>
                <v:shape id="Поле 18" o:spid="_x0000_s1670" type="#_x0000_t202" style="position:absolute;left:7848;width:2438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" fillcolor="white [3212]" strokeweight=".5pt">
                  <v:textbox inset="0,0,0,0">
                    <w:txbxContent>
                      <w:p w:rsidR="007F0CC8" w:rsidRPr="00651A49" w:rsidRDefault="007F0CC8" w:rsidP="00DF75B1">
                        <w:pPr>
                          <w:spacing w:before="200"/>
                          <w:jc w:val="center"/>
                          <w:rPr>
                            <w:sz w:val="19"/>
                            <w:szCs w:val="19"/>
                            <w:lang w:val="en-US"/>
                          </w:rPr>
                        </w:pPr>
                        <w:r w:rsidRPr="00651A49">
                          <w:rPr>
                            <w:sz w:val="19"/>
                            <w:szCs w:val="19"/>
                          </w:rPr>
                          <w:t>Смесь, содержащая вещества класса 8</w:t>
                        </w:r>
                      </w:p>
                    </w:txbxContent>
                  </v:textbox>
                </v:shape>
                <v:shape id="Поле 19" o:spid="_x0000_s1671" type="#_x0000_t202" style="position:absolute;left:8534;top:11582;width:28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" fillcolor="window" stroked="f" strokeweight=".5pt">
                  <v:textbox inset="0,0,0,0">
                    <w:txbxContent>
                      <w:p w:rsidR="007F0CC8" w:rsidRPr="00651A49" w:rsidRDefault="007F0CC8" w:rsidP="00DF75B1">
                        <w:pPr>
                          <w:spacing w:before="120"/>
                          <w:jc w:val="center"/>
                          <w:rPr>
                            <w:sz w:val="19"/>
                            <w:szCs w:val="19"/>
                          </w:rPr>
                        </w:pPr>
                        <w:r>
                          <w:rPr>
                            <w:sz w:val="19"/>
                            <w:szCs w:val="19"/>
                          </w:rPr>
                          <w:t>Да</w:t>
                        </w:r>
                      </w:p>
                    </w:txbxContent>
                  </v:textbox>
                </v:shape>
                <v:shape id="Поле 20" o:spid="_x0000_s1672" type="#_x0000_t202" style="position:absolute;left:1600;top:24231;width:289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" fillcolor="window" stroked="f" strokeweight=".5pt">
                  <v:textbox inset="0,0,0,0">
                    <w:txbxContent>
                      <w:p w:rsidR="007F0CC8" w:rsidRPr="00651A49" w:rsidRDefault="007F0CC8" w:rsidP="00DF75B1">
                        <w:pPr>
                          <w:spacing w:before="120"/>
                          <w:jc w:val="center"/>
                          <w:rPr>
                            <w:sz w:val="19"/>
                            <w:szCs w:val="19"/>
                          </w:rPr>
                        </w:pPr>
                        <w:r>
                          <w:rPr>
                            <w:sz w:val="19"/>
                            <w:szCs w:val="19"/>
                          </w:rPr>
                          <w:t>Да</w:t>
                        </w:r>
                      </w:p>
                    </w:txbxContent>
                  </v:textbox>
                </v:shape>
                <v:shape id="Поле 21" o:spid="_x0000_s1673" type="#_x0000_t202" style="position:absolute;left:22021;top:23926;width:28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" fillcolor="window" stroked="f" strokeweight=".5pt">
                  <v:textbox inset="0,0,0,0">
                    <w:txbxContent>
                      <w:p w:rsidR="007F0CC8" w:rsidRPr="00651A49" w:rsidRDefault="007F0CC8" w:rsidP="00DF75B1">
                        <w:pPr>
                          <w:spacing w:before="120"/>
                          <w:jc w:val="center"/>
                          <w:rPr>
                            <w:sz w:val="19"/>
                            <w:szCs w:val="19"/>
                          </w:rPr>
                        </w:pPr>
                        <w:r>
                          <w:rPr>
                            <w:sz w:val="19"/>
                            <w:szCs w:val="19"/>
                          </w:rPr>
                          <w:t>Да</w:t>
                        </w:r>
                      </w:p>
                    </w:txbxContent>
                  </v:textbox>
                </v:shape>
                <v:shape id="Поле 22" o:spid="_x0000_s1674" type="#_x0000_t202" style="position:absolute;left:26441;top:28575;width:28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" fillcolor="window" stroked="f" strokeweight=".5pt">
                  <v:textbox inset="0,0,0,0">
                    <w:txbxContent>
                      <w:p w:rsidR="007F0CC8" w:rsidRPr="00651A49" w:rsidRDefault="007F0CC8" w:rsidP="00DF75B1">
                        <w:pPr>
                          <w:spacing w:before="120"/>
                          <w:jc w:val="center"/>
                          <w:rPr>
                            <w:sz w:val="19"/>
                            <w:szCs w:val="19"/>
                          </w:rPr>
                        </w:pPr>
                        <w:r>
                          <w:rPr>
                            <w:sz w:val="19"/>
                            <w:szCs w:val="19"/>
                          </w:rPr>
                          <w:t>Да</w:t>
                        </w:r>
                      </w:p>
                    </w:txbxContent>
                  </v:textbox>
                </v:shape>
                <v:shape id="Поле 23" o:spid="_x0000_s1675" type="#_x0000_t202" style="position:absolute;left:20574;top:5334;width:228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" fillcolor="window" stroked="f" strokeweight=".5pt">
                  <v:textbox inset="0,0,0,0">
                    <w:txbxContent>
                      <w:p w:rsidR="007F0CC8" w:rsidRPr="00651A49" w:rsidRDefault="007F0CC8" w:rsidP="00DF75B1">
                        <w:pPr>
                          <w:spacing w:line="240" w:lineRule="auto"/>
                          <w:jc w:val="center"/>
                          <w:rPr>
                            <w:sz w:val="19"/>
                            <w:szCs w:val="19"/>
                          </w:rPr>
                        </w:pPr>
                        <w:r>
                          <w:rPr>
                            <w:sz w:val="19"/>
                            <w:szCs w:val="19"/>
                          </w:rPr>
                          <w:t>Да</w:t>
                        </w:r>
                      </w:p>
                    </w:txbxContent>
                  </v:textbox>
                </v:shape>
                <v:shape id="Поле 24" o:spid="_x0000_s1676" type="#_x0000_t202" style="position:absolute;left:15240;top:24079;width:289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" fillcolor="window" stroked="f" strokeweight=".5pt">
                  <v:textbox inset="0,0,0,0">
                    <w:txbxContent>
                      <w:p w:rsidR="007F0CC8" w:rsidRPr="00651A49" w:rsidRDefault="007F0CC8" w:rsidP="00DF75B1">
                        <w:pPr>
                          <w:spacing w:before="120"/>
                          <w:jc w:val="center"/>
                          <w:rPr>
                            <w:sz w:val="19"/>
                            <w:szCs w:val="19"/>
                          </w:rPr>
                        </w:pPr>
                        <w:r>
                          <w:rPr>
                            <w:sz w:val="19"/>
                            <w:szCs w:val="19"/>
                          </w:rPr>
                          <w:t>Нет</w:t>
                        </w:r>
                      </w:p>
                    </w:txbxContent>
                  </v:textbox>
                </v:shape>
                <v:shape id="Поле 25" o:spid="_x0000_s1677" type="#_x0000_t202" style="position:absolute;left:29641;top:11582;width:28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" fillcolor="window" stroked="f" strokeweight=".5pt">
                  <v:textbox inset="0,0,0,0">
                    <w:txbxContent>
                      <w:p w:rsidR="007F0CC8" w:rsidRPr="00651A49" w:rsidRDefault="007F0CC8" w:rsidP="00DF75B1">
                        <w:pPr>
                          <w:spacing w:before="120"/>
                          <w:jc w:val="center"/>
                          <w:rPr>
                            <w:sz w:val="19"/>
                            <w:szCs w:val="19"/>
                          </w:rPr>
                        </w:pPr>
                        <w:r>
                          <w:rPr>
                            <w:sz w:val="19"/>
                            <w:szCs w:val="19"/>
                          </w:rPr>
                          <w:t>Нет</w:t>
                        </w:r>
                      </w:p>
                    </w:txbxContent>
                  </v:textbox>
                </v:shape>
                <v:shape id="Поле 26" o:spid="_x0000_s1678" type="#_x0000_t202" style="position:absolute;left:38862;top:19431;width:289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" fillcolor="window" stroked="f" strokeweight=".5pt">
                  <v:textbox inset="0,0,0,0">
                    <w:txbxContent>
                      <w:p w:rsidR="007F0CC8" w:rsidRPr="00651A49" w:rsidRDefault="007F0CC8" w:rsidP="00DF75B1">
                        <w:pPr>
                          <w:spacing w:before="120"/>
                          <w:jc w:val="center"/>
                          <w:rPr>
                            <w:sz w:val="19"/>
                            <w:szCs w:val="19"/>
                          </w:rPr>
                        </w:pPr>
                        <w:r>
                          <w:rPr>
                            <w:sz w:val="19"/>
                            <w:szCs w:val="19"/>
                          </w:rPr>
                          <w:t>Нет</w:t>
                        </w:r>
                      </w:p>
                    </w:txbxContent>
                  </v:textbox>
                </v:shape>
                <v:shape id="Поле 27" o:spid="_x0000_s1679" type="#_x0000_t202" style="position:absolute;left:46101;top:28575;width:289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" fillcolor="window" stroked="f" strokeweight=".5pt">
                  <v:textbox inset="0,0,0,0">
                    <w:txbxContent>
                      <w:p w:rsidR="007F0CC8" w:rsidRPr="00651A49" w:rsidRDefault="007F0CC8" w:rsidP="00DF75B1">
                        <w:pPr>
                          <w:spacing w:before="120"/>
                          <w:jc w:val="center"/>
                          <w:rPr>
                            <w:sz w:val="19"/>
                            <w:szCs w:val="19"/>
                          </w:rPr>
                        </w:pPr>
                        <w:r>
                          <w:rPr>
                            <w:sz w:val="19"/>
                            <w:szCs w:val="19"/>
                          </w:rPr>
                          <w:t>Нет</w:t>
                        </w:r>
                      </w:p>
                    </w:txbxContent>
                  </v:textbox>
                </v:shape>
              </v:group>
            </w:pict>
          </mc:Fallback>
        </mc:AlternateContent>
      </w:r>
      <w:r w:rsidRPr="00C55548">
        <w:rPr>
          <w:noProof/>
          <w:lang w:val="fr-CH"/>
        </w:rPr>
        <w:object w:dxaOrig="9891" w:dyaOrig="7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304.5pt" o:ole="" filled="t" fillcolor="white [3212]">
            <v:imagedata r:id="rId42" o:title=""/>
          </v:shape>
          <o:OLEObject Type="Embed" ProgID="Visio.Drawing.15" ShapeID="_x0000_i1025" DrawAspect="Content" ObjectID="_1591797436" r:id="rId43"/>
        </w:object>
      </w:r>
      <w:r>
        <w:rPr>
          <w:noProof/>
        </w:rPr>
        <w:t>».</w:t>
      </w:r>
    </w:p>
    <w:p w:rsidR="00DF75B1" w:rsidRPr="004604CC" w:rsidRDefault="00DF75B1" w:rsidP="00DF75B1">
      <w:pPr>
        <w:pStyle w:val="SingleTxtGR"/>
        <w:spacing w:before="120"/>
      </w:pPr>
      <w:r w:rsidRPr="004604CC">
        <w:t>2.2.8.1.7 и примечание и 2.2.8.1.8</w:t>
      </w:r>
      <w:r w:rsidRPr="004604CC">
        <w:tab/>
        <w:t>Остаются без изменений.</w:t>
      </w:r>
    </w:p>
    <w:p w:rsidR="00DF75B1" w:rsidRPr="004604CC" w:rsidRDefault="00DF75B1" w:rsidP="00DF75B1">
      <w:pPr>
        <w:pStyle w:val="SingleTxtGR"/>
        <w:rPr>
          <w:iCs/>
        </w:rPr>
      </w:pPr>
      <w:r w:rsidRPr="004604CC">
        <w:t xml:space="preserve">2.2.8.1.9 </w:t>
      </w:r>
      <w:r w:rsidRPr="004604CC">
        <w:tab/>
        <w:t xml:space="preserve">Исключить и добавить </w:t>
      </w:r>
      <w:r w:rsidRPr="004604CC">
        <w:rPr>
          <w:iCs/>
        </w:rPr>
        <w:t>«2.2.8.1.9</w:t>
      </w:r>
      <w:r w:rsidRPr="004604CC">
        <w:rPr>
          <w:iCs/>
        </w:rPr>
        <w:tab/>
        <w:t>(Исключен)».</w:t>
      </w:r>
    </w:p>
    <w:p w:rsidR="00DF75B1" w:rsidRPr="004604CC" w:rsidRDefault="00DF75B1" w:rsidP="00DF75B1">
      <w:pPr>
        <w:pStyle w:val="SingleTxtGR"/>
      </w:pPr>
      <w:r w:rsidRPr="004604CC">
        <w:rPr>
          <w:iCs/>
        </w:rPr>
        <w:t>Существующее примечание перед подразделом 2.2.8.2 остается без изменений.</w:t>
      </w:r>
    </w:p>
    <w:p w:rsidR="00DF75B1" w:rsidRPr="004604CC" w:rsidRDefault="00DF75B1" w:rsidP="00DF75B1">
      <w:pPr>
        <w:pStyle w:val="SingleTxtGR"/>
        <w:rPr>
          <w:iCs/>
        </w:rPr>
      </w:pPr>
      <w:r w:rsidRPr="004604CC">
        <w:rPr>
          <w:iCs/>
        </w:rPr>
        <w:t>2.2.8.2 (заголовок), 2.2.8.2.1 и 2.2.8.2.2</w:t>
      </w:r>
      <w:r w:rsidRPr="004604CC">
        <w:rPr>
          <w:iCs/>
        </w:rPr>
        <w:tab/>
        <w:t>Остаются без изменений.</w:t>
      </w:r>
    </w:p>
    <w:p w:rsidR="00DF75B1" w:rsidRPr="004604CC" w:rsidRDefault="00DF75B1" w:rsidP="00DF75B1">
      <w:pPr>
        <w:pStyle w:val="SingleTxtGR"/>
      </w:pPr>
      <w:r w:rsidRPr="004604CC">
        <w:rPr>
          <w:iCs/>
        </w:rPr>
        <w:t>2.2.8.3, Перечень сводных позиций</w:t>
      </w:r>
      <w:r w:rsidRPr="004604CC">
        <w:tab/>
      </w:r>
      <w:r w:rsidRPr="004604CC">
        <w:rPr>
          <w:iCs/>
        </w:rPr>
        <w:t>Сохранить существующий текст со следующей поправкой: в графу «Изделия C11» добавить следующую позицию: «</w:t>
      </w:r>
      <w:r w:rsidRPr="004604CC">
        <w:t>3547</w:t>
      </w:r>
      <w:r w:rsidR="004604CC" w:rsidRPr="004604CC">
        <w:t> </w:t>
      </w:r>
      <w:r w:rsidRPr="004604CC">
        <w:t>ИЗДЕЛИЯ, СОДЕРЖАЩИЕ КОРРОЗИОННОЕ ВЕЩЕСТВО, Н.У.К.».</w:t>
      </w:r>
    </w:p>
    <w:p w:rsidR="00DF75B1" w:rsidRPr="00DF75B1" w:rsidRDefault="00DF75B1" w:rsidP="00DF75B1">
      <w:pPr>
        <w:pStyle w:val="SingleTxtGR"/>
        <w:rPr>
          <w:iCs/>
        </w:rPr>
      </w:pPr>
      <w:r w:rsidRPr="00DF75B1">
        <w:t>2.2.9.1.2</w:t>
      </w:r>
      <w:r w:rsidRPr="00DF75B1">
        <w:tab/>
        <w:t>Данная поправка не касается текста на русском языке.</w:t>
      </w:r>
    </w:p>
    <w:p w:rsidR="00DF75B1" w:rsidRPr="00DF75B1" w:rsidRDefault="00DF75B1" w:rsidP="00DF75B1">
      <w:pPr>
        <w:pStyle w:val="SingleTxtGR"/>
      </w:pPr>
      <w:r w:rsidRPr="00DF75B1">
        <w:t>2.2.9.1.3</w:t>
      </w:r>
      <w:r w:rsidRPr="00DF75B1">
        <w:tab/>
        <w:t>Заменить «2.2.9.1.4–2.2.9.1.14» на «2.2.9.1.4–2.2.9.1.8, 2.2.9.1.10, 2.2.9.1.11, 2.2.9.1.13 и 2.2.9.1.14».</w:t>
      </w:r>
    </w:p>
    <w:p w:rsidR="00DF75B1" w:rsidRPr="00DF75B1" w:rsidRDefault="00DF75B1" w:rsidP="00DF75B1">
      <w:pPr>
        <w:pStyle w:val="SingleTxtGR"/>
      </w:pPr>
      <w:r w:rsidRPr="00DF75B1">
        <w:t>2.2.9.1.7</w:t>
      </w:r>
      <w:r w:rsidRPr="00DF75B1">
        <w:tab/>
        <w:t>В конце первого абзаца добавить следующее примечание:</w:t>
      </w:r>
    </w:p>
    <w:p w:rsidR="00DF75B1" w:rsidRPr="00DF75B1" w:rsidRDefault="00DF75B1" w:rsidP="00DF75B1">
      <w:pPr>
        <w:pStyle w:val="SingleTxtGR"/>
        <w:rPr>
          <w:i/>
          <w:iCs/>
        </w:rPr>
      </w:pPr>
      <w:r w:rsidRPr="00DF75B1">
        <w:rPr>
          <w:iCs/>
        </w:rPr>
        <w:t>«</w:t>
      </w:r>
      <w:r w:rsidRPr="00DF75B1">
        <w:rPr>
          <w:b/>
          <w:bCs/>
          <w:i/>
          <w:iCs/>
        </w:rPr>
        <w:t>ПРИМЕЧАНИЕ:</w:t>
      </w:r>
      <w:r w:rsidRPr="00DF75B1">
        <w:rPr>
          <w:i/>
          <w:iCs/>
        </w:rPr>
        <w:tab/>
        <w:t xml:space="preserve">В отношении </w:t>
      </w:r>
      <w:r w:rsidR="004604CC">
        <w:rPr>
          <w:i/>
          <w:iCs/>
        </w:rPr>
        <w:t>№ </w:t>
      </w:r>
      <w:r w:rsidRPr="00DF75B1">
        <w:rPr>
          <w:i/>
          <w:iCs/>
        </w:rPr>
        <w:t>ООН 3536 БАТАРЕИ ЛИТИЕВЫЕ, УСТАНОВЛЕННЫЕ В ГРУЗОВОЙ ТРАНСПОРТНОЙ ЕДИНИЦЕ, см. специальное положение 389 главы 3.3.</w:t>
      </w:r>
      <w:r w:rsidRPr="00DF75B1">
        <w:rPr>
          <w:iCs/>
        </w:rPr>
        <w:t>».</w:t>
      </w:r>
    </w:p>
    <w:p w:rsidR="00DF75B1" w:rsidRPr="00DF75B1" w:rsidRDefault="00DF75B1" w:rsidP="00DF75B1">
      <w:pPr>
        <w:pStyle w:val="SingleTxtGR"/>
      </w:pPr>
      <w:r w:rsidRPr="00DF75B1">
        <w:t>2.2.9.1.7</w:t>
      </w:r>
      <w:r w:rsidRPr="00DF75B1">
        <w:tab/>
        <w:t>Добавить новые подпункты f) и g) следующего содержания:</w:t>
      </w:r>
    </w:p>
    <w:p w:rsidR="00DF75B1" w:rsidRPr="00DF75B1" w:rsidRDefault="00DF75B1" w:rsidP="004604CC">
      <w:pPr>
        <w:pStyle w:val="SingleTxtGR"/>
        <w:ind w:left="1701" w:hanging="567"/>
      </w:pPr>
      <w:r w:rsidRPr="00DF75B1">
        <w:t>«</w:t>
      </w:r>
      <w:r w:rsidRPr="00DF75B1">
        <w:rPr>
          <w:lang w:val="en-GB"/>
        </w:rPr>
        <w:t>f</w:t>
      </w:r>
      <w:r w:rsidRPr="00DF75B1">
        <w:t>)</w:t>
      </w:r>
      <w:r w:rsidRPr="00DF75B1">
        <w:tab/>
        <w:t>литиевые батареи, содержащие как первичные литий-металлические элементы, так и перезаряжаемые литий-ионные элементы, не предназначенные для заряда от внешнего источника (см. специальное положение 387 главы 3.3), должны отвечать следующим условиям:</w:t>
      </w:r>
    </w:p>
    <w:p w:rsidR="00DF75B1" w:rsidRPr="00DF75B1" w:rsidRDefault="00DF75B1" w:rsidP="005A172F">
      <w:pPr>
        <w:pStyle w:val="SingleTxtGR"/>
        <w:ind w:left="1701"/>
      </w:pPr>
      <w:r w:rsidRPr="00DF75B1">
        <w:rPr>
          <w:lang w:val="en-GB"/>
        </w:rPr>
        <w:t>i</w:t>
      </w:r>
      <w:r w:rsidRPr="00DF75B1">
        <w:t>)</w:t>
      </w:r>
      <w:r w:rsidRPr="00DF75B1">
        <w:tab/>
        <w:t>перезаряжаемые литий-ионные элементы могут заряжаться только от первичных литий-металлических элементов;</w:t>
      </w:r>
    </w:p>
    <w:p w:rsidR="00DF75B1" w:rsidRPr="00DF75B1" w:rsidRDefault="00DF75B1" w:rsidP="005A172F">
      <w:pPr>
        <w:pStyle w:val="SingleTxtGR"/>
        <w:ind w:left="1701"/>
      </w:pPr>
      <w:r w:rsidRPr="00DF75B1">
        <w:rPr>
          <w:lang w:val="en-GB"/>
        </w:rPr>
        <w:t>ii</w:t>
      </w:r>
      <w:r w:rsidRPr="00DF75B1">
        <w:t>)</w:t>
      </w:r>
      <w:r w:rsidRPr="00DF75B1">
        <w:tab/>
        <w:t>избыточный заряд перезаряжаемых литий-ионных элементов предотвращается благодаря их конструкции;</w:t>
      </w:r>
    </w:p>
    <w:p w:rsidR="00DF75B1" w:rsidRPr="00DF75B1" w:rsidRDefault="00DF75B1" w:rsidP="005A172F">
      <w:pPr>
        <w:pStyle w:val="SingleTxtGR"/>
        <w:ind w:left="1701"/>
      </w:pPr>
      <w:r w:rsidRPr="00DF75B1">
        <w:rPr>
          <w:lang w:val="en-GB"/>
        </w:rPr>
        <w:t>iii</w:t>
      </w:r>
      <w:r w:rsidRPr="00DF75B1">
        <w:t>)</w:t>
      </w:r>
      <w:r w:rsidRPr="00DF75B1">
        <w:tab/>
        <w:t>батарея испытана как первичная литиевая батарея;</w:t>
      </w:r>
    </w:p>
    <w:p w:rsidR="00DF75B1" w:rsidRPr="00DF75B1" w:rsidRDefault="00DF75B1" w:rsidP="005A172F">
      <w:pPr>
        <w:pStyle w:val="SingleTxtGR"/>
        <w:ind w:left="1701"/>
      </w:pPr>
      <w:r w:rsidRPr="00DF75B1">
        <w:rPr>
          <w:lang w:val="en-GB"/>
        </w:rPr>
        <w:t>iv</w:t>
      </w:r>
      <w:r w:rsidRPr="00DF75B1">
        <w:t>)</w:t>
      </w:r>
      <w:r w:rsidRPr="00DF75B1">
        <w:tab/>
        <w:t xml:space="preserve">составные элементы батареи относятся к типу, который, как доказано, отвечает соответствующим требованиям к испытаниям, изложенным в </w:t>
      </w:r>
      <w:r w:rsidRPr="00DF75B1">
        <w:rPr>
          <w:iCs/>
        </w:rPr>
        <w:t>Руководстве по испытаниям и критериям</w:t>
      </w:r>
      <w:r w:rsidRPr="00DF75B1">
        <w:t xml:space="preserve">, часть </w:t>
      </w:r>
      <w:r w:rsidRPr="00DF75B1">
        <w:rPr>
          <w:lang w:val="en-GB"/>
        </w:rPr>
        <w:t>III</w:t>
      </w:r>
      <w:r w:rsidRPr="00DF75B1">
        <w:t>, подраздел 38.3;</w:t>
      </w:r>
    </w:p>
    <w:p w:rsidR="00DF75B1" w:rsidRPr="00DF75B1" w:rsidRDefault="00DF75B1" w:rsidP="004604CC">
      <w:pPr>
        <w:pStyle w:val="SingleTxtGR"/>
        <w:ind w:left="1701" w:hanging="567"/>
      </w:pPr>
      <w:r w:rsidRPr="00DF75B1">
        <w:rPr>
          <w:lang w:val="en-GB"/>
        </w:rPr>
        <w:t>g</w:t>
      </w:r>
      <w:r w:rsidRPr="00DF75B1">
        <w:t>)</w:t>
      </w:r>
      <w:r w:rsidRPr="00DF75B1">
        <w:tab/>
        <w:t xml:space="preserve">изготовители и дистрибьюторы элементов или батарей должны представить краткое описание испытаний, как предусмотрено в </w:t>
      </w:r>
      <w:r w:rsidRPr="00DF75B1">
        <w:rPr>
          <w:iCs/>
        </w:rPr>
        <w:t>Руководстве по испытаниям и критериям</w:t>
      </w:r>
      <w:r w:rsidRPr="00DF75B1">
        <w:t xml:space="preserve">, часть </w:t>
      </w:r>
      <w:r w:rsidRPr="00DF75B1">
        <w:rPr>
          <w:lang w:val="en-GB"/>
        </w:rPr>
        <w:t>III</w:t>
      </w:r>
      <w:r w:rsidRPr="00DF75B1">
        <w:t>, подраздел 38.3, пункт 38.3.5.».</w:t>
      </w:r>
    </w:p>
    <w:p w:rsidR="00DF75B1" w:rsidRPr="00DF75B1" w:rsidRDefault="00DF75B1" w:rsidP="00DF75B1">
      <w:pPr>
        <w:pStyle w:val="SingleTxtGR"/>
      </w:pPr>
      <w:r w:rsidRPr="00DF75B1">
        <w:t>2.2.9.1.14</w:t>
      </w:r>
      <w:r w:rsidRPr="00DF75B1">
        <w:tab/>
        <w:t>Изменить заголовок следующим образом: «Прочие вещества или изделия, представляющие опасность при перевозке, но не соответствующие определениям других классов».</w:t>
      </w:r>
    </w:p>
    <w:p w:rsidR="00DF75B1" w:rsidRPr="00DF75B1" w:rsidRDefault="00DF75B1" w:rsidP="00DF75B1">
      <w:pPr>
        <w:pStyle w:val="SingleTxtGR"/>
      </w:pPr>
      <w:r w:rsidRPr="00DF75B1">
        <w:t>2.2.9.1.14</w:t>
      </w:r>
      <w:r w:rsidRPr="00DF75B1">
        <w:tab/>
        <w:t>Поправка к позиции «дитиониты, представляющие незначительную опасность» не касается текста на русском языке.</w:t>
      </w:r>
    </w:p>
    <w:p w:rsidR="00DF75B1" w:rsidRPr="00DF75B1" w:rsidRDefault="00DF75B1" w:rsidP="00DF75B1">
      <w:pPr>
        <w:pStyle w:val="SingleTxtGR"/>
      </w:pPr>
      <w:r w:rsidRPr="00DF75B1">
        <w:t>2.2.9.1.14</w:t>
      </w:r>
      <w:r w:rsidRPr="00DF75B1">
        <w:tab/>
        <w:t xml:space="preserve">После строки «транспортные средства с двигателем внутреннего сгорания, двигатели внутреннего сгорания и машины с двигателем внутреннего сгорания» включить следующую новую строку: </w:t>
      </w:r>
      <w:r w:rsidRPr="00DF75B1">
        <w:rPr>
          <w:iCs/>
        </w:rPr>
        <w:t>«изделия, содержащие различные опасные грузы».</w:t>
      </w:r>
    </w:p>
    <w:p w:rsidR="00DF75B1" w:rsidRPr="00DF75B1" w:rsidRDefault="00DF75B1" w:rsidP="00DF75B1">
      <w:pPr>
        <w:pStyle w:val="SingleTxtGR"/>
      </w:pPr>
      <w:r w:rsidRPr="00DF75B1">
        <w:t>2.2.9.1.14</w:t>
      </w:r>
      <w:r w:rsidRPr="00DF75B1">
        <w:tab/>
        <w:t xml:space="preserve">Изменить существующую позицию для </w:t>
      </w:r>
      <w:r w:rsidR="004604CC">
        <w:t>№ </w:t>
      </w:r>
      <w:r w:rsidRPr="00DF75B1">
        <w:t>ООН 2071 УДОБРЕНИЯ АММИАЧНО-НИТРАТНЫЕ, включая примечания 1 и 2, следующим образом: «</w:t>
      </w:r>
      <w:r w:rsidR="004604CC">
        <w:rPr>
          <w:iCs/>
        </w:rPr>
        <w:t>№ </w:t>
      </w:r>
      <w:r w:rsidRPr="00DF75B1">
        <w:rPr>
          <w:iCs/>
        </w:rPr>
        <w:t xml:space="preserve">ООН </w:t>
      </w:r>
      <w:r w:rsidRPr="00DF75B1">
        <w:t>2071 УДОБРЕНИЕ НА ОСНОВЕ АММОНИЯ НИТРАТА.</w:t>
      </w:r>
    </w:p>
    <w:p w:rsidR="00DF75B1" w:rsidRPr="00DF75B1" w:rsidRDefault="00DF75B1" w:rsidP="00DF75B1">
      <w:pPr>
        <w:pStyle w:val="SingleTxtGR"/>
      </w:pPr>
      <w:r w:rsidRPr="00DF75B1">
        <w:rPr>
          <w:b/>
          <w:bCs/>
          <w:i/>
          <w:iCs/>
        </w:rPr>
        <w:t>ПРИМЕЧАНИЕ:</w:t>
      </w:r>
      <w:r w:rsidRPr="00DF75B1">
        <w:rPr>
          <w:i/>
          <w:iCs/>
        </w:rPr>
        <w:t xml:space="preserve"> Твердые удобрения на основе аммония нитрата должны классифицироваться в соответствии с процедурами, изложенными в Руководстве по испытаниям и критериям, часть III, раздел 39.</w:t>
      </w:r>
      <w:r w:rsidRPr="00DF75B1">
        <w:t>».</w:t>
      </w:r>
    </w:p>
    <w:p w:rsidR="00DF75B1" w:rsidRPr="00DF75B1" w:rsidRDefault="00DF75B1" w:rsidP="00DF75B1">
      <w:pPr>
        <w:pStyle w:val="SingleTxtGR"/>
      </w:pPr>
      <w:r w:rsidRPr="00DF75B1">
        <w:t>2.2.9.1.14</w:t>
      </w:r>
      <w:r w:rsidRPr="00DF75B1">
        <w:tab/>
        <w:t>В примечании исключить «</w:t>
      </w:r>
      <w:r w:rsidR="004604CC">
        <w:rPr>
          <w:i/>
        </w:rPr>
        <w:t>№ </w:t>
      </w:r>
      <w:r w:rsidRPr="00DF75B1">
        <w:rPr>
          <w:i/>
        </w:rPr>
        <w:t xml:space="preserve">ООН 2071 удобрение аммиачно-нитратное, </w:t>
      </w:r>
      <w:r w:rsidR="004604CC">
        <w:rPr>
          <w:i/>
        </w:rPr>
        <w:t>№ </w:t>
      </w:r>
      <w:r w:rsidRPr="00DF75B1">
        <w:rPr>
          <w:i/>
        </w:rPr>
        <w:t>ООН 2216 мука рыбная (рыбные отходы) стабилизированная,</w:t>
      </w:r>
      <w:r w:rsidRPr="00DF75B1">
        <w:rPr>
          <w:iCs/>
        </w:rPr>
        <w:t>»</w:t>
      </w:r>
      <w:r w:rsidRPr="00DF75B1">
        <w:t>.</w:t>
      </w:r>
    </w:p>
    <w:p w:rsidR="00DF75B1" w:rsidRPr="00DF75B1" w:rsidRDefault="00DF75B1" w:rsidP="00DF75B1">
      <w:pPr>
        <w:pStyle w:val="SingleTxtGR"/>
      </w:pPr>
      <w:r w:rsidRPr="00DF75B1">
        <w:t>2.2.9.1.14</w:t>
      </w:r>
      <w:r w:rsidRPr="00DF75B1">
        <w:tab/>
        <w:t xml:space="preserve">В примечании заменить «, </w:t>
      </w:r>
      <w:r w:rsidR="004604CC">
        <w:rPr>
          <w:iCs/>
        </w:rPr>
        <w:t>№ </w:t>
      </w:r>
      <w:r w:rsidRPr="00DF75B1">
        <w:rPr>
          <w:iCs/>
        </w:rPr>
        <w:t xml:space="preserve">ООН 3335 твердое вещество, перевозка которого регулируется правилами воздушного транспорта, н.у.к., и </w:t>
      </w:r>
      <w:r w:rsidR="004604CC">
        <w:rPr>
          <w:iCs/>
        </w:rPr>
        <w:t>№ </w:t>
      </w:r>
      <w:r w:rsidRPr="00DF75B1">
        <w:rPr>
          <w:iCs/>
        </w:rPr>
        <w:t>ООН 3363 опасные грузы в оборудовании или опасные грузы в приборах»</w:t>
      </w:r>
      <w:r w:rsidRPr="00DF75B1">
        <w:t xml:space="preserve"> на «и </w:t>
      </w:r>
      <w:r w:rsidR="004604CC">
        <w:rPr>
          <w:iCs/>
        </w:rPr>
        <w:t>№ </w:t>
      </w:r>
      <w:r w:rsidRPr="00DF75B1">
        <w:rPr>
          <w:iCs/>
        </w:rPr>
        <w:t>ООН 3335 твердое вещество, перевозка которого регулируется правилами воздушного транспорта, н.у.к.».</w:t>
      </w:r>
    </w:p>
    <w:p w:rsidR="00DF75B1" w:rsidRPr="00DF75B1" w:rsidRDefault="00DF75B1" w:rsidP="005A172F">
      <w:pPr>
        <w:pStyle w:val="SingleTxtGR"/>
        <w:keepNext/>
      </w:pPr>
      <w:r w:rsidRPr="00DF75B1">
        <w:t>2.2.9.3,</w:t>
      </w:r>
      <w:r w:rsidRPr="00DF75B1">
        <w:rPr>
          <w:b/>
          <w:bCs/>
          <w:i/>
          <w:iCs/>
        </w:rPr>
        <w:t xml:space="preserve"> </w:t>
      </w:r>
      <w:r w:rsidRPr="00DF75B1">
        <w:t>Перечень позиций</w:t>
      </w:r>
      <w:r w:rsidRPr="00DF75B1">
        <w:tab/>
      </w:r>
      <w:r w:rsidR="005A172F">
        <w:tab/>
      </w:r>
      <w:r w:rsidRPr="00DF75B1">
        <w:t xml:space="preserve">В графу «Литиевые батареи </w:t>
      </w:r>
      <w:r w:rsidRPr="00DF75B1">
        <w:rPr>
          <w:lang w:val="en-GB"/>
        </w:rPr>
        <w:t>M</w:t>
      </w:r>
      <w:r w:rsidRPr="00DF75B1">
        <w:t>4» добавить следующую новую позицию:</w:t>
      </w:r>
    </w:p>
    <w:p w:rsidR="00DF75B1" w:rsidRPr="00DF75B1" w:rsidRDefault="00DF75B1" w:rsidP="00DF75B1">
      <w:pPr>
        <w:pStyle w:val="SingleTxtGR"/>
      </w:pPr>
      <w:r w:rsidRPr="00DF75B1">
        <w:t>«3536</w:t>
      </w:r>
      <w:r w:rsidRPr="00DF75B1">
        <w:tab/>
        <w:t>БАТАРЕИ ЛИТИЕВЫЕ, УСТАНОВЛЕННЫЕ В ГРУЗОВОЙ ТРАНСПОРТНОЙ ЕДИНИЦЕ, батареи литий-ионные или батареи литий-металлические».</w:t>
      </w:r>
    </w:p>
    <w:p w:rsidR="00DF75B1" w:rsidRPr="00DF75B1" w:rsidRDefault="00DF75B1" w:rsidP="00DF75B1">
      <w:pPr>
        <w:pStyle w:val="SingleTxtGR"/>
      </w:pPr>
      <w:r w:rsidRPr="00DF75B1">
        <w:t>2.2.9.3,</w:t>
      </w:r>
      <w:r w:rsidRPr="00DF75B1">
        <w:rPr>
          <w:b/>
          <w:bCs/>
          <w:i/>
          <w:iCs/>
        </w:rPr>
        <w:t xml:space="preserve"> </w:t>
      </w:r>
      <w:r w:rsidRPr="00DF75B1">
        <w:t>Перечень позиций</w:t>
      </w:r>
      <w:r w:rsidRPr="00DF75B1">
        <w:tab/>
      </w:r>
      <w:r w:rsidR="005A172F">
        <w:tab/>
      </w:r>
      <w:r w:rsidRPr="00DF75B1">
        <w:t>Поправка к заголовку подраздела М11 не касается текста на русском языке.</w:t>
      </w:r>
    </w:p>
    <w:p w:rsidR="00DF75B1" w:rsidRPr="00DF75B1" w:rsidRDefault="00DF75B1" w:rsidP="00DF75B1">
      <w:pPr>
        <w:pStyle w:val="SingleTxtGR"/>
      </w:pPr>
      <w:r w:rsidRPr="00DF75B1">
        <w:t>2.2.9.3,</w:t>
      </w:r>
      <w:r w:rsidRPr="00DF75B1">
        <w:rPr>
          <w:b/>
          <w:bCs/>
          <w:i/>
          <w:iCs/>
        </w:rPr>
        <w:t xml:space="preserve"> </w:t>
      </w:r>
      <w:r w:rsidRPr="00DF75B1">
        <w:t>Перечень позиций</w:t>
      </w:r>
      <w:r w:rsidRPr="00DF75B1">
        <w:tab/>
      </w:r>
      <w:r w:rsidR="005A172F">
        <w:tab/>
      </w:r>
      <w:r w:rsidRPr="00DF75B1">
        <w:t>В подраздел «Прочие вещества или изделия, представляющие опасность при перевозке, но не соответствующие определениям других классов M11» добавить следующие новые позиции:</w:t>
      </w:r>
    </w:p>
    <w:p w:rsidR="00DF75B1" w:rsidRPr="00DF75B1" w:rsidRDefault="00DF75B1" w:rsidP="005A172F">
      <w:pPr>
        <w:pStyle w:val="SingleTxtGR"/>
        <w:jc w:val="left"/>
        <w:rPr>
          <w:iCs/>
        </w:rPr>
      </w:pPr>
      <w:r w:rsidRPr="00DF75B1">
        <w:t>«2071</w:t>
      </w:r>
      <w:r w:rsidRPr="00DF75B1">
        <w:tab/>
        <w:t>УДОБРЕНИЕ НА ОСНОВЕ АММОНИЯ НИТРАТА</w:t>
      </w:r>
      <w:r w:rsidR="005A172F">
        <w:br/>
      </w:r>
      <w:r w:rsidRPr="00DF75B1">
        <w:t>3363</w:t>
      </w:r>
      <w:r w:rsidRPr="00DF75B1">
        <w:tab/>
        <w:t xml:space="preserve">ОПАСНЫЕ ГРУЗЫ В ОБОРУДОВАНИИ или </w:t>
      </w:r>
      <w:r w:rsidR="005A172F">
        <w:br/>
      </w:r>
      <w:r w:rsidRPr="00DF75B1">
        <w:t>3363</w:t>
      </w:r>
      <w:r w:rsidRPr="00DF75B1">
        <w:tab/>
        <w:t>ОПАСНЫЕ ГРУЗЫ В ПРИБОРАХ</w:t>
      </w:r>
      <w:r w:rsidR="005A172F">
        <w:br/>
      </w:r>
      <w:r w:rsidRPr="00DF75B1">
        <w:rPr>
          <w:iCs/>
        </w:rPr>
        <w:t>3548</w:t>
      </w:r>
      <w:r w:rsidRPr="00DF75B1">
        <w:rPr>
          <w:iCs/>
        </w:rPr>
        <w:tab/>
        <w:t>ИЗДЕЛИЯ, СОДЕРЖАЩИЕ РАЗЛИЧНЫЕ ОПАСНЫЕ ГРУЗЫ, Н.У.К.».</w:t>
      </w:r>
    </w:p>
    <w:p w:rsidR="00DF75B1" w:rsidRPr="00DF75B1" w:rsidRDefault="00DF75B1" w:rsidP="00DF75B1">
      <w:pPr>
        <w:pStyle w:val="SingleTxtGR"/>
        <w:rPr>
          <w:iCs/>
        </w:rPr>
      </w:pPr>
      <w:r w:rsidRPr="00DF75B1">
        <w:t>2.2.9.3</w:t>
      </w:r>
      <w:r w:rsidRPr="00DF75B1">
        <w:tab/>
      </w:r>
      <w:r w:rsidR="005A172F">
        <w:tab/>
      </w:r>
      <w:r w:rsidRPr="00DF75B1">
        <w:t>В подразделе «Прочие вещества или изделия, представляющие опасность при перевозке, но не соответствующие определениям других классов</w:t>
      </w:r>
      <w:r w:rsidRPr="00DF75B1">
        <w:rPr>
          <w:bCs/>
          <w:iCs/>
        </w:rPr>
        <w:t xml:space="preserve"> </w:t>
      </w:r>
      <w:r w:rsidRPr="00DF75B1">
        <w:rPr>
          <w:bCs/>
          <w:iCs/>
          <w:lang w:val="en-GB"/>
        </w:rPr>
        <w:t>M</w:t>
      </w:r>
      <w:r w:rsidRPr="00DF75B1">
        <w:rPr>
          <w:bCs/>
          <w:iCs/>
        </w:rPr>
        <w:t>11»</w:t>
      </w:r>
      <w:r w:rsidRPr="00DF75B1">
        <w:t xml:space="preserve">, в начале перечня позиций </w:t>
      </w:r>
      <w:r w:rsidRPr="00DF75B1">
        <w:rPr>
          <w:iCs/>
        </w:rPr>
        <w:t>исключить «</w:t>
      </w:r>
      <w:r w:rsidRPr="00DF75B1">
        <w:t>Сводной позиции не</w:t>
      </w:r>
      <w:r w:rsidR="005A172F">
        <w:t xml:space="preserve"> </w:t>
      </w:r>
      <w:r w:rsidRPr="00DF75B1">
        <w:t>имеется.».</w:t>
      </w:r>
    </w:p>
    <w:p w:rsidR="00DF75B1" w:rsidRPr="00DF75B1" w:rsidRDefault="005A172F" w:rsidP="005A172F">
      <w:pPr>
        <w:pStyle w:val="H23GR"/>
      </w:pPr>
      <w:r>
        <w:tab/>
      </w:r>
      <w:r>
        <w:tab/>
      </w:r>
      <w:r w:rsidR="00DF75B1" w:rsidRPr="00DF75B1">
        <w:t>Глава 2.4</w:t>
      </w:r>
    </w:p>
    <w:p w:rsidR="00DF75B1" w:rsidRPr="00DF75B1" w:rsidRDefault="00DF75B1" w:rsidP="00DF75B1">
      <w:pPr>
        <w:pStyle w:val="SingleTxtGR"/>
      </w:pPr>
      <w:r w:rsidRPr="00DF75B1">
        <w:t>2.4.4.6.5</w:t>
      </w:r>
      <w:r w:rsidRPr="00DF75B1">
        <w:tab/>
        <w:t xml:space="preserve">В конце исключить «и в соответствующем документе делается дополнительная запись следующего содержания: </w:t>
      </w:r>
      <w:r w:rsidR="005A172F">
        <w:t>"</w:t>
      </w:r>
      <w:r w:rsidRPr="00DF75B1">
        <w:t>Данная смесь состоит на х% из компонента(ов), опасность которого(ых) для водной среды неизвестна".».</w:t>
      </w:r>
    </w:p>
    <w:p w:rsidR="00DF75B1" w:rsidRPr="00DF75B1" w:rsidRDefault="00DF75B1" w:rsidP="005A172F">
      <w:pPr>
        <w:pStyle w:val="H23GR"/>
      </w:pPr>
      <w:r w:rsidRPr="00DF75B1">
        <w:tab/>
      </w:r>
      <w:r w:rsidRPr="00DF75B1">
        <w:tab/>
        <w:t>Глава 3.1</w:t>
      </w:r>
      <w:r w:rsidRPr="00DF75B1">
        <w:tab/>
      </w:r>
    </w:p>
    <w:p w:rsidR="00DF75B1" w:rsidRPr="00DF75B1" w:rsidRDefault="00DF75B1" w:rsidP="00DF75B1">
      <w:pPr>
        <w:pStyle w:val="SingleTxtGR"/>
      </w:pPr>
      <w:r w:rsidRPr="00DF75B1">
        <w:t>3.1.2.2</w:t>
      </w:r>
      <w:r w:rsidRPr="00DF75B1">
        <w:tab/>
      </w:r>
      <w:r w:rsidRPr="00DF75B1">
        <w:tab/>
        <w:t>Изменить первое предложение следующим образом: «Когда под одним номером ООН перечислено несколько различных надлежащих отгрузочных наименований, которые отделены друг от друга союзами "и" или "или", напечатанными строчными буквами, или разделены запятыми, в транспортном документе или на маркировочных знаках на упаковках необходимо указывать только наиболее подходящее наименование.». Исключить второе предложение.</w:t>
      </w:r>
    </w:p>
    <w:p w:rsidR="00DF75B1" w:rsidRPr="00DF75B1" w:rsidRDefault="00DF75B1" w:rsidP="00DF75B1">
      <w:pPr>
        <w:pStyle w:val="SingleTxtGR"/>
      </w:pPr>
      <w:r w:rsidRPr="00DF75B1">
        <w:t xml:space="preserve">3.1.2.6 </w:t>
      </w:r>
      <w:r w:rsidRPr="00DF75B1">
        <w:rPr>
          <w:lang w:val="en-GB"/>
        </w:rPr>
        <w:t>a</w:t>
      </w:r>
      <w:r w:rsidRPr="00DF75B1">
        <w:t>)</w:t>
      </w:r>
      <w:r w:rsidRPr="00DF75B1">
        <w:tab/>
        <w:t>После «главы 3.3,» включить «положения раздела 7.1.7,».</w:t>
      </w:r>
    </w:p>
    <w:p w:rsidR="00DF75B1" w:rsidRPr="00DF75B1" w:rsidRDefault="00DF75B1" w:rsidP="00DF75B1">
      <w:pPr>
        <w:pStyle w:val="SingleTxtGR"/>
      </w:pPr>
      <w:r w:rsidRPr="00DF75B1">
        <w:t>3.1.2.6</w:t>
      </w:r>
      <w:r w:rsidRPr="00DF75B1">
        <w:tab/>
      </w:r>
      <w:r w:rsidRPr="00DF75B1">
        <w:tab/>
        <w:t xml:space="preserve">Подпункт </w:t>
      </w:r>
      <w:r w:rsidRPr="00DF75B1">
        <w:rPr>
          <w:lang w:val="en-GB"/>
        </w:rPr>
        <w:t>b</w:t>
      </w:r>
      <w:r w:rsidRPr="00DF75B1">
        <w:t xml:space="preserve">) становится подпунктом </w:t>
      </w:r>
      <w:r w:rsidRPr="00DF75B1">
        <w:rPr>
          <w:lang w:val="en-GB"/>
        </w:rPr>
        <w:t>c</w:t>
      </w:r>
      <w:r w:rsidRPr="00DF75B1">
        <w:t xml:space="preserve">). Добавить новый подпункт </w:t>
      </w:r>
      <w:r w:rsidRPr="00DF75B1">
        <w:rPr>
          <w:lang w:val="en-GB"/>
        </w:rPr>
        <w:t>b</w:t>
      </w:r>
      <w:r w:rsidRPr="00DF75B1">
        <w:t xml:space="preserve">) </w:t>
      </w:r>
      <w:r w:rsidRPr="00DF75B1">
        <w:rPr>
          <w:iCs/>
        </w:rPr>
        <w:t>следующего содержания</w:t>
      </w:r>
      <w:r w:rsidRPr="00DF75B1">
        <w:t>:</w:t>
      </w:r>
    </w:p>
    <w:p w:rsidR="00DF75B1" w:rsidRPr="00DF75B1" w:rsidRDefault="00DF75B1" w:rsidP="0075046C">
      <w:pPr>
        <w:pStyle w:val="SingleTxtGR"/>
        <w:ind w:left="1701" w:hanging="567"/>
      </w:pPr>
      <w:r w:rsidRPr="00DF75B1">
        <w:t>«b)</w:t>
      </w:r>
      <w:r w:rsidRPr="00DF75B1">
        <w:tab/>
        <w:t>в качестве части надлежащего отгрузочного наименования должны быть добавлены слова "ПРИ РЕГУЛИРУЕМОЙ ТЕМПЕРАТУРЕ", если только они уже не указаны прописными буквами в наименовании, содержащемся в колонке</w:t>
      </w:r>
      <w:r w:rsidR="0075046C">
        <w:t> </w:t>
      </w:r>
      <w:r w:rsidRPr="00DF75B1">
        <w:t>2 таблицы А главы 3.2;».</w:t>
      </w:r>
    </w:p>
    <w:p w:rsidR="00DF75B1" w:rsidRPr="00DF75B1" w:rsidRDefault="00DF75B1" w:rsidP="00DF75B1">
      <w:pPr>
        <w:pStyle w:val="SingleTxtGR"/>
      </w:pPr>
      <w:r w:rsidRPr="00DF75B1">
        <w:t>3.1.2.8.1.1</w:t>
      </w:r>
      <w:r w:rsidRPr="00DF75B1">
        <w:tab/>
        <w:t>Данная поправка не касается текста на русском языке.</w:t>
      </w:r>
    </w:p>
    <w:p w:rsidR="00DF75B1" w:rsidRPr="00DF75B1" w:rsidRDefault="00DF75B1" w:rsidP="00DF75B1">
      <w:pPr>
        <w:pStyle w:val="SingleTxtGR"/>
      </w:pPr>
      <w:r w:rsidRPr="00DF75B1">
        <w:t>3.1.2.8.1.2</w:t>
      </w:r>
      <w:r w:rsidRPr="00DF75B1">
        <w:tab/>
        <w:t xml:space="preserve">Изменить первое предложение следующим образом: «Когда смесь опасных грузов или изделия, </w:t>
      </w:r>
      <w:r w:rsidRPr="00DF75B1">
        <w:rPr>
          <w:iCs/>
        </w:rPr>
        <w:t>содержащие опасные грузы,</w:t>
      </w:r>
      <w:r w:rsidRPr="00DF75B1">
        <w:t xml:space="preserve"> описываются одной из позиций "Н.У.К." или "обобщенных" позиций, для которых в колонке 6 таблицы А главы 3.2 предусмотрено специальное положение 274, необходимо указывать не более 2 компонентов, которые в наибольшей степени обусловливают опасное свойство или опасные свойства данной смеси или данных изделий, за исключением контролируемых веществ, если их прямое упоминание запрещается национальным законодательством или международной конвенцией.». Вторая поправка не касается текста на русском языке.</w:t>
      </w:r>
    </w:p>
    <w:p w:rsidR="00DF75B1" w:rsidRPr="00DF75B1" w:rsidRDefault="00DF75B1" w:rsidP="00DF75B1">
      <w:pPr>
        <w:pStyle w:val="SingleTxtGR"/>
      </w:pPr>
      <w:r w:rsidRPr="00DF75B1">
        <w:t>3.1.2.8.1.3</w:t>
      </w:r>
      <w:r w:rsidRPr="00DF75B1">
        <w:tab/>
        <w:t xml:space="preserve">В конце добавить следующий новый пример: </w:t>
      </w:r>
    </w:p>
    <w:p w:rsidR="00DF75B1" w:rsidRPr="00DF75B1" w:rsidRDefault="00DF75B1" w:rsidP="00DF75B1">
      <w:pPr>
        <w:pStyle w:val="SingleTxtGR"/>
      </w:pPr>
      <w:r w:rsidRPr="00DF75B1">
        <w:t>«</w:t>
      </w:r>
      <w:r w:rsidR="004604CC">
        <w:t>№ </w:t>
      </w:r>
      <w:r w:rsidRPr="00DF75B1">
        <w:t>ООН 3540</w:t>
      </w:r>
      <w:r w:rsidRPr="00DF75B1">
        <w:tab/>
      </w:r>
      <w:r w:rsidRPr="00DF75B1">
        <w:rPr>
          <w:iCs/>
        </w:rPr>
        <w:t>ИЗДЕЛИЯ, СОДЕРЖАЩИЕ ЛЕГКОВОСПЛАМЕНЯЮЩУЮСЯ ЖИДКОСТЬ, Н.У.К.</w:t>
      </w:r>
      <w:r w:rsidRPr="00DF75B1">
        <w:t xml:space="preserve"> (пирролидин)».</w:t>
      </w:r>
    </w:p>
    <w:p w:rsidR="00DF75B1" w:rsidRPr="00DF75B1" w:rsidRDefault="00DF75B1" w:rsidP="005A172F">
      <w:pPr>
        <w:pStyle w:val="SingleTxtGR"/>
        <w:keepNext/>
      </w:pPr>
      <w:r w:rsidRPr="00DF75B1">
        <w:t>3.1.2.8.1.4</w:t>
      </w:r>
      <w:r w:rsidRPr="00DF75B1">
        <w:tab/>
        <w:t>Изменить примеры после вводного предложения следующим образом:</w:t>
      </w:r>
    </w:p>
    <w:p w:rsidR="00DF75B1" w:rsidRPr="00DF75B1" w:rsidRDefault="00DF75B1" w:rsidP="00DF75B1">
      <w:pPr>
        <w:pStyle w:val="SingleTxtGR"/>
      </w:pPr>
      <w:r w:rsidRPr="00DF75B1">
        <w:t>«</w:t>
      </w:r>
      <w:r w:rsidR="004604CC">
        <w:t>№ </w:t>
      </w:r>
      <w:r w:rsidRPr="00DF75B1">
        <w:t>ООН 1268 НЕФТИ ДИСТИЛЛЯТЫ, Н.У.К. (НАФТА), 110 кПа &lt; дп50 ≤ 150 кПа;</w:t>
      </w:r>
    </w:p>
    <w:p w:rsidR="00DF75B1" w:rsidRPr="00DF75B1" w:rsidRDefault="004604CC" w:rsidP="00DF75B1">
      <w:pPr>
        <w:pStyle w:val="SingleTxtGR"/>
      </w:pPr>
      <w:r>
        <w:t>№ </w:t>
      </w:r>
      <w:r w:rsidR="00DF75B1" w:rsidRPr="00DF75B1">
        <w:t>ООН 1993 ЛЕГКОВОСПЛАМЕНЯЮЩАЯСЯ ЖИДКОСТЬ, Н.У.К., С</w:t>
      </w:r>
      <w:r w:rsidR="005A172F">
        <w:t> </w:t>
      </w:r>
      <w:r w:rsidR="00DF75B1" w:rsidRPr="00DF75B1">
        <w:t>СОДЕРЖАНИЕМ БЕНЗОЛА БОЛЕЕ 10%, 60</w:t>
      </w:r>
      <w:r w:rsidR="005A172F">
        <w:t> </w:t>
      </w:r>
      <w:r w:rsidR="00DF75B1" w:rsidRPr="00DF75B1">
        <w:t>°C &lt; ТЕМПЕРАТУРА НАЧАЛА КИПЕНИЯ ≤ 85 °С (содержащая АЦЕТОН).».</w:t>
      </w:r>
    </w:p>
    <w:p w:rsidR="00DF75B1" w:rsidRPr="00DF75B1" w:rsidRDefault="00DF75B1" w:rsidP="005A172F">
      <w:pPr>
        <w:pStyle w:val="H23GR"/>
      </w:pPr>
      <w:r w:rsidRPr="00DF75B1">
        <w:tab/>
      </w:r>
      <w:r w:rsidRPr="00DF75B1">
        <w:tab/>
        <w:t xml:space="preserve">Глава 3.2, таблица </w:t>
      </w:r>
      <w:r w:rsidRPr="00DF75B1">
        <w:rPr>
          <w:lang w:val="en-GB"/>
        </w:rPr>
        <w:t>A</w:t>
      </w:r>
    </w:p>
    <w:p w:rsidR="00DF75B1" w:rsidRPr="00DF75B1" w:rsidRDefault="00DF75B1" w:rsidP="00DF75B1">
      <w:pPr>
        <w:pStyle w:val="SingleTxtGR"/>
      </w:pPr>
      <w:r w:rsidRPr="00DF75B1">
        <w:t>3.2.1</w:t>
      </w:r>
      <w:r w:rsidRPr="00DF75B1">
        <w:tab/>
      </w:r>
      <w:r w:rsidR="005A172F">
        <w:tab/>
      </w:r>
      <w:r w:rsidRPr="00DF75B1">
        <w:t>В пояснениях к колонке 3b исключить «, 8» в предпоследнем подпункте. Сразу же после него добавить новый подпункт следующего содержания:</w:t>
      </w:r>
    </w:p>
    <w:p w:rsidR="00DF75B1" w:rsidRPr="00DF75B1" w:rsidRDefault="00DF75B1" w:rsidP="005A172F">
      <w:pPr>
        <w:pStyle w:val="SingleTxtGR"/>
        <w:ind w:left="1701" w:hanging="567"/>
      </w:pPr>
      <w:r w:rsidRPr="00DF75B1">
        <w:t>«–</w:t>
      </w:r>
      <w:r w:rsidRPr="00DF75B1">
        <w:tab/>
        <w:t>для опасных веществ или изделий класса 8 пояснения в отношении кодов содержатся в пункте 2.2.8.1.4.1;».</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0349, 0367, 0384 и 0481: включить «347» в колонку 6.</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0510: включить «РР» в колонку 9. В колонку 11 включить «</w:t>
      </w:r>
      <w:r w:rsidRPr="00DF75B1">
        <w:rPr>
          <w:lang w:val="es-ES"/>
        </w:rPr>
        <w:t>LO</w:t>
      </w:r>
      <w:r w:rsidRPr="00DF75B1">
        <w:t>01» и «</w:t>
      </w:r>
      <w:r w:rsidRPr="00DF75B1">
        <w:rPr>
          <w:lang w:val="es-ES"/>
        </w:rPr>
        <w:t>HA</w:t>
      </w:r>
      <w:r w:rsidRPr="00DF75B1">
        <w:t xml:space="preserve">01, </w:t>
      </w:r>
      <w:r w:rsidRPr="00DF75B1">
        <w:rPr>
          <w:lang w:val="es-ES"/>
        </w:rPr>
        <w:t>HA</w:t>
      </w:r>
      <w:r w:rsidRPr="00DF75B1">
        <w:t>03» и в колонку 12 включить «1».</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1011, 1049, 1075, 1954, 1965, 1969, 1971, 1972 и 1978: включить «392» и исключить «660» в колонке 6.</w:t>
      </w:r>
    </w:p>
    <w:p w:rsidR="00DF75B1" w:rsidRPr="00DF75B1" w:rsidRDefault="00DF75B1" w:rsidP="00DF75B1">
      <w:pPr>
        <w:pStyle w:val="SingleTxtGR"/>
        <w:rPr>
          <w:i/>
          <w:iCs/>
        </w:rPr>
      </w:pPr>
      <w:r w:rsidRPr="00DF75B1">
        <w:t>3.2.1</w:t>
      </w:r>
      <w:r w:rsidRPr="00DF75B1">
        <w:tab/>
      </w:r>
      <w:r w:rsidR="005A172F">
        <w:tab/>
      </w:r>
      <w:r w:rsidRPr="00DF75B1">
        <w:t xml:space="preserve">Для </w:t>
      </w:r>
      <w:r w:rsidR="004604CC">
        <w:t>№ </w:t>
      </w:r>
      <w:r w:rsidRPr="00DF75B1">
        <w:t>ООН 1011, 1075, 1965, 1969 и 1978: включить «674» в колонку 6.</w:t>
      </w:r>
    </w:p>
    <w:p w:rsidR="00DF75B1" w:rsidRPr="00DF75B1" w:rsidRDefault="003176F4" w:rsidP="00DF75B1">
      <w:pPr>
        <w:pStyle w:val="SingleTxtGR"/>
      </w:pPr>
      <w:r w:rsidRPr="00DF75B1">
        <w:t>3.2.1</w:t>
      </w:r>
      <w:r w:rsidRPr="00DF75B1">
        <w:tab/>
      </w:r>
      <w:r>
        <w:tab/>
      </w:r>
      <w:r w:rsidR="00DF75B1" w:rsidRPr="00DF75B1">
        <w:t xml:space="preserve">Для </w:t>
      </w:r>
      <w:r w:rsidR="004604CC">
        <w:t>№ </w:t>
      </w:r>
      <w:r w:rsidR="00DF75B1" w:rsidRPr="00DF75B1">
        <w:t xml:space="preserve">ООН 1148, ГУ </w:t>
      </w:r>
      <w:r w:rsidR="00DF75B1" w:rsidRPr="00DF75B1">
        <w:rPr>
          <w:lang w:val="en-GB"/>
        </w:rPr>
        <w:t>III</w:t>
      </w:r>
      <w:r w:rsidR="00DF75B1" w:rsidRPr="00DF75B1">
        <w:t>: включить «Т» в колонку 8.</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1202, вторая позиция</w:t>
      </w:r>
      <w:r w:rsidRPr="00DF75B1">
        <w:tab/>
        <w:t>В колонке 2 заменить «EN</w:t>
      </w:r>
      <w:r w:rsidR="005A172F">
        <w:t> </w:t>
      </w:r>
      <w:r w:rsidRPr="00DF75B1">
        <w:t>590:2013 + A1:2014» на «EN 590:2013 + A1:2017» (в двух местах).</w:t>
      </w:r>
    </w:p>
    <w:p w:rsidR="00DF75B1" w:rsidRPr="00DF75B1" w:rsidRDefault="003176F4" w:rsidP="00DF75B1">
      <w:pPr>
        <w:pStyle w:val="SingleTxtGR"/>
        <w:rPr>
          <w:i/>
          <w:iCs/>
        </w:rPr>
      </w:pPr>
      <w:r w:rsidRPr="00DF75B1">
        <w:t>3.2.1</w:t>
      </w:r>
      <w:r w:rsidRPr="00DF75B1">
        <w:tab/>
      </w:r>
      <w:r>
        <w:tab/>
      </w:r>
      <w:r w:rsidR="00DF75B1" w:rsidRPr="00DF75B1">
        <w:t xml:space="preserve">Для </w:t>
      </w:r>
      <w:r w:rsidR="004604CC">
        <w:t>№ </w:t>
      </w:r>
      <w:r w:rsidR="00DF75B1" w:rsidRPr="00DF75B1">
        <w:t>ООН 2067: в колонке 6 исключить «186».</w:t>
      </w:r>
    </w:p>
    <w:p w:rsidR="00DF75B1" w:rsidRPr="00DF75B1" w:rsidRDefault="003176F4" w:rsidP="00DF75B1">
      <w:pPr>
        <w:pStyle w:val="SingleTxtGR"/>
        <w:rPr>
          <w:iCs/>
        </w:rPr>
      </w:pPr>
      <w:r w:rsidRPr="00DF75B1">
        <w:t>3.2.1</w:t>
      </w:r>
      <w:r w:rsidRPr="00DF75B1">
        <w:tab/>
      </w:r>
      <w:r>
        <w:tab/>
      </w:r>
      <w:r w:rsidR="00DF75B1" w:rsidRPr="00DF75B1">
        <w:t xml:space="preserve">Для </w:t>
      </w:r>
      <w:r w:rsidR="004604CC">
        <w:t>№ </w:t>
      </w:r>
      <w:r w:rsidR="00DF75B1" w:rsidRPr="00DF75B1">
        <w:t xml:space="preserve">ООН </w:t>
      </w:r>
      <w:r w:rsidR="00DF75B1" w:rsidRPr="00DF75B1">
        <w:rPr>
          <w:iCs/>
        </w:rPr>
        <w:t>2071: в колонке 2 изменить наименование следующим образом: «</w:t>
      </w:r>
      <w:r w:rsidR="00DF75B1" w:rsidRPr="00DF75B1">
        <w:t>УДОБРЕНИЕ НА ОСНОВЕ АММОНИЯ НИТРАТА»</w:t>
      </w:r>
      <w:r w:rsidR="00DF75B1" w:rsidRPr="00DF75B1">
        <w:rPr>
          <w:iCs/>
        </w:rPr>
        <w:t>.</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2908: включить «368» в колонку 6.</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2913: включить «325» в колонку 6.</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2913: исключить «336» в колонке 6.</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3090, 3091, 3480 и 3481: в колонку 6 включить «387».</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3091 и 3481: заменить «636» на «670» в колонке 6.</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3166: в колонке 6 исключить «312» и «385».</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3166 и 3171: в колонку 6 включить «388».</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 xml:space="preserve">ООН 3166, 3171, 3527, ГУ </w:t>
      </w:r>
      <w:r w:rsidRPr="00DF75B1">
        <w:rPr>
          <w:lang w:val="en-GB"/>
        </w:rPr>
        <w:t>III</w:t>
      </w:r>
      <w:r w:rsidRPr="00DF75B1">
        <w:t>, 3530, 3531, 3532, 3533 и 3534: в</w:t>
      </w:r>
      <w:r w:rsidR="005A172F">
        <w:t xml:space="preserve"> </w:t>
      </w:r>
      <w:r w:rsidRPr="00DF75B1">
        <w:t>колонку 9 включить «РР» и в колонку 12 включить «0».</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3171: в колонке 6 исключить «240».</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3302: в колонке 2 в конце наименования добавить</w:t>
      </w:r>
      <w:r w:rsidRPr="00DF75B1">
        <w:br/>
        <w:t>«, СТАБИЛИЗИРОВАННЫЙ» и добавить «386» в колонку 6.</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3316: исключить вторую позицию, соответствующую группе упаковки </w:t>
      </w:r>
      <w:r w:rsidRPr="00DF75B1">
        <w:rPr>
          <w:lang w:val="en-GB"/>
        </w:rPr>
        <w:t>III</w:t>
      </w:r>
      <w:r w:rsidRPr="00DF75B1">
        <w:t>. В оставшейся позиции исключить «</w:t>
      </w:r>
      <w:r w:rsidRPr="00DF75B1">
        <w:rPr>
          <w:lang w:val="en-GB"/>
        </w:rPr>
        <w:t>II</w:t>
      </w:r>
      <w:r w:rsidRPr="00DF75B1">
        <w:t>» в колонке 4 и включить «671» в колонку 6.</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3326: включить «326» в колонку 6.</w:t>
      </w:r>
    </w:p>
    <w:p w:rsidR="00DF75B1" w:rsidRPr="00DF75B1" w:rsidRDefault="00DF75B1" w:rsidP="00DF75B1">
      <w:pPr>
        <w:pStyle w:val="SingleTxtGR"/>
      </w:pPr>
      <w:r w:rsidRPr="00DF75B1">
        <w:t>3.2.1</w:t>
      </w:r>
      <w:r w:rsidRPr="00DF75B1">
        <w:tab/>
      </w:r>
      <w:r w:rsidR="005A172F">
        <w:tab/>
      </w:r>
      <w:r w:rsidRPr="00DF75B1">
        <w:t xml:space="preserve">Для </w:t>
      </w:r>
      <w:r w:rsidR="004604CC">
        <w:t>№ </w:t>
      </w:r>
      <w:r w:rsidRPr="00DF75B1">
        <w:t>ООН 3326: исключить «336» в колонке 6.</w:t>
      </w:r>
    </w:p>
    <w:p w:rsidR="00FA50E7" w:rsidRDefault="00DF75B1" w:rsidP="005A172F">
      <w:pPr>
        <w:pStyle w:val="SingleTxtGR"/>
        <w:keepNext/>
      </w:pPr>
      <w:r w:rsidRPr="00DF75B1">
        <w:t>3.2.1</w:t>
      </w:r>
      <w:r w:rsidRPr="00DF75B1">
        <w:tab/>
      </w:r>
      <w:r w:rsidR="005A172F">
        <w:tab/>
      </w:r>
      <w:r w:rsidRPr="00DF75B1">
        <w:t xml:space="preserve">Для </w:t>
      </w:r>
      <w:r w:rsidR="004604CC">
        <w:t>№ </w:t>
      </w:r>
      <w:r w:rsidRPr="00DF75B1">
        <w:t>ООН 3363: изменить позицию следующим образом:</w:t>
      </w:r>
    </w:p>
    <w:tbl>
      <w:tblPr>
        <w:tblW w:w="3903"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418"/>
        <w:gridCol w:w="2159"/>
        <w:gridCol w:w="507"/>
        <w:gridCol w:w="507"/>
        <w:gridCol w:w="507"/>
        <w:gridCol w:w="507"/>
        <w:gridCol w:w="507"/>
        <w:gridCol w:w="507"/>
        <w:gridCol w:w="507"/>
        <w:gridCol w:w="1390"/>
      </w:tblGrid>
      <w:tr w:rsidR="005A172F" w:rsidRPr="00FB16A7" w:rsidTr="005A172F">
        <w:trPr>
          <w:cantSplit/>
          <w:tblHeader/>
        </w:trPr>
        <w:tc>
          <w:tcPr>
            <w:tcW w:w="279"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76" w:lineRule="auto"/>
              <w:jc w:val="center"/>
              <w:rPr>
                <w:bCs/>
                <w:sz w:val="18"/>
                <w:szCs w:val="18"/>
              </w:rPr>
            </w:pPr>
            <w:r w:rsidRPr="00FB16A7">
              <w:rPr>
                <w:sz w:val="18"/>
                <w:szCs w:val="18"/>
              </w:rPr>
              <w:t>(1)</w:t>
            </w:r>
          </w:p>
        </w:tc>
        <w:tc>
          <w:tcPr>
            <w:tcW w:w="14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76" w:lineRule="auto"/>
              <w:jc w:val="center"/>
              <w:rPr>
                <w:bCs/>
                <w:sz w:val="18"/>
                <w:szCs w:val="18"/>
              </w:rPr>
            </w:pPr>
            <w:r w:rsidRPr="00FB16A7">
              <w:rPr>
                <w:sz w:val="18"/>
                <w:szCs w:val="18"/>
              </w:rPr>
              <w:t>(2)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76" w:lineRule="auto"/>
              <w:jc w:val="center"/>
              <w:rPr>
                <w:bCs/>
                <w:sz w:val="18"/>
                <w:szCs w:val="18"/>
              </w:rPr>
            </w:pPr>
            <w:r w:rsidRPr="00FB16A7">
              <w:rPr>
                <w:bCs/>
                <w:sz w:val="18"/>
                <w:szCs w:val="18"/>
              </w:rPr>
              <w:t>(3a)</w:t>
            </w:r>
          </w:p>
        </w:tc>
        <w:tc>
          <w:tcPr>
            <w:tcW w:w="337" w:type="pct"/>
            <w:tcBorders>
              <w:top w:val="single" w:sz="4" w:space="0" w:color="auto"/>
              <w:left w:val="single" w:sz="4" w:space="0" w:color="auto"/>
              <w:bottom w:val="single" w:sz="4" w:space="0" w:color="auto"/>
              <w:right w:val="single" w:sz="4" w:space="0" w:color="auto"/>
            </w:tcBorders>
          </w:tcPr>
          <w:p w:rsidR="005A172F" w:rsidRPr="00FB16A7" w:rsidRDefault="005A172F" w:rsidP="005A172F">
            <w:pPr>
              <w:spacing w:before="60" w:after="60" w:line="276" w:lineRule="auto"/>
              <w:jc w:val="center"/>
              <w:rPr>
                <w:bCs/>
                <w:sz w:val="18"/>
                <w:szCs w:val="18"/>
              </w:rPr>
            </w:pPr>
            <w:r w:rsidRPr="00FB16A7">
              <w:rPr>
                <w:bCs/>
                <w:sz w:val="18"/>
                <w:szCs w:val="18"/>
              </w:rPr>
              <w:t>(3b)</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76" w:lineRule="auto"/>
              <w:jc w:val="center"/>
              <w:rPr>
                <w:bCs/>
                <w:sz w:val="18"/>
                <w:szCs w:val="18"/>
              </w:rPr>
            </w:pPr>
            <w:r w:rsidRPr="00FB16A7">
              <w:rPr>
                <w:sz w:val="18"/>
                <w:szCs w:val="18"/>
              </w:rPr>
              <w:t>(4)</w:t>
            </w:r>
          </w:p>
        </w:tc>
        <w:tc>
          <w:tcPr>
            <w:tcW w:w="337" w:type="pct"/>
            <w:tcBorders>
              <w:top w:val="single" w:sz="4" w:space="0" w:color="auto"/>
              <w:left w:val="single" w:sz="4" w:space="0" w:color="auto"/>
              <w:bottom w:val="single" w:sz="4" w:space="0" w:color="auto"/>
              <w:right w:val="single" w:sz="4" w:space="0" w:color="auto"/>
            </w:tcBorders>
          </w:tcPr>
          <w:p w:rsidR="005A172F" w:rsidRPr="00FB16A7" w:rsidRDefault="005A172F" w:rsidP="005A172F">
            <w:pPr>
              <w:spacing w:before="60" w:after="60" w:line="276" w:lineRule="auto"/>
              <w:jc w:val="center"/>
              <w:rPr>
                <w:bCs/>
                <w:sz w:val="18"/>
                <w:szCs w:val="18"/>
              </w:rPr>
            </w:pPr>
            <w:r w:rsidRPr="00FB16A7">
              <w:rPr>
                <w:sz w:val="18"/>
                <w:szCs w:val="18"/>
              </w:rPr>
              <w:t>(5)</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76" w:lineRule="auto"/>
              <w:jc w:val="center"/>
              <w:rPr>
                <w:bCs/>
                <w:sz w:val="18"/>
                <w:szCs w:val="18"/>
              </w:rPr>
            </w:pPr>
            <w:r w:rsidRPr="00FB16A7">
              <w:rPr>
                <w:sz w:val="18"/>
                <w:szCs w:val="18"/>
              </w:rPr>
              <w:t>(6)</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76" w:lineRule="auto"/>
              <w:jc w:val="center"/>
              <w:rPr>
                <w:bCs/>
                <w:sz w:val="18"/>
                <w:szCs w:val="18"/>
              </w:rPr>
            </w:pPr>
            <w:r w:rsidRPr="00FB16A7">
              <w:rPr>
                <w:bCs/>
                <w:sz w:val="18"/>
                <w:szCs w:val="18"/>
              </w:rPr>
              <w:t>(7a)</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76" w:lineRule="auto"/>
              <w:jc w:val="center"/>
              <w:rPr>
                <w:bCs/>
                <w:sz w:val="18"/>
                <w:szCs w:val="18"/>
              </w:rPr>
            </w:pPr>
            <w:r w:rsidRPr="00FB16A7">
              <w:rPr>
                <w:bCs/>
                <w:sz w:val="18"/>
                <w:szCs w:val="18"/>
              </w:rPr>
              <w:t>(7b)</w:t>
            </w:r>
          </w:p>
        </w:tc>
        <w:tc>
          <w:tcPr>
            <w:tcW w:w="926" w:type="pct"/>
            <w:tcBorders>
              <w:top w:val="single" w:sz="4" w:space="0" w:color="auto"/>
              <w:left w:val="single" w:sz="4" w:space="0" w:color="auto"/>
              <w:bottom w:val="single" w:sz="4" w:space="0" w:color="auto"/>
              <w:right w:val="single" w:sz="4" w:space="0" w:color="auto"/>
            </w:tcBorders>
          </w:tcPr>
          <w:p w:rsidR="005A172F" w:rsidRPr="00FB16A7" w:rsidRDefault="005A172F" w:rsidP="005A172F">
            <w:pPr>
              <w:spacing w:before="60" w:after="60" w:line="276" w:lineRule="auto"/>
              <w:jc w:val="center"/>
              <w:rPr>
                <w:bCs/>
                <w:iCs/>
                <w:sz w:val="18"/>
                <w:szCs w:val="18"/>
              </w:rPr>
            </w:pPr>
            <w:r w:rsidRPr="00FB16A7">
              <w:rPr>
                <w:sz w:val="18"/>
                <w:szCs w:val="18"/>
              </w:rPr>
              <w:t>(</w:t>
            </w:r>
            <w:r>
              <w:rPr>
                <w:sz w:val="18"/>
                <w:szCs w:val="18"/>
              </w:rPr>
              <w:t>8</w:t>
            </w:r>
            <w:r w:rsidRPr="00FB16A7">
              <w:rPr>
                <w:sz w:val="18"/>
                <w:szCs w:val="18"/>
              </w:rPr>
              <w:t>)–(</w:t>
            </w:r>
            <w:r>
              <w:rPr>
                <w:sz w:val="18"/>
                <w:szCs w:val="18"/>
              </w:rPr>
              <w:t>13</w:t>
            </w:r>
            <w:r w:rsidRPr="00FB16A7">
              <w:rPr>
                <w:sz w:val="18"/>
                <w:szCs w:val="18"/>
              </w:rPr>
              <w:t>)</w:t>
            </w:r>
          </w:p>
        </w:tc>
      </w:tr>
      <w:tr w:rsidR="005A172F" w:rsidRPr="00FB16A7" w:rsidTr="005A172F">
        <w:trPr>
          <w:cantSplit/>
        </w:trPr>
        <w:tc>
          <w:tcPr>
            <w:tcW w:w="279"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00" w:lineRule="exact"/>
              <w:jc w:val="center"/>
              <w:rPr>
                <w:sz w:val="18"/>
                <w:szCs w:val="18"/>
              </w:rPr>
            </w:pPr>
            <w:r w:rsidRPr="00FB16A7">
              <w:rPr>
                <w:sz w:val="18"/>
                <w:szCs w:val="18"/>
              </w:rPr>
              <w:t>3363</w:t>
            </w:r>
          </w:p>
        </w:tc>
        <w:tc>
          <w:tcPr>
            <w:tcW w:w="14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tabs>
                <w:tab w:val="left" w:pos="288"/>
                <w:tab w:val="left" w:pos="576"/>
                <w:tab w:val="left" w:pos="864"/>
                <w:tab w:val="left" w:pos="1152"/>
              </w:tabs>
              <w:spacing w:before="60" w:after="60" w:line="210" w:lineRule="exact"/>
              <w:ind w:right="40"/>
              <w:rPr>
                <w:sz w:val="18"/>
                <w:szCs w:val="18"/>
              </w:rPr>
            </w:pPr>
            <w:r>
              <w:rPr>
                <w:iCs/>
                <w:sz w:val="18"/>
                <w:szCs w:val="18"/>
              </w:rPr>
              <w:t xml:space="preserve">ОПАСНЫЕ ГРУЗЫ В </w:t>
            </w:r>
            <w:r w:rsidRPr="00FB16A7">
              <w:rPr>
                <w:iCs/>
                <w:sz w:val="18"/>
                <w:szCs w:val="18"/>
              </w:rPr>
              <w:t>ОБОРУДОВАНИИ или ОПАСНЫЕ ГРУЗЫ В ПРИБОРАХ</w:t>
            </w:r>
            <w:r w:rsidRPr="00FB16A7">
              <w:rPr>
                <w:sz w:val="18"/>
                <w:szCs w:val="18"/>
              </w:rPr>
              <w:t xml:space="preserve"> </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20" w:lineRule="exact"/>
              <w:jc w:val="center"/>
              <w:rPr>
                <w:sz w:val="18"/>
                <w:szCs w:val="18"/>
              </w:rPr>
            </w:pPr>
            <w:r w:rsidRPr="00FB16A7">
              <w:rPr>
                <w:sz w:val="18"/>
                <w:szCs w:val="18"/>
              </w:rPr>
              <w:t>9</w:t>
            </w:r>
          </w:p>
        </w:tc>
        <w:tc>
          <w:tcPr>
            <w:tcW w:w="337" w:type="pct"/>
            <w:tcBorders>
              <w:top w:val="single" w:sz="4" w:space="0" w:color="auto"/>
              <w:left w:val="single" w:sz="4" w:space="0" w:color="auto"/>
              <w:bottom w:val="single" w:sz="4" w:space="0" w:color="auto"/>
              <w:right w:val="single" w:sz="4" w:space="0" w:color="auto"/>
            </w:tcBorders>
          </w:tcPr>
          <w:p w:rsidR="005A172F" w:rsidRPr="00FB16A7" w:rsidRDefault="005A172F" w:rsidP="005A172F">
            <w:pPr>
              <w:spacing w:before="60" w:after="60" w:line="220" w:lineRule="exact"/>
              <w:jc w:val="center"/>
              <w:rPr>
                <w:sz w:val="18"/>
                <w:szCs w:val="18"/>
              </w:rPr>
            </w:pPr>
            <w:r w:rsidRPr="00FB16A7">
              <w:rPr>
                <w:sz w:val="18"/>
                <w:szCs w:val="18"/>
              </w:rPr>
              <w:t>M11</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20" w:lineRule="exact"/>
              <w:jc w:val="center"/>
              <w:rPr>
                <w:sz w:val="18"/>
                <w:szCs w:val="18"/>
              </w:rPr>
            </w:pPr>
          </w:p>
        </w:tc>
        <w:tc>
          <w:tcPr>
            <w:tcW w:w="337" w:type="pct"/>
            <w:tcBorders>
              <w:top w:val="single" w:sz="4" w:space="0" w:color="auto"/>
              <w:left w:val="single" w:sz="4" w:space="0" w:color="auto"/>
              <w:bottom w:val="single" w:sz="4" w:space="0" w:color="auto"/>
              <w:right w:val="single" w:sz="4" w:space="0" w:color="auto"/>
            </w:tcBorders>
          </w:tcPr>
          <w:p w:rsidR="005A172F" w:rsidRPr="00FB16A7" w:rsidRDefault="005A172F" w:rsidP="005A172F">
            <w:pPr>
              <w:spacing w:before="60" w:after="60" w:line="220" w:lineRule="exact"/>
              <w:jc w:val="center"/>
              <w:rPr>
                <w:sz w:val="18"/>
                <w:szCs w:val="18"/>
              </w:rPr>
            </w:pPr>
            <w:r w:rsidRPr="00FB16A7">
              <w:rPr>
                <w:sz w:val="18"/>
                <w:szCs w:val="18"/>
              </w:rPr>
              <w:t>9</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20" w:lineRule="exact"/>
              <w:jc w:val="center"/>
              <w:rPr>
                <w:sz w:val="18"/>
                <w:szCs w:val="18"/>
              </w:rPr>
            </w:pPr>
            <w:r w:rsidRPr="00FB16A7">
              <w:rPr>
                <w:sz w:val="18"/>
                <w:szCs w:val="18"/>
              </w:rPr>
              <w:t>301</w:t>
            </w:r>
          </w:p>
          <w:p w:rsidR="005A172F" w:rsidRPr="00FB16A7" w:rsidRDefault="005A172F" w:rsidP="005A172F">
            <w:pPr>
              <w:spacing w:before="60" w:after="60" w:line="220" w:lineRule="exact"/>
              <w:jc w:val="center"/>
              <w:rPr>
                <w:sz w:val="18"/>
                <w:szCs w:val="18"/>
              </w:rPr>
            </w:pPr>
            <w:r w:rsidRPr="00FB16A7">
              <w:rPr>
                <w:sz w:val="18"/>
                <w:szCs w:val="18"/>
              </w:rPr>
              <w:t>672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20" w:lineRule="exact"/>
              <w:jc w:val="center"/>
              <w:rPr>
                <w:sz w:val="18"/>
                <w:szCs w:val="18"/>
              </w:rPr>
            </w:pPr>
            <w:r w:rsidRPr="00FB16A7">
              <w:rPr>
                <w:sz w:val="18"/>
                <w:szCs w:val="18"/>
              </w:rPr>
              <w:t>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5A172F" w:rsidRPr="00FB16A7" w:rsidRDefault="005A172F" w:rsidP="005A172F">
            <w:pPr>
              <w:spacing w:before="60" w:after="60" w:line="220" w:lineRule="exact"/>
              <w:jc w:val="center"/>
              <w:rPr>
                <w:sz w:val="18"/>
                <w:szCs w:val="18"/>
              </w:rPr>
            </w:pPr>
            <w:r w:rsidRPr="00FB16A7">
              <w:rPr>
                <w:sz w:val="18"/>
                <w:szCs w:val="18"/>
              </w:rPr>
              <w:t>E0</w:t>
            </w:r>
          </w:p>
        </w:tc>
        <w:tc>
          <w:tcPr>
            <w:tcW w:w="926" w:type="pct"/>
            <w:tcBorders>
              <w:top w:val="single" w:sz="4" w:space="0" w:color="auto"/>
              <w:left w:val="single" w:sz="4" w:space="0" w:color="auto"/>
              <w:bottom w:val="single" w:sz="4" w:space="0" w:color="auto"/>
              <w:right w:val="single" w:sz="4" w:space="0" w:color="auto"/>
            </w:tcBorders>
          </w:tcPr>
          <w:p w:rsidR="005A172F" w:rsidRPr="00FB16A7" w:rsidRDefault="005A172F" w:rsidP="005A172F">
            <w:pPr>
              <w:spacing w:before="60" w:after="60" w:line="200" w:lineRule="exact"/>
              <w:jc w:val="center"/>
              <w:rPr>
                <w:sz w:val="18"/>
                <w:szCs w:val="18"/>
                <w:lang w:eastAsia="nb-NO"/>
              </w:rPr>
            </w:pPr>
          </w:p>
        </w:tc>
      </w:tr>
    </w:tbl>
    <w:p w:rsidR="005A172F" w:rsidRPr="005A172F" w:rsidRDefault="005A172F" w:rsidP="005A172F">
      <w:pPr>
        <w:pStyle w:val="SingleTxtGR"/>
        <w:spacing w:before="120"/>
      </w:pPr>
      <w:r w:rsidRPr="005A172F">
        <w:t>3.2.1</w:t>
      </w:r>
      <w:r w:rsidRPr="005A172F">
        <w:tab/>
      </w:r>
      <w:r>
        <w:tab/>
      </w:r>
      <w:r w:rsidRPr="005A172F">
        <w:t xml:space="preserve">Для </w:t>
      </w:r>
      <w:r w:rsidR="004604CC">
        <w:t>№ </w:t>
      </w:r>
      <w:r w:rsidRPr="005A172F">
        <w:t xml:space="preserve">ООН 3527, ГУ </w:t>
      </w:r>
      <w:r w:rsidRPr="005A172F">
        <w:rPr>
          <w:lang w:val="en-US"/>
        </w:rPr>
        <w:t>II</w:t>
      </w:r>
      <w:r w:rsidRPr="005A172F">
        <w:t>: в колонку 9 включить «РР» и в колонку 12 включить «1».</w:t>
      </w:r>
    </w:p>
    <w:p w:rsidR="005A172F" w:rsidRPr="005A172F" w:rsidRDefault="005A172F" w:rsidP="005A172F">
      <w:pPr>
        <w:pStyle w:val="SingleTxtGR"/>
      </w:pPr>
      <w:r w:rsidRPr="005A172F">
        <w:t>3.2.1</w:t>
      </w:r>
      <w:r w:rsidRPr="005A172F">
        <w:tab/>
      </w:r>
      <w:r>
        <w:tab/>
      </w:r>
      <w:r w:rsidRPr="005A172F">
        <w:t xml:space="preserve">Для </w:t>
      </w:r>
      <w:r w:rsidR="004604CC">
        <w:t>№ </w:t>
      </w:r>
      <w:r w:rsidRPr="005A172F">
        <w:t>ООН 3528 и 3529: в колонку 9 включить «</w:t>
      </w:r>
      <w:r w:rsidRPr="005A172F">
        <w:rPr>
          <w:lang w:val="en-GB"/>
        </w:rPr>
        <w:t>PP</w:t>
      </w:r>
      <w:r w:rsidRPr="005A172F">
        <w:t xml:space="preserve">, </w:t>
      </w:r>
      <w:r w:rsidRPr="005A172F">
        <w:rPr>
          <w:lang w:val="en-GB"/>
        </w:rPr>
        <w:t>EX</w:t>
      </w:r>
      <w:r w:rsidRPr="005A172F">
        <w:t xml:space="preserve">, </w:t>
      </w:r>
      <w:r w:rsidRPr="005A172F">
        <w:rPr>
          <w:lang w:val="en-GB"/>
        </w:rPr>
        <w:t>A</w:t>
      </w:r>
      <w:r w:rsidRPr="005A172F">
        <w:t>». В</w:t>
      </w:r>
      <w:r w:rsidR="0075046C">
        <w:t> </w:t>
      </w:r>
      <w:r w:rsidRPr="005A172F">
        <w:t>колонку 10 включить «</w:t>
      </w:r>
      <w:r w:rsidRPr="005A172F">
        <w:rPr>
          <w:lang w:val="en-GB"/>
        </w:rPr>
        <w:t>VE</w:t>
      </w:r>
      <w:r w:rsidRPr="005A172F">
        <w:t xml:space="preserve"> 01» и в колонку 12 включить «0».</w:t>
      </w:r>
    </w:p>
    <w:p w:rsidR="004717C3" w:rsidRDefault="004717C3" w:rsidP="005A172F">
      <w:pPr>
        <w:pStyle w:val="SingleTxtGR"/>
        <w:sectPr w:rsidR="004717C3" w:rsidSect="00D91EEF">
          <w:headerReference w:type="even" r:id="rId44"/>
          <w:headerReference w:type="default" r:id="rId45"/>
          <w:footerReference w:type="even" r:id="rId46"/>
          <w:footerReference w:type="default" r:id="rId47"/>
          <w:endnotePr>
            <w:numFmt w:val="decimal"/>
          </w:endnotePr>
          <w:pgSz w:w="11906" w:h="16838" w:code="9"/>
          <w:pgMar w:top="1417" w:right="1134" w:bottom="1134" w:left="1134" w:header="850" w:footer="567" w:gutter="0"/>
          <w:cols w:space="708"/>
          <w:docGrid w:linePitch="360"/>
        </w:sectPr>
      </w:pPr>
    </w:p>
    <w:p w:rsidR="005A172F" w:rsidRDefault="005A172F" w:rsidP="004717C3">
      <w:pPr>
        <w:pStyle w:val="SingleTxtGR"/>
      </w:pPr>
      <w:r w:rsidRPr="005A172F">
        <w:t>Добавить следующие новые позиции:</w:t>
      </w:r>
    </w:p>
    <w:tbl>
      <w:tblPr>
        <w:tblW w:w="1417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46"/>
        <w:gridCol w:w="2834"/>
        <w:gridCol w:w="830"/>
        <w:gridCol w:w="830"/>
        <w:gridCol w:w="831"/>
        <w:gridCol w:w="831"/>
        <w:gridCol w:w="831"/>
        <w:gridCol w:w="831"/>
        <w:gridCol w:w="831"/>
        <w:gridCol w:w="831"/>
        <w:gridCol w:w="831"/>
        <w:gridCol w:w="831"/>
        <w:gridCol w:w="831"/>
        <w:gridCol w:w="831"/>
        <w:gridCol w:w="825"/>
      </w:tblGrid>
      <w:tr w:rsidR="00700D91" w:rsidRPr="00700D91" w:rsidTr="00700D91">
        <w:trPr>
          <w:cantSplit/>
          <w:tblHeader/>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(3a)</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(3b)</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(4)</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(5)</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(6)</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(7a)</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(7b)</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(8)</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(9)</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(10)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(11)</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(12)</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(13)</w:t>
            </w: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3535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ТОКСИЧНОЕ ТВЕРДОЕ ВЕЩЕСТВО, ЛЕГКОВОСПЛАМЕНЯЮЩЕЕСЯ, НЕОРГАНИЧЕСКОЕ,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6.1</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TF3</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I</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6.1</w:t>
            </w:r>
          </w:p>
          <w:p w:rsidR="004717C3" w:rsidRPr="00700D91" w:rsidRDefault="004717C3" w:rsidP="00082191">
            <w:pPr>
              <w:spacing w:line="220" w:lineRule="atLeast"/>
              <w:jc w:val="center"/>
              <w:rPr>
                <w:rFonts w:cs="Times New Roman"/>
                <w:sz w:val="16"/>
                <w:szCs w:val="16"/>
              </w:rPr>
            </w:pPr>
            <w:r w:rsidRPr="00700D91">
              <w:rPr>
                <w:rFonts w:cs="Times New Roman"/>
                <w:sz w:val="16"/>
                <w:szCs w:val="16"/>
              </w:rPr>
              <w:t>+4.1</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E5</w:t>
            </w:r>
          </w:p>
        </w:tc>
        <w:tc>
          <w:tcPr>
            <w:tcW w:w="293" w:type="pct"/>
            <w:tcBorders>
              <w:top w:val="single" w:sz="4" w:space="0" w:color="auto"/>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P002</w:t>
            </w:r>
            <w:r w:rsidRPr="00700D91">
              <w:rPr>
                <w:rFonts w:cs="Times New Roman"/>
                <w:sz w:val="16"/>
                <w:szCs w:val="16"/>
              </w:rPr>
              <w:br/>
              <w:t>IBC99</w:t>
            </w:r>
          </w:p>
        </w:tc>
        <w:tc>
          <w:tcPr>
            <w:tcW w:w="293" w:type="pct"/>
            <w:tcBorders>
              <w:top w:val="single" w:sz="4" w:space="0" w:color="auto"/>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 EP, EX, A</w:t>
            </w:r>
          </w:p>
        </w:tc>
        <w:tc>
          <w:tcPr>
            <w:tcW w:w="293" w:type="pct"/>
            <w:tcBorders>
              <w:top w:val="single" w:sz="4" w:space="0" w:color="auto"/>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VE01</w:t>
            </w:r>
          </w:p>
        </w:tc>
        <w:tc>
          <w:tcPr>
            <w:tcW w:w="293" w:type="pct"/>
            <w:tcBorders>
              <w:top w:val="single" w:sz="4" w:space="0" w:color="auto"/>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w:t>
            </w:r>
          </w:p>
        </w:tc>
        <w:tc>
          <w:tcPr>
            <w:tcW w:w="293" w:type="pct"/>
            <w:tcBorders>
              <w:top w:val="single" w:sz="4" w:space="0" w:color="auto"/>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3535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ТОКСИЧНОЕ ТВЕРДОЕ ВЕЩЕСТВО, ЛЕГКОВОСПЛАМЕНЯЮЩЕЕСЯ, НЕОРГАНИЧЕСКОЕ,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6.1</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TF3</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II</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6.1</w:t>
            </w:r>
          </w:p>
          <w:p w:rsidR="004717C3" w:rsidRPr="00700D91" w:rsidRDefault="004717C3" w:rsidP="00082191">
            <w:pPr>
              <w:spacing w:line="220" w:lineRule="atLeast"/>
              <w:jc w:val="center"/>
              <w:rPr>
                <w:rFonts w:cs="Times New Roman"/>
                <w:sz w:val="16"/>
                <w:szCs w:val="16"/>
              </w:rPr>
            </w:pPr>
            <w:r w:rsidRPr="00700D91">
              <w:rPr>
                <w:rFonts w:cs="Times New Roman"/>
                <w:sz w:val="16"/>
                <w:szCs w:val="16"/>
              </w:rPr>
              <w:t>+4.1</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500 г</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E4</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P002</w:t>
            </w:r>
            <w:r w:rsidRPr="00700D91">
              <w:rPr>
                <w:rFonts w:cs="Times New Roman"/>
                <w:sz w:val="16"/>
                <w:szCs w:val="16"/>
              </w:rPr>
              <w:br/>
              <w:t>IBC08</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 EP, EX, A</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VE01</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3536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БАТАРЕИ ЛИТИЕВЫЕ, УСТАНОВЛЕННЫЕ В ГРУЗОВОЙ ТРАНСПОРТНОЙ ЕДИНИЦЕ, батареи литий-ионные или батареи литий-металлические</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9</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M4</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sidDel="00A37784">
              <w:rPr>
                <w:rFonts w:cs="Times New Roman"/>
                <w:sz w:val="16"/>
                <w:szCs w:val="16"/>
              </w:rPr>
              <w:t>9</w:t>
            </w:r>
            <w:r w:rsidRPr="00700D91">
              <w:rPr>
                <w:rFonts w:cs="Times New Roman"/>
                <w:sz w:val="16"/>
                <w:szCs w:val="16"/>
              </w:rPr>
              <w:t>9</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389</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3537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ВОСПЛАМЕНЯЮЩИЙСЯ ГАЗ,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6F</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 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 EX,</w:t>
            </w:r>
            <w:r w:rsidR="003176F4">
              <w:rPr>
                <w:rFonts w:cs="Times New Roman"/>
                <w:sz w:val="16"/>
                <w:szCs w:val="16"/>
              </w:rPr>
              <w:t xml:space="preserve"> </w:t>
            </w:r>
            <w:r w:rsidRPr="00700D91">
              <w:rPr>
                <w:rFonts w:cs="Times New Roman"/>
                <w:sz w:val="16"/>
                <w:szCs w:val="16"/>
              </w:rPr>
              <w:t>A</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VE01</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1</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3538</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НЕВОСПЛАМЕНЯЮЩИЙСЯ НЕТОКСИЧНЫЙ ГАЗ,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6A</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 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3539</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ТОКСИЧНЫЙ ГАЗ,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6T</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 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 EP, TOX, A</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VE02</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3540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ЛЕГКОВОСПЛАМЕНЯЮЩУЮСЯ ЖИДКОСТЬ,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3</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F3</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 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 EX, A</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VE01</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1</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3541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ЛЕГКОВОСПЛАМЕНЯЮЩЕЕСЯ ТВЕРДОЕ ВЕЩЕСТВО,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4.1</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F4</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 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3542</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ВЕЩЕСТВО, СПОСОБНОЕ К САМОВОЗГОРАНИЮ,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4.2</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S6</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w:t>
            </w:r>
          </w:p>
          <w:p w:rsidR="004717C3" w:rsidRPr="00700D91" w:rsidRDefault="004717C3" w:rsidP="00082191">
            <w:pPr>
              <w:spacing w:line="220" w:lineRule="atLeast"/>
              <w:jc w:val="center"/>
              <w:rPr>
                <w:rFonts w:cs="Times New Roman"/>
                <w:sz w:val="16"/>
                <w:szCs w:val="16"/>
              </w:rPr>
            </w:pPr>
            <w:r w:rsidRPr="00700D91">
              <w:rPr>
                <w:rFonts w:cs="Times New Roman"/>
                <w:sz w:val="16"/>
                <w:szCs w:val="16"/>
              </w:rPr>
              <w:t>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3543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ВЕЩЕСТВО, ВЫДЕЛЯЮЩЕЕ ВОСПЛАМЕНЯЮЩИЕСЯ ГАЗЫ ПРИ СОПРИКОСНОВЕНИИ С ВОДОЙ,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4.3</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W3</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w:t>
            </w:r>
          </w:p>
          <w:p w:rsidR="004717C3" w:rsidRPr="00700D91" w:rsidRDefault="004717C3" w:rsidP="00082191">
            <w:pPr>
              <w:spacing w:line="220" w:lineRule="atLeast"/>
              <w:jc w:val="center"/>
              <w:rPr>
                <w:rFonts w:cs="Times New Roman"/>
                <w:sz w:val="16"/>
                <w:szCs w:val="16"/>
              </w:rPr>
            </w:pPr>
            <w:r w:rsidRPr="00700D91">
              <w:rPr>
                <w:rFonts w:cs="Times New Roman"/>
                <w:sz w:val="16"/>
                <w:szCs w:val="16"/>
              </w:rPr>
              <w:t>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 EX, A</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VE01</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HA08</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3544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ОКИСЛЯЮЩЕЕ ВЕЩЕСТВО,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5.1</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O3</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w:t>
            </w:r>
          </w:p>
          <w:p w:rsidR="004717C3" w:rsidRPr="00700D91" w:rsidRDefault="004717C3" w:rsidP="00082191">
            <w:pPr>
              <w:spacing w:line="220" w:lineRule="atLeast"/>
              <w:jc w:val="center"/>
              <w:rPr>
                <w:rFonts w:cs="Times New Roman"/>
                <w:sz w:val="16"/>
                <w:szCs w:val="16"/>
              </w:rPr>
            </w:pPr>
            <w:r w:rsidRPr="00700D91">
              <w:rPr>
                <w:rFonts w:cs="Times New Roman"/>
                <w:sz w:val="16"/>
                <w:szCs w:val="16"/>
              </w:rPr>
              <w:t>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3545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ОРГАНИЧЕСКИЙ ПЕРОКСИД,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5.2</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 xml:space="preserve">P1 </w:t>
            </w:r>
            <w:r w:rsidR="003176F4">
              <w:rPr>
                <w:rFonts w:cs="Times New Roman"/>
                <w:sz w:val="16"/>
                <w:szCs w:val="16"/>
              </w:rPr>
              <w:t>или</w:t>
            </w:r>
            <w:r w:rsidRPr="00700D91">
              <w:rPr>
                <w:rFonts w:cs="Times New Roman"/>
                <w:sz w:val="16"/>
                <w:szCs w:val="16"/>
              </w:rPr>
              <w:t xml:space="preserve"> P2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w:t>
            </w:r>
          </w:p>
          <w:p w:rsidR="004717C3" w:rsidRPr="00700D91" w:rsidRDefault="004717C3" w:rsidP="00082191">
            <w:pPr>
              <w:spacing w:line="220" w:lineRule="atLeast"/>
              <w:jc w:val="center"/>
              <w:rPr>
                <w:rFonts w:cs="Times New Roman"/>
                <w:sz w:val="16"/>
                <w:szCs w:val="16"/>
              </w:rPr>
            </w:pPr>
            <w:r w:rsidRPr="00700D91">
              <w:rPr>
                <w:rFonts w:cs="Times New Roman"/>
                <w:sz w:val="16"/>
                <w:szCs w:val="16"/>
              </w:rPr>
              <w:t>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 EX, A</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VE01</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3546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 xml:space="preserve">ИЗДЕЛИЯ, СОДЕРЖАЩИЕ ТОКСИЧНОЕ ВЕЩЕСТВО, </w:t>
            </w:r>
            <w:r w:rsidRPr="00700D91">
              <w:rPr>
                <w:rFonts w:cs="Times New Roman"/>
                <w:sz w:val="16"/>
                <w:szCs w:val="16"/>
              </w:rPr>
              <w:br/>
              <w:t>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6.1</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T10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w:t>
            </w:r>
          </w:p>
          <w:p w:rsidR="004717C3" w:rsidRPr="00700D91" w:rsidRDefault="004717C3" w:rsidP="00082191">
            <w:pPr>
              <w:spacing w:line="220" w:lineRule="atLeast"/>
              <w:jc w:val="center"/>
              <w:rPr>
                <w:rFonts w:cs="Times New Roman"/>
                <w:sz w:val="16"/>
                <w:szCs w:val="16"/>
              </w:rPr>
            </w:pPr>
            <w:r w:rsidRPr="00700D91">
              <w:rPr>
                <w:rFonts w:cs="Times New Roman"/>
                <w:sz w:val="16"/>
                <w:szCs w:val="16"/>
              </w:rPr>
              <w:t>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 EP, TOX, A</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VE02</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3547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КОРРОЗИОННОЕ ВЕЩЕСТВО,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8</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C11</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w:t>
            </w:r>
          </w:p>
          <w:p w:rsidR="004717C3" w:rsidRPr="00700D91" w:rsidRDefault="004717C3" w:rsidP="00082191">
            <w:pPr>
              <w:spacing w:line="220" w:lineRule="atLeast"/>
              <w:jc w:val="center"/>
              <w:rPr>
                <w:rFonts w:cs="Times New Roman"/>
                <w:sz w:val="16"/>
                <w:szCs w:val="16"/>
              </w:rPr>
            </w:pPr>
            <w:r w:rsidRPr="00700D91">
              <w:rPr>
                <w:rFonts w:cs="Times New Roman"/>
                <w:sz w:val="16"/>
                <w:szCs w:val="16"/>
              </w:rPr>
              <w:t>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 EP</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r w:rsidR="00700D91" w:rsidRPr="00700D91" w:rsidTr="00700D91">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3548</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rPr>
                <w:rFonts w:cs="Times New Roman"/>
                <w:sz w:val="16"/>
                <w:szCs w:val="16"/>
              </w:rPr>
            </w:pPr>
            <w:r w:rsidRPr="00700D91">
              <w:rPr>
                <w:rFonts w:cs="Times New Roman"/>
                <w:sz w:val="16"/>
                <w:szCs w:val="16"/>
              </w:rPr>
              <w:t>ИЗДЕЛИЯ, СОДЕРЖАЩИЕ РАЗЛИЧНЫЕ ОПАСНЫЕ ГРУЗЫ, Н.У.К.</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9</w:t>
            </w: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M11</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См.</w:t>
            </w:r>
          </w:p>
          <w:p w:rsidR="004717C3" w:rsidRPr="00700D91" w:rsidRDefault="004717C3" w:rsidP="00082191">
            <w:pPr>
              <w:spacing w:line="220" w:lineRule="atLeast"/>
              <w:jc w:val="center"/>
              <w:rPr>
                <w:rFonts w:cs="Times New Roman"/>
                <w:sz w:val="16"/>
                <w:szCs w:val="16"/>
              </w:rPr>
            </w:pPr>
            <w:r w:rsidRPr="00700D91">
              <w:rPr>
                <w:rFonts w:cs="Times New Roman"/>
                <w:sz w:val="16"/>
                <w:szCs w:val="16"/>
              </w:rPr>
              <w:t>5.2.2.1.12</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274</w:t>
            </w:r>
            <w:r w:rsidRPr="00700D91">
              <w:rPr>
                <w:rFonts w:cs="Times New Roman"/>
                <w:sz w:val="16"/>
                <w:szCs w:val="16"/>
              </w:rPr>
              <w:br/>
              <w:t>667</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E0</w:t>
            </w:r>
          </w:p>
        </w:tc>
        <w:tc>
          <w:tcPr>
            <w:tcW w:w="293" w:type="pct"/>
            <w:tcBorders>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P006</w:t>
            </w:r>
            <w:r w:rsidRPr="00700D91">
              <w:rPr>
                <w:rFonts w:cs="Times New Roman"/>
                <w:sz w:val="16"/>
                <w:szCs w:val="16"/>
              </w:rPr>
              <w:br/>
              <w:t>LP03</w:t>
            </w:r>
          </w:p>
        </w:tc>
        <w:tc>
          <w:tcPr>
            <w:tcW w:w="293" w:type="pct"/>
            <w:tcBorders>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PP</w:t>
            </w:r>
          </w:p>
        </w:tc>
        <w:tc>
          <w:tcPr>
            <w:tcW w:w="293" w:type="pct"/>
            <w:tcBorders>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c>
          <w:tcPr>
            <w:tcW w:w="293" w:type="pct"/>
            <w:tcBorders>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r w:rsidRPr="00700D91">
              <w:rPr>
                <w:rFonts w:cs="Times New Roman"/>
                <w:sz w:val="16"/>
                <w:szCs w:val="16"/>
              </w:rPr>
              <w:t>0</w:t>
            </w:r>
          </w:p>
        </w:tc>
        <w:tc>
          <w:tcPr>
            <w:tcW w:w="293" w:type="pct"/>
            <w:tcBorders>
              <w:left w:val="single" w:sz="4" w:space="0" w:color="auto"/>
              <w:bottom w:val="single" w:sz="4" w:space="0" w:color="auto"/>
              <w:right w:val="single" w:sz="4" w:space="0" w:color="auto"/>
            </w:tcBorders>
            <w:shd w:val="clear" w:color="auto" w:fill="auto"/>
          </w:tcPr>
          <w:p w:rsidR="004717C3" w:rsidRPr="00700D91" w:rsidRDefault="004717C3" w:rsidP="00082191">
            <w:pPr>
              <w:spacing w:line="220" w:lineRule="atLeast"/>
              <w:jc w:val="center"/>
              <w:rPr>
                <w:rFonts w:cs="Times New Roman"/>
                <w:sz w:val="16"/>
                <w:szCs w:val="16"/>
              </w:rPr>
            </w:pPr>
          </w:p>
        </w:tc>
      </w:tr>
    </w:tbl>
    <w:p w:rsidR="005A172F" w:rsidRDefault="005A172F" w:rsidP="004717C3"/>
    <w:p w:rsidR="00082191" w:rsidRDefault="00082191" w:rsidP="00DF75B1">
      <w:pPr>
        <w:pStyle w:val="SingleTxtGR"/>
        <w:sectPr w:rsidR="00082191" w:rsidSect="004717C3">
          <w:headerReference w:type="even" r:id="rId48"/>
          <w:headerReference w:type="default" r:id="rId49"/>
          <w:footerReference w:type="even" r:id="rId50"/>
          <w:footerReference w:type="default" r:id="rId51"/>
          <w:endnotePr>
            <w:numFmt w:val="decimal"/>
          </w:endnotePr>
          <w:pgSz w:w="16838" w:h="11906" w:orient="landscape" w:code="9"/>
          <w:pgMar w:top="1134" w:right="1417" w:bottom="1134" w:left="1134" w:header="567" w:footer="567" w:gutter="0"/>
          <w:cols w:space="708"/>
          <w:docGrid w:linePitch="360"/>
        </w:sectPr>
      </w:pPr>
    </w:p>
    <w:p w:rsidR="00082191" w:rsidRPr="00082191" w:rsidRDefault="00082191" w:rsidP="00082191">
      <w:pPr>
        <w:pStyle w:val="H23GR"/>
      </w:pPr>
      <w:r>
        <w:tab/>
      </w:r>
      <w:r>
        <w:tab/>
      </w:r>
      <w:r w:rsidRPr="00082191">
        <w:t>Глава 3.2, Пояснения к таблице С</w:t>
      </w:r>
    </w:p>
    <w:p w:rsidR="00082191" w:rsidRPr="00082191" w:rsidRDefault="003176F4" w:rsidP="00082191">
      <w:pPr>
        <w:pStyle w:val="SingleTxtGR"/>
      </w:pPr>
      <w:r>
        <w:rPr>
          <w:noProof/>
          <w:lang w:val="fr-CH" w:eastAsia="fr-CH"/>
        </w:rPr>
        <mc:AlternateContent>
          <mc:Choice Requires="wps">
            <w:drawing>
              <wp:anchor distT="0" distB="0" distL="114300" distR="114300" simplePos="0" relativeHeight="251691008" behindDoc="0" locked="0" layoutInCell="1" allowOverlap="1" wp14:anchorId="0D695F8E" wp14:editId="1E837DFD">
                <wp:simplePos x="0" y="0"/>
                <wp:positionH relativeFrom="margin">
                  <wp:posOffset>1202871</wp:posOffset>
                </wp:positionH>
                <wp:positionV relativeFrom="paragraph">
                  <wp:posOffset>375557</wp:posOffset>
                </wp:positionV>
                <wp:extent cx="157027" cy="185057"/>
                <wp:effectExtent l="0" t="0" r="0" b="571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27" cy="185057"/>
                        </a:xfrm>
                        <a:prstGeom prst="rect">
                          <a:avLst/>
                        </a:prstGeom>
                        <a:noFill/>
                        <a:ln w="9525" cap="flat" cmpd="sng" algn="ctr">
                          <a:noFill/>
                          <a:prstDash val="solid"/>
                          <a:round/>
                          <a:headEnd type="none" w="med" len="med"/>
                          <a:tailEnd type="none" w="med" len="med"/>
                        </a:ln>
                      </wps:spPr>
                      <wps:txbx>
                        <w:txbxContent>
                          <w:p w:rsidR="003176F4" w:rsidRPr="007F0CC8" w:rsidRDefault="003176F4" w:rsidP="003176F4">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95F8E" id="Надпись 13" o:spid="_x0000_s1680" type="#_x0000_t202" style="position:absolute;left:0;text-align:left;margin-left:94.7pt;margin-top:29.55pt;width:12.35pt;height:14.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" filled="f" stroked="f">
                <v:stroke joinstyle="round"/>
                <v:textbox inset="0,0,0,0">
                  <w:txbxContent>
                    <w:p w:rsidR="003176F4" w:rsidRPr="007F0CC8" w:rsidRDefault="003176F4" w:rsidP="003176F4">
                      <w:pPr>
                        <w:spacing w:line="240" w:lineRule="auto"/>
                      </w:pPr>
                      <w:r>
                        <w:t>«</w:t>
                      </w:r>
                    </w:p>
                  </w:txbxContent>
                </v:textbox>
                <w10:wrap anchorx="margin"/>
              </v:shape>
            </w:pict>
          </mc:Fallback>
        </mc:AlternateContent>
      </w:r>
      <w:r w:rsidR="00082191" w:rsidRPr="00082191">
        <w:t>3.2.3.1</w:t>
      </w:r>
      <w:r w:rsidR="00082191">
        <w:tab/>
      </w:r>
      <w:r w:rsidR="00082191" w:rsidRPr="00082191">
        <w:tab/>
        <w:t>Подпункты второго абзаца, начинающиеся с тире: последний подпункт читать следующим образом:</w:t>
      </w:r>
    </w:p>
    <w:p w:rsidR="00082191" w:rsidRPr="00082191" w:rsidRDefault="00082191" w:rsidP="003176F4">
      <w:pPr>
        <w:pStyle w:val="Bullet2GR"/>
      </w:pPr>
      <w:r w:rsidRPr="00082191">
        <w:t>если ячейка содержит астериск "*", применимые требования должны быть определены в соответствии с подразделом 3.2.3.3. Определение применимых требований путем применения подраздела 3.2.3.3 должно иметь преимущественную силу по отношению к использованию позиций для смесей, по которым не имеется достаточных данных.».</w:t>
      </w:r>
      <w:r w:rsidR="003176F4" w:rsidRPr="003176F4">
        <w:t xml:space="preserve"> </w:t>
      </w:r>
    </w:p>
    <w:p w:rsidR="00082191" w:rsidRPr="00082191" w:rsidRDefault="00082191" w:rsidP="00082191">
      <w:pPr>
        <w:pStyle w:val="SingleTxtGR"/>
      </w:pPr>
      <w:r w:rsidRPr="00082191">
        <w:t>3.2.3.1</w:t>
      </w:r>
      <w:r w:rsidRPr="00082191">
        <w:tab/>
      </w:r>
      <w:r>
        <w:tab/>
      </w:r>
      <w:r w:rsidRPr="00082191">
        <w:t>В пояснительном примечании к колонке 5 заменить третий и четвертый абзацы следующим текстом:</w:t>
      </w:r>
    </w:p>
    <w:p w:rsidR="00082191" w:rsidRPr="00082191" w:rsidRDefault="00082191" w:rsidP="00082191">
      <w:pPr>
        <w:pStyle w:val="SingleTxtGR"/>
      </w:pPr>
      <w:r w:rsidRPr="00082191">
        <w:t>«Если речь идет о веществе или смеси со свойствами КМР, то к этой информации добавляется код "CMR".</w:t>
      </w:r>
    </w:p>
    <w:p w:rsidR="00082191" w:rsidRPr="00082191" w:rsidRDefault="00082191" w:rsidP="00082191">
      <w:pPr>
        <w:pStyle w:val="SingleTxtGR"/>
      </w:pPr>
      <w:r w:rsidRPr="00082191">
        <w:t>Код "CMR" используется для обозначения веществ, оказывающих долговременное воздействие на здоровье (</w:t>
      </w:r>
      <w:r w:rsidRPr="00082191">
        <w:rPr>
          <w:i/>
          <w:iCs/>
        </w:rPr>
        <w:t xml:space="preserve">канцерогены, мутагены или репродуктивные токсиканты, </w:t>
      </w:r>
      <w:r w:rsidRPr="00082191">
        <w:t>классы 1A и 1B согласно критериям, приведенным в главах 3.5, 3.6 и 3.7 СГС).</w:t>
      </w:r>
    </w:p>
    <w:p w:rsidR="00082191" w:rsidRPr="00082191" w:rsidRDefault="00082191" w:rsidP="00082191">
      <w:pPr>
        <w:pStyle w:val="SingleTxtGR"/>
      </w:pPr>
      <w:r w:rsidRPr="00082191">
        <w:t>Если речь идет о веществе или смеси, опасных для водной среды, то к этой информации добавляется код "N1", "N2" или "N3" (см. 2.2.9.1.10).».</w:t>
      </w:r>
    </w:p>
    <w:p w:rsidR="00082191" w:rsidRPr="00082191" w:rsidRDefault="00082191" w:rsidP="00082191">
      <w:pPr>
        <w:pStyle w:val="SingleTxtGR"/>
      </w:pPr>
      <w:r w:rsidRPr="00082191">
        <w:t>3.2.3.1, колонка 10</w:t>
      </w:r>
      <w:r w:rsidRPr="00082191">
        <w:tab/>
        <w:t>Заменить дважды (один раз в заголовке и один раз в тексте) выражение «быстродействующего выпускного клапана» выражением «клапана повышенного давления/быстродействующего выпускного клапана».</w:t>
      </w:r>
    </w:p>
    <w:p w:rsidR="00082191" w:rsidRPr="00082191" w:rsidRDefault="00082191" w:rsidP="00082191">
      <w:pPr>
        <w:pStyle w:val="SingleTxtGR"/>
      </w:pPr>
      <w:r w:rsidRPr="00082191">
        <w:t>3.2.3.1, колонка 16</w:t>
      </w:r>
      <w:r w:rsidRPr="00082191">
        <w:tab/>
        <w:t>Изменить текст в скобках перед словом «ПРИМЕЧАНИЕ» следующим образом:</w:t>
      </w:r>
    </w:p>
    <w:p w:rsidR="00082191" w:rsidRPr="00082191" w:rsidRDefault="00082191" w:rsidP="00082191">
      <w:pPr>
        <w:pStyle w:val="SingleTxtGR"/>
      </w:pPr>
      <w:r w:rsidRPr="00082191">
        <w:t>«(пламегасители, вакуумные клапаны, клапаны повышенного давления/быстродействующие выпускные клапаны и устройства для безопасного сброса давления в грузовых танках со встроенным пластинчатым блоком пламегасителя)».</w:t>
      </w:r>
    </w:p>
    <w:p w:rsidR="00082191" w:rsidRPr="00082191" w:rsidRDefault="00082191" w:rsidP="00082191">
      <w:pPr>
        <w:pStyle w:val="SingleTxtGR"/>
      </w:pPr>
      <w:r w:rsidRPr="00082191">
        <w:t>3.2.3.1, колонка 17</w:t>
      </w:r>
      <w:r w:rsidRPr="00082191">
        <w:tab/>
        <w:t>Заменить «указание, касающееся» на «информация, касающаяся».</w:t>
      </w:r>
    </w:p>
    <w:p w:rsidR="00082191" w:rsidRPr="00082191" w:rsidRDefault="00082191" w:rsidP="00082191">
      <w:pPr>
        <w:pStyle w:val="SingleTxtGR"/>
      </w:pPr>
      <w:r w:rsidRPr="00082191">
        <w:t>3.2.3.1, колонка 20</w:t>
      </w:r>
      <w:r w:rsidRPr="00082191">
        <w:tab/>
        <w:t>Изменить пункт 5 дополнительных требований/замечаний следующим образом:</w:t>
      </w:r>
    </w:p>
    <w:p w:rsidR="00082191" w:rsidRPr="00082191" w:rsidRDefault="00082191" w:rsidP="00082191">
      <w:pPr>
        <w:pStyle w:val="SingleTxtGR"/>
      </w:pPr>
      <w:r w:rsidRPr="00082191">
        <w:t>«5.</w:t>
      </w:r>
      <w:r w:rsidRPr="00082191">
        <w:tab/>
        <w:t>Существует опасность засорения этим веществом газоотводного трубопровода, его фитингов или фитингов грузовых танков. Следует обеспечить надежный контроль.</w:t>
      </w:r>
    </w:p>
    <w:p w:rsidR="00082191" w:rsidRPr="00082191" w:rsidRDefault="00082191" w:rsidP="00082191">
      <w:pPr>
        <w:pStyle w:val="SingleTxtGR"/>
      </w:pPr>
      <w:r w:rsidRPr="00082191">
        <w:t xml:space="preserve">Если для перевозки этого вещества требуется закрытый грузовой танк и необходима взрывозащита или если вещество, для которого необходима взрывозащита, перевозится в закрытом грузовом танке, то такой грузовой танк должен соответствовать требованиям пунктов 9.3.2.22.4 или 9.3.3.22.4 или газоотводный трубопровод должен отвечать требованиям соответственно пункта 9.3.2.22.5 a) или 9.3.2.22.5 b) либо пункта 9.3.3.22.5 a) или 9.3.3.22.5 b). </w:t>
      </w:r>
    </w:p>
    <w:p w:rsidR="00082191" w:rsidRPr="00082191" w:rsidRDefault="00082191" w:rsidP="00082191">
      <w:pPr>
        <w:pStyle w:val="SingleTxtGR"/>
      </w:pPr>
      <w:r w:rsidRPr="00082191">
        <w:t>Это предписание не применяется, когда в грузовых танках и соединенных с ними трубопроводах создана инертная атмосфера в соответствии с требованиями пункта</w:t>
      </w:r>
      <w:r>
        <w:t> </w:t>
      </w:r>
      <w:r w:rsidRPr="00082191">
        <w:t>7.2.4.18.».</w:t>
      </w:r>
    </w:p>
    <w:p w:rsidR="00082191" w:rsidRPr="00082191" w:rsidRDefault="00082191" w:rsidP="00082191">
      <w:pPr>
        <w:pStyle w:val="SingleTxtGR"/>
      </w:pPr>
      <w:r w:rsidRPr="00082191">
        <w:t>3.2.3.1, колонка 20</w:t>
      </w:r>
      <w:r w:rsidRPr="00082191">
        <w:tab/>
        <w:t>Изменить пункт 6 дополнительных требований/замечаний следующим образом:</w:t>
      </w:r>
    </w:p>
    <w:p w:rsidR="00082191" w:rsidRPr="00082191" w:rsidRDefault="00082191" w:rsidP="00082191">
      <w:pPr>
        <w:pStyle w:val="SingleTxtGR"/>
      </w:pPr>
      <w:r w:rsidRPr="00082191">
        <w:t>«6.</w:t>
      </w:r>
      <w:r w:rsidRPr="00082191">
        <w:tab/>
        <w:t>Когда внешняя температура не превышает значения, указанного в колонке 20, перевозка вещества может осуществляться лишь танкерами, имеющими возможность подогрева груза.</w:t>
      </w:r>
    </w:p>
    <w:p w:rsidR="00082191" w:rsidRPr="00082191" w:rsidRDefault="00082191" w:rsidP="00082191">
      <w:pPr>
        <w:pStyle w:val="SingleTxtGR"/>
      </w:pPr>
      <w:r w:rsidRPr="00082191">
        <w:t>Кроме того, в случае перевозки в закрытом грузовом танке газоотводный трубопровод, предохранительные клапаны и пламегасители должны быть подогреваемыми.</w:t>
      </w:r>
    </w:p>
    <w:p w:rsidR="00082191" w:rsidRPr="00082191" w:rsidRDefault="00082191" w:rsidP="00082191">
      <w:pPr>
        <w:pStyle w:val="SingleTxtGR"/>
      </w:pPr>
      <w:r w:rsidRPr="00082191">
        <w:t>Температура газоотводного трубопровода, предохранительных клапанов и пламегасителей должна поддерживаться по меньшей мере на уровне, превышающем температуру плавления вещества.».</w:t>
      </w:r>
    </w:p>
    <w:p w:rsidR="00082191" w:rsidRPr="00082191" w:rsidRDefault="00082191" w:rsidP="00082191">
      <w:pPr>
        <w:pStyle w:val="SingleTxtGR"/>
      </w:pPr>
      <w:r w:rsidRPr="00082191">
        <w:t>3.2.3.1, колонка 20</w:t>
      </w:r>
      <w:r w:rsidRPr="00082191">
        <w:tab/>
        <w:t>Изменить пункт 7 дополнительных требований/замечаний следующим образом:</w:t>
      </w:r>
    </w:p>
    <w:p w:rsidR="00082191" w:rsidRPr="00082191" w:rsidRDefault="00082191" w:rsidP="00082191">
      <w:pPr>
        <w:pStyle w:val="SingleTxtGR"/>
      </w:pPr>
      <w:r w:rsidRPr="00082191">
        <w:t>«7.</w:t>
      </w:r>
      <w:r w:rsidRPr="00082191">
        <w:tab/>
        <w:t>Если для перевозки этого вещества требуется закрытый грузовой танк или если это вещество перевозится в закрытом грузовом танке, газоотводный трубопровод, предохранительные клапаны и пламегасители должны быть подогреваемыми.</w:t>
      </w:r>
    </w:p>
    <w:p w:rsidR="00082191" w:rsidRPr="00082191" w:rsidRDefault="00082191" w:rsidP="00082191">
      <w:pPr>
        <w:pStyle w:val="SingleTxtGR"/>
      </w:pPr>
      <w:r w:rsidRPr="00082191">
        <w:t>Температура газоотводного трубопровода, предохранительных клапанов и пламегасителей должна поддерживаться по меньшей мере на уровне, превышающем температуру плавления вещества.».</w:t>
      </w:r>
    </w:p>
    <w:p w:rsidR="00082191" w:rsidRPr="00082191" w:rsidRDefault="00082191" w:rsidP="00082191">
      <w:pPr>
        <w:pStyle w:val="SingleTxtGR"/>
      </w:pPr>
      <w:r w:rsidRPr="00082191">
        <w:t>3.2.3.1, колонка 20, замечание 12</w:t>
      </w:r>
      <w:r w:rsidRPr="00082191">
        <w:tab/>
      </w:r>
      <w:r>
        <w:tab/>
      </w:r>
      <w:r>
        <w:tab/>
      </w:r>
      <w:r w:rsidRPr="00082191">
        <w:t>Изменить подпункт е) следующим образом:</w:t>
      </w:r>
    </w:p>
    <w:p w:rsidR="00082191" w:rsidRPr="00082191" w:rsidRDefault="00082191" w:rsidP="004604CC">
      <w:pPr>
        <w:pStyle w:val="SingleTxtGR"/>
        <w:ind w:left="1701" w:hanging="567"/>
      </w:pPr>
      <w:r w:rsidRPr="00082191">
        <w:t>«e)</w:t>
      </w:r>
      <w:r w:rsidRPr="00082191">
        <w:tab/>
        <w:t>Перед каждой загрузкой этих веществ должны проводиться внутренние проверки грузовых танков на предмет наличия загрязнения, значительных участков, подвергшихся коррозии, и видимых конструктивных дефектов.</w:t>
      </w:r>
    </w:p>
    <w:p w:rsidR="00082191" w:rsidRPr="00082191" w:rsidRDefault="004604CC" w:rsidP="004604CC">
      <w:pPr>
        <w:pStyle w:val="SingleTxtGR"/>
        <w:ind w:left="1701" w:hanging="567"/>
      </w:pPr>
      <w:r>
        <w:tab/>
      </w:r>
      <w:r w:rsidR="00082191" w:rsidRPr="00082191">
        <w:t xml:space="preserve">Когда такие грузовые танки оборудованы на танкерах типа </w:t>
      </w:r>
      <w:r w:rsidR="00082191" w:rsidRPr="004604CC">
        <w:rPr>
          <w:bCs/>
          <w:lang w:val="en-GB"/>
        </w:rPr>
        <w:t>C</w:t>
      </w:r>
      <w:r w:rsidR="00082191" w:rsidRPr="00082191">
        <w:rPr>
          <w:b/>
          <w:bCs/>
        </w:rPr>
        <w:t xml:space="preserve"> </w:t>
      </w:r>
      <w:r w:rsidR="00082191" w:rsidRPr="00082191">
        <w:t>с грузовыми танками конструкции 1 и типа 1</w:t>
      </w:r>
      <w:r w:rsidR="00082191" w:rsidRPr="00082191">
        <w:rPr>
          <w:b/>
          <w:bCs/>
        </w:rPr>
        <w:t xml:space="preserve"> </w:t>
      </w:r>
      <w:r w:rsidR="00082191" w:rsidRPr="00082191">
        <w:t>и постоянно используются для перевозки данных веществ, указанные проверки должны проводиться как минимум один раз в два с половиной года.</w:t>
      </w:r>
    </w:p>
    <w:p w:rsidR="00082191" w:rsidRPr="00082191" w:rsidRDefault="004604CC" w:rsidP="004604CC">
      <w:pPr>
        <w:pStyle w:val="SingleTxtGR"/>
        <w:ind w:left="1701" w:hanging="567"/>
      </w:pPr>
      <w:r>
        <w:tab/>
      </w:r>
      <w:r w:rsidR="00082191" w:rsidRPr="00082191">
        <w:t xml:space="preserve">Когда такие грузовые танки оборудованы на танкерах типа </w:t>
      </w:r>
      <w:r w:rsidR="00082191" w:rsidRPr="00082191">
        <w:rPr>
          <w:lang w:val="en-GB"/>
        </w:rPr>
        <w:t>G</w:t>
      </w:r>
      <w:r w:rsidR="00082191" w:rsidRPr="00082191">
        <w:t xml:space="preserve"> с грузовыми танками конструкции 1 и типа 1 и постоянно используются для перевозки данных веществ, указанные проверки должны проводиться во время периодического осмотра для возобновления свидетельства о допущении в соответствии с разделом 1.16.10.».</w:t>
      </w:r>
    </w:p>
    <w:p w:rsidR="00082191" w:rsidRPr="00082191" w:rsidRDefault="00082191" w:rsidP="00082191">
      <w:pPr>
        <w:pStyle w:val="SingleTxtGR"/>
      </w:pPr>
      <w:r w:rsidRPr="00082191">
        <w:t>3.2.3.1</w:t>
      </w:r>
      <w:r w:rsidRPr="00082191">
        <w:tab/>
      </w:r>
      <w:r w:rsidRPr="00082191">
        <w:tab/>
        <w:t>Пояснительное примечание к колонке 20: в замечании 31 заменить «быстродействующий запорный клапан» на «быстрозакрывающийся клапан».</w:t>
      </w:r>
    </w:p>
    <w:p w:rsidR="00082191" w:rsidRPr="00082191" w:rsidRDefault="00082191" w:rsidP="00082191">
      <w:pPr>
        <w:pStyle w:val="SingleTxtGR"/>
      </w:pPr>
      <w:r w:rsidRPr="00082191">
        <w:t xml:space="preserve">3.2.3.1 </w:t>
      </w:r>
      <w:r w:rsidRPr="00082191">
        <w:tab/>
        <w:t>Пояснения к таблице С, пояснительное примечание к колонке 20, замечание 33, пункт i)</w:t>
      </w:r>
      <w:r w:rsidRPr="00082191">
        <w:tab/>
        <w:t>Данная поправка не касается текста на русском языке.</w:t>
      </w:r>
    </w:p>
    <w:p w:rsidR="00082191" w:rsidRPr="00082191" w:rsidRDefault="00082191" w:rsidP="00082191">
      <w:pPr>
        <w:pStyle w:val="SingleTxtGR"/>
      </w:pPr>
      <w:r w:rsidRPr="00082191">
        <w:t>3.2.3.1</w:t>
      </w:r>
      <w:r w:rsidRPr="00082191">
        <w:tab/>
      </w:r>
      <w:r w:rsidRPr="00082191">
        <w:tab/>
        <w:t>Пояснительное примечание к колонке 20: в замечании 33 j) заменить «дегазирован» на «освобожден от газов».</w:t>
      </w:r>
    </w:p>
    <w:p w:rsidR="00082191" w:rsidRPr="00082191" w:rsidRDefault="00082191" w:rsidP="00082191">
      <w:pPr>
        <w:pStyle w:val="SingleTxtGR"/>
      </w:pPr>
      <w:r w:rsidRPr="00082191">
        <w:t>3.2.3.1</w:t>
      </w:r>
      <w:r w:rsidRPr="00082191">
        <w:tab/>
      </w:r>
      <w:r w:rsidR="0001208B">
        <w:tab/>
      </w:r>
      <w:r w:rsidRPr="00082191">
        <w:t>«Пояснения к таблице С», пункт, касающийся колонки 20 «Дополнительные требования/замечания»: включить новое замечание следующего содержания:</w:t>
      </w:r>
    </w:p>
    <w:p w:rsidR="00082191" w:rsidRPr="00082191" w:rsidRDefault="00082191" w:rsidP="00082191">
      <w:pPr>
        <w:pStyle w:val="SingleTxtGR"/>
      </w:pPr>
      <w:r w:rsidRPr="00082191">
        <w:t>«44.</w:t>
      </w:r>
      <w:r w:rsidRPr="00082191">
        <w:tab/>
        <w:t>Вещество должно быть отнесено к этой позиции лишь в том случае, если имеются данные измерений в соответствии со стандартом</w:t>
      </w:r>
      <w:r w:rsidR="003E6AFA">
        <w:t xml:space="preserve"> </w:t>
      </w:r>
      <w:r w:rsidRPr="00082191">
        <w:t>IEC 60079-20-1 или эквивалентным стандартом либо проверенная информация, позволяющие отнести это вещество к подгруппе II B3 группы взрывоопасности II B.».</w:t>
      </w:r>
    </w:p>
    <w:p w:rsidR="00082191" w:rsidRPr="00082191" w:rsidRDefault="00082191" w:rsidP="00082191">
      <w:pPr>
        <w:pStyle w:val="H23GR"/>
      </w:pPr>
      <w:r>
        <w:tab/>
      </w:r>
      <w:r>
        <w:tab/>
      </w:r>
      <w:r w:rsidRPr="00082191">
        <w:t>Глава 3.2, таблица С</w:t>
      </w:r>
    </w:p>
    <w:p w:rsidR="00082191" w:rsidRPr="00082191" w:rsidRDefault="00082191" w:rsidP="00082191">
      <w:pPr>
        <w:pStyle w:val="SingleTxtGR"/>
      </w:pPr>
      <w:r w:rsidRPr="00082191">
        <w:t>3.2.3.2</w:t>
      </w:r>
      <w:r w:rsidRPr="00082191">
        <w:tab/>
      </w:r>
      <w:r w:rsidRPr="00082191">
        <w:tab/>
        <w:t>Заголовок колонки 10 читать следующим образом: «Давление срабатывания клапана повышенного давления/быстродействующего выпускного клапана в кПа».</w:t>
      </w:r>
    </w:p>
    <w:p w:rsidR="00082191" w:rsidRPr="00082191" w:rsidRDefault="00082191" w:rsidP="00082191">
      <w:pPr>
        <w:pStyle w:val="SingleTxtGR"/>
      </w:pPr>
      <w:r w:rsidRPr="00082191">
        <w:t>3.2.3.2</w:t>
      </w:r>
      <w:r w:rsidRPr="00082191">
        <w:tab/>
      </w:r>
      <w:r w:rsidRPr="00082191">
        <w:tab/>
        <w:t>Включить примечание 12) для всех позиций с кодами T1 и T2 в колонке</w:t>
      </w:r>
      <w:r>
        <w:t> </w:t>
      </w:r>
      <w:r w:rsidRPr="00082191">
        <w:t>15.</w:t>
      </w:r>
    </w:p>
    <w:p w:rsidR="00082191" w:rsidRPr="00082191" w:rsidRDefault="00082191" w:rsidP="00082191">
      <w:pPr>
        <w:pStyle w:val="SingleTxtGR"/>
      </w:pPr>
      <w:r w:rsidRPr="00082191">
        <w:t>3.2.3.2</w:t>
      </w:r>
      <w:r w:rsidRPr="00082191">
        <w:tab/>
      </w:r>
      <w:r w:rsidRPr="00082191">
        <w:tab/>
        <w:t xml:space="preserve">Для </w:t>
      </w:r>
      <w:r w:rsidR="004604CC">
        <w:t>№ </w:t>
      </w:r>
      <w:r w:rsidRPr="00082191">
        <w:t xml:space="preserve">ООН 1202, все позиции: в колонке 2 заменить </w:t>
      </w:r>
      <w:r w:rsidR="003176F4">
        <w:t>«</w:t>
      </w:r>
      <w:r w:rsidRPr="00082191">
        <w:t>ТОПЛИВО ПЕЧНОЕ (ЛЕГКОЕ)</w:t>
      </w:r>
      <w:r w:rsidR="003176F4">
        <w:t>»</w:t>
      </w:r>
      <w:r w:rsidRPr="00082191">
        <w:t xml:space="preserve"> на </w:t>
      </w:r>
      <w:r w:rsidR="003176F4">
        <w:t>«</w:t>
      </w:r>
      <w:r w:rsidRPr="00082191">
        <w:t>ТОПЛИВО ПЕЧНОЕ, ЛЕГКОЕ</w:t>
      </w:r>
      <w:r w:rsidR="003176F4">
        <w:t>»</w:t>
      </w:r>
      <w:r w:rsidRPr="00082191">
        <w:t>.</w:t>
      </w:r>
    </w:p>
    <w:p w:rsidR="00082191" w:rsidRPr="00082191" w:rsidRDefault="00082191" w:rsidP="00082191">
      <w:pPr>
        <w:pStyle w:val="SingleTxtGR"/>
      </w:pPr>
      <w:r w:rsidRPr="00082191">
        <w:t>3.2.3.2</w:t>
      </w:r>
      <w:r w:rsidRPr="00082191">
        <w:tab/>
      </w:r>
      <w:r w:rsidRPr="00082191">
        <w:tab/>
        <w:t xml:space="preserve">Для </w:t>
      </w:r>
      <w:r w:rsidR="004604CC">
        <w:t>№ </w:t>
      </w:r>
      <w:r w:rsidRPr="00082191">
        <w:t>ООН 1202, вторая позиция: в колонке 2 заменить «EN 590:2009 + A1:2010» на «EN 590:2013 + A1:2017» (в двух местах).</w:t>
      </w:r>
    </w:p>
    <w:p w:rsidR="00082191" w:rsidRPr="00082191" w:rsidRDefault="00082191" w:rsidP="00082191">
      <w:pPr>
        <w:pStyle w:val="SingleTxtGR"/>
      </w:pPr>
      <w:r w:rsidRPr="00082191">
        <w:t>3.2.3.2</w:t>
      </w:r>
      <w:r w:rsidRPr="00082191">
        <w:tab/>
      </w:r>
      <w:r>
        <w:tab/>
      </w:r>
      <w:r w:rsidRPr="00082191">
        <w:t xml:space="preserve">Для </w:t>
      </w:r>
      <w:r w:rsidR="004604CC">
        <w:t>№ </w:t>
      </w:r>
      <w:r w:rsidRPr="00082191">
        <w:t>ООН 1206: в колонке 12 заменить «0,68» на «0,67–0,70».</w:t>
      </w:r>
    </w:p>
    <w:p w:rsidR="00082191" w:rsidRPr="00082191" w:rsidRDefault="00082191" w:rsidP="00082191">
      <w:pPr>
        <w:pStyle w:val="SingleTxtGR"/>
      </w:pPr>
      <w:r w:rsidRPr="00082191">
        <w:t>3.2.3.2</w:t>
      </w:r>
      <w:r w:rsidRPr="00082191">
        <w:tab/>
      </w:r>
      <w:r>
        <w:tab/>
      </w:r>
      <w:r w:rsidRPr="00082191">
        <w:t xml:space="preserve">Для </w:t>
      </w:r>
      <w:r w:rsidR="004604CC">
        <w:t>№ </w:t>
      </w:r>
      <w:r w:rsidRPr="00082191">
        <w:t>ООН 1208, первая строка: в колонке 12 заменить «0,66» на «0,65</w:t>
      </w:r>
      <w:r>
        <w:t>−</w:t>
      </w:r>
      <w:r w:rsidRPr="00082191">
        <w:t>0,70».</w:t>
      </w:r>
    </w:p>
    <w:p w:rsidR="00082191" w:rsidRPr="00082191" w:rsidRDefault="00082191" w:rsidP="00082191">
      <w:pPr>
        <w:pStyle w:val="SingleTxtGR"/>
      </w:pPr>
      <w:r w:rsidRPr="00082191">
        <w:t>3.2.3.2</w:t>
      </w:r>
      <w:r w:rsidRPr="00082191">
        <w:tab/>
      </w:r>
      <w:r>
        <w:tab/>
      </w:r>
      <w:r w:rsidRPr="00082191">
        <w:t xml:space="preserve">Для </w:t>
      </w:r>
      <w:r w:rsidR="004604CC">
        <w:t>№ </w:t>
      </w:r>
      <w:r w:rsidRPr="00082191">
        <w:t>ООН 1262: в колонке 12 заменить «0,7» на «0,69–0,71».</w:t>
      </w:r>
    </w:p>
    <w:p w:rsidR="00082191" w:rsidRPr="00082191" w:rsidRDefault="00082191" w:rsidP="00082191">
      <w:pPr>
        <w:pStyle w:val="SingleTxtGR"/>
      </w:pPr>
      <w:r w:rsidRPr="00082191">
        <w:t>3.2.3.2</w:t>
      </w:r>
      <w:r w:rsidRPr="00082191">
        <w:tab/>
      </w:r>
      <w:r>
        <w:tab/>
      </w:r>
      <w:r w:rsidRPr="00082191">
        <w:t xml:space="preserve">Для </w:t>
      </w:r>
      <w:r w:rsidR="004604CC">
        <w:t>№ </w:t>
      </w:r>
      <w:r w:rsidRPr="00082191">
        <w:t>ООН 1664: исключить «17» в колонке 20.</w:t>
      </w:r>
    </w:p>
    <w:p w:rsidR="00082191" w:rsidRPr="00082191" w:rsidRDefault="00082191" w:rsidP="00082191">
      <w:pPr>
        <w:pStyle w:val="SingleTxtGR"/>
      </w:pPr>
      <w:r w:rsidRPr="00082191">
        <w:t>3.2.3.2</w:t>
      </w:r>
      <w:r w:rsidRPr="00082191">
        <w:tab/>
      </w:r>
      <w:r>
        <w:tab/>
      </w:r>
      <w:r w:rsidRPr="00082191">
        <w:t xml:space="preserve">Для </w:t>
      </w:r>
      <w:r w:rsidR="004604CC">
        <w:t>№ </w:t>
      </w:r>
      <w:r w:rsidRPr="00082191">
        <w:t>ООН 1764: добавить «6:+13 °</w:t>
      </w:r>
      <w:r w:rsidRPr="00082191">
        <w:rPr>
          <w:lang w:val="en-GB"/>
        </w:rPr>
        <w:t>C</w:t>
      </w:r>
      <w:r w:rsidRPr="00082191">
        <w:t>» перед «17» в колонку 20.</w:t>
      </w:r>
    </w:p>
    <w:p w:rsidR="00082191" w:rsidRPr="00082191" w:rsidRDefault="00082191" w:rsidP="00082191">
      <w:pPr>
        <w:pStyle w:val="SingleTxtGR"/>
      </w:pPr>
      <w:r w:rsidRPr="00082191">
        <w:t>3.2.3.2</w:t>
      </w:r>
      <w:r w:rsidRPr="00082191">
        <w:tab/>
      </w:r>
      <w:r>
        <w:tab/>
      </w:r>
      <w:r w:rsidRPr="00082191">
        <w:t xml:space="preserve">Для </w:t>
      </w:r>
      <w:r w:rsidR="004604CC">
        <w:t>№ </w:t>
      </w:r>
      <w:r w:rsidRPr="00082191">
        <w:t xml:space="preserve">ООН 2057, группа упаковки </w:t>
      </w:r>
      <w:r w:rsidRPr="00082191">
        <w:rPr>
          <w:lang w:val="en-GB"/>
        </w:rPr>
        <w:t>II</w:t>
      </w:r>
      <w:r w:rsidRPr="00082191">
        <w:t>:</w:t>
      </w:r>
    </w:p>
    <w:p w:rsidR="00082191" w:rsidRPr="00082191" w:rsidRDefault="00082191" w:rsidP="00082191">
      <w:pPr>
        <w:pStyle w:val="SingleTxtGR"/>
      </w:pPr>
      <w:r w:rsidRPr="00082191">
        <w:tab/>
      </w:r>
      <w:r w:rsidRPr="00082191">
        <w:tab/>
        <w:t>Колонка 5</w:t>
      </w:r>
      <w:r w:rsidRPr="00082191">
        <w:tab/>
      </w:r>
      <w:r w:rsidRPr="00082191">
        <w:tab/>
        <w:t>Заменить «3 + N3» на «3 + N1».</w:t>
      </w:r>
    </w:p>
    <w:p w:rsidR="00082191" w:rsidRPr="00082191" w:rsidRDefault="00082191" w:rsidP="00082191">
      <w:pPr>
        <w:pStyle w:val="SingleTxtGR"/>
      </w:pPr>
      <w:r w:rsidRPr="00082191">
        <w:tab/>
      </w:r>
      <w:r w:rsidRPr="00082191">
        <w:tab/>
        <w:t>Колонка 6</w:t>
      </w:r>
      <w:r w:rsidRPr="00082191">
        <w:tab/>
      </w:r>
      <w:r w:rsidRPr="00082191">
        <w:tab/>
        <w:t>Заменить «N» на «C».</w:t>
      </w:r>
    </w:p>
    <w:p w:rsidR="00082191" w:rsidRPr="00082191" w:rsidRDefault="00082191" w:rsidP="00082191">
      <w:pPr>
        <w:pStyle w:val="SingleTxtGR"/>
      </w:pPr>
      <w:r w:rsidRPr="00082191">
        <w:tab/>
      </w:r>
      <w:r w:rsidRPr="00082191">
        <w:tab/>
        <w:t>Колонка 8</w:t>
      </w:r>
      <w:r w:rsidRPr="00082191">
        <w:tab/>
      </w:r>
      <w:r w:rsidRPr="00082191">
        <w:tab/>
        <w:t>Заменить «3» на «2».</w:t>
      </w:r>
    </w:p>
    <w:p w:rsidR="00082191" w:rsidRPr="00082191" w:rsidRDefault="00082191" w:rsidP="00082191">
      <w:pPr>
        <w:pStyle w:val="SingleTxtGR"/>
      </w:pPr>
      <w:r w:rsidRPr="00082191">
        <w:tab/>
      </w:r>
      <w:r w:rsidRPr="00082191">
        <w:tab/>
        <w:t>Колонка 13</w:t>
      </w:r>
      <w:r w:rsidRPr="00082191">
        <w:tab/>
      </w:r>
      <w:r w:rsidRPr="00082191">
        <w:tab/>
        <w:t>Заменить «3» на «2».</w:t>
      </w:r>
    </w:p>
    <w:p w:rsidR="00082191" w:rsidRPr="00082191" w:rsidRDefault="00082191" w:rsidP="00082191">
      <w:pPr>
        <w:pStyle w:val="SingleTxtGR"/>
      </w:pPr>
      <w:r w:rsidRPr="00082191">
        <w:t>3.2.3.2</w:t>
      </w:r>
      <w:r w:rsidRPr="00082191">
        <w:tab/>
      </w:r>
      <w:r>
        <w:tab/>
      </w:r>
      <w:r w:rsidRPr="00082191">
        <w:t xml:space="preserve">Для </w:t>
      </w:r>
      <w:r w:rsidR="004604CC">
        <w:t>№ </w:t>
      </w:r>
      <w:r w:rsidRPr="00082191">
        <w:t>ООН 2057, группа упаковки III:</w:t>
      </w:r>
    </w:p>
    <w:p w:rsidR="00082191" w:rsidRPr="00082191" w:rsidRDefault="00082191" w:rsidP="00082191">
      <w:pPr>
        <w:pStyle w:val="SingleTxtGR"/>
      </w:pPr>
      <w:r w:rsidRPr="00082191">
        <w:tab/>
      </w:r>
      <w:r w:rsidRPr="00082191">
        <w:tab/>
        <w:t>Колонка 5</w:t>
      </w:r>
      <w:r w:rsidRPr="00082191">
        <w:tab/>
      </w:r>
      <w:r w:rsidRPr="00082191">
        <w:tab/>
        <w:t>Заменить «3 + N3» на «3 + N1».</w:t>
      </w:r>
    </w:p>
    <w:p w:rsidR="00082191" w:rsidRPr="00082191" w:rsidRDefault="00082191" w:rsidP="00082191">
      <w:pPr>
        <w:pStyle w:val="SingleTxtGR"/>
      </w:pPr>
      <w:r w:rsidRPr="00082191">
        <w:tab/>
      </w:r>
      <w:r w:rsidRPr="00082191">
        <w:tab/>
        <w:t>Колонка 6</w:t>
      </w:r>
      <w:r w:rsidRPr="00082191">
        <w:tab/>
      </w:r>
      <w:r w:rsidRPr="00082191">
        <w:tab/>
        <w:t>Заменить «N» на «C».</w:t>
      </w:r>
    </w:p>
    <w:p w:rsidR="00082191" w:rsidRPr="00082191" w:rsidRDefault="00082191" w:rsidP="00082191">
      <w:pPr>
        <w:pStyle w:val="SingleTxtGR"/>
      </w:pPr>
      <w:r w:rsidRPr="00082191">
        <w:tab/>
      </w:r>
      <w:r w:rsidRPr="00082191">
        <w:tab/>
        <w:t>Колонка 7</w:t>
      </w:r>
      <w:r w:rsidRPr="00082191">
        <w:tab/>
      </w:r>
      <w:r w:rsidRPr="00082191">
        <w:tab/>
        <w:t>Заменить «3» на «2».</w:t>
      </w:r>
    </w:p>
    <w:p w:rsidR="00082191" w:rsidRPr="00082191" w:rsidRDefault="00082191" w:rsidP="00082191">
      <w:pPr>
        <w:pStyle w:val="SingleTxtGR"/>
      </w:pPr>
      <w:r w:rsidRPr="00082191">
        <w:tab/>
      </w:r>
      <w:r w:rsidRPr="00082191">
        <w:tab/>
        <w:t>Колонка 8</w:t>
      </w:r>
      <w:r w:rsidRPr="00082191">
        <w:tab/>
      </w:r>
      <w:r w:rsidRPr="00082191">
        <w:tab/>
        <w:t>Заменить «3» на «2».</w:t>
      </w:r>
    </w:p>
    <w:p w:rsidR="00082191" w:rsidRPr="00082191" w:rsidRDefault="00082191" w:rsidP="00082191">
      <w:pPr>
        <w:pStyle w:val="SingleTxtGR"/>
      </w:pPr>
      <w:r w:rsidRPr="00082191">
        <w:tab/>
      </w:r>
      <w:r w:rsidRPr="00082191">
        <w:tab/>
        <w:t>Колонка 13</w:t>
      </w:r>
      <w:r w:rsidRPr="00082191">
        <w:tab/>
      </w:r>
      <w:r w:rsidRPr="00082191">
        <w:tab/>
        <w:t>Заменить «3» на «2».</w:t>
      </w:r>
    </w:p>
    <w:p w:rsidR="00082191" w:rsidRPr="00082191" w:rsidRDefault="00082191" w:rsidP="00082191">
      <w:pPr>
        <w:pStyle w:val="SingleTxtGR"/>
      </w:pPr>
      <w:r w:rsidRPr="00082191">
        <w:t>3.2.3.2</w:t>
      </w:r>
      <w:r w:rsidRPr="00082191">
        <w:tab/>
      </w:r>
      <w:r>
        <w:tab/>
      </w:r>
      <w:r w:rsidRPr="00082191">
        <w:t xml:space="preserve">Для </w:t>
      </w:r>
      <w:r w:rsidR="004604CC">
        <w:t>№ </w:t>
      </w:r>
      <w:r w:rsidRPr="00082191">
        <w:t>ООН 2448, 3256 (все позиции) и 3257 (все позиции): включить «;</w:t>
      </w:r>
      <w:r>
        <w:t> </w:t>
      </w:r>
      <w:r w:rsidRPr="00082191">
        <w:t>17» после «7» в колонке 20.</w:t>
      </w:r>
    </w:p>
    <w:p w:rsidR="00082191" w:rsidRDefault="00082191" w:rsidP="00082191">
      <w:pPr>
        <w:pStyle w:val="SingleTxtGR"/>
      </w:pPr>
      <w:r w:rsidRPr="00082191">
        <w:t>3.2.3.2</w:t>
      </w:r>
      <w:r w:rsidRPr="00082191">
        <w:tab/>
      </w:r>
      <w:r>
        <w:tab/>
      </w:r>
      <w:r w:rsidRPr="00082191">
        <w:t>Заменить указание в колонке 16 на «II А» для следующих позиций:</w:t>
      </w:r>
    </w:p>
    <w:tbl>
      <w:tblPr>
        <w:tblStyle w:val="TabTxt"/>
        <w:tblW w:w="7370" w:type="dxa"/>
        <w:tblInd w:w="1134" w:type="dxa"/>
        <w:tblLayout w:type="fixed"/>
        <w:tblLook w:val="05E0" w:firstRow="1" w:lastRow="1" w:firstColumn="1" w:lastColumn="1" w:noHBand="0" w:noVBand="1"/>
      </w:tblPr>
      <w:tblGrid>
        <w:gridCol w:w="1134"/>
        <w:gridCol w:w="6236"/>
      </w:tblGrid>
      <w:tr w:rsidR="00082191" w:rsidRPr="00082191" w:rsidTr="00082191">
        <w:tc>
          <w:tcPr>
            <w:tcW w:w="1134" w:type="dxa"/>
          </w:tcPr>
          <w:p w:rsidR="00082191" w:rsidRPr="00082191" w:rsidRDefault="00082191" w:rsidP="00082191">
            <w:pPr>
              <w:spacing w:before="60" w:after="60"/>
            </w:pPr>
            <w:r w:rsidRPr="00082191">
              <w:t>1120</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БУТАНОЛЫ (втор-БУТИЛОВЫЙ СПИРТ)</w:t>
            </w:r>
          </w:p>
        </w:tc>
      </w:tr>
      <w:tr w:rsidR="00082191" w:rsidRPr="00082191" w:rsidTr="00082191">
        <w:tc>
          <w:tcPr>
            <w:tcW w:w="1134" w:type="dxa"/>
          </w:tcPr>
          <w:p w:rsidR="00082191" w:rsidRPr="00082191" w:rsidRDefault="00082191" w:rsidP="00082191">
            <w:pPr>
              <w:spacing w:before="60" w:after="60"/>
            </w:pPr>
            <w:r w:rsidRPr="00082191">
              <w:t>1191</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АЛЬДЕГИДЫ ОКТИЛОВЫЕ (н-ОКТАЛЬДЕГИД)</w:t>
            </w:r>
          </w:p>
        </w:tc>
      </w:tr>
      <w:tr w:rsidR="00082191" w:rsidRPr="00082191" w:rsidTr="00082191">
        <w:tc>
          <w:tcPr>
            <w:tcW w:w="1134" w:type="dxa"/>
          </w:tcPr>
          <w:p w:rsidR="00082191" w:rsidRPr="00082191" w:rsidRDefault="00082191" w:rsidP="00082191">
            <w:pPr>
              <w:spacing w:before="60" w:after="60"/>
            </w:pPr>
            <w:r w:rsidRPr="00082191">
              <w:t>1229</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МЕЗИТИЛОКСИД</w:t>
            </w:r>
          </w:p>
        </w:tc>
      </w:tr>
      <w:tr w:rsidR="00082191" w:rsidRPr="00082191" w:rsidTr="00082191">
        <w:tc>
          <w:tcPr>
            <w:tcW w:w="1134" w:type="dxa"/>
          </w:tcPr>
          <w:p w:rsidR="00082191" w:rsidRPr="00082191" w:rsidRDefault="00082191" w:rsidP="00082191">
            <w:pPr>
              <w:spacing w:before="60" w:after="60"/>
            </w:pPr>
            <w:r w:rsidRPr="00082191">
              <w:t>1783</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ГЕКСАМЕТИЛЕНДИАМИНА РАСТВОР, ГУ II</w:t>
            </w:r>
          </w:p>
        </w:tc>
      </w:tr>
      <w:tr w:rsidR="00082191" w:rsidRPr="00082191" w:rsidTr="00082191">
        <w:tc>
          <w:tcPr>
            <w:tcW w:w="1134" w:type="dxa"/>
          </w:tcPr>
          <w:p w:rsidR="00082191" w:rsidRPr="00082191" w:rsidRDefault="00082191" w:rsidP="00082191">
            <w:pPr>
              <w:spacing w:before="60" w:after="60"/>
            </w:pPr>
            <w:r w:rsidRPr="00082191">
              <w:t>1783</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ГЕКСАМЕТИЛЕНДИАМИНА РАСТВОР, ГУ III</w:t>
            </w:r>
          </w:p>
        </w:tc>
      </w:tr>
      <w:tr w:rsidR="00082191" w:rsidRPr="00082191" w:rsidTr="00082191">
        <w:tc>
          <w:tcPr>
            <w:tcW w:w="1134" w:type="dxa"/>
          </w:tcPr>
          <w:p w:rsidR="00082191" w:rsidRPr="00082191" w:rsidRDefault="00082191" w:rsidP="00082191">
            <w:pPr>
              <w:spacing w:before="60" w:after="60"/>
            </w:pPr>
            <w:r w:rsidRPr="00082191">
              <w:t>2048</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ДИЦИКЛОПЕНТАДИЕН</w:t>
            </w:r>
          </w:p>
        </w:tc>
      </w:tr>
      <w:tr w:rsidR="00082191" w:rsidRPr="00082191" w:rsidTr="00082191">
        <w:tc>
          <w:tcPr>
            <w:tcW w:w="1134" w:type="dxa"/>
          </w:tcPr>
          <w:p w:rsidR="00082191" w:rsidRPr="00082191" w:rsidRDefault="00082191" w:rsidP="00082191">
            <w:pPr>
              <w:spacing w:before="60" w:after="60"/>
            </w:pPr>
            <w:r w:rsidRPr="00082191">
              <w:t>2053</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МЕТИЛИЗОБУТИЛКАРБИНОЛ</w:t>
            </w:r>
          </w:p>
        </w:tc>
      </w:tr>
      <w:tr w:rsidR="00082191" w:rsidRPr="00082191" w:rsidTr="00082191">
        <w:tc>
          <w:tcPr>
            <w:tcW w:w="1134" w:type="dxa"/>
          </w:tcPr>
          <w:p w:rsidR="00082191" w:rsidRPr="00082191" w:rsidRDefault="00082191" w:rsidP="00082191">
            <w:pPr>
              <w:spacing w:before="60" w:after="60"/>
            </w:pPr>
            <w:r w:rsidRPr="00082191">
              <w:t>2057</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ТРИПРОПИЛЕН, ГУ II</w:t>
            </w:r>
          </w:p>
        </w:tc>
      </w:tr>
      <w:tr w:rsidR="00082191" w:rsidRPr="00082191" w:rsidTr="00082191">
        <w:tc>
          <w:tcPr>
            <w:tcW w:w="1134" w:type="dxa"/>
          </w:tcPr>
          <w:p w:rsidR="00082191" w:rsidRPr="00082191" w:rsidRDefault="00082191" w:rsidP="00082191">
            <w:pPr>
              <w:spacing w:before="60" w:after="60"/>
            </w:pPr>
            <w:r w:rsidRPr="00082191">
              <w:t>2057</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ТРИПРОПИЛЕН, ГУ III</w:t>
            </w:r>
          </w:p>
        </w:tc>
      </w:tr>
      <w:tr w:rsidR="00082191" w:rsidRPr="00082191" w:rsidTr="00082191">
        <w:tc>
          <w:tcPr>
            <w:tcW w:w="1134" w:type="dxa"/>
          </w:tcPr>
          <w:p w:rsidR="00082191" w:rsidRPr="00082191" w:rsidRDefault="00082191" w:rsidP="00082191">
            <w:pPr>
              <w:spacing w:before="60" w:after="60"/>
            </w:pPr>
            <w:r w:rsidRPr="00082191">
              <w:t>2357</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ЦИКЛОГЕКСИЛАМИН</w:t>
            </w:r>
          </w:p>
        </w:tc>
      </w:tr>
      <w:tr w:rsidR="00082191" w:rsidRPr="00082191" w:rsidTr="00082191">
        <w:tc>
          <w:tcPr>
            <w:tcW w:w="1134" w:type="dxa"/>
          </w:tcPr>
          <w:p w:rsidR="00082191" w:rsidRPr="00082191" w:rsidRDefault="00082191" w:rsidP="00082191">
            <w:pPr>
              <w:spacing w:before="60" w:after="60"/>
            </w:pPr>
            <w:r w:rsidRPr="00082191">
              <w:t>2485</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н-БУТИЛИЗОЦИАНАТ</w:t>
            </w:r>
          </w:p>
        </w:tc>
      </w:tr>
      <w:tr w:rsidR="00082191" w:rsidRPr="00082191" w:rsidTr="00082191">
        <w:tc>
          <w:tcPr>
            <w:tcW w:w="1134" w:type="dxa"/>
          </w:tcPr>
          <w:p w:rsidR="00082191" w:rsidRPr="00082191" w:rsidRDefault="00082191" w:rsidP="00082191">
            <w:pPr>
              <w:spacing w:before="60" w:after="60"/>
            </w:pPr>
            <w:r w:rsidRPr="00082191">
              <w:t>2486</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ИЗОБУТИЛИЗОЦИАНАТ</w:t>
            </w:r>
          </w:p>
        </w:tc>
      </w:tr>
      <w:tr w:rsidR="00082191" w:rsidRPr="00082191" w:rsidTr="00082191">
        <w:tc>
          <w:tcPr>
            <w:tcW w:w="1134" w:type="dxa"/>
          </w:tcPr>
          <w:p w:rsidR="00082191" w:rsidRPr="00082191" w:rsidRDefault="00082191" w:rsidP="00082191">
            <w:pPr>
              <w:spacing w:before="60" w:after="60"/>
            </w:pPr>
            <w:r w:rsidRPr="00082191">
              <w:t>2531</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КИСЛОТА МЕТАКРИЛОВАЯ СТАБИЛИЗИРОВАННАЯ</w:t>
            </w:r>
          </w:p>
        </w:tc>
      </w:tr>
      <w:tr w:rsidR="00082191" w:rsidRPr="00082191" w:rsidTr="00082191">
        <w:tc>
          <w:tcPr>
            <w:tcW w:w="1134" w:type="dxa"/>
          </w:tcPr>
          <w:p w:rsidR="00082191" w:rsidRPr="00082191" w:rsidRDefault="00082191" w:rsidP="00082191">
            <w:pPr>
              <w:spacing w:before="60" w:after="60"/>
            </w:pPr>
            <w:r w:rsidRPr="00082191">
              <w:t>2381</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ДИМЕТИЛДИСУЛЬФИД</w:t>
            </w:r>
          </w:p>
        </w:tc>
      </w:tr>
      <w:tr w:rsidR="00082191" w:rsidRPr="00082191" w:rsidTr="00082191">
        <w:tc>
          <w:tcPr>
            <w:tcW w:w="1134" w:type="dxa"/>
          </w:tcPr>
          <w:p w:rsidR="00082191" w:rsidRPr="00082191" w:rsidRDefault="00082191" w:rsidP="00082191">
            <w:pPr>
              <w:spacing w:before="60" w:after="60"/>
            </w:pPr>
            <w:r w:rsidRPr="00082191">
              <w:t>2618</w:t>
            </w:r>
          </w:p>
        </w:tc>
        <w:tc>
          <w:tcPr>
            <w:cnfStyle w:val="000100000000" w:firstRow="0" w:lastRow="0" w:firstColumn="0" w:lastColumn="1" w:oddVBand="0" w:evenVBand="0" w:oddHBand="0" w:evenHBand="0" w:firstRowFirstColumn="0" w:firstRowLastColumn="0" w:lastRowFirstColumn="0" w:lastRowLastColumn="0"/>
            <w:tcW w:w="6236" w:type="dxa"/>
          </w:tcPr>
          <w:p w:rsidR="00082191" w:rsidRPr="00082191" w:rsidRDefault="00082191" w:rsidP="00082191">
            <w:pPr>
              <w:spacing w:before="60" w:after="60"/>
            </w:pPr>
            <w:r w:rsidRPr="00082191">
              <w:t>ВИНИЛТОЛУОЛЫ СТАБИЛИЗИРОВАННЫЕ</w:t>
            </w:r>
          </w:p>
        </w:tc>
      </w:tr>
    </w:tbl>
    <w:p w:rsidR="005A172F" w:rsidRDefault="00082191" w:rsidP="00082191">
      <w:pPr>
        <w:pStyle w:val="SingleTxtGR"/>
        <w:spacing w:before="120"/>
      </w:pPr>
      <w:r w:rsidRPr="00082191">
        <w:t>3.2.3.2</w:t>
      </w:r>
      <w:r w:rsidRPr="00082191">
        <w:tab/>
      </w:r>
      <w:r w:rsidR="002C3E10">
        <w:tab/>
      </w:r>
      <w:r w:rsidRPr="00082191">
        <w:t>Заменить указание в колонке 16 на «</w:t>
      </w:r>
      <w:r w:rsidRPr="00082191">
        <w:rPr>
          <w:lang w:val="en-GB"/>
        </w:rPr>
        <w:t>II</w:t>
      </w:r>
      <w:r w:rsidRPr="00082191">
        <w:t xml:space="preserve"> </w:t>
      </w:r>
      <w:r w:rsidRPr="00082191">
        <w:rPr>
          <w:lang w:val="en-US"/>
        </w:rPr>
        <w:t>B</w:t>
      </w:r>
      <w:r w:rsidRPr="00082191">
        <w:t xml:space="preserve"> (</w:t>
      </w:r>
      <w:r w:rsidRPr="00082191">
        <w:rPr>
          <w:lang w:val="en-US"/>
        </w:rPr>
        <w:t>II</w:t>
      </w:r>
      <w:r w:rsidRPr="00082191">
        <w:t xml:space="preserve"> </w:t>
      </w:r>
      <w:r w:rsidRPr="00082191">
        <w:rPr>
          <w:lang w:val="en-US"/>
        </w:rPr>
        <w:t>B</w:t>
      </w:r>
      <w:r w:rsidRPr="00082191">
        <w:t>1)» для следующих позиций:</w:t>
      </w:r>
    </w:p>
    <w:tbl>
      <w:tblPr>
        <w:tblStyle w:val="TabTxt"/>
        <w:tblW w:w="7370" w:type="dxa"/>
        <w:tblInd w:w="1134" w:type="dxa"/>
        <w:tblLayout w:type="fixed"/>
        <w:tblLook w:val="05E0" w:firstRow="1" w:lastRow="1" w:firstColumn="1" w:lastColumn="1" w:noHBand="0" w:noVBand="1"/>
      </w:tblPr>
      <w:tblGrid>
        <w:gridCol w:w="1148"/>
        <w:gridCol w:w="6222"/>
      </w:tblGrid>
      <w:tr w:rsidR="00082191" w:rsidRPr="00082191" w:rsidTr="00082191">
        <w:tc>
          <w:tcPr>
            <w:tcW w:w="1148" w:type="dxa"/>
          </w:tcPr>
          <w:p w:rsidR="00082191" w:rsidRPr="00082191" w:rsidRDefault="00082191" w:rsidP="00082191">
            <w:pPr>
              <w:spacing w:before="60" w:after="60"/>
            </w:pPr>
            <w:r w:rsidRPr="00082191">
              <w:t>1163</w:t>
            </w:r>
          </w:p>
        </w:tc>
        <w:tc>
          <w:tcPr>
            <w:cnfStyle w:val="000100000000" w:firstRow="0" w:lastRow="0" w:firstColumn="0" w:lastColumn="1" w:oddVBand="0" w:evenVBand="0" w:oddHBand="0" w:evenHBand="0" w:firstRowFirstColumn="0" w:firstRowLastColumn="0" w:lastRowFirstColumn="0" w:lastRowLastColumn="0"/>
            <w:tcW w:w="6222" w:type="dxa"/>
          </w:tcPr>
          <w:p w:rsidR="00082191" w:rsidRPr="00082191" w:rsidRDefault="00082191" w:rsidP="00082191">
            <w:pPr>
              <w:spacing w:before="60" w:after="60"/>
            </w:pPr>
            <w:r w:rsidRPr="00082191">
              <w:t>ДИМЕТИЛГИДРАЗИН НЕСИММЕТРИЧНЫЙ</w:t>
            </w:r>
          </w:p>
        </w:tc>
      </w:tr>
      <w:tr w:rsidR="00082191" w:rsidRPr="00082191" w:rsidTr="00082191">
        <w:tc>
          <w:tcPr>
            <w:tcW w:w="1148" w:type="dxa"/>
          </w:tcPr>
          <w:p w:rsidR="00082191" w:rsidRPr="00082191" w:rsidRDefault="00082191" w:rsidP="00082191">
            <w:pPr>
              <w:spacing w:before="60" w:after="60"/>
            </w:pPr>
            <w:r w:rsidRPr="00082191">
              <w:t>1274</w:t>
            </w:r>
          </w:p>
        </w:tc>
        <w:tc>
          <w:tcPr>
            <w:cnfStyle w:val="000100000000" w:firstRow="0" w:lastRow="0" w:firstColumn="0" w:lastColumn="1" w:oddVBand="0" w:evenVBand="0" w:oddHBand="0" w:evenHBand="0" w:firstRowFirstColumn="0" w:firstRowLastColumn="0" w:lastRowFirstColumn="0" w:lastRowLastColumn="0"/>
            <w:tcW w:w="6222" w:type="dxa"/>
          </w:tcPr>
          <w:p w:rsidR="00082191" w:rsidRPr="00082191" w:rsidRDefault="00082191" w:rsidP="00082191">
            <w:pPr>
              <w:spacing w:before="60" w:after="60"/>
            </w:pPr>
            <w:r w:rsidRPr="00082191">
              <w:t>н-ПРОПАНОЛ или СПИРТ ПРОПИЛОВЫЙ НОРМАЛЬНЫЙ, ГУ II</w:t>
            </w:r>
          </w:p>
        </w:tc>
      </w:tr>
      <w:tr w:rsidR="00082191" w:rsidRPr="00082191" w:rsidTr="00082191">
        <w:tc>
          <w:tcPr>
            <w:tcW w:w="1148" w:type="dxa"/>
          </w:tcPr>
          <w:p w:rsidR="00082191" w:rsidRPr="00082191" w:rsidRDefault="00082191" w:rsidP="00082191">
            <w:pPr>
              <w:spacing w:before="60" w:after="60"/>
            </w:pPr>
            <w:r w:rsidRPr="00082191">
              <w:t>1274</w:t>
            </w:r>
          </w:p>
        </w:tc>
        <w:tc>
          <w:tcPr>
            <w:cnfStyle w:val="000100000000" w:firstRow="0" w:lastRow="0" w:firstColumn="0" w:lastColumn="1" w:oddVBand="0" w:evenVBand="0" w:oddHBand="0" w:evenHBand="0" w:firstRowFirstColumn="0" w:firstRowLastColumn="0" w:lastRowFirstColumn="0" w:lastRowLastColumn="0"/>
            <w:tcW w:w="6222" w:type="dxa"/>
          </w:tcPr>
          <w:p w:rsidR="00082191" w:rsidRPr="00082191" w:rsidRDefault="00082191" w:rsidP="00082191">
            <w:pPr>
              <w:spacing w:before="60" w:after="60"/>
            </w:pPr>
            <w:r w:rsidRPr="00082191">
              <w:t>н-ПРОПАНОЛ или СПИРТ ПРОПИЛОВЫЙ НОРМАЛЬНЫЙ, ГУ III</w:t>
            </w:r>
          </w:p>
        </w:tc>
      </w:tr>
      <w:tr w:rsidR="00082191" w:rsidRPr="00082191" w:rsidTr="00082191">
        <w:tc>
          <w:tcPr>
            <w:tcW w:w="1148" w:type="dxa"/>
          </w:tcPr>
          <w:p w:rsidR="00082191" w:rsidRPr="00082191" w:rsidRDefault="00082191" w:rsidP="00082191">
            <w:pPr>
              <w:spacing w:before="60" w:after="60"/>
            </w:pPr>
            <w:r w:rsidRPr="00082191">
              <w:t>3475</w:t>
            </w:r>
          </w:p>
        </w:tc>
        <w:tc>
          <w:tcPr>
            <w:cnfStyle w:val="000100000000" w:firstRow="0" w:lastRow="0" w:firstColumn="0" w:lastColumn="1" w:oddVBand="0" w:evenVBand="0" w:oddHBand="0" w:evenHBand="0" w:firstRowFirstColumn="0" w:firstRowLastColumn="0" w:lastRowFirstColumn="0" w:lastRowLastColumn="0"/>
            <w:tcW w:w="6222" w:type="dxa"/>
          </w:tcPr>
          <w:p w:rsidR="00082191" w:rsidRPr="00082191" w:rsidRDefault="00082191" w:rsidP="00082191">
            <w:pPr>
              <w:spacing w:before="60" w:after="60"/>
            </w:pPr>
            <w:r w:rsidRPr="00082191">
              <w:t>ЭТАНОЛА И ГАЗОЛИНА СМЕСЬ, или ЭТАНОЛА И БЕНЗИНА МОТОРНОГО СМЕСЬ, или ЭТАНОЛА И ПЕТРОЛА СМЕСЬ с содержанием этанола более 90%</w:t>
            </w:r>
          </w:p>
        </w:tc>
      </w:tr>
    </w:tbl>
    <w:p w:rsidR="004604CC" w:rsidRDefault="004604CC" w:rsidP="002C3E10">
      <w:pPr>
        <w:pStyle w:val="SingleTxtGR"/>
        <w:spacing w:before="120"/>
      </w:pPr>
    </w:p>
    <w:p w:rsidR="004604CC" w:rsidRDefault="004604CC">
      <w:pPr>
        <w:suppressAutoHyphens w:val="0"/>
        <w:spacing w:line="240" w:lineRule="auto"/>
        <w:rPr>
          <w:rFonts w:eastAsia="Times New Roman" w:cs="Times New Roman"/>
          <w:szCs w:val="20"/>
        </w:rPr>
      </w:pPr>
      <w:r>
        <w:br w:type="page"/>
      </w:r>
    </w:p>
    <w:p w:rsidR="005A172F" w:rsidRDefault="002C3E10" w:rsidP="002C3E10">
      <w:pPr>
        <w:pStyle w:val="SingleTxtGR"/>
        <w:spacing w:before="120"/>
      </w:pPr>
      <w:r w:rsidRPr="002C3E10">
        <w:t>3.2.3.2</w:t>
      </w:r>
      <w:r w:rsidRPr="002C3E10">
        <w:tab/>
      </w:r>
      <w:r>
        <w:tab/>
      </w:r>
      <w:r w:rsidRPr="002C3E10">
        <w:t>Заменить указание в колонке 16 на «II B (II B2)» для следующих позиций:</w:t>
      </w:r>
    </w:p>
    <w:tbl>
      <w:tblPr>
        <w:tblStyle w:val="TabTxt"/>
        <w:tblW w:w="7370" w:type="dxa"/>
        <w:tblInd w:w="1134" w:type="dxa"/>
        <w:tblLayout w:type="fixed"/>
        <w:tblLook w:val="05E0" w:firstRow="1" w:lastRow="1" w:firstColumn="1" w:lastColumn="1" w:noHBand="0" w:noVBand="1"/>
      </w:tblPr>
      <w:tblGrid>
        <w:gridCol w:w="1134"/>
        <w:gridCol w:w="6236"/>
      </w:tblGrid>
      <w:tr w:rsidR="002C3E10" w:rsidRPr="002C3E10" w:rsidTr="002C3E10">
        <w:tc>
          <w:tcPr>
            <w:tcW w:w="1134" w:type="dxa"/>
          </w:tcPr>
          <w:p w:rsidR="002C3E10" w:rsidRPr="002C3E10" w:rsidRDefault="002C3E10" w:rsidP="002C3E10">
            <w:pPr>
              <w:spacing w:before="60" w:after="60"/>
            </w:pPr>
            <w:r w:rsidRPr="002C3E10">
              <w:t>1188</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ЭФИР МОНОМЕТИЛОВЫЙ ЭТИЛЕНГЛИКОЛЯ</w:t>
            </w:r>
          </w:p>
        </w:tc>
      </w:tr>
      <w:tr w:rsidR="002C3E10" w:rsidRPr="002C3E10" w:rsidTr="002C3E10">
        <w:tc>
          <w:tcPr>
            <w:tcW w:w="1134" w:type="dxa"/>
          </w:tcPr>
          <w:p w:rsidR="002C3E10" w:rsidRPr="002C3E10" w:rsidRDefault="002C3E10" w:rsidP="002C3E10">
            <w:pPr>
              <w:spacing w:before="60" w:after="60"/>
            </w:pPr>
            <w:r w:rsidRPr="002C3E10">
              <w:t>1275</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ПРОПИОНАЛЬДЕГИД</w:t>
            </w:r>
          </w:p>
        </w:tc>
      </w:tr>
    </w:tbl>
    <w:p w:rsidR="002C3E10" w:rsidRDefault="002C3E10" w:rsidP="002C3E10">
      <w:pPr>
        <w:pStyle w:val="SingleTxtGR"/>
        <w:spacing w:before="120"/>
      </w:pPr>
      <w:r w:rsidRPr="006E78F7">
        <w:t>3.2.3.2</w:t>
      </w:r>
      <w:r w:rsidRPr="006E78F7">
        <w:tab/>
      </w:r>
      <w:r>
        <w:tab/>
      </w:r>
      <w:r w:rsidRPr="006E78F7">
        <w:t>Заменить указание в колонке 16 на «II B (II B3)» для следующих позиций:</w:t>
      </w:r>
    </w:p>
    <w:tbl>
      <w:tblPr>
        <w:tblStyle w:val="TabTxt"/>
        <w:tblW w:w="7370" w:type="dxa"/>
        <w:tblInd w:w="1134" w:type="dxa"/>
        <w:tblLayout w:type="fixed"/>
        <w:tblLook w:val="05E0" w:firstRow="1" w:lastRow="1" w:firstColumn="1" w:lastColumn="1" w:noHBand="0" w:noVBand="1"/>
      </w:tblPr>
      <w:tblGrid>
        <w:gridCol w:w="1134"/>
        <w:gridCol w:w="6236"/>
      </w:tblGrid>
      <w:tr w:rsidR="002C3E10" w:rsidRPr="002C3E10" w:rsidTr="002C3E10">
        <w:tc>
          <w:tcPr>
            <w:tcW w:w="1134" w:type="dxa"/>
          </w:tcPr>
          <w:p w:rsidR="002C3E10" w:rsidRPr="002C3E10" w:rsidRDefault="002C3E10" w:rsidP="002C3E10">
            <w:pPr>
              <w:spacing w:before="60" w:after="60"/>
            </w:pPr>
            <w:r w:rsidRPr="002C3E10">
              <w:t>1280</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ПРОПИЛЕНА ОКСИД</w:t>
            </w:r>
          </w:p>
        </w:tc>
      </w:tr>
      <w:tr w:rsidR="002C3E10" w:rsidRPr="002C3E10" w:rsidTr="002C3E10">
        <w:tc>
          <w:tcPr>
            <w:tcW w:w="1134" w:type="dxa"/>
          </w:tcPr>
          <w:p w:rsidR="002C3E10" w:rsidRPr="002C3E10" w:rsidRDefault="002C3E10" w:rsidP="002C3E10">
            <w:pPr>
              <w:spacing w:before="60" w:after="60"/>
            </w:pPr>
            <w:r w:rsidRPr="002C3E10">
              <w:t>1991</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ХЛОРОПРЕН СТАБИЛИЗИРОВАННЫЙ</w:t>
            </w:r>
          </w:p>
        </w:tc>
      </w:tr>
      <w:tr w:rsidR="002C3E10" w:rsidRPr="002C3E10" w:rsidTr="002C3E10">
        <w:tc>
          <w:tcPr>
            <w:tcW w:w="1134" w:type="dxa"/>
          </w:tcPr>
          <w:p w:rsidR="002C3E10" w:rsidRPr="002C3E10" w:rsidRDefault="002C3E10" w:rsidP="002C3E10">
            <w:pPr>
              <w:spacing w:before="60" w:after="60"/>
            </w:pPr>
            <w:r w:rsidRPr="002C3E10">
              <w:t>2309</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ОКТАДИЕН (1,7-ОКТАДИЕН)</w:t>
            </w:r>
          </w:p>
        </w:tc>
      </w:tr>
      <w:tr w:rsidR="002C3E10" w:rsidRPr="002C3E10" w:rsidTr="002C3E10">
        <w:tc>
          <w:tcPr>
            <w:tcW w:w="1134" w:type="dxa"/>
          </w:tcPr>
          <w:p w:rsidR="002C3E10" w:rsidRPr="002C3E10" w:rsidRDefault="002C3E10" w:rsidP="002C3E10">
            <w:pPr>
              <w:spacing w:before="60" w:after="60"/>
            </w:pPr>
            <w:r w:rsidRPr="002C3E10">
              <w:t>2983</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ЭТИЛЕНА ОКСИДА И ПРОПИЛЕНА ОКСИДА СМЕСЬ, содержащая не более 30% этилена оксида</w:t>
            </w:r>
          </w:p>
        </w:tc>
      </w:tr>
    </w:tbl>
    <w:p w:rsidR="002C3E10" w:rsidRDefault="002C3E10" w:rsidP="002C3E10">
      <w:pPr>
        <w:pStyle w:val="SingleTxtGR"/>
        <w:spacing w:before="120"/>
      </w:pPr>
      <w:r w:rsidRPr="002C3E10">
        <w:t>3.2.3.2</w:t>
      </w:r>
      <w:r w:rsidRPr="002C3E10">
        <w:tab/>
      </w:r>
      <w:r>
        <w:tab/>
      </w:r>
      <w:r w:rsidRPr="002C3E10">
        <w:t>Заменить указание в колонке 16 на «II B (II B3</w:t>
      </w:r>
      <w:r w:rsidRPr="002C3E10">
        <w:rPr>
          <w:vertAlign w:val="superscript"/>
        </w:rPr>
        <w:t>14)</w:t>
      </w:r>
      <w:r w:rsidRPr="002C3E10">
        <w:t>)» для следующих позиций:</w:t>
      </w:r>
    </w:p>
    <w:tbl>
      <w:tblPr>
        <w:tblStyle w:val="TabTxt"/>
        <w:tblW w:w="7370" w:type="dxa"/>
        <w:tblInd w:w="1134" w:type="dxa"/>
        <w:tblLayout w:type="fixed"/>
        <w:tblLook w:val="05E0" w:firstRow="1" w:lastRow="1" w:firstColumn="1" w:lastColumn="1" w:noHBand="0" w:noVBand="1"/>
      </w:tblPr>
      <w:tblGrid>
        <w:gridCol w:w="1134"/>
        <w:gridCol w:w="6236"/>
      </w:tblGrid>
      <w:tr w:rsidR="002C3E10" w:rsidRPr="002C3E10" w:rsidTr="002C3E10">
        <w:tc>
          <w:tcPr>
            <w:tcW w:w="1134" w:type="dxa"/>
          </w:tcPr>
          <w:p w:rsidR="002C3E10" w:rsidRPr="002C3E10" w:rsidRDefault="002C3E10" w:rsidP="002C3E10">
            <w:pPr>
              <w:spacing w:before="60" w:after="60"/>
            </w:pPr>
            <w:r w:rsidRPr="002C3E10">
              <w:t>1578</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ХЛОРНИТРОБЕНЗОЛЫ ТВЕРДЫЕ РАСПЛАВЛЕННЫЕ</w:t>
            </w:r>
          </w:p>
        </w:tc>
      </w:tr>
      <w:tr w:rsidR="002C3E10" w:rsidRPr="002C3E10" w:rsidTr="002C3E10">
        <w:tc>
          <w:tcPr>
            <w:tcW w:w="1134" w:type="dxa"/>
          </w:tcPr>
          <w:p w:rsidR="002C3E10" w:rsidRPr="002C3E10" w:rsidRDefault="002C3E10" w:rsidP="002C3E10">
            <w:pPr>
              <w:spacing w:before="60" w:after="60"/>
            </w:pPr>
            <w:r w:rsidRPr="002C3E10">
              <w:t>1663</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НИТРОФЕНОЛЫ</w:t>
            </w:r>
          </w:p>
        </w:tc>
      </w:tr>
      <w:tr w:rsidR="002C3E10" w:rsidRPr="002C3E10" w:rsidTr="002C3E10">
        <w:tc>
          <w:tcPr>
            <w:tcW w:w="1134" w:type="dxa"/>
          </w:tcPr>
          <w:p w:rsidR="002C3E10" w:rsidRPr="002C3E10" w:rsidRDefault="002C3E10" w:rsidP="002C3E10">
            <w:pPr>
              <w:spacing w:before="60" w:after="60"/>
            </w:pPr>
            <w:r w:rsidRPr="002C3E10">
              <w:t>2078</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 xml:space="preserve">ТОЛУОЛДИИЗОЦИАНАТ (и смеси изомеров) </w:t>
            </w:r>
            <w:r w:rsidRPr="002C3E10">
              <w:br/>
              <w:t>(2,4-ТОЛУОЛДИИЗОЦИАНАТ)</w:t>
            </w:r>
          </w:p>
        </w:tc>
      </w:tr>
      <w:tr w:rsidR="002C3E10" w:rsidRPr="002C3E10" w:rsidTr="002C3E10">
        <w:tc>
          <w:tcPr>
            <w:tcW w:w="1134" w:type="dxa"/>
          </w:tcPr>
          <w:p w:rsidR="002C3E10" w:rsidRPr="002C3E10" w:rsidRDefault="002C3E10" w:rsidP="002C3E10">
            <w:pPr>
              <w:spacing w:before="60" w:after="60"/>
            </w:pPr>
            <w:r w:rsidRPr="002C3E10">
              <w:t>2205</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АДИПОНИТРИЛ</w:t>
            </w:r>
          </w:p>
        </w:tc>
      </w:tr>
      <w:tr w:rsidR="002C3E10" w:rsidRPr="002C3E10" w:rsidTr="002C3E10">
        <w:tc>
          <w:tcPr>
            <w:tcW w:w="1134" w:type="dxa"/>
          </w:tcPr>
          <w:p w:rsidR="002C3E10" w:rsidRPr="002C3E10" w:rsidRDefault="002C3E10" w:rsidP="002C3E10">
            <w:pPr>
              <w:spacing w:before="60" w:after="60"/>
            </w:pPr>
            <w:r w:rsidRPr="002C3E10">
              <w:t>2259</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ТРИЭТИЛЕНТЕТРАМИН</w:t>
            </w:r>
          </w:p>
        </w:tc>
      </w:tr>
      <w:tr w:rsidR="002C3E10" w:rsidRPr="002C3E10" w:rsidTr="002C3E10">
        <w:tc>
          <w:tcPr>
            <w:tcW w:w="1134" w:type="dxa"/>
          </w:tcPr>
          <w:p w:rsidR="002C3E10" w:rsidRPr="002C3E10" w:rsidRDefault="002C3E10" w:rsidP="002C3E10">
            <w:pPr>
              <w:spacing w:before="60" w:after="60"/>
            </w:pPr>
            <w:r w:rsidRPr="002C3E10">
              <w:t>2280</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ГЕКСАМЕТИЛЕНДИАМИН ТВЕРДЫЙ РАСПЛАВЛЕННЫЙ</w:t>
            </w:r>
          </w:p>
        </w:tc>
      </w:tr>
      <w:tr w:rsidR="002C3E10" w:rsidRPr="002C3E10" w:rsidTr="002C3E10">
        <w:tc>
          <w:tcPr>
            <w:tcW w:w="1134" w:type="dxa"/>
          </w:tcPr>
          <w:p w:rsidR="002C3E10" w:rsidRPr="002C3E10" w:rsidRDefault="002C3E10" w:rsidP="002C3E10">
            <w:pPr>
              <w:spacing w:before="60" w:after="60"/>
            </w:pPr>
            <w:r w:rsidRPr="002C3E10">
              <w:t>3446</w:t>
            </w:r>
          </w:p>
        </w:tc>
        <w:tc>
          <w:tcPr>
            <w:cnfStyle w:val="000100000000" w:firstRow="0" w:lastRow="0" w:firstColumn="0" w:lastColumn="1" w:oddVBand="0" w:evenVBand="0" w:oddHBand="0" w:evenHBand="0" w:firstRowFirstColumn="0" w:firstRowLastColumn="0" w:lastRowFirstColumn="0" w:lastRowLastColumn="0"/>
            <w:tcW w:w="6236" w:type="dxa"/>
          </w:tcPr>
          <w:p w:rsidR="002C3E10" w:rsidRPr="002C3E10" w:rsidRDefault="002C3E10" w:rsidP="002C3E10">
            <w:pPr>
              <w:spacing w:before="60" w:after="60"/>
            </w:pPr>
            <w:r w:rsidRPr="002C3E10">
              <w:t xml:space="preserve">НИТРОТОЛУОЛЫ ТВЕРДЫЕ РАСПЛАВЛЕННЫЕ </w:t>
            </w:r>
            <w:r w:rsidRPr="002C3E10">
              <w:br/>
              <w:t>(п-НИТРОТОЛУОЛ)</w:t>
            </w:r>
          </w:p>
        </w:tc>
      </w:tr>
    </w:tbl>
    <w:p w:rsidR="002C3E10" w:rsidRPr="002C3E10" w:rsidRDefault="003176F4" w:rsidP="002C3E10">
      <w:pPr>
        <w:pStyle w:val="SingleTxtGR"/>
        <w:spacing w:before="120"/>
      </w:pPr>
      <w:r w:rsidRPr="002C3E10">
        <w:t>3.2.3.2</w:t>
      </w:r>
      <w:r w:rsidRPr="002C3E10">
        <w:tab/>
      </w:r>
      <w:r>
        <w:tab/>
      </w:r>
      <w:r w:rsidR="002C3E10" w:rsidRPr="002C3E10">
        <w:t>Включить следующие новые позиции:</w:t>
      </w:r>
    </w:p>
    <w:p w:rsidR="002C3E10" w:rsidRPr="002C3E10" w:rsidRDefault="003176F4" w:rsidP="002C3E10">
      <w:pPr>
        <w:pStyle w:val="SingleTxtGR"/>
      </w:pPr>
      <w:r w:rsidRPr="002C3E10">
        <w:t>3.2.3.2</w:t>
      </w:r>
      <w:r w:rsidRPr="002C3E10">
        <w:tab/>
      </w:r>
      <w:r>
        <w:tab/>
      </w:r>
      <w:r w:rsidR="002C3E10" w:rsidRPr="002C3E10">
        <w:t xml:space="preserve">Для </w:t>
      </w:r>
      <w:r w:rsidR="004604CC">
        <w:t>№ </w:t>
      </w:r>
      <w:r w:rsidR="002C3E10" w:rsidRPr="002C3E10">
        <w:t>ООН 3295, первые 12 позиций</w:t>
      </w:r>
      <w:r w:rsidR="002C3E10" w:rsidRPr="002C3E10">
        <w:tab/>
        <w:t xml:space="preserve">В колонке 5 добавить </w:t>
      </w:r>
      <w:r>
        <w:t>«</w:t>
      </w:r>
      <w:r w:rsidRPr="002C3E10">
        <w:t>F</w:t>
      </w:r>
      <w:r>
        <w:t>»</w:t>
      </w:r>
      <w:r w:rsidR="002C3E10" w:rsidRPr="002C3E10">
        <w:t xml:space="preserve"> в текст в скобках, если это применимо.</w:t>
      </w:r>
    </w:p>
    <w:p w:rsidR="002C3E10" w:rsidRPr="002C3E10" w:rsidRDefault="003176F4" w:rsidP="002C3E10">
      <w:pPr>
        <w:pStyle w:val="SingleTxtGR"/>
      </w:pPr>
      <w:r w:rsidRPr="002C3E10">
        <w:t>3.2.3.2</w:t>
      </w:r>
      <w:r w:rsidRPr="002C3E10">
        <w:tab/>
      </w:r>
      <w:r>
        <w:tab/>
      </w:r>
      <w:r w:rsidR="002C3E10" w:rsidRPr="002C3E10">
        <w:t xml:space="preserve">Для </w:t>
      </w:r>
      <w:r w:rsidR="004604CC">
        <w:t>№ </w:t>
      </w:r>
      <w:r w:rsidR="002C3E10" w:rsidRPr="002C3E10">
        <w:t>ООН 3295 "УГЛЕВОДОРОДЫ ЖИДКИЕ, Н.У.К., СОДЕРЖАЩИЕ ИЗОПРЕН И ПЕНТАДИЕН СТАБИЛИЗИРОВАННЫЙ</w:t>
      </w:r>
      <w:r>
        <w:t>»</w:t>
      </w:r>
      <w:r w:rsidR="002C3E10" w:rsidRPr="002C3E10">
        <w:t>: в</w:t>
      </w:r>
      <w:r>
        <w:t> </w:t>
      </w:r>
      <w:r w:rsidR="002C3E10" w:rsidRPr="002C3E10">
        <w:t>колонку</w:t>
      </w:r>
      <w:r>
        <w:t> </w:t>
      </w:r>
      <w:r w:rsidR="002C3E10" w:rsidRPr="002C3E10">
        <w:t xml:space="preserve">18 добавить </w:t>
      </w:r>
      <w:r>
        <w:t>«</w:t>
      </w:r>
      <w:r w:rsidR="002C3E10" w:rsidRPr="002C3E10">
        <w:t>EP</w:t>
      </w:r>
      <w:r>
        <w:t>»</w:t>
      </w:r>
      <w:r w:rsidR="002C3E10" w:rsidRPr="002C3E10">
        <w:t xml:space="preserve"> и </w:t>
      </w:r>
      <w:r>
        <w:t>«</w:t>
      </w:r>
      <w:r w:rsidR="002C3E10" w:rsidRPr="002C3E10">
        <w:t>TOX</w:t>
      </w:r>
      <w:r>
        <w:t>»</w:t>
      </w:r>
      <w:r w:rsidR="002C3E10" w:rsidRPr="002C3E10">
        <w:t>.</w:t>
      </w:r>
    </w:p>
    <w:p w:rsidR="002C3E10" w:rsidRPr="002C3E10" w:rsidRDefault="003176F4" w:rsidP="002C3E10">
      <w:pPr>
        <w:pStyle w:val="SingleTxtGR"/>
      </w:pPr>
      <w:r w:rsidRPr="002C3E10">
        <w:t>3.2.3.2</w:t>
      </w:r>
      <w:r w:rsidRPr="002C3E10">
        <w:tab/>
      </w:r>
      <w:r>
        <w:tab/>
      </w:r>
      <w:r w:rsidR="002C3E10" w:rsidRPr="002C3E10">
        <w:t xml:space="preserve">Для </w:t>
      </w:r>
      <w:r w:rsidR="004604CC">
        <w:t>№ </w:t>
      </w:r>
      <w:r w:rsidR="002C3E10" w:rsidRPr="002C3E10">
        <w:t xml:space="preserve">ООН 3295 </w:t>
      </w:r>
      <w:r>
        <w:t>«</w:t>
      </w:r>
      <w:r w:rsidR="002C3E10" w:rsidRPr="002C3E10">
        <w:t>УГЛЕВОДОРОДЫ ЖИДКИЕ, Н.У.К. (1-ОКТЕН)</w:t>
      </w:r>
      <w:r>
        <w:t>»</w:t>
      </w:r>
      <w:r w:rsidR="002C3E10" w:rsidRPr="002C3E10">
        <w:t>: в</w:t>
      </w:r>
      <w:r>
        <w:t> </w:t>
      </w:r>
      <w:r w:rsidR="002C3E10" w:rsidRPr="002C3E10">
        <w:t xml:space="preserve">колонке 18 исключить </w:t>
      </w:r>
      <w:r>
        <w:t>«</w:t>
      </w:r>
      <w:r w:rsidR="002C3E10" w:rsidRPr="002C3E10">
        <w:t>EP</w:t>
      </w:r>
      <w:r>
        <w:t>»</w:t>
      </w:r>
      <w:r w:rsidR="002C3E10" w:rsidRPr="002C3E10">
        <w:t xml:space="preserve"> и </w:t>
      </w:r>
      <w:r>
        <w:t>«</w:t>
      </w:r>
      <w:r w:rsidR="002C3E10" w:rsidRPr="002C3E10">
        <w:t>TOX</w:t>
      </w:r>
      <w:r>
        <w:t>»</w:t>
      </w:r>
      <w:r w:rsidR="002C3E10" w:rsidRPr="002C3E10">
        <w:t>.</w:t>
      </w:r>
    </w:p>
    <w:p w:rsidR="002A3940" w:rsidRDefault="002A3940" w:rsidP="002C3E10">
      <w:pPr>
        <w:pStyle w:val="SingleTxtGR"/>
        <w:spacing w:before="120"/>
        <w:sectPr w:rsidR="002A3940" w:rsidSect="00082191">
          <w:headerReference w:type="even" r:id="rId52"/>
          <w:headerReference w:type="default" r:id="rId53"/>
          <w:footerReference w:type="even" r:id="rId54"/>
          <w:footerReference w:type="default" r:id="rId55"/>
          <w:endnotePr>
            <w:numFmt w:val="decimal"/>
          </w:endnotePr>
          <w:pgSz w:w="11906" w:h="16838" w:code="9"/>
          <w:pgMar w:top="1417" w:right="1134" w:bottom="1134" w:left="1134" w:header="850" w:footer="567" w:gutter="0"/>
          <w:cols w:space="708"/>
          <w:docGrid w:linePitch="360"/>
        </w:sectPr>
      </w:pPr>
    </w:p>
    <w:tbl>
      <w:tblPr>
        <w:tblW w:w="14175"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
        <w:gridCol w:w="3034"/>
        <w:gridCol w:w="559"/>
        <w:gridCol w:w="420"/>
        <w:gridCol w:w="421"/>
        <w:gridCol w:w="841"/>
        <w:gridCol w:w="561"/>
        <w:gridCol w:w="561"/>
        <w:gridCol w:w="564"/>
        <w:gridCol w:w="426"/>
        <w:gridCol w:w="428"/>
        <w:gridCol w:w="426"/>
        <w:gridCol w:w="564"/>
        <w:gridCol w:w="564"/>
        <w:gridCol w:w="425"/>
        <w:gridCol w:w="563"/>
        <w:gridCol w:w="703"/>
        <w:gridCol w:w="423"/>
        <w:gridCol w:w="700"/>
        <w:gridCol w:w="468"/>
        <w:gridCol w:w="1071"/>
      </w:tblGrid>
      <w:tr w:rsidR="0056534F" w:rsidRPr="0056534F" w:rsidTr="0056534F">
        <w:trPr>
          <w:cantSplit/>
          <w:trHeight w:val="131"/>
          <w:tblHeader/>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i/>
                <w:iCs/>
                <w:sz w:val="16"/>
                <w:szCs w:val="16"/>
              </w:rPr>
            </w:pPr>
            <w:r w:rsidRPr="0056534F">
              <w:rPr>
                <w:rFonts w:cs="Times New Roman"/>
                <w:i/>
                <w:iCs/>
                <w:sz w:val="16"/>
                <w:szCs w:val="16"/>
              </w:rPr>
              <w:t>(1)</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i/>
                <w:iCs/>
                <w:sz w:val="16"/>
                <w:szCs w:val="16"/>
              </w:rPr>
            </w:pPr>
            <w:r w:rsidRPr="0056534F">
              <w:rPr>
                <w:rFonts w:cs="Times New Roman"/>
                <w:i/>
                <w:iCs/>
                <w:sz w:val="16"/>
                <w:szCs w:val="16"/>
              </w:rPr>
              <w:t>(2)</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lang w:val="de-DE" w:eastAsia="de-DE"/>
              </w:rPr>
            </w:pPr>
            <w:r w:rsidRPr="0056534F">
              <w:rPr>
                <w:rFonts w:cs="Times New Roman"/>
                <w:i/>
                <w:iCs/>
                <w:sz w:val="16"/>
                <w:szCs w:val="16"/>
                <w:lang w:val="de-DE" w:eastAsia="de-DE"/>
              </w:rPr>
              <w:t>(3a)</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lang w:val="de-DE" w:eastAsia="de-DE"/>
              </w:rPr>
            </w:pPr>
            <w:r w:rsidRPr="0056534F">
              <w:rPr>
                <w:rFonts w:cs="Times New Roman"/>
                <w:i/>
                <w:iCs/>
                <w:sz w:val="16"/>
                <w:szCs w:val="16"/>
                <w:lang w:val="de-DE" w:eastAsia="de-DE"/>
              </w:rPr>
              <w:t>(3b)</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(4)</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(5)</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(6)</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(7)</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(8)</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(9)</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(13)</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(14)</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(16)</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(17)</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(18)</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(19)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i/>
                <w:iCs/>
                <w:sz w:val="16"/>
                <w:szCs w:val="16"/>
              </w:rPr>
            </w:pPr>
            <w:r w:rsidRPr="0056534F">
              <w:rPr>
                <w:rFonts w:cs="Times New Roman"/>
                <w:i/>
                <w:iCs/>
                <w:sz w:val="16"/>
                <w:szCs w:val="16"/>
              </w:rPr>
              <w:t>(20)</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1148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СПИРТ </w:t>
            </w:r>
            <w:r w:rsidRPr="0056534F">
              <w:rPr>
                <w:rFonts w:cs="Times New Roman"/>
                <w:sz w:val="16"/>
                <w:szCs w:val="16"/>
              </w:rPr>
              <w:br/>
              <w:t>ДИАЦЕТОНОВЫЙ</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N</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97</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0,93</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A</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PP, EX,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1203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БЕНЗИН МОТОРНЫЙ или ГАЗОЛИН или ПЕТРОЛ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3+N2+</w:t>
            </w:r>
            <w:r w:rsidRPr="0056534F">
              <w:rPr>
                <w:rFonts w:cs="Times New Roman"/>
                <w:sz w:val="16"/>
                <w:szCs w:val="16"/>
              </w:rPr>
              <w:br/>
              <w:t>CMR+F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A</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1224</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КЕТОНЫ ЖИДКИЕ,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1224</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КЕТОНЫ ЖИДКИЕ,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43;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r w:rsidRPr="0056534F">
              <w:rPr>
                <w:rFonts w:cs="Times New Roman"/>
                <w:sz w:val="16"/>
                <w:szCs w:val="16"/>
              </w:rPr>
              <w:br/>
              <w:t>60 °C &lt; tн.к ≤ 85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23; 29; 38;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r w:rsidRPr="0056534F">
              <w:rPr>
                <w:rFonts w:cs="Times New Roman"/>
                <w:sz w:val="16"/>
                <w:szCs w:val="16"/>
              </w:rPr>
              <w:br/>
              <w:t>60 °C &lt; tн.к ≤ 85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23; 29; 38;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r w:rsidRPr="0056534F">
              <w:rPr>
                <w:rFonts w:cs="Times New Roman"/>
                <w:sz w:val="16"/>
                <w:szCs w:val="16"/>
              </w:rPr>
              <w:br/>
              <w:t>85 °C &lt; tн.к ≤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r w:rsidRPr="0056534F">
              <w:rPr>
                <w:rFonts w:cs="Times New Roman"/>
                <w:sz w:val="16"/>
                <w:szCs w:val="16"/>
              </w:rPr>
              <w:br/>
              <w:t>85 °C &lt; tн.к ≤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r w:rsidRPr="0056534F">
              <w:rPr>
                <w:rFonts w:cs="Times New Roman"/>
                <w:sz w:val="16"/>
                <w:szCs w:val="16"/>
              </w:rPr>
              <w:br/>
              <w:t>tн.к &gt;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35</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С СОДЕРЖАНИЕМ БЕНЗОЛА БОЛЕЕ 10%</w:t>
            </w:r>
            <w:r w:rsidRPr="0056534F">
              <w:rPr>
                <w:rFonts w:cs="Times New Roman"/>
                <w:sz w:val="16"/>
                <w:szCs w:val="16"/>
              </w:rPr>
              <w:br/>
              <w:t>tн.к &gt;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35</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44</w:t>
            </w:r>
            <w:r w:rsidRPr="0056534F">
              <w:rPr>
                <w:rFonts w:cs="Times New Roman"/>
                <w:sz w:val="16"/>
                <w:szCs w:val="16"/>
              </w:rPr>
              <w:br/>
              <w:t>*см</w:t>
            </w:r>
            <w:r w:rsidRPr="003176F4">
              <w:rPr>
                <w:rFonts w:cs="Times New Roman"/>
                <w:sz w:val="16"/>
                <w:szCs w:val="16"/>
              </w:rPr>
              <w:t>.</w:t>
            </w:r>
            <w:r w:rsidRPr="0056534F">
              <w:rPr>
                <w:rFonts w:cs="Times New Roman"/>
                <w:sz w:val="16"/>
                <w:szCs w:val="16"/>
              </w:rPr>
              <w:t xml:space="preserve">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w:t>
            </w:r>
            <w:r w:rsidRPr="0056534F">
              <w:rPr>
                <w:rFonts w:cs="Times New Roman"/>
                <w:sz w:val="16"/>
                <w:szCs w:val="16"/>
              </w:rPr>
              <w:br/>
              <w:t>*см</w:t>
            </w:r>
            <w:r w:rsidRPr="003176F4">
              <w:rPr>
                <w:rFonts w:cs="Times New Roman"/>
                <w:sz w:val="16"/>
                <w:szCs w:val="16"/>
              </w:rPr>
              <w:t>.</w:t>
            </w:r>
            <w:r w:rsidRPr="0056534F">
              <w:rPr>
                <w:rFonts w:cs="Times New Roman"/>
                <w:sz w:val="16"/>
                <w:szCs w:val="16"/>
              </w:rPr>
              <w:t xml:space="preserve">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43;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60 °C &lt; tн.к ≤ 85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23; 27; 29; </w:t>
            </w:r>
            <w:r w:rsidRPr="0056534F">
              <w:rPr>
                <w:rFonts w:cs="Times New Roman"/>
                <w:sz w:val="16"/>
                <w:szCs w:val="16"/>
              </w:rPr>
              <w:br/>
              <w:t>38;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85 °C &lt; tн.к ≤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1268</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НЕФТИ ДИСТИЛЛЯТЫ, Н.У.К., или НЕФТЕПРОДУКТЫ,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tн.к &gt;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35</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 ТУРБИННЫХ ДВИГАТЕЛЕЙ С 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43;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r w:rsidRPr="0056534F">
              <w:rPr>
                <w:rFonts w:cs="Times New Roman"/>
                <w:sz w:val="16"/>
                <w:szCs w:val="16"/>
              </w:rPr>
              <w:br/>
              <w:t>60 °C &lt; tн.к ≤ 85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23; 29; 38;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r w:rsidRPr="0056534F">
              <w:rPr>
                <w:rFonts w:cs="Times New Roman"/>
                <w:sz w:val="16"/>
                <w:szCs w:val="16"/>
              </w:rPr>
              <w:br/>
              <w:t>85 °C &lt; tн.к ≤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1863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Del="00D6177C" w:rsidRDefault="0056534F" w:rsidP="0056534F">
            <w:pPr>
              <w:spacing w:before="20" w:after="20" w:line="220" w:lineRule="atLeast"/>
              <w:rPr>
                <w:rFonts w:cs="Times New Roman"/>
                <w:sz w:val="16"/>
                <w:szCs w:val="16"/>
              </w:rPr>
            </w:pPr>
            <w:r w:rsidRPr="0056534F">
              <w:rPr>
                <w:rFonts w:cs="Times New Roman"/>
                <w:sz w:val="16"/>
                <w:szCs w:val="16"/>
              </w:rPr>
              <w:t>ТОПЛИВО АВИАЦИОННОЕ ДЛЯ</w:t>
            </w:r>
            <w:r>
              <w:rPr>
                <w:rFonts w:cs="Times New Roman"/>
                <w:sz w:val="16"/>
                <w:szCs w:val="16"/>
              </w:rPr>
              <w:t xml:space="preserve"> </w:t>
            </w:r>
            <w:r w:rsidRPr="0056534F">
              <w:rPr>
                <w:rFonts w:cs="Times New Roman"/>
                <w:sz w:val="16"/>
                <w:szCs w:val="16"/>
              </w:rPr>
              <w:t>ТУРБИННЫХ ДВИГАТЕЛЕЙ С СОДЕРЖАНИЕМ БЕНЗОЛА БОЛЕЕ 10%</w:t>
            </w:r>
            <w:r w:rsidRPr="0056534F">
              <w:rPr>
                <w:rFonts w:cs="Times New Roman"/>
                <w:sz w:val="16"/>
                <w:szCs w:val="16"/>
              </w:rPr>
              <w:br/>
              <w:t>tн.к &gt;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003176F4">
              <w:rPr>
                <w:rFonts w:cs="Times New Roman"/>
                <w:sz w:val="16"/>
                <w:szCs w:val="16"/>
              </w:rPr>
              <w:br/>
            </w:r>
            <w:r w:rsidRPr="0056534F">
              <w:rPr>
                <w:rFonts w:cs="Times New Roman"/>
                <w:sz w:val="16"/>
                <w:szCs w:val="16"/>
              </w:rPr>
              <w:t>F+(N1,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35</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3176F4" w:rsidRDefault="0056534F" w:rsidP="0056534F">
            <w:pPr>
              <w:spacing w:before="20" w:after="20" w:line="220" w:lineRule="atLeast"/>
              <w:jc w:val="center"/>
              <w:rPr>
                <w:rFonts w:cs="Times New Roman"/>
                <w:sz w:val="16"/>
                <w:szCs w:val="16"/>
              </w:rPr>
            </w:pPr>
            <w:r w:rsidRPr="007F0CC8">
              <w:rPr>
                <w:rFonts w:cs="Times New Roman"/>
                <w:sz w:val="16"/>
                <w:szCs w:val="16"/>
                <w:lang w:val="fr-FR"/>
              </w:rPr>
              <w:t>PP</w:t>
            </w:r>
            <w:r w:rsidRPr="003176F4">
              <w:rPr>
                <w:rFonts w:cs="Times New Roman"/>
                <w:sz w:val="16"/>
                <w:szCs w:val="16"/>
              </w:rPr>
              <w:t xml:space="preserve">, </w:t>
            </w:r>
            <w:r w:rsidRPr="007F0CC8">
              <w:rPr>
                <w:rFonts w:cs="Times New Roman"/>
                <w:sz w:val="16"/>
                <w:szCs w:val="16"/>
                <w:lang w:val="fr-FR"/>
              </w:rPr>
              <w:t>EP</w:t>
            </w:r>
            <w:r w:rsidRPr="003176F4">
              <w:rPr>
                <w:rFonts w:cs="Times New Roman"/>
                <w:sz w:val="16"/>
                <w:szCs w:val="16"/>
              </w:rPr>
              <w:t xml:space="preserve">, </w:t>
            </w:r>
            <w:r w:rsidRPr="007F0CC8">
              <w:rPr>
                <w:rFonts w:cs="Times New Roman"/>
                <w:sz w:val="16"/>
                <w:szCs w:val="16"/>
                <w:lang w:val="fr-FR"/>
              </w:rPr>
              <w:t>EX</w:t>
            </w:r>
            <w:r w:rsidRPr="003176F4">
              <w:rPr>
                <w:rFonts w:cs="Times New Roman"/>
                <w:sz w:val="16"/>
                <w:szCs w:val="16"/>
              </w:rPr>
              <w:t xml:space="preserve">, </w:t>
            </w:r>
            <w:r w:rsidRPr="007F0CC8">
              <w:rPr>
                <w:rFonts w:cs="Times New Roman"/>
                <w:sz w:val="16"/>
                <w:szCs w:val="16"/>
                <w:lang w:val="fr-FR"/>
              </w:rPr>
              <w:t>TOX</w:t>
            </w:r>
            <w:r w:rsidRPr="003176F4">
              <w:rPr>
                <w:rFonts w:cs="Times New Roman"/>
                <w:sz w:val="16"/>
                <w:szCs w:val="16"/>
              </w:rPr>
              <w:t xml:space="preserve">, </w:t>
            </w:r>
            <w:r w:rsidRPr="007F0CC8">
              <w:rPr>
                <w:rFonts w:cs="Times New Roman"/>
                <w:sz w:val="16"/>
                <w:szCs w:val="16"/>
                <w:lang w:val="fr-FR"/>
              </w:rPr>
              <w:t>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1965</w:t>
            </w:r>
          </w:p>
        </w:tc>
        <w:tc>
          <w:tcPr>
            <w:tcW w:w="2941" w:type="dxa"/>
            <w:tcBorders>
              <w:top w:val="single" w:sz="4" w:space="0" w:color="auto"/>
              <w:left w:val="single" w:sz="4" w:space="0" w:color="auto"/>
              <w:bottom w:val="single" w:sz="4" w:space="0" w:color="auto"/>
              <w:right w:val="single" w:sz="4" w:space="0" w:color="auto"/>
            </w:tcBorders>
            <w:shd w:val="clear" w:color="auto" w:fill="auto"/>
            <w:noWrap/>
          </w:tcPr>
          <w:p w:rsidR="0056534F" w:rsidRPr="0056534F" w:rsidRDefault="0056534F" w:rsidP="0056534F">
            <w:pPr>
              <w:autoSpaceDE w:val="0"/>
              <w:autoSpaceDN w:val="0"/>
              <w:adjustRightInd w:val="0"/>
              <w:spacing w:before="20" w:after="20" w:line="220" w:lineRule="atLeast"/>
              <w:rPr>
                <w:rFonts w:cs="Times New Roman"/>
                <w:color w:val="000000"/>
                <w:sz w:val="16"/>
                <w:szCs w:val="16"/>
              </w:rPr>
            </w:pPr>
            <w:r w:rsidRPr="0056534F">
              <w:rPr>
                <w:rFonts w:cs="Times New Roman"/>
                <w:sz w:val="16"/>
                <w:szCs w:val="16"/>
              </w:rPr>
              <w:t>ГАЗОВ УГЛЕВОДОРОДНЫХ СМЕСЬ СЖИЖЕННАЯ,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2</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color w:val="000000"/>
                <w:sz w:val="16"/>
                <w:szCs w:val="16"/>
              </w:rPr>
              <w:t>2</w:t>
            </w:r>
            <w:r w:rsidRPr="0056534F">
              <w:rPr>
                <w:rFonts w:cs="Times New Roman"/>
                <w:sz w:val="16"/>
                <w:szCs w:val="16"/>
                <w:lang w:val="de-DE" w:eastAsia="de-DE"/>
              </w:rPr>
              <w:t>F</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lang w:bidi="th-TH"/>
              </w:rPr>
            </w:pP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2.1 + CMR</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G</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lang w:bidi="th-TH"/>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lang w:bidi="th-TH"/>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91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lang w:bidi="th-TH"/>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vertAlign w:val="superscript"/>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vertAlign w:val="superscript"/>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PP, EX, A, EP, TOX</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jc w:val="center"/>
              <w:rPr>
                <w:rFonts w:cs="Times New Roman"/>
                <w:color w:val="000000"/>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autoSpaceDE w:val="0"/>
              <w:autoSpaceDN w:val="0"/>
              <w:adjustRightInd w:val="0"/>
              <w:spacing w:before="20" w:after="20" w:line="220" w:lineRule="atLeast"/>
              <w:ind w:left="57"/>
              <w:jc w:val="center"/>
              <w:rPr>
                <w:rFonts w:cs="Times New Roman"/>
                <w:color w:val="000000"/>
                <w:sz w:val="16"/>
                <w:szCs w:val="16"/>
              </w:rPr>
            </w:pPr>
            <w:r w:rsidRPr="0056534F">
              <w:rPr>
                <w:rFonts w:cs="Times New Roman"/>
                <w:sz w:val="16"/>
                <w:szCs w:val="16"/>
              </w:rPr>
              <w:t>2; 31</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1986</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СПИРТЫ ЛЕГКОВОСПЛАМЕНЯЮЩИЕСЯ ТОКСИЧНЫЕ, Н.У.К.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3+6.1+</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1986</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СПИРТЫ ЛЕГКОВОСПЛАМЕНЯЮЩИЕСЯ ТОКСИЧНЫЕ, Н.У.К.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3+6.1+</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1986</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СПИРТЫ ЛЕГКОВОСПЛАМЕНЯЮЩИЕСЯ ТОКСИЧНЫЕ, Н.У.К.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3+6.1+</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1986</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СПИРТЫ ЛЕГКОВОСПЛАМЕНЯЮЩИЕСЯ ТОКСИЧНЫЕ, Н.У.К.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3+6.1+</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1987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СПИРТЫ,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ype="page"/>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29; 44</w:t>
            </w:r>
            <w:r w:rsidRPr="0056534F">
              <w:rPr>
                <w:rFonts w:cs="Times New Roman"/>
                <w:sz w:val="16"/>
                <w:szCs w:val="16"/>
              </w:rPr>
              <w:br w:type="page"/>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1987</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СПИРТЫ,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1989</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АЛЬДЕГИДЫ,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1989</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АЛЬДЕГИДЫ,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1992</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ТОКСИЧНАЯ,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3+6.1+</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1992</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ТОКСИЧНАЯ,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3+6.1+</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1992</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ТОКСИЧНАЯ,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3+6.1+</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1992</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ТОКСИЧНАЯ,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3+6.1+</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ype="page"/>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ype="page"/>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ype="page"/>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ype="page"/>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60 °C &lt; tн.к ≤ 85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23; 29; 38;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60 °C &lt; tн.к ≤ 85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23; 29; 38;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85 °C &lt; tн.к ≤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85 °C &lt; tн.к ≤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tн.к &gt;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35</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1993</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Н.У.К., С</w:t>
            </w:r>
            <w:r>
              <w:rPr>
                <w:rFonts w:cs="Times New Roman"/>
                <w:sz w:val="16"/>
                <w:szCs w:val="16"/>
              </w:rPr>
              <w:t xml:space="preserve"> </w:t>
            </w:r>
            <w:r w:rsidRPr="0056534F">
              <w:rPr>
                <w:rFonts w:cs="Times New Roman"/>
                <w:sz w:val="16"/>
                <w:szCs w:val="16"/>
              </w:rPr>
              <w:t>СОДЕРЖАНИЕМ БЕНЗОЛА БОЛЕЕ 10%</w:t>
            </w:r>
            <w:r w:rsidRPr="0056534F">
              <w:rPr>
                <w:rFonts w:cs="Times New Roman"/>
                <w:sz w:val="16"/>
                <w:szCs w:val="16"/>
              </w:rPr>
              <w:br/>
              <w:t>tн.к &gt;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35</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2920</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КОРРОЗИОННАЯ ЖИДКОСТЬ ЛЕГКОВОСПЛАМЕНЯЮЩАЯСЯ, Н.У.К. (ГЕКСАДЕЦИЛТРИМЕТИЛАММОНИЯ ХЛОРИДА (50%) И ЭТАНОЛА (35%) ВОДНЫЙ РАСТВОР)</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8</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CF1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8+3+F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N</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0,9</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PP, EP, EX,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6: +7 ºC; 17; 34;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2924</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КОРРОЗИОННАЯ,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FC</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3+8+(N1,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2924</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ЛЕГКОВОСПЛАМЕНЯЮЩАЯСЯ ЖИДКОСТЬ КОРРОЗИОННАЯ, Н.У.К.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FC</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3+8+(N1,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2924</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ЛЕГКОВОСПЛАМЕНЯЮЩАЯСЯ ЖИДКОСТЬ КОРРОЗИОННАЯ, Н.У.К.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FC</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3+8+(N1,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2924</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ЛЕГКОВОСПЛАМЕНЯЮЩАЯСЯ ЖИДКОСТЬ КОРРОЗИОННАЯ, Н.У.К.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FC</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3+8+(N1,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34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2929</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ТОКСИЧНАЯ ЖИДКОСТЬ ЛЕГКОВОСПЛАМЕНЯЮЩАЯСЯ ОРГАНИЧЕСКАЯ,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6.1</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6.1+3+</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2929</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ТОКСИЧНАЯ ЖИДКОСТЬ ЛЕГКОВОСПЛАМЕНЯЮЩАЯСЯ ОРГАНИЧЕСКАЯ,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6.1</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6.1+3+</w:t>
            </w:r>
            <w:r w:rsidRPr="0056534F">
              <w:rPr>
                <w:rFonts w:cs="Times New Roman"/>
                <w:sz w:val="16"/>
                <w:szCs w:val="16"/>
                <w:lang w:val="en-US"/>
              </w:rPr>
              <w:br/>
              <w:t xml:space="preserve">(N1,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3256</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ЖИДКОСТЬ ПРИ ВЫСОКОЙ ТЕМПЕРАТУРЕ ЛЕГКОВОСПЛАМЕНЯЮЩАЯСЯ, Н.У.К., с температурой вспышки более 60 °C, при температуре не ниже ее температуры вспышки</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F2</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ype="page"/>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7; 27; 44</w:t>
            </w:r>
            <w:r w:rsidRPr="0056534F">
              <w:rPr>
                <w:rFonts w:cs="Times New Roman"/>
                <w:sz w:val="16"/>
                <w:szCs w:val="16"/>
              </w:rPr>
              <w:br w:type="page"/>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3271</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ЭФИРЫ,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3271</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ЭФИРЫ,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3272</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ЭФИРЫ СЛОЖНЫЕ,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3272</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ЭФИРЫ СЛОЖНЫЕ,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3286</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ТОКСИЧНАЯ КОРРОЗИОННАЯ,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FTC</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3+6.1+8+(N1,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3286</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ТОКСИЧНАЯ КОРРОЗИОННАЯ,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FTC</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3+6.1+8+(N1,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3286</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ЛЕГКОВОСПЛАМЕНЯЮЩАЯСЯ ЖИДКОСТЬ ТОКСИЧНАЯ КОРРОЗИОННАЯ,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FTC</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3+6.1+8+(N1,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29;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УГЛЕВОДОРОДЫ ЖИДКИЕ,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УГЛЕВОДОРОДЫ ЖИДКИЕ,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УГЛЕВОДОРОДЫ ЖИДКИЕ,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 xml:space="preserve">3+(N1, N2, N3, </w:t>
            </w:r>
            <w:r w:rsidRPr="0056534F">
              <w:rPr>
                <w:rFonts w:cs="Times New Roman"/>
                <w:sz w:val="16"/>
                <w:szCs w:val="16"/>
              </w:rPr>
              <w:br w:type="page"/>
              <w:t>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44</w:t>
            </w:r>
            <w:r w:rsidRPr="0056534F">
              <w:rPr>
                <w:rFonts w:cs="Times New Roman"/>
                <w:sz w:val="16"/>
                <w:szCs w:val="16"/>
              </w:rPr>
              <w:br w:type="page"/>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УГЛЕВОДОРОДЫ ЖИДКИЕ, Н.У.К., С СОДЕРЖАНИЕМ БЕНЗОЛА БОЛЕЕ 10%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r w:rsidRPr="0056534F">
              <w:rPr>
                <w:rFonts w:cs="Times New Roman"/>
                <w:sz w:val="16"/>
                <w:szCs w:val="16"/>
              </w:rPr>
              <w:br/>
              <w:t>tн.к ≤ 60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r w:rsidRPr="0056534F">
              <w:rPr>
                <w:rFonts w:cs="Times New Roman"/>
                <w:sz w:val="16"/>
                <w:szCs w:val="16"/>
              </w:rPr>
              <w:br/>
              <w:t>60 °C &lt; tн.к ≤ 85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23; 29; 38;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r w:rsidRPr="0056534F">
              <w:rPr>
                <w:rFonts w:cs="Times New Roman"/>
                <w:sz w:val="16"/>
                <w:szCs w:val="16"/>
              </w:rPr>
              <w:br/>
              <w:t>60 °C &lt; tн.к ≤ 85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23; 29; 38;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r w:rsidRPr="0056534F">
              <w:rPr>
                <w:rFonts w:cs="Times New Roman"/>
                <w:sz w:val="16"/>
                <w:szCs w:val="16"/>
              </w:rPr>
              <w:br/>
              <w:t>85 °C &lt; tн.к ≤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r w:rsidRPr="0056534F">
              <w:rPr>
                <w:rFonts w:cs="Times New Roman"/>
                <w:sz w:val="16"/>
                <w:szCs w:val="16"/>
              </w:rPr>
              <w:br/>
              <w:t>85 °C &lt; tн.к ≤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r w:rsidRPr="0056534F">
              <w:rPr>
                <w:rFonts w:cs="Times New Roman"/>
                <w:sz w:val="16"/>
                <w:szCs w:val="16"/>
              </w:rPr>
              <w:br/>
              <w:t>tн.к &gt;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35</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 xml:space="preserve">УГЛЕВОДОРОДЫ ЖИДКИЕ, Н.У.К., С СОДЕРЖАНИЕМ БЕНЗОЛА БОЛЕЕ 10% </w:t>
            </w:r>
            <w:r w:rsidRPr="0056534F">
              <w:rPr>
                <w:rFonts w:cs="Times New Roman"/>
                <w:sz w:val="16"/>
                <w:szCs w:val="16"/>
              </w:rPr>
              <w:br/>
              <w:t>tн.к &gt; 115 °C</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3+CMR+</w:t>
            </w:r>
            <w:r w:rsidRPr="0056534F">
              <w:rPr>
                <w:rFonts w:cs="Times New Roman"/>
                <w:sz w:val="16"/>
                <w:szCs w:val="16"/>
              </w:rPr>
              <w:br/>
              <w:t>(N1, N2, N3)</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35</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29;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3295</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УГЛЕВОДОРОДЫ ЖИДКИЕ, Н.У.К., СОДЕРЖАЩИЕ ИЗОПРЕН И ПЕНТАДИЕН, СТАБИЛИЗИРОВАННЫЕ</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3+неуст.+N2+</w:t>
            </w:r>
            <w:r w:rsidRPr="0056534F">
              <w:rPr>
                <w:rFonts w:cs="Times New Roman"/>
                <w:sz w:val="16"/>
                <w:szCs w:val="16"/>
              </w:rPr>
              <w:br/>
              <w:t>CMR</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50</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0,678</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PP, EX,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 27; 44</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3494</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ВЫСОКОСЕРНИСТАЯ ЛЕГКОВОСПЛАМЕНЯЮЩАЯСЯ ТОКСИЧНАЯ</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3+6.1+</w:t>
            </w:r>
            <w:r w:rsidRPr="0056534F">
              <w:rPr>
                <w:rFonts w:cs="Times New Roman"/>
                <w:sz w:val="16"/>
                <w:szCs w:val="16"/>
              </w:rPr>
              <w:br/>
              <w:t>(N1,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3494</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ВЫСОКОСЕРНИСТАЯ ЛЕГКОВОСПЛАМЕНЯЮЩАЯСЯ ТОКСИЧНАЯ</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3+6.1+</w:t>
            </w:r>
            <w:r w:rsidRPr="0056534F">
              <w:rPr>
                <w:rFonts w:cs="Times New Roman"/>
                <w:sz w:val="16"/>
                <w:szCs w:val="16"/>
              </w:rPr>
              <w:br/>
              <w:t>(N1,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3494</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НЕФТЬ СЫРАЯ ВЫСОКОСЕРНИСТАЯ ЛЕГКОВОСПЛАМЕНЯЮЩАЯСЯ ТОКСИЧНАЯ</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FT1</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3+6.1+</w:t>
            </w:r>
            <w:r w:rsidRPr="0056534F">
              <w:rPr>
                <w:rFonts w:cs="Times New Roman"/>
                <w:sz w:val="16"/>
                <w:szCs w:val="16"/>
              </w:rPr>
              <w:br/>
              <w:t>(N1, N2, N3, CMR, F)</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нет</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7F0CC8" w:rsidRDefault="0056534F" w:rsidP="0056534F">
            <w:pPr>
              <w:spacing w:before="20" w:after="20" w:line="220" w:lineRule="atLeast"/>
              <w:jc w:val="center"/>
              <w:rPr>
                <w:rFonts w:cs="Times New Roman"/>
                <w:sz w:val="16"/>
                <w:szCs w:val="16"/>
                <w:lang w:val="fr-FR"/>
              </w:rPr>
            </w:pPr>
            <w:r w:rsidRPr="007F0CC8">
              <w:rPr>
                <w:rFonts w:cs="Times New Roman"/>
                <w:sz w:val="16"/>
                <w:szCs w:val="16"/>
                <w:lang w:val="fr-FR"/>
              </w:rPr>
              <w:t>PP, EP, EX, TOX, A</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14; 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9001</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ВЕЩЕСТВА С ТЕМПЕРАТУРОЙ ВСПЫШКИ БОЛЕЕ 60 °C, предъявляемые к перевозке или перевозимые при ТЕМПЕРАТУРЕ В ДИАПАЗОНЕ 15 К НИЖЕ ИХ ТЕМПЕРАТУРЫ ВСПЫШКИ, или ВЕЩЕСТВА С ТЕМПЕРАТУРОЙ ВСПЫШКИ БОЛЕЕ 60 °C, РАЗОГРЕТЫЕ ДО ТЕМПЕРАТУРЫ НИЖЕ ИХ ТЕМПЕРАТУРЫ ВСПЫШКИ НА МЕНЕЕ ЧЕМ 15 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F4</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w:t>
            </w:r>
            <w:r w:rsidRPr="0056534F">
              <w:rPr>
                <w:rFonts w:cs="Times New Roman"/>
                <w:sz w:val="16"/>
                <w:szCs w:val="16"/>
                <w:lang w:val="en-US"/>
              </w:rPr>
              <w:br/>
              <w:t xml:space="preserve">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r w:rsidRPr="0056534F">
              <w:rPr>
                <w:rFonts w:cs="Times New Roman"/>
                <w:sz w:val="16"/>
                <w:szCs w:val="16"/>
                <w:vertAlign w:val="superscript"/>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27; 44</w:t>
            </w:r>
            <w:r w:rsidRPr="0056534F">
              <w:rPr>
                <w:rFonts w:cs="Times New Roman"/>
                <w:sz w:val="16"/>
                <w:szCs w:val="16"/>
              </w:rPr>
              <w:br/>
              <w:t>*см. 3.2.3.3</w:t>
            </w:r>
          </w:p>
        </w:tc>
      </w:tr>
      <w:tr w:rsidR="0056534F" w:rsidRPr="0056534F" w:rsidTr="0056534F">
        <w:trPr>
          <w:cantSplit/>
          <w:trHeight w:val="67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tabs>
                <w:tab w:val="left" w:pos="706"/>
              </w:tabs>
              <w:spacing w:before="20" w:after="20" w:line="220" w:lineRule="atLeast"/>
              <w:rPr>
                <w:rFonts w:cs="Times New Roman"/>
                <w:sz w:val="16"/>
                <w:szCs w:val="16"/>
              </w:rPr>
            </w:pPr>
            <w:r w:rsidRPr="0056534F">
              <w:rPr>
                <w:rFonts w:cs="Times New Roman"/>
                <w:sz w:val="16"/>
                <w:szCs w:val="16"/>
              </w:rPr>
              <w:t>9002</w:t>
            </w:r>
          </w:p>
        </w:tc>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rPr>
                <w:rFonts w:cs="Times New Roman"/>
                <w:sz w:val="16"/>
                <w:szCs w:val="16"/>
              </w:rPr>
            </w:pPr>
            <w:r w:rsidRPr="0056534F">
              <w:rPr>
                <w:rFonts w:cs="Times New Roman"/>
                <w:sz w:val="16"/>
                <w:szCs w:val="16"/>
              </w:rPr>
              <w:t>ВЕЩЕСТВА С ТЕМПЕРАТУРОЙ САМОВОСПЛАМЕНЕНИЯ ≤ 200 °C, Н.У.К.</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3</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de-DE" w:eastAsia="de-DE"/>
              </w:rPr>
            </w:pPr>
            <w:r w:rsidRPr="0056534F">
              <w:rPr>
                <w:rFonts w:cs="Times New Roman"/>
                <w:sz w:val="16"/>
                <w:szCs w:val="16"/>
                <w:lang w:val="de-DE" w:eastAsia="de-DE"/>
              </w:rPr>
              <w:t>F5</w:t>
            </w: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lang w:val="en-US"/>
              </w:rPr>
            </w:pPr>
            <w:r w:rsidRPr="0056534F">
              <w:rPr>
                <w:rFonts w:cs="Times New Roman"/>
                <w:sz w:val="16"/>
                <w:szCs w:val="16"/>
                <w:lang w:val="en-US"/>
              </w:rPr>
              <w:t xml:space="preserve">3+(N1, N2, N3, CMR, F </w:t>
            </w:r>
            <w:r>
              <w:rPr>
                <w:rFonts w:cs="Times New Roman"/>
                <w:sz w:val="16"/>
                <w:szCs w:val="16"/>
              </w:rPr>
              <w:t>или</w:t>
            </w:r>
            <w:r w:rsidRPr="007F0CC8">
              <w:rPr>
                <w:rFonts w:cs="Times New Roman"/>
                <w:sz w:val="16"/>
                <w:szCs w:val="16"/>
                <w:lang w:val="en-US"/>
              </w:rPr>
              <w:t> </w:t>
            </w:r>
            <w:r w:rsidRPr="0056534F">
              <w:rPr>
                <w:rFonts w:cs="Times New Roman"/>
                <w:sz w:val="16"/>
                <w:szCs w:val="16"/>
                <w:lang w:val="en-US"/>
              </w:rPr>
              <w:t>S)</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C</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95</w:t>
            </w: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p>
        </w:tc>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1</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T4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II B</w:t>
            </w:r>
            <w:r w:rsidRPr="0056534F">
              <w:rPr>
                <w:rFonts w:cs="Times New Roman"/>
                <w:sz w:val="16"/>
                <w:szCs w:val="16"/>
                <w:vertAlign w:val="superscript"/>
              </w:rPr>
              <w:t>4)</w:t>
            </w:r>
            <w:r w:rsidRPr="0056534F">
              <w:rPr>
                <w:rFonts w:cs="Times New Roman"/>
                <w:sz w:val="16"/>
                <w:szCs w:val="16"/>
              </w:rPr>
              <w:br/>
              <w:t>(II B3)</w:t>
            </w:r>
          </w:p>
        </w:tc>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да</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34F" w:rsidRPr="0056534F" w:rsidRDefault="0056534F" w:rsidP="0056534F">
            <w:pPr>
              <w:spacing w:before="20" w:after="20" w:line="220" w:lineRule="atLeast"/>
              <w:jc w:val="center"/>
              <w:rPr>
                <w:rFonts w:cs="Times New Roman"/>
                <w:sz w:val="16"/>
                <w:szCs w:val="16"/>
              </w:rPr>
            </w:pPr>
            <w:r w:rsidRPr="0056534F">
              <w:rPr>
                <w:rFonts w:cs="Times New Roman"/>
                <w:sz w:val="16"/>
                <w:szCs w:val="16"/>
              </w:rPr>
              <w:t>44</w:t>
            </w:r>
            <w:r w:rsidRPr="0056534F">
              <w:rPr>
                <w:rFonts w:cs="Times New Roman"/>
                <w:sz w:val="16"/>
                <w:szCs w:val="16"/>
              </w:rPr>
              <w:br/>
              <w:t>*см. 3.2.3.3</w:t>
            </w:r>
          </w:p>
        </w:tc>
      </w:tr>
    </w:tbl>
    <w:p w:rsidR="002A3940" w:rsidRDefault="002A3940">
      <w:pPr>
        <w:suppressAutoHyphens w:val="0"/>
        <w:spacing w:line="240" w:lineRule="auto"/>
        <w:rPr>
          <w:rFonts w:eastAsia="Times New Roman" w:cs="Times New Roman"/>
          <w:szCs w:val="20"/>
        </w:rPr>
      </w:pPr>
    </w:p>
    <w:p w:rsidR="002C3E10" w:rsidRDefault="002C3E10" w:rsidP="002A3940"/>
    <w:p w:rsidR="007101B9" w:rsidRDefault="007101B9" w:rsidP="00102FA5">
      <w:pPr>
        <w:pStyle w:val="SingleTxtGR"/>
        <w:sectPr w:rsidR="007101B9" w:rsidSect="002A3940">
          <w:headerReference w:type="even" r:id="rId56"/>
          <w:headerReference w:type="default" r:id="rId57"/>
          <w:footerReference w:type="even" r:id="rId58"/>
          <w:footerReference w:type="default" r:id="rId59"/>
          <w:endnotePr>
            <w:numFmt w:val="decimal"/>
          </w:endnotePr>
          <w:pgSz w:w="16838" w:h="11906" w:orient="landscape" w:code="9"/>
          <w:pgMar w:top="1134" w:right="1417" w:bottom="1134" w:left="1134" w:header="567" w:footer="567" w:gutter="0"/>
          <w:cols w:space="708"/>
          <w:docGrid w:linePitch="360"/>
        </w:sectPr>
      </w:pPr>
    </w:p>
    <w:p w:rsidR="00102FA5" w:rsidRPr="00102FA5" w:rsidRDefault="00102FA5" w:rsidP="00102FA5">
      <w:pPr>
        <w:pStyle w:val="SingleTxtGR"/>
      </w:pPr>
      <w:r w:rsidRPr="00102FA5">
        <w:t>3.2.3.2</w:t>
      </w:r>
      <w:r w:rsidRPr="00102FA5">
        <w:tab/>
      </w:r>
      <w:r w:rsidR="00E04C8C">
        <w:tab/>
      </w:r>
      <w:r w:rsidRPr="00102FA5">
        <w:t>Примечания к перечню веществ</w:t>
      </w:r>
      <w:r w:rsidRPr="00102FA5">
        <w:tab/>
        <w:t>Заменить заголовок «Примечания к перечню веществ» на «Примечания к таблице C».</w:t>
      </w:r>
    </w:p>
    <w:p w:rsidR="00102FA5" w:rsidRPr="00102FA5" w:rsidRDefault="00102FA5" w:rsidP="00102FA5">
      <w:pPr>
        <w:pStyle w:val="SingleTxtGR"/>
      </w:pPr>
      <w:r w:rsidRPr="00102FA5">
        <w:t xml:space="preserve">3.2.3.2 </w:t>
      </w:r>
      <w:r w:rsidRPr="00102FA5">
        <w:tab/>
        <w:t>Примечания к таблице C</w:t>
      </w:r>
      <w:r w:rsidRPr="00102FA5">
        <w:tab/>
      </w:r>
      <w:r w:rsidRPr="00102FA5">
        <w:tab/>
        <w:t>Заменить «12) (Исключено)» на «12)</w:t>
      </w:r>
      <w:r w:rsidR="00E04C8C">
        <w:t> </w:t>
      </w:r>
      <w:r w:rsidRPr="00102FA5">
        <w:t>Этот температурный класс не применяется при выборе взрывозащищенных установок и оборудования. Температура поверхности взрывозащищенных установок и оборудования не должна превышать 200 °C.».</w:t>
      </w:r>
    </w:p>
    <w:p w:rsidR="00102FA5" w:rsidRPr="00102FA5" w:rsidRDefault="00102FA5" w:rsidP="00102FA5">
      <w:pPr>
        <w:pStyle w:val="SingleTxtGR"/>
      </w:pPr>
      <w:r w:rsidRPr="00102FA5">
        <w:t>3.2.3.2</w:t>
      </w:r>
      <w:r w:rsidRPr="00102FA5">
        <w:tab/>
      </w:r>
      <w:r w:rsidR="00E04C8C">
        <w:tab/>
      </w:r>
      <w:r w:rsidRPr="00102FA5">
        <w:t>Добавить в «Примечания к таблице С» новое примечание следующего содержания:</w:t>
      </w:r>
    </w:p>
    <w:p w:rsidR="00102FA5" w:rsidRPr="00102FA5" w:rsidRDefault="00102FA5" w:rsidP="00102FA5">
      <w:pPr>
        <w:pStyle w:val="SingleTxtGR"/>
      </w:pPr>
      <w:r w:rsidRPr="00102FA5">
        <w:t>«14)</w:t>
      </w:r>
      <w:r w:rsidRPr="00102FA5">
        <w:tab/>
        <w:t>Поскольку безопасный экспериментальный максимальный зазор (БЭМЗ) не был определен в соответствии со стандартизированной процедурой определения, данное вещество предварительно отнесено к группе взрывоопасности II B3, которая считается безопасной.».</w:t>
      </w:r>
    </w:p>
    <w:p w:rsidR="00102FA5" w:rsidRPr="00102FA5" w:rsidRDefault="00102FA5" w:rsidP="00102FA5">
      <w:pPr>
        <w:pStyle w:val="SingleTxtGR"/>
      </w:pPr>
      <w:r w:rsidRPr="00102FA5">
        <w:t>3.2.3.3</w:t>
      </w:r>
      <w:r w:rsidRPr="00102FA5">
        <w:tab/>
      </w:r>
      <w:r w:rsidR="00E04C8C">
        <w:tab/>
      </w:r>
      <w:r w:rsidRPr="00102FA5">
        <w:t>Включить в третью графу Схемы принятия решения о классификации жидкостей классов 3, 6.1, 8 и 9 при перевозке танкерами по внутренним водным путям после подпункта «Коррозионные вещества, опасно реагирующие с водой» дополнительный подпункт следующего содержания: «Коррозионные вещества, содержащие газы в растворе».</w:t>
      </w:r>
    </w:p>
    <w:p w:rsidR="00102FA5" w:rsidRPr="00102FA5" w:rsidRDefault="00102FA5" w:rsidP="00102FA5">
      <w:pPr>
        <w:pStyle w:val="SingleTxtGR"/>
      </w:pPr>
      <w:r w:rsidRPr="00102FA5">
        <w:t>3.2.3.3, Схема принятия решения, схема A:</w:t>
      </w:r>
    </w:p>
    <w:p w:rsidR="00102FA5" w:rsidRPr="00102FA5" w:rsidRDefault="00102FA5" w:rsidP="00102FA5">
      <w:pPr>
        <w:pStyle w:val="SingleTxtGR"/>
      </w:pPr>
      <w:r w:rsidRPr="00102FA5">
        <w:t>Заменить «Давление срабатывания быстродействующего выпускного клапана» на «Давление срабатывания клапана повышенного давления/быстродействующего выпускного клапана» (четыре раза).</w:t>
      </w:r>
    </w:p>
    <w:p w:rsidR="00102FA5" w:rsidRPr="00102FA5" w:rsidRDefault="00102FA5" w:rsidP="00102FA5">
      <w:pPr>
        <w:pStyle w:val="SingleTxtGR"/>
      </w:pPr>
      <w:r w:rsidRPr="00102FA5">
        <w:t>3.2.3.3, Схема принятия решения, схема B:</w:t>
      </w:r>
    </w:p>
    <w:p w:rsidR="00102FA5" w:rsidRPr="00102FA5" w:rsidRDefault="00102FA5" w:rsidP="00102FA5">
      <w:pPr>
        <w:pStyle w:val="SingleTxtGR"/>
      </w:pPr>
      <w:r w:rsidRPr="00102FA5">
        <w:t>Заменить «Давление срабатывания быстродействующего выпускного клапана» на «Давление срабатывания клапана повышенного давления/быстродействующего выпускного клапана» (три раза).</w:t>
      </w:r>
    </w:p>
    <w:p w:rsidR="00102FA5" w:rsidRPr="00102FA5" w:rsidRDefault="00102FA5" w:rsidP="00102FA5">
      <w:pPr>
        <w:pStyle w:val="SingleTxtGR"/>
      </w:pPr>
      <w:r w:rsidRPr="00102FA5">
        <w:t>3.2.3.3</w:t>
      </w:r>
      <w:r w:rsidRPr="00102FA5">
        <w:tab/>
      </w:r>
      <w:r w:rsidR="00E04C8C">
        <w:tab/>
      </w:r>
      <w:r w:rsidRPr="00102FA5">
        <w:t xml:space="preserve">Изменить третью строку в колонке «Коррозийные вещества» Схемы </w:t>
      </w:r>
      <w:r w:rsidRPr="00102FA5">
        <w:rPr>
          <w:lang w:val="en-GB"/>
        </w:rPr>
        <w:t>B</w:t>
      </w:r>
      <w:r w:rsidRPr="00102FA5">
        <w:t xml:space="preserve"> «Критерии, применяемые к оборудованию судов типа </w:t>
      </w:r>
      <w:r w:rsidRPr="00102FA5">
        <w:rPr>
          <w:lang w:val="en-GB"/>
        </w:rPr>
        <w:t>N</w:t>
      </w:r>
      <w:r w:rsidRPr="00102FA5">
        <w:t xml:space="preserve"> с закрытыми грузовыми танками» следующим образом: «Группа упаковки </w:t>
      </w:r>
      <w:r w:rsidRPr="00102FA5">
        <w:rPr>
          <w:lang w:val="en-GB"/>
        </w:rPr>
        <w:t>I</w:t>
      </w:r>
      <w:r w:rsidRPr="00102FA5">
        <w:t xml:space="preserve"> или</w:t>
      </w:r>
      <w:r w:rsidRPr="00102FA5">
        <w:rPr>
          <w:lang w:val="en-GB"/>
        </w:rPr>
        <w:t> II</w:t>
      </w:r>
      <w:r w:rsidRPr="00102FA5">
        <w:t>, дп</w:t>
      </w:r>
      <w:r w:rsidRPr="00102FA5">
        <w:rPr>
          <w:vertAlign w:val="subscript"/>
        </w:rPr>
        <w:t>50</w:t>
      </w:r>
      <w:r w:rsidRPr="00102FA5">
        <w:t xml:space="preserve"> &gt; 12,5 кПа или опасная реакция с водой или газами в растворе».</w:t>
      </w:r>
    </w:p>
    <w:p w:rsidR="00102FA5" w:rsidRPr="00102FA5" w:rsidRDefault="00102FA5" w:rsidP="00102FA5">
      <w:pPr>
        <w:pStyle w:val="SingleTxtGR"/>
      </w:pPr>
      <w:r w:rsidRPr="00102FA5">
        <w:t xml:space="preserve">3.2.3.3 и 3.2.4.3 </w:t>
      </w:r>
      <w:r w:rsidRPr="00102FA5">
        <w:rPr>
          <w:lang w:val="en-GB"/>
        </w:rPr>
        <w:t>I</w:t>
      </w:r>
      <w:r w:rsidRPr="00102FA5">
        <w:tab/>
        <w:t xml:space="preserve">Изменить формулировку пункта «Колонка 17» следующим образом: </w:t>
      </w:r>
    </w:p>
    <w:p w:rsidR="00102FA5" w:rsidRPr="00102FA5" w:rsidRDefault="00102FA5" w:rsidP="00E04C8C">
      <w:pPr>
        <w:pStyle w:val="H23GR"/>
      </w:pPr>
      <w:r w:rsidRPr="00102FA5">
        <w:tab/>
      </w:r>
      <w:r w:rsidRPr="00102FA5">
        <w:tab/>
      </w:r>
      <w:r w:rsidRPr="00102FA5">
        <w:rPr>
          <w:bCs/>
        </w:rPr>
        <w:t>«</w:t>
      </w:r>
      <w:r w:rsidRPr="00102FA5">
        <w:t>Колонка 17:</w:t>
      </w:r>
      <w:r w:rsidRPr="00102FA5">
        <w:tab/>
        <w:t xml:space="preserve">Определение того, требуется ли взрывозащита </w:t>
      </w:r>
    </w:p>
    <w:p w:rsidR="00102FA5" w:rsidRPr="00102FA5" w:rsidRDefault="00102FA5" w:rsidP="00E04C8C">
      <w:pPr>
        <w:pStyle w:val="SingleTxtGR"/>
        <w:ind w:left="2268" w:hanging="1134"/>
      </w:pPr>
      <w:r w:rsidRPr="00102FA5">
        <w:t>Да</w:t>
      </w:r>
      <w:r w:rsidRPr="00102FA5">
        <w:tab/>
      </w:r>
      <w:r w:rsidR="00E04C8C">
        <w:t>−</w:t>
      </w:r>
      <w:r w:rsidRPr="00102FA5">
        <w:tab/>
        <w:t>Вещества с температурой вспышки ≤60 °C</w:t>
      </w:r>
    </w:p>
    <w:p w:rsidR="00102FA5" w:rsidRPr="00102FA5" w:rsidRDefault="00102FA5" w:rsidP="00E04C8C">
      <w:pPr>
        <w:pStyle w:val="SingleTxtGR"/>
        <w:ind w:left="2268" w:hanging="1134"/>
      </w:pPr>
      <w:r w:rsidRPr="00102FA5">
        <w:tab/>
      </w:r>
      <w:r w:rsidR="00E04C8C">
        <w:t>−</w:t>
      </w:r>
      <w:r w:rsidRPr="00102FA5">
        <w:tab/>
        <w:t xml:space="preserve">Вещества, для которых в ходе перевозки требуется подогрев до температуры менее 15 К ниже их температуры вспышки </w:t>
      </w:r>
    </w:p>
    <w:p w:rsidR="00102FA5" w:rsidRPr="00102FA5" w:rsidRDefault="00102FA5" w:rsidP="00E04C8C">
      <w:pPr>
        <w:pStyle w:val="SingleTxtGR"/>
        <w:ind w:left="2268" w:hanging="1134"/>
      </w:pPr>
      <w:r w:rsidRPr="00102FA5">
        <w:tab/>
      </w:r>
      <w:r w:rsidR="00E04C8C">
        <w:t>−</w:t>
      </w:r>
      <w:r w:rsidRPr="00102FA5">
        <w:tab/>
        <w:t>Вещества, для которых в ходе перевозки требуется подогрев до температуры не менее 15 К ниже их температуры вспышки и для которых в колонке 9 (Оборудование грузового танка) указано только требование о наличии возможности подогрева груза (2) и отсутствует требование о наличии судовой установки для подогрева груза (4)</w:t>
      </w:r>
    </w:p>
    <w:p w:rsidR="00102FA5" w:rsidRPr="00102FA5" w:rsidRDefault="00102FA5" w:rsidP="00102FA5">
      <w:pPr>
        <w:pStyle w:val="SingleTxtGR"/>
      </w:pPr>
      <w:r w:rsidRPr="00102FA5">
        <w:tab/>
      </w:r>
      <w:r w:rsidR="00E04C8C">
        <w:t>−</w:t>
      </w:r>
      <w:r w:rsidRPr="00102FA5">
        <w:tab/>
        <w:t>Воспламеняющиеся газы</w:t>
      </w:r>
    </w:p>
    <w:p w:rsidR="00102FA5" w:rsidRPr="00102FA5" w:rsidRDefault="00102FA5" w:rsidP="00102FA5">
      <w:pPr>
        <w:pStyle w:val="SingleTxtGR"/>
      </w:pPr>
      <w:r w:rsidRPr="00102FA5">
        <w:t>Нет</w:t>
      </w:r>
      <w:r w:rsidRPr="00102FA5">
        <w:tab/>
      </w:r>
      <w:r w:rsidR="00E04C8C">
        <w:t>−</w:t>
      </w:r>
      <w:r w:rsidRPr="00102FA5">
        <w:tab/>
        <w:t>Все прочие вещества.».</w:t>
      </w:r>
    </w:p>
    <w:p w:rsidR="00102FA5" w:rsidRPr="00102FA5" w:rsidRDefault="00102FA5" w:rsidP="00102FA5">
      <w:pPr>
        <w:pStyle w:val="SingleTxtGR"/>
      </w:pPr>
      <w:r w:rsidRPr="00102FA5">
        <w:t>3.2.3.3, колонка 18: в заголовке заменить «индикатор легковоспламеняющихся газов» на «индикатор газов».</w:t>
      </w:r>
    </w:p>
    <w:p w:rsidR="00102FA5" w:rsidRPr="00102FA5" w:rsidRDefault="00102FA5" w:rsidP="00102FA5">
      <w:pPr>
        <w:pStyle w:val="SingleTxtGR"/>
      </w:pPr>
      <w:r w:rsidRPr="00102FA5">
        <w:t>3.2.3.3 и 3.2.4.3, колонка 20</w:t>
      </w:r>
      <w:r w:rsidRPr="00102FA5">
        <w:tab/>
        <w:t>Изменить замечание 17 следующим образом: «Замечание 17 должно указываться для веществ в колонке 20 в тех случаях, когда указаны замечания 4, 6 или 7.».</w:t>
      </w:r>
    </w:p>
    <w:p w:rsidR="00102FA5" w:rsidRPr="00102FA5" w:rsidRDefault="00102FA5" w:rsidP="00102FA5">
      <w:pPr>
        <w:pStyle w:val="SingleTxtGR"/>
      </w:pPr>
      <w:r w:rsidRPr="00102FA5">
        <w:t>3.2.4.3, A</w:t>
      </w:r>
      <w:r w:rsidRPr="00102FA5">
        <w:tab/>
        <w:t>В колонках 6, 7 и 8 заменить «Давление срабатывания быстродействующего выпускного клапана» на «Давление срабатывания клапана повышенного давления/быстродействующего выпускного клапана» (11 раз).</w:t>
      </w:r>
    </w:p>
    <w:p w:rsidR="00102FA5" w:rsidRPr="00102FA5" w:rsidRDefault="00102FA5" w:rsidP="00102FA5">
      <w:pPr>
        <w:pStyle w:val="SingleTxtGR"/>
      </w:pPr>
      <w:r w:rsidRPr="00102FA5">
        <w:t>3.2.4.3, подпункт 9, и 3.2.4.3 J, колонка 18</w:t>
      </w:r>
      <w:r w:rsidRPr="00102FA5">
        <w:tab/>
        <w:t>Изменить сноску</w:t>
      </w:r>
      <w:r w:rsidR="009E17FD">
        <w:t xml:space="preserve"> </w:t>
      </w:r>
      <w:r w:rsidRPr="00102FA5">
        <w:t>* следующим образом:</w:t>
      </w:r>
    </w:p>
    <w:p w:rsidR="00102FA5" w:rsidRPr="00102FA5" w:rsidRDefault="00102FA5" w:rsidP="00102FA5">
      <w:pPr>
        <w:pStyle w:val="SingleTxtGR"/>
      </w:pPr>
      <w:r w:rsidRPr="00102FA5">
        <w:t>«*</w:t>
      </w:r>
      <w:r w:rsidRPr="00102FA5">
        <w:tab/>
      </w:r>
      <w:r w:rsidRPr="00102FA5">
        <w:rPr>
          <w:i/>
        </w:rPr>
        <w:t>С учетом того, что официального международного перечня веществ КМР классов 1А и 1В не существует, до появления такого перечня применяется перечень веществ КМР классов 1A и 1B в соответствии с Регламентом (ЕС) </w:t>
      </w:r>
      <w:r w:rsidR="004604CC">
        <w:rPr>
          <w:i/>
        </w:rPr>
        <w:t>№ </w:t>
      </w:r>
      <w:r w:rsidRPr="00102FA5">
        <w:rPr>
          <w:i/>
        </w:rPr>
        <w:t>1272/2008 Европейского парламента и Совета с внесенными в него поправками.</w:t>
      </w:r>
      <w:r w:rsidRPr="00102FA5">
        <w:t>».</w:t>
      </w:r>
    </w:p>
    <w:p w:rsidR="00102FA5" w:rsidRPr="00102FA5" w:rsidRDefault="00102FA5" w:rsidP="00102FA5">
      <w:pPr>
        <w:pStyle w:val="SingleTxtGR"/>
      </w:pPr>
      <w:r w:rsidRPr="00102FA5">
        <w:t>3.2.4.3, J, колонка 18:</w:t>
      </w:r>
      <w:r w:rsidRPr="00102FA5">
        <w:tab/>
        <w:t>В заголовке заменить «индикатор легковоспламеняющихся газов» на «индикатор газов».</w:t>
      </w:r>
    </w:p>
    <w:p w:rsidR="00102FA5" w:rsidRPr="00102FA5" w:rsidRDefault="00102FA5" w:rsidP="00E04C8C">
      <w:pPr>
        <w:pStyle w:val="H23GR"/>
      </w:pPr>
      <w:r w:rsidRPr="00102FA5">
        <w:tab/>
      </w:r>
      <w:r w:rsidRPr="00102FA5">
        <w:tab/>
        <w:t>Глава 3.3</w:t>
      </w:r>
    </w:p>
    <w:p w:rsidR="00102FA5" w:rsidRPr="00102FA5" w:rsidRDefault="00102FA5" w:rsidP="00102FA5">
      <w:pPr>
        <w:pStyle w:val="SingleTxtGR"/>
      </w:pPr>
      <w:r w:rsidRPr="00102FA5">
        <w:t>3.3.1</w:t>
      </w:r>
      <w:r w:rsidRPr="00102FA5">
        <w:tab/>
      </w:r>
      <w:r w:rsidR="009F698D">
        <w:tab/>
      </w:r>
      <w:r w:rsidRPr="00102FA5">
        <w:t>В третьем предложении заменить «например "Поврежденные литиевые батареи"» на «например "БАТАРЕИ ЛИТИЕВЫЕ ДЛЯ УДАЛЕНИЯ"».</w:t>
      </w:r>
    </w:p>
    <w:p w:rsidR="00102FA5" w:rsidRPr="00102FA5" w:rsidRDefault="00102FA5" w:rsidP="00102FA5">
      <w:pPr>
        <w:pStyle w:val="SingleTxtGR"/>
      </w:pPr>
      <w:r w:rsidRPr="00102FA5">
        <w:t>Специальное положение 23</w:t>
      </w:r>
      <w:r w:rsidRPr="00102FA5">
        <w:tab/>
      </w:r>
      <w:r w:rsidRPr="00102FA5">
        <w:tab/>
        <w:t>Данная поправка не касается текста на русском языке.</w:t>
      </w:r>
    </w:p>
    <w:p w:rsidR="00102FA5" w:rsidRPr="00102FA5" w:rsidRDefault="00102FA5" w:rsidP="00102FA5">
      <w:pPr>
        <w:pStyle w:val="SingleTxtGR"/>
      </w:pPr>
      <w:r w:rsidRPr="00102FA5">
        <w:t>Специальное положение 61</w:t>
      </w:r>
      <w:r w:rsidRPr="00102FA5">
        <w:tab/>
      </w:r>
      <w:r w:rsidRPr="00102FA5">
        <w:tab/>
        <w:t>Данная поправка не касается текста на русском языке.</w:t>
      </w:r>
    </w:p>
    <w:p w:rsidR="00102FA5" w:rsidRPr="00102FA5" w:rsidRDefault="00102FA5" w:rsidP="00102FA5">
      <w:pPr>
        <w:pStyle w:val="SingleTxtGR"/>
      </w:pPr>
      <w:r w:rsidRPr="00102FA5">
        <w:t>Специальное положение 122</w:t>
      </w:r>
      <w:r w:rsidRPr="00102FA5">
        <w:tab/>
        <w:t>Данная поправка не касается текста на русском языке.</w:t>
      </w:r>
    </w:p>
    <w:p w:rsidR="00102FA5" w:rsidRPr="00102FA5" w:rsidRDefault="00102FA5" w:rsidP="00102FA5">
      <w:pPr>
        <w:pStyle w:val="SingleTxtGR"/>
      </w:pPr>
      <w:r w:rsidRPr="00102FA5">
        <w:t>Специальное положение 172</w:t>
      </w:r>
      <w:r w:rsidRPr="00102FA5">
        <w:tab/>
        <w:t>Данные поправки не касаются текста на русском языке.</w:t>
      </w:r>
    </w:p>
    <w:p w:rsidR="00102FA5" w:rsidRPr="00102FA5" w:rsidRDefault="00102FA5" w:rsidP="00102FA5">
      <w:pPr>
        <w:pStyle w:val="SingleTxtGR"/>
      </w:pPr>
      <w:r w:rsidRPr="00102FA5">
        <w:t>Исключить специальное положение 186 и добавить: «186</w:t>
      </w:r>
      <w:r w:rsidRPr="00102FA5">
        <w:tab/>
      </w:r>
      <w:r w:rsidRPr="00102FA5">
        <w:rPr>
          <w:i/>
        </w:rPr>
        <w:t>(Исключено)</w:t>
      </w:r>
      <w:r w:rsidRPr="00102FA5">
        <w:t>».</w:t>
      </w:r>
    </w:p>
    <w:p w:rsidR="00102FA5" w:rsidRPr="00102FA5" w:rsidRDefault="00102FA5" w:rsidP="00102FA5">
      <w:pPr>
        <w:pStyle w:val="SingleTxtGR"/>
        <w:rPr>
          <w:iCs/>
        </w:rPr>
      </w:pPr>
      <w:r w:rsidRPr="00102FA5">
        <w:t>Специальное положение 188 a) и b)</w:t>
      </w:r>
      <w:r w:rsidRPr="00102FA5">
        <w:tab/>
        <w:t>Добавить новое примечание</w:t>
      </w:r>
      <w:r w:rsidRPr="00102FA5">
        <w:rPr>
          <w:iCs/>
        </w:rPr>
        <w:t xml:space="preserve"> следующего содержания:</w:t>
      </w:r>
    </w:p>
    <w:p w:rsidR="00102FA5" w:rsidRPr="00102FA5" w:rsidRDefault="00102FA5" w:rsidP="00102FA5">
      <w:pPr>
        <w:pStyle w:val="SingleTxtGR"/>
      </w:pPr>
      <w:r w:rsidRPr="00102FA5">
        <w:t>«</w:t>
      </w:r>
      <w:r w:rsidRPr="00102FA5">
        <w:rPr>
          <w:b/>
          <w:i/>
        </w:rPr>
        <w:t>ПРИМЕЧАНИЕ:</w:t>
      </w:r>
      <w:r w:rsidRPr="00102FA5">
        <w:rPr>
          <w:b/>
          <w:i/>
        </w:rPr>
        <w:tab/>
      </w:r>
      <w:r w:rsidRPr="00102FA5">
        <w:rPr>
          <w:i/>
        </w:rPr>
        <w:t>Когда литиевые батареи в соответствии с пунктом 2.2.9.1.7 f) перевозятся в соответствии с настоящим специальным положением, общее содержание лития во всех литий-металлических элементах, содержащихся в батарее, не должно превышать 1,5 г, а общая емкость всех литий-ионных элементов, содержащихся в батарее, не должна превышать 10 Вт·ч (см. специальное положение 387)</w:t>
      </w:r>
      <w:r w:rsidRPr="00102FA5">
        <w:t>.».</w:t>
      </w:r>
    </w:p>
    <w:p w:rsidR="00102FA5" w:rsidRPr="00102FA5" w:rsidRDefault="00102FA5" w:rsidP="00102FA5">
      <w:pPr>
        <w:pStyle w:val="SingleTxtGR"/>
      </w:pPr>
      <w:r w:rsidRPr="00102FA5">
        <w:t xml:space="preserve">Специальное положение 188 </w:t>
      </w:r>
      <w:r w:rsidRPr="00102FA5">
        <w:rPr>
          <w:lang w:val="en-GB"/>
        </w:rPr>
        <w:t>c</w:t>
      </w:r>
      <w:r w:rsidRPr="00102FA5">
        <w:t>)</w:t>
      </w:r>
      <w:r w:rsidRPr="00102FA5">
        <w:tab/>
        <w:t xml:space="preserve">Заменить «подпунктов а) и е) пункта 2.2.9.1.7» на «подпунктов 2.2.9.1.7 </w:t>
      </w:r>
      <w:r w:rsidRPr="00102FA5">
        <w:rPr>
          <w:lang w:val="en-GB"/>
        </w:rPr>
        <w:t>a</w:t>
      </w:r>
      <w:r w:rsidRPr="00102FA5">
        <w:t xml:space="preserve">), </w:t>
      </w:r>
      <w:r w:rsidRPr="00102FA5">
        <w:rPr>
          <w:lang w:val="en-GB"/>
        </w:rPr>
        <w:t>e</w:t>
      </w:r>
      <w:r w:rsidRPr="00102FA5">
        <w:t xml:space="preserve">), </w:t>
      </w:r>
      <w:r w:rsidRPr="00102FA5">
        <w:rPr>
          <w:lang w:val="en-GB"/>
        </w:rPr>
        <w:t>f</w:t>
      </w:r>
      <w:r w:rsidRPr="00102FA5">
        <w:t xml:space="preserve">), если применимо, и </w:t>
      </w:r>
      <w:r w:rsidRPr="00102FA5">
        <w:rPr>
          <w:lang w:val="en-GB"/>
        </w:rPr>
        <w:t>g</w:t>
      </w:r>
      <w:r w:rsidRPr="00102FA5">
        <w:t>)».</w:t>
      </w:r>
    </w:p>
    <w:p w:rsidR="00102FA5" w:rsidRPr="00102FA5" w:rsidRDefault="00102FA5" w:rsidP="00102FA5">
      <w:pPr>
        <w:pStyle w:val="SingleTxtGR"/>
      </w:pPr>
      <w:r w:rsidRPr="00102FA5">
        <w:t xml:space="preserve">Специальное положение 188 </w:t>
      </w:r>
      <w:r w:rsidRPr="00102FA5">
        <w:rPr>
          <w:lang w:val="en-GB"/>
        </w:rPr>
        <w:t>d</w:t>
      </w:r>
      <w:r w:rsidRPr="00102FA5">
        <w:t>)</w:t>
      </w:r>
      <w:r w:rsidRPr="00102FA5">
        <w:tab/>
        <w:t>Данная поправка не касается текста на русском языке.</w:t>
      </w:r>
    </w:p>
    <w:p w:rsidR="00102FA5" w:rsidRPr="00102FA5" w:rsidRDefault="00102FA5" w:rsidP="00102FA5">
      <w:pPr>
        <w:pStyle w:val="SingleTxtGR"/>
      </w:pPr>
      <w:r w:rsidRPr="00102FA5">
        <w:t xml:space="preserve">Специальное положение 188 </w:t>
      </w:r>
      <w:r w:rsidRPr="00102FA5">
        <w:rPr>
          <w:lang w:val="en-GB"/>
        </w:rPr>
        <w:t>f</w:t>
      </w:r>
      <w:r w:rsidRPr="00102FA5">
        <w:t>)</w:t>
      </w:r>
      <w:r w:rsidRPr="00102FA5">
        <w:tab/>
      </w:r>
      <w:r w:rsidRPr="00102FA5">
        <w:tab/>
        <w:t xml:space="preserve">В конце добавить </w:t>
      </w:r>
      <w:r w:rsidRPr="00102FA5">
        <w:rPr>
          <w:iCs/>
        </w:rPr>
        <w:t>следующее:</w:t>
      </w:r>
      <w:r w:rsidRPr="00102FA5">
        <w:t xml:space="preserve"> </w:t>
      </w:r>
    </w:p>
    <w:p w:rsidR="00102FA5" w:rsidRPr="00102FA5" w:rsidRDefault="00102FA5" w:rsidP="00102FA5">
      <w:pPr>
        <w:pStyle w:val="SingleTxtGR"/>
      </w:pPr>
      <w:r w:rsidRPr="00102FA5">
        <w:t>«Когда упаковки помещены в транспортный пакет, маркировочный знак литиевых батарей должен быть четко видимым или воспроизведен на наружной поверхности транспортного пакета. На транспортный пакет должен наноситься маркировочный знак в виде слов "ТРАНСПОРТНЫЙ ПАКЕТ". Высота букв в маркировочном знаке "ТРАНСПОРТНЫЙ ПАКЕТ" должна составлять не менее 12 мм.</w:t>
      </w:r>
    </w:p>
    <w:p w:rsidR="00102FA5" w:rsidRPr="00102FA5" w:rsidRDefault="00102FA5" w:rsidP="00102FA5">
      <w:pPr>
        <w:pStyle w:val="SingleTxtGR"/>
        <w:rPr>
          <w:i/>
        </w:rPr>
      </w:pPr>
      <w:r w:rsidRPr="00102FA5">
        <w:rPr>
          <w:b/>
          <w:i/>
        </w:rPr>
        <w:t>ПРИМЕЧАНИЕ:</w:t>
      </w:r>
      <w:r w:rsidRPr="00102FA5">
        <w:rPr>
          <w:i/>
        </w:rPr>
        <w:tab/>
        <w:t>Упаковки, содержащие литиевые батареи, подготовленные в соответствии с положениями раздела</w:t>
      </w:r>
      <w:r w:rsidRPr="00102FA5">
        <w:rPr>
          <w:i/>
          <w:iCs/>
        </w:rPr>
        <w:t xml:space="preserve"> IB</w:t>
      </w:r>
      <w:r w:rsidRPr="00102FA5">
        <w:rPr>
          <w:i/>
        </w:rPr>
        <w:t xml:space="preserve"> Инструкции по упаковке 965 или 968 главы 11 части 4 Технических инструкций ИКАО по безопасной перевозке опасных грузов по воздуху</w:t>
      </w:r>
      <w:r w:rsidRPr="00102FA5">
        <w:t xml:space="preserve">, </w:t>
      </w:r>
      <w:r w:rsidRPr="00102FA5">
        <w:rPr>
          <w:i/>
        </w:rPr>
        <w:t xml:space="preserve">имеющие маркировочный знак, изображенный в подразделе 5.2.1.9 (маркировочный знак литиевых батарей), и знак опасности, приведенный в пункте 5.2.2.2.2, образец </w:t>
      </w:r>
      <w:r w:rsidR="004604CC">
        <w:rPr>
          <w:i/>
        </w:rPr>
        <w:t>№ </w:t>
      </w:r>
      <w:r w:rsidRPr="00102FA5">
        <w:rPr>
          <w:i/>
        </w:rPr>
        <w:t>9А, считаются удовлетворяющими предписаниям настоящего специального положения</w:t>
      </w:r>
      <w:r w:rsidRPr="00102FA5">
        <w:t>.».</w:t>
      </w:r>
    </w:p>
    <w:p w:rsidR="00102FA5" w:rsidRPr="00102FA5" w:rsidRDefault="00102FA5" w:rsidP="00E04C8C">
      <w:pPr>
        <w:pStyle w:val="SingleTxtGR"/>
        <w:keepLines/>
      </w:pPr>
      <w:r w:rsidRPr="00102FA5">
        <w:t xml:space="preserve">Специальное положение 188, в первом абзаце после </w:t>
      </w:r>
      <w:r w:rsidRPr="00102FA5">
        <w:rPr>
          <w:lang w:val="en-GB"/>
        </w:rPr>
        <w:t>h</w:t>
      </w:r>
      <w:r w:rsidRPr="00102FA5">
        <w:t>)</w:t>
      </w:r>
      <w:r w:rsidRPr="00102FA5">
        <w:tab/>
        <w:t>В конце добавить следующее предложение: «В настоящем специальном положении термин "</w:t>
      </w:r>
      <w:r w:rsidR="00E04C8C">
        <w:t>оборудование</w:t>
      </w:r>
      <w:r w:rsidRPr="00102FA5">
        <w:rPr>
          <w:iCs/>
        </w:rPr>
        <w:t>"</w:t>
      </w:r>
      <w:r w:rsidRPr="00102FA5">
        <w:t xml:space="preserve"> означает прибор, для которого литиевые элементы или батареи служат источником электропитания.».</w:t>
      </w:r>
    </w:p>
    <w:p w:rsidR="00102FA5" w:rsidRPr="00102FA5" w:rsidRDefault="00102FA5" w:rsidP="00102FA5">
      <w:pPr>
        <w:pStyle w:val="SingleTxtGR"/>
      </w:pPr>
      <w:r w:rsidRPr="00102FA5">
        <w:t xml:space="preserve">Специальное положение 193 </w:t>
      </w:r>
      <w:r w:rsidRPr="00102FA5">
        <w:tab/>
        <w:t>Изменить следующим образом:</w:t>
      </w:r>
    </w:p>
    <w:p w:rsidR="00102FA5" w:rsidRPr="00102FA5" w:rsidRDefault="00102FA5" w:rsidP="00102FA5">
      <w:pPr>
        <w:pStyle w:val="SingleTxtGR"/>
      </w:pPr>
      <w:r w:rsidRPr="00102FA5">
        <w:t>«193</w:t>
      </w:r>
      <w:r w:rsidRPr="00102FA5">
        <w:tab/>
        <w:t xml:space="preserve">Данная позиция может использоваться только для сложных удобрений на основе аммония нитрата. Такие удобрения должны классифицироваться в соответствии с процедурой, изложенной в Руководстве по испытаниям и критериям, часть </w:t>
      </w:r>
      <w:r w:rsidRPr="00102FA5">
        <w:rPr>
          <w:lang w:val="en-GB"/>
        </w:rPr>
        <w:t>III</w:t>
      </w:r>
      <w:r w:rsidRPr="00102FA5">
        <w:t>, раздел 39</w:t>
      </w:r>
      <w:r w:rsidRPr="00102FA5">
        <w:rPr>
          <w:iCs/>
        </w:rPr>
        <w:t xml:space="preserve">. </w:t>
      </w:r>
      <w:r w:rsidRPr="00102FA5">
        <w:t>Удобрения, отвечающие критериям для отнесения к данному номеру ООН, подпадают под действие требований В</w:t>
      </w:r>
      <w:r w:rsidRPr="00102FA5">
        <w:rPr>
          <w:iCs/>
        </w:rPr>
        <w:t>ОПОГ только при перевозке навалом</w:t>
      </w:r>
      <w:r w:rsidRPr="00102FA5">
        <w:t>.».</w:t>
      </w:r>
    </w:p>
    <w:p w:rsidR="00102FA5" w:rsidRPr="00102FA5" w:rsidRDefault="00102FA5" w:rsidP="00102FA5">
      <w:pPr>
        <w:pStyle w:val="SingleTxtGR"/>
      </w:pPr>
      <w:r w:rsidRPr="00102FA5">
        <w:t>Исключить специальное положение 240 и добавить: «240</w:t>
      </w:r>
      <w:r w:rsidRPr="00102FA5">
        <w:tab/>
      </w:r>
      <w:r w:rsidRPr="00102FA5">
        <w:rPr>
          <w:i/>
          <w:iCs/>
        </w:rPr>
        <w:t>(Исключено)</w:t>
      </w:r>
      <w:r w:rsidRPr="00102FA5">
        <w:t>».</w:t>
      </w:r>
    </w:p>
    <w:p w:rsidR="00102FA5" w:rsidRPr="00102FA5" w:rsidRDefault="00102FA5" w:rsidP="00102FA5">
      <w:pPr>
        <w:pStyle w:val="SingleTxtGR"/>
      </w:pPr>
      <w:r w:rsidRPr="00102FA5">
        <w:t>Специальное положение 250</w:t>
      </w:r>
      <w:r w:rsidRPr="00102FA5">
        <w:tab/>
        <w:t>В пункте а) исключить: «(см. главу S-3-8 дополнения)».</w:t>
      </w:r>
    </w:p>
    <w:p w:rsidR="00102FA5" w:rsidRPr="00102FA5" w:rsidRDefault="00102FA5" w:rsidP="00102FA5">
      <w:pPr>
        <w:pStyle w:val="SingleTxtGR"/>
      </w:pPr>
      <w:r w:rsidRPr="00102FA5">
        <w:t xml:space="preserve">Специальное положение </w:t>
      </w:r>
      <w:r w:rsidRPr="00102FA5">
        <w:rPr>
          <w:iCs/>
        </w:rPr>
        <w:t>251</w:t>
      </w:r>
      <w:r w:rsidRPr="00102FA5">
        <w:rPr>
          <w:iCs/>
        </w:rPr>
        <w:tab/>
      </w:r>
      <w:r w:rsidRPr="00102FA5">
        <w:t>Изменить следующим образом:</w:t>
      </w:r>
    </w:p>
    <w:p w:rsidR="00102FA5" w:rsidRPr="00550F85" w:rsidRDefault="00102FA5" w:rsidP="00102FA5">
      <w:pPr>
        <w:pStyle w:val="SingleTxtGR"/>
      </w:pPr>
      <w:r w:rsidRPr="00550F85">
        <w:t>В первом абзаце заменить последнее предложение следующим текстом:</w:t>
      </w:r>
    </w:p>
    <w:p w:rsidR="00102FA5" w:rsidRPr="00102FA5" w:rsidRDefault="00102FA5" w:rsidP="00102FA5">
      <w:pPr>
        <w:pStyle w:val="SingleTxtGR"/>
      </w:pPr>
      <w:r w:rsidRPr="00102FA5">
        <w:rPr>
          <w:iCs/>
        </w:rPr>
        <w:t>«</w:t>
      </w:r>
      <w:r w:rsidRPr="00102FA5">
        <w:t xml:space="preserve">Такие комплекты должны содержать только те опасные грузы, которые </w:t>
      </w:r>
      <w:r w:rsidR="00B77350" w:rsidRPr="00102FA5">
        <w:t>допускаются</w:t>
      </w:r>
      <w:r w:rsidRPr="00102FA5">
        <w:t xml:space="preserve"> в качестве:</w:t>
      </w:r>
    </w:p>
    <w:p w:rsidR="00102FA5" w:rsidRPr="00102FA5" w:rsidRDefault="00102FA5" w:rsidP="004604CC">
      <w:pPr>
        <w:pStyle w:val="SingleTxtGR"/>
        <w:ind w:left="1701" w:hanging="567"/>
      </w:pPr>
      <w:r w:rsidRPr="00102FA5">
        <w:rPr>
          <w:lang w:val="en-GB"/>
        </w:rPr>
        <w:t>a</w:t>
      </w:r>
      <w:r w:rsidRPr="00102FA5">
        <w:t>)</w:t>
      </w:r>
      <w:r w:rsidRPr="00102FA5">
        <w:tab/>
        <w:t>освобожденных количеств, не превышающих количество, указанное кодом в колонке 7</w:t>
      </w:r>
      <w:r w:rsidRPr="00102FA5">
        <w:rPr>
          <w:lang w:val="en-GB"/>
        </w:rPr>
        <w:t>b</w:t>
      </w:r>
      <w:r w:rsidRPr="00102FA5">
        <w:t xml:space="preserve"> таблицы А главы 3.2, при условии, что количество нетто на внутреннюю тару и количество нетто на упаковку соответствуют значениям, предписанным в пунктах 3.5.1.2 и 3.5.1.3; или</w:t>
      </w:r>
    </w:p>
    <w:p w:rsidR="00102FA5" w:rsidRPr="00102FA5" w:rsidRDefault="00102FA5" w:rsidP="004604CC">
      <w:pPr>
        <w:pStyle w:val="SingleTxtGR"/>
        <w:ind w:left="1701" w:hanging="567"/>
      </w:pPr>
      <w:r w:rsidRPr="00102FA5">
        <w:rPr>
          <w:lang w:val="en-GB"/>
        </w:rPr>
        <w:t>b</w:t>
      </w:r>
      <w:r w:rsidRPr="00102FA5">
        <w:t>)</w:t>
      </w:r>
      <w:r w:rsidRPr="00102FA5">
        <w:tab/>
        <w:t>ограниченных количеств, указанных в колонке 7а таблицы А главы 3.2, при условии, что количество нетто на внутреннюю тару не превышает 250 мл или 250 г.».</w:t>
      </w:r>
    </w:p>
    <w:p w:rsidR="00102FA5" w:rsidRPr="00102FA5" w:rsidRDefault="00102FA5" w:rsidP="00102FA5">
      <w:pPr>
        <w:pStyle w:val="SingleTxtGR"/>
        <w:rPr>
          <w:iCs/>
        </w:rPr>
      </w:pPr>
      <w:r w:rsidRPr="00102FA5">
        <w:rPr>
          <w:iCs/>
        </w:rPr>
        <w:t>Во втором абзаце исключить последнее предложение.</w:t>
      </w:r>
    </w:p>
    <w:p w:rsidR="00102FA5" w:rsidRPr="00102FA5" w:rsidRDefault="00102FA5" w:rsidP="00102FA5">
      <w:pPr>
        <w:pStyle w:val="SingleTxtGR"/>
        <w:rPr>
          <w:iCs/>
        </w:rPr>
      </w:pPr>
      <w:r w:rsidRPr="00102FA5">
        <w:rPr>
          <w:iCs/>
        </w:rPr>
        <w:t xml:space="preserve">В третьем абзаце включить новое первое предложение следующего содержания: </w:t>
      </w:r>
    </w:p>
    <w:p w:rsidR="00102FA5" w:rsidRPr="00102FA5" w:rsidRDefault="00102FA5" w:rsidP="00102FA5">
      <w:pPr>
        <w:pStyle w:val="SingleTxtGR"/>
        <w:rPr>
          <w:iCs/>
        </w:rPr>
      </w:pPr>
      <w:r w:rsidRPr="00102FA5">
        <w:t>«</w:t>
      </w:r>
      <w:r w:rsidRPr="00102FA5">
        <w:rPr>
          <w:iCs/>
        </w:rPr>
        <w:t xml:space="preserve">При составлении </w:t>
      </w:r>
      <w:r w:rsidRPr="00102FA5">
        <w:t>транспортного документа на опасные грузы, предусмотренного в пункте 5.4.1.1.1, группа упаковки, указанная в данном документе, должна быть группой упаковки, соответствующей наиболее жестким требованиям, к которой отнесено вещество, содержащееся в комплекте.»</w:t>
      </w:r>
      <w:r w:rsidRPr="00102FA5">
        <w:rPr>
          <w:iCs/>
        </w:rPr>
        <w:t>.</w:t>
      </w:r>
    </w:p>
    <w:p w:rsidR="00102FA5" w:rsidRPr="00102FA5" w:rsidRDefault="00102FA5" w:rsidP="00102FA5">
      <w:pPr>
        <w:pStyle w:val="SingleTxtGR"/>
      </w:pPr>
      <w:r w:rsidRPr="00102FA5">
        <w:t>Специальное положение 280</w:t>
      </w:r>
      <w:r w:rsidRPr="00102FA5">
        <w:tab/>
        <w:t>Данная поправка не касается текста на русском языке.</w:t>
      </w:r>
    </w:p>
    <w:p w:rsidR="00102FA5" w:rsidRPr="00102FA5" w:rsidRDefault="00102FA5" w:rsidP="00102FA5">
      <w:pPr>
        <w:pStyle w:val="SingleTxtGR"/>
      </w:pPr>
      <w:r w:rsidRPr="00102FA5">
        <w:t xml:space="preserve">Специальное положение 290 </w:t>
      </w:r>
      <w:r w:rsidRPr="00102FA5">
        <w:rPr>
          <w:lang w:val="en-GB"/>
        </w:rPr>
        <w:t>b</w:t>
      </w:r>
      <w:r w:rsidRPr="00102FA5">
        <w:t>)</w:t>
      </w:r>
      <w:r w:rsidRPr="00102FA5">
        <w:tab/>
        <w:t>Данная поправка не касается текста на русском языке.</w:t>
      </w:r>
    </w:p>
    <w:p w:rsidR="00102FA5" w:rsidRPr="00102FA5" w:rsidRDefault="00102FA5" w:rsidP="00102FA5">
      <w:pPr>
        <w:pStyle w:val="SingleTxtGR"/>
      </w:pPr>
      <w:r w:rsidRPr="00102FA5">
        <w:t xml:space="preserve">Специальное положение 293 </w:t>
      </w:r>
      <w:r w:rsidRPr="00102FA5">
        <w:rPr>
          <w:lang w:val="en-GB"/>
        </w:rPr>
        <w:t>b</w:t>
      </w:r>
      <w:r w:rsidRPr="00102FA5">
        <w:t>)</w:t>
      </w:r>
      <w:r w:rsidRPr="00102FA5">
        <w:tab/>
        <w:t>Данная поправка не касается текста на русском языке.</w:t>
      </w:r>
    </w:p>
    <w:p w:rsidR="00102FA5" w:rsidRPr="00102FA5" w:rsidRDefault="00102FA5" w:rsidP="00102FA5">
      <w:pPr>
        <w:pStyle w:val="SingleTxtGR"/>
      </w:pPr>
      <w:r w:rsidRPr="00102FA5">
        <w:t>Специальное положение 307</w:t>
      </w:r>
      <w:r w:rsidRPr="00102FA5">
        <w:tab/>
      </w:r>
      <w:r w:rsidRPr="00102FA5">
        <w:rPr>
          <w:bCs/>
        </w:rPr>
        <w:t xml:space="preserve">Изменить </w:t>
      </w:r>
      <w:r w:rsidRPr="00102FA5">
        <w:t>следующим образом</w:t>
      </w:r>
      <w:r w:rsidRPr="00102FA5">
        <w:rPr>
          <w:iCs/>
        </w:rPr>
        <w:t>:</w:t>
      </w:r>
    </w:p>
    <w:p w:rsidR="00102FA5" w:rsidRPr="00102FA5" w:rsidRDefault="00102FA5" w:rsidP="00102FA5">
      <w:pPr>
        <w:pStyle w:val="SingleTxtGR"/>
      </w:pPr>
      <w:r w:rsidRPr="00102FA5">
        <w:t>«307</w:t>
      </w:r>
      <w:r w:rsidRPr="00102FA5">
        <w:tab/>
        <w:t xml:space="preserve">Данная позиция может использоваться только для удобрений на основе аммония нитрата. Такие удобрения должны классифицироваться в соответствии с процедурой, изложенной в Руководстве по испытаниям и критериям, часть </w:t>
      </w:r>
      <w:r w:rsidRPr="00102FA5">
        <w:rPr>
          <w:lang w:val="en-GB"/>
        </w:rPr>
        <w:t>III</w:t>
      </w:r>
      <w:r w:rsidRPr="00102FA5">
        <w:t>, раздел 39</w:t>
      </w:r>
      <w:r w:rsidRPr="00102FA5">
        <w:rPr>
          <w:iCs/>
        </w:rPr>
        <w:t xml:space="preserve">, </w:t>
      </w:r>
      <w:r w:rsidRPr="00102FA5">
        <w:t>с учетом ограничений, предусмотренных в пункте 2.2.51.2.2, тринадцатый подпункт. Когда он используется в разделе 39, термин "компетентный орган" означает компетентный орган страны происхождения. Если страна происхождения не является Договаривающейся стороной ВОПОГ,</w:t>
      </w:r>
      <w:r w:rsidRPr="00102FA5">
        <w:rPr>
          <w:bCs/>
        </w:rPr>
        <w:t xml:space="preserve"> классификация и </w:t>
      </w:r>
      <w:r w:rsidRPr="00102FA5">
        <w:t>условия перевозки должны быть признаны компетентным органом первой страны, являющейся Договаривающейся стороной ВОПОГ, по маршруту перевозки груза.».</w:t>
      </w:r>
    </w:p>
    <w:p w:rsidR="00102FA5" w:rsidRPr="00102FA5" w:rsidRDefault="00102FA5" w:rsidP="004604CC">
      <w:pPr>
        <w:pStyle w:val="SingleTxtGR"/>
        <w:keepLines/>
      </w:pPr>
      <w:r w:rsidRPr="00102FA5">
        <w:t>Специальное положение 310</w:t>
      </w:r>
      <w:r w:rsidRPr="00102FA5">
        <w:tab/>
      </w:r>
      <w:r w:rsidRPr="00102FA5">
        <w:tab/>
        <w:t xml:space="preserve">В первом абзаце заменить «элементов и батарей» на «элементов или батарей» (дважды) и в конце добавить «или </w:t>
      </w:r>
      <w:r w:rsidRPr="00102FA5">
        <w:rPr>
          <w:bCs/>
        </w:rPr>
        <w:t>инструкцией по упаковке </w:t>
      </w:r>
      <w:r w:rsidRPr="00102FA5">
        <w:rPr>
          <w:lang w:val="en-GB"/>
        </w:rPr>
        <w:t>LP</w:t>
      </w:r>
      <w:r w:rsidRPr="00102FA5">
        <w:t>905, содержащейся в подразделе 4.1.4.3 ДОПОГ, в зависимости от конкретного случая».</w:t>
      </w:r>
    </w:p>
    <w:p w:rsidR="00102FA5" w:rsidRPr="00102FA5" w:rsidRDefault="00102FA5" w:rsidP="00102FA5">
      <w:pPr>
        <w:pStyle w:val="SingleTxtGR"/>
      </w:pPr>
      <w:r w:rsidRPr="00102FA5">
        <w:t>Исключить специальное положение 312 и добавить: «312</w:t>
      </w:r>
      <w:r w:rsidRPr="00102FA5">
        <w:tab/>
      </w:r>
      <w:r w:rsidRPr="00102FA5">
        <w:rPr>
          <w:i/>
          <w:iCs/>
        </w:rPr>
        <w:t>(Исключено)</w:t>
      </w:r>
      <w:r w:rsidRPr="00102FA5">
        <w:t>».</w:t>
      </w:r>
    </w:p>
    <w:p w:rsidR="00102FA5" w:rsidRPr="00102FA5" w:rsidRDefault="00102FA5" w:rsidP="00102FA5">
      <w:pPr>
        <w:pStyle w:val="SingleTxtGR"/>
      </w:pPr>
      <w:r w:rsidRPr="00102FA5">
        <w:t xml:space="preserve">Специальное положение 339 </w:t>
      </w:r>
      <w:r w:rsidRPr="00102FA5">
        <w:rPr>
          <w:lang w:val="en-GB"/>
        </w:rPr>
        <w:t>b</w:t>
      </w:r>
      <w:r w:rsidRPr="00102FA5">
        <w:t>)</w:t>
      </w:r>
      <w:r w:rsidRPr="00102FA5">
        <w:tab/>
        <w:t>Данная поправка не касается текста на русском языке.</w:t>
      </w:r>
    </w:p>
    <w:p w:rsidR="00102FA5" w:rsidRPr="00102FA5" w:rsidRDefault="00102FA5" w:rsidP="00102FA5">
      <w:pPr>
        <w:pStyle w:val="SingleTxtGR"/>
      </w:pPr>
      <w:r w:rsidRPr="00102FA5">
        <w:t xml:space="preserve">Специальное положение 361 </w:t>
      </w:r>
      <w:r w:rsidRPr="00102FA5">
        <w:rPr>
          <w:lang w:val="en-GB"/>
        </w:rPr>
        <w:t>b</w:t>
      </w:r>
      <w:r w:rsidRPr="00102FA5">
        <w:t>)</w:t>
      </w:r>
      <w:r w:rsidRPr="00102FA5">
        <w:tab/>
        <w:t>Данная поправка не касается текста на русском языке.</w:t>
      </w:r>
    </w:p>
    <w:p w:rsidR="00102FA5" w:rsidRPr="00102FA5" w:rsidRDefault="00102FA5" w:rsidP="00102FA5">
      <w:pPr>
        <w:pStyle w:val="SingleTxtGR"/>
      </w:pPr>
      <w:r w:rsidRPr="00102FA5">
        <w:t>Специальное положение 363</w:t>
      </w:r>
      <w:r w:rsidRPr="00102FA5">
        <w:tab/>
      </w:r>
      <w:r w:rsidRPr="00102FA5">
        <w:tab/>
        <w:t>Добавить новое вводное предложение</w:t>
      </w:r>
      <w:r w:rsidRPr="00102FA5">
        <w:rPr>
          <w:iCs/>
        </w:rPr>
        <w:t xml:space="preserve"> следующего содержания:</w:t>
      </w:r>
      <w:r w:rsidRPr="00102FA5">
        <w:t xml:space="preserve"> «Данная позиция может использоваться только тогда, когда выполняются условия, предусмотренные настоящим специальным положением. Никакие другие требования, установленные</w:t>
      </w:r>
      <w:r w:rsidRPr="00102FA5">
        <w:rPr>
          <w:bCs/>
          <w:i/>
        </w:rPr>
        <w:t xml:space="preserve"> </w:t>
      </w:r>
      <w:r w:rsidRPr="00102FA5">
        <w:rPr>
          <w:bCs/>
          <w:iCs/>
        </w:rPr>
        <w:t>В</w:t>
      </w:r>
      <w:r w:rsidRPr="00102FA5">
        <w:rPr>
          <w:bCs/>
        </w:rPr>
        <w:t>ОПОГ</w:t>
      </w:r>
      <w:r w:rsidRPr="00102FA5">
        <w:t>, не применяются.».</w:t>
      </w:r>
    </w:p>
    <w:p w:rsidR="00102FA5" w:rsidRPr="00102FA5" w:rsidRDefault="00102FA5" w:rsidP="00102FA5">
      <w:pPr>
        <w:pStyle w:val="SingleTxtGR"/>
        <w:rPr>
          <w:iCs/>
        </w:rPr>
      </w:pPr>
      <w:r w:rsidRPr="00102FA5">
        <w:t>Специальное положение</w:t>
      </w:r>
      <w:r w:rsidRPr="00102FA5">
        <w:rPr>
          <w:iCs/>
        </w:rPr>
        <w:t xml:space="preserve"> 363 </w:t>
      </w:r>
      <w:r w:rsidRPr="00102FA5">
        <w:rPr>
          <w:iCs/>
          <w:lang w:val="en-GB"/>
        </w:rPr>
        <w:t>f</w:t>
      </w:r>
      <w:r w:rsidRPr="00102FA5">
        <w:rPr>
          <w:iCs/>
        </w:rPr>
        <w:t>)</w:t>
      </w:r>
      <w:r w:rsidRPr="00102FA5">
        <w:rPr>
          <w:iCs/>
        </w:rPr>
        <w:tab/>
      </w:r>
      <w:r w:rsidRPr="00102FA5">
        <w:rPr>
          <w:iCs/>
        </w:rPr>
        <w:tab/>
        <w:t>В конце заменить «</w:t>
      </w:r>
      <w:r w:rsidRPr="00102FA5">
        <w:t>требованиям пункта</w:t>
      </w:r>
      <w:r w:rsidRPr="00102FA5">
        <w:rPr>
          <w:lang w:val="en-US"/>
        </w:rPr>
        <w:t> </w:t>
      </w:r>
      <w:r w:rsidRPr="00102FA5">
        <w:t xml:space="preserve">2.2.9.1.7» на </w:t>
      </w:r>
      <w:r w:rsidRPr="00102FA5">
        <w:rPr>
          <w:iCs/>
        </w:rPr>
        <w:t>«</w:t>
      </w:r>
      <w:r w:rsidRPr="00102FA5">
        <w:t>положениям пункта 2.2.9.1.7».</w:t>
      </w:r>
    </w:p>
    <w:p w:rsidR="00102FA5" w:rsidRPr="00102FA5" w:rsidRDefault="00102FA5" w:rsidP="00102FA5">
      <w:pPr>
        <w:pStyle w:val="SingleTxtGR"/>
      </w:pPr>
      <w:r w:rsidRPr="00102FA5">
        <w:t>Специальное положение 363</w:t>
      </w:r>
      <w:r w:rsidRPr="00102FA5">
        <w:tab/>
      </w:r>
      <w:r w:rsidRPr="00102FA5">
        <w:tab/>
        <w:t xml:space="preserve">Исключить вступительный абзац пункта </w:t>
      </w:r>
      <w:r w:rsidRPr="00102FA5">
        <w:rPr>
          <w:lang w:val="en-GB"/>
        </w:rPr>
        <w:t>g</w:t>
      </w:r>
      <w:r w:rsidRPr="00102FA5">
        <w:t xml:space="preserve">). Обозначить существующие подпункты </w:t>
      </w:r>
      <w:r w:rsidRPr="00102FA5">
        <w:rPr>
          <w:lang w:val="en-GB"/>
        </w:rPr>
        <w:t>i</w:t>
      </w:r>
      <w:r w:rsidRPr="00102FA5">
        <w:t>)–</w:t>
      </w:r>
      <w:r w:rsidRPr="00102FA5">
        <w:rPr>
          <w:lang w:val="en-GB"/>
        </w:rPr>
        <w:t>vi</w:t>
      </w:r>
      <w:r w:rsidRPr="00102FA5">
        <w:t xml:space="preserve">) нынешнего пункта </w:t>
      </w:r>
      <w:r w:rsidRPr="00102FA5">
        <w:rPr>
          <w:lang w:val="en-GB"/>
        </w:rPr>
        <w:t>g</w:t>
      </w:r>
      <w:r w:rsidRPr="00102FA5">
        <w:t xml:space="preserve">) как </w:t>
      </w:r>
      <w:r w:rsidRPr="00102FA5">
        <w:rPr>
          <w:lang w:val="en-GB"/>
        </w:rPr>
        <w:t>g</w:t>
      </w:r>
      <w:r w:rsidRPr="00102FA5">
        <w:t>)–</w:t>
      </w:r>
      <w:r w:rsidRPr="00102FA5">
        <w:rPr>
          <w:lang w:val="en-GB"/>
        </w:rPr>
        <w:t>l</w:t>
      </w:r>
      <w:r w:rsidRPr="00102FA5">
        <w:t>).</w:t>
      </w:r>
    </w:p>
    <w:p w:rsidR="00102FA5" w:rsidRPr="00102FA5" w:rsidRDefault="00102FA5" w:rsidP="00102FA5">
      <w:pPr>
        <w:pStyle w:val="SingleTxtGR"/>
      </w:pPr>
      <w:r w:rsidRPr="00102FA5">
        <w:t xml:space="preserve">Специальное положение 363 </w:t>
      </w:r>
      <w:r w:rsidRPr="00102FA5">
        <w:rPr>
          <w:lang w:val="en-GB"/>
        </w:rPr>
        <w:t>l</w:t>
      </w:r>
      <w:r w:rsidRPr="00102FA5">
        <w:t>)</w:t>
      </w:r>
      <w:r w:rsidRPr="00102FA5">
        <w:tab/>
      </w:r>
      <w:r w:rsidRPr="00102FA5">
        <w:tab/>
        <w:t>Изменить пункт l) следующим образом:</w:t>
      </w:r>
    </w:p>
    <w:p w:rsidR="00102FA5" w:rsidRPr="00102FA5" w:rsidRDefault="00102FA5" w:rsidP="004604CC">
      <w:pPr>
        <w:pStyle w:val="SingleTxtGR"/>
        <w:ind w:left="1701" w:hanging="567"/>
      </w:pPr>
      <w:r w:rsidRPr="00102FA5">
        <w:t>«l)</w:t>
      </w:r>
      <w:r w:rsidRPr="00102FA5">
        <w:tab/>
        <w:t xml:space="preserve">Когда двигатель или машина содержит более 1 000 л жидкого топлива в случае </w:t>
      </w:r>
      <w:r w:rsidR="004604CC">
        <w:t>№ </w:t>
      </w:r>
      <w:r w:rsidRPr="00102FA5">
        <w:t xml:space="preserve">ООН 3528 и </w:t>
      </w:r>
      <w:r w:rsidR="004604CC">
        <w:t>№ </w:t>
      </w:r>
      <w:r w:rsidRPr="00102FA5">
        <w:t xml:space="preserve">ООН 3530 или имеет вместимость по воде более 1 000 л в случае </w:t>
      </w:r>
      <w:r w:rsidR="004604CC">
        <w:t>№ </w:t>
      </w:r>
      <w:r w:rsidRPr="00102FA5">
        <w:t>ООН 3529:</w:t>
      </w:r>
    </w:p>
    <w:p w:rsidR="00102FA5" w:rsidRPr="00102FA5" w:rsidRDefault="00102FA5" w:rsidP="00550F85">
      <w:pPr>
        <w:pStyle w:val="Bullet1GR"/>
      </w:pPr>
      <w:r w:rsidRPr="00102FA5">
        <w:t>требуется транспортный документ в соответствии с разделом 5.4.1. В транспортном документе должна быть сделана следующая дополнительная запись: "Перевозка в соответствии со специальным положением 363";».</w:t>
      </w:r>
    </w:p>
    <w:p w:rsidR="00102FA5" w:rsidRPr="00102FA5" w:rsidRDefault="00102FA5" w:rsidP="00102FA5">
      <w:pPr>
        <w:pStyle w:val="SingleTxtGR"/>
      </w:pPr>
      <w:r w:rsidRPr="00102FA5">
        <w:t>Специальное положение 363</w:t>
      </w:r>
      <w:r w:rsidRPr="00102FA5">
        <w:tab/>
        <w:t xml:space="preserve">Добавить новый пункт </w:t>
      </w:r>
      <w:r w:rsidRPr="00102FA5">
        <w:rPr>
          <w:lang w:val="en-GB"/>
        </w:rPr>
        <w:t>m</w:t>
      </w:r>
      <w:r w:rsidRPr="00102FA5">
        <w:t xml:space="preserve">) </w:t>
      </w:r>
      <w:r w:rsidRPr="00102FA5">
        <w:rPr>
          <w:iCs/>
        </w:rPr>
        <w:t>следующего содержания:</w:t>
      </w:r>
      <w:r w:rsidRPr="00102FA5">
        <w:t xml:space="preserve"> </w:t>
      </w:r>
    </w:p>
    <w:p w:rsidR="00102FA5" w:rsidRPr="00102FA5" w:rsidRDefault="00102FA5" w:rsidP="004604CC">
      <w:pPr>
        <w:pStyle w:val="SingleTxtGR"/>
        <w:ind w:left="1701" w:hanging="567"/>
      </w:pPr>
      <w:r w:rsidRPr="00102FA5">
        <w:t>«</w:t>
      </w:r>
      <w:r w:rsidRPr="00102FA5">
        <w:rPr>
          <w:lang w:val="en-GB"/>
        </w:rPr>
        <w:t>m</w:t>
      </w:r>
      <w:r w:rsidRPr="00102FA5">
        <w:t>)</w:t>
      </w:r>
      <w:r w:rsidRPr="00102FA5">
        <w:tab/>
        <w:t>Должны выполняться требования, изложенные в инструкции по упаковке </w:t>
      </w:r>
      <w:r w:rsidRPr="00102FA5">
        <w:rPr>
          <w:lang w:val="en-GB"/>
        </w:rPr>
        <w:t>P</w:t>
      </w:r>
      <w:r w:rsidRPr="00102FA5">
        <w:t>005, содержащейся в подразделе 4.1.4.1 ДОПОГ.».</w:t>
      </w:r>
    </w:p>
    <w:p w:rsidR="00102FA5" w:rsidRPr="00102FA5" w:rsidRDefault="00102FA5" w:rsidP="00102FA5">
      <w:pPr>
        <w:pStyle w:val="SingleTxtGR"/>
      </w:pPr>
      <w:r w:rsidRPr="00102FA5">
        <w:t>Специальное положение 369</w:t>
      </w:r>
      <w:r w:rsidRPr="00102FA5">
        <w:tab/>
        <w:t>Данные поправки не касаются текста на русском языке.</w:t>
      </w:r>
    </w:p>
    <w:p w:rsidR="00102FA5" w:rsidRPr="00102FA5" w:rsidRDefault="00102FA5" w:rsidP="00102FA5">
      <w:pPr>
        <w:pStyle w:val="SingleTxtGR"/>
      </w:pPr>
      <w:r w:rsidRPr="00102FA5">
        <w:t>Специальное положение 376</w:t>
      </w:r>
      <w:r w:rsidRPr="00102FA5">
        <w:tab/>
        <w:t>Изменить текст после третьего абзаца следующим образом:</w:t>
      </w:r>
    </w:p>
    <w:p w:rsidR="00102FA5" w:rsidRPr="00102FA5" w:rsidRDefault="00102FA5" w:rsidP="00102FA5">
      <w:pPr>
        <w:pStyle w:val="SingleTxtGR"/>
      </w:pPr>
      <w:r w:rsidRPr="00102FA5">
        <w:rPr>
          <w:bCs/>
        </w:rPr>
        <w:t>«Элементы и батареи должны упаковываться в соответствии с инструкцией по упаковке P908, содержащейся в подразделе 4.1.4.1 ДОПОГ, или инструкцией по упаковке LP904, содержащейся в подразделе 4.1.4.3 ДОПОГ, в зависимости от конкретного случая.</w:t>
      </w:r>
    </w:p>
    <w:p w:rsidR="00102FA5" w:rsidRPr="00102FA5" w:rsidRDefault="00102FA5" w:rsidP="00102FA5">
      <w:pPr>
        <w:pStyle w:val="SingleTxtGR"/>
      </w:pPr>
      <w:r w:rsidRPr="00102FA5">
        <w:rPr>
          <w:bCs/>
        </w:rPr>
        <w:t xml:space="preserve">Элементы и батареи, </w:t>
      </w:r>
      <w:r w:rsidRPr="00102FA5">
        <w:t xml:space="preserve">которые, как установлено, имеют повреждения или дефекты и способны </w:t>
      </w:r>
      <w:r w:rsidRPr="00102FA5">
        <w:rPr>
          <w:bCs/>
        </w:rPr>
        <w:t>быстро распадаться, вступать в опасные реакции, вызывать пламя, опасное выделение тепла, опасный выброс токсичных, коррозионных или воспламеняющихся газов или паров при нормальных условиях перевозки, должны упаковываться и перевозиться в соответствии с инструкцией по упаковке P911, содержащейся в подразделе 4.1.4.1 ДОПОГ, или инструкцией по упаковке LP906, содержащейся в подразделе 4.1.4.3 ДОПОГ, в зависимости от конкретного случая.</w:t>
      </w:r>
      <w:r w:rsidRPr="00102FA5">
        <w:t xml:space="preserve"> Альтернативные условия упаковки и/или перевозки могут быть разрешены к</w:t>
      </w:r>
      <w:r w:rsidRPr="00102FA5">
        <w:rPr>
          <w:bCs/>
        </w:rPr>
        <w:t xml:space="preserve">омпетентным органом Договаривающейся стороны ВОПОГ, который может также признать утверждение, предоставленное компетентным органом страны, не являющейся </w:t>
      </w:r>
      <w:r w:rsidRPr="00102FA5">
        <w:t>Договаривающейся стороной ВОПОГ,</w:t>
      </w:r>
      <w:r w:rsidRPr="00102FA5">
        <w:rPr>
          <w:bCs/>
        </w:rPr>
        <w:t xml:space="preserve"> при условии, что такое утверждение было предоставлено в соответствии с процедурами, применяемыми согласно МПОГ, ДОПОГ, ВОПОГ, МКМПОГ или Техническим инструкциям ИКАО.</w:t>
      </w:r>
      <w:r w:rsidRPr="00102FA5">
        <w:t xml:space="preserve"> В обоих случаях элементы и батареи относятся к транспортной категории 0.</w:t>
      </w:r>
    </w:p>
    <w:p w:rsidR="00102FA5" w:rsidRPr="00102FA5" w:rsidRDefault="00102FA5" w:rsidP="007D046B">
      <w:pPr>
        <w:pStyle w:val="SingleTxtGR"/>
        <w:keepLines/>
      </w:pPr>
      <w:r w:rsidRPr="00102FA5">
        <w:t>На упаковки должны быть нанесены маркировочные знаки "ПОВРЕЖДЕННЫЕ/ИМЕЮЩИЕ ДЕФЕКТЫ ЛИТИЙ-ИОННЫЕ БАТАРЕИ" или "ПОВРЕЖДЕННЫЕ/ИМЕЮЩИЕ ДЕФЕКТЫ ЛИТИЙ-МЕТАЛЛИЧЕСКИЕ БАТАРЕИ", в зависимости от конкретного случая.</w:t>
      </w:r>
    </w:p>
    <w:p w:rsidR="00102FA5" w:rsidRPr="00102FA5" w:rsidRDefault="00102FA5" w:rsidP="00102FA5">
      <w:pPr>
        <w:pStyle w:val="SingleTxtGR"/>
      </w:pPr>
      <w:r w:rsidRPr="00102FA5">
        <w:t>В транспортном документе должна быть сделана следующая запись: "Перевозка в соответствии со специальным положением 376".</w:t>
      </w:r>
    </w:p>
    <w:p w:rsidR="00102FA5" w:rsidRPr="00102FA5" w:rsidRDefault="00102FA5" w:rsidP="00102FA5">
      <w:pPr>
        <w:pStyle w:val="SingleTxtGR"/>
      </w:pPr>
      <w:r w:rsidRPr="00102FA5">
        <w:t xml:space="preserve">В соответствующих случаях </w:t>
      </w:r>
      <w:r w:rsidRPr="00102FA5">
        <w:rPr>
          <w:bCs/>
        </w:rPr>
        <w:t>груз должен перевозиться с копией утверждения, выданного компетентным органом</w:t>
      </w:r>
      <w:r w:rsidRPr="00102FA5">
        <w:t>.».</w:t>
      </w:r>
    </w:p>
    <w:p w:rsidR="00102FA5" w:rsidRPr="00102FA5" w:rsidRDefault="00102FA5" w:rsidP="00102FA5">
      <w:pPr>
        <w:pStyle w:val="SingleTxtGR"/>
      </w:pPr>
      <w:r w:rsidRPr="00102FA5">
        <w:t>Специальное положение 377</w:t>
      </w:r>
      <w:r w:rsidRPr="00102FA5">
        <w:tab/>
        <w:t>Во втором абзаце заменить «требований пункта</w:t>
      </w:r>
      <w:r w:rsidRPr="00102FA5">
        <w:rPr>
          <w:lang w:val="en-US"/>
        </w:rPr>
        <w:t> </w:t>
      </w:r>
      <w:r w:rsidRPr="00102FA5">
        <w:t xml:space="preserve">2.2.9.1.7 а)–e)» на «положений пункта 2.2.9.1.7 </w:t>
      </w:r>
      <w:r w:rsidRPr="00102FA5">
        <w:rPr>
          <w:lang w:val="en-GB"/>
        </w:rPr>
        <w:t>a</w:t>
      </w:r>
      <w:r w:rsidRPr="00102FA5">
        <w:t>)–</w:t>
      </w:r>
      <w:r w:rsidRPr="00102FA5">
        <w:rPr>
          <w:lang w:val="en-GB"/>
        </w:rPr>
        <w:t>g</w:t>
      </w:r>
      <w:r w:rsidRPr="00102FA5">
        <w:t>)».</w:t>
      </w:r>
    </w:p>
    <w:p w:rsidR="00102FA5" w:rsidRPr="00102FA5" w:rsidRDefault="00102FA5" w:rsidP="00102FA5">
      <w:pPr>
        <w:pStyle w:val="SingleTxtGR"/>
      </w:pPr>
      <w:r w:rsidRPr="00102FA5">
        <w:t>Специальное положение 385</w:t>
      </w:r>
      <w:r w:rsidRPr="00102FA5">
        <w:tab/>
        <w:t>Исключить и добавить</w:t>
      </w:r>
      <w:r w:rsidR="00550F85">
        <w:t xml:space="preserve"> «</w:t>
      </w:r>
      <w:r w:rsidRPr="00102FA5">
        <w:t>385</w:t>
      </w:r>
      <w:r w:rsidRPr="00102FA5">
        <w:tab/>
      </w:r>
      <w:r w:rsidRPr="00102FA5">
        <w:rPr>
          <w:i/>
          <w:iCs/>
        </w:rPr>
        <w:t>(Исключено)</w:t>
      </w:r>
      <w:r w:rsidRPr="00102FA5">
        <w:t>».</w:t>
      </w:r>
    </w:p>
    <w:p w:rsidR="00102FA5" w:rsidRPr="00102FA5" w:rsidRDefault="00102FA5" w:rsidP="00102FA5">
      <w:pPr>
        <w:pStyle w:val="SingleTxtGR"/>
      </w:pPr>
      <w:r w:rsidRPr="00102FA5">
        <w:t>Специальное положение 386</w:t>
      </w:r>
      <w:r w:rsidRPr="00102FA5">
        <w:tab/>
        <w:t>В первом предложении после «2.2.41.1.17,» включить «раздела 7.1.7,».</w:t>
      </w:r>
    </w:p>
    <w:p w:rsidR="00102FA5" w:rsidRPr="00102FA5" w:rsidRDefault="00102FA5" w:rsidP="00102FA5">
      <w:pPr>
        <w:pStyle w:val="SingleTxtGR"/>
        <w:rPr>
          <w:i/>
          <w:iCs/>
        </w:rPr>
      </w:pPr>
      <w:r w:rsidRPr="00102FA5">
        <w:rPr>
          <w:i/>
          <w:iCs/>
        </w:rPr>
        <w:t>«387–499</w:t>
      </w:r>
      <w:r w:rsidRPr="00102FA5">
        <w:rPr>
          <w:i/>
          <w:iCs/>
        </w:rPr>
        <w:tab/>
        <w:t>Зарезервированы»</w:t>
      </w:r>
      <w:r w:rsidRPr="00102FA5">
        <w:t xml:space="preserve"> Заменить на </w:t>
      </w:r>
      <w:r w:rsidRPr="00102FA5">
        <w:rPr>
          <w:i/>
          <w:iCs/>
        </w:rPr>
        <w:t>«393–499</w:t>
      </w:r>
      <w:r w:rsidRPr="00102FA5">
        <w:rPr>
          <w:i/>
          <w:iCs/>
        </w:rPr>
        <w:tab/>
        <w:t>Зарезервированы».</w:t>
      </w:r>
    </w:p>
    <w:p w:rsidR="00102FA5" w:rsidRPr="00102FA5" w:rsidRDefault="00102FA5" w:rsidP="00102FA5">
      <w:pPr>
        <w:pStyle w:val="SingleTxtGR"/>
      </w:pPr>
      <w:r w:rsidRPr="00102FA5">
        <w:t>Специальное положение 636</w:t>
      </w:r>
      <w:r w:rsidRPr="00102FA5">
        <w:tab/>
        <w:t>Изменить следующим образом:</w:t>
      </w:r>
    </w:p>
    <w:p w:rsidR="00102FA5" w:rsidRPr="00102FA5" w:rsidRDefault="00102FA5" w:rsidP="00102FA5">
      <w:pPr>
        <w:pStyle w:val="SingleTxtGR"/>
      </w:pPr>
      <w:r w:rsidRPr="00102FA5">
        <w:t>«636</w:t>
      </w:r>
      <w:r w:rsidRPr="00102FA5">
        <w:tab/>
        <w:t>В случае перевозки до места промежуточной переработки литиевые элементы и батареи массой брутто не более 500 г каждый/каждая, литий-ионные элементы мощностью в ватт-часах не более 20 Вт·ч, литий-ионные батареи мощностью в ватт-часах не более 100 Вт·ч, литий-металлические элементы с содержанием лития не более 1 г и литий-металлические элементы с совокупным содержанием лития не более 2 г, не содержащиеся в оборудовании, собранные и предъявленные для перевозки в целях сортировки, удаления или утилизации, не подпадают под действие других положений ВОПОГ, включая специальное положение 376 и пункт 2.2.9.1.7, если они отвечают следующим условиям:</w:t>
      </w:r>
    </w:p>
    <w:p w:rsidR="00102FA5" w:rsidRPr="00102FA5" w:rsidRDefault="00102FA5" w:rsidP="007D046B">
      <w:pPr>
        <w:pStyle w:val="SingleTxtGR"/>
        <w:ind w:left="1701" w:hanging="567"/>
      </w:pPr>
      <w:r w:rsidRPr="00102FA5">
        <w:t>а)</w:t>
      </w:r>
      <w:r w:rsidRPr="00102FA5">
        <w:tab/>
        <w:t>элементы и батареи упакованы в соответствии с инструкцией по упаковке P909, содержащейся в подразделе 4.1.4.1 ДОПОГ, за исключением дополнительных требований 1 и 2;</w:t>
      </w:r>
    </w:p>
    <w:p w:rsidR="00102FA5" w:rsidRPr="00102FA5" w:rsidRDefault="00102FA5" w:rsidP="007D046B">
      <w:pPr>
        <w:pStyle w:val="SingleTxtGR"/>
        <w:ind w:left="1701" w:hanging="567"/>
      </w:pPr>
      <w:r w:rsidRPr="00102FA5">
        <w:t>b)</w:t>
      </w:r>
      <w:r w:rsidRPr="00102FA5">
        <w:tab/>
        <w:t>применяется система обеспечения качества, с тем чтобы общее количество литиевых элементов и батарей в каждой транспортной единице не превышало 333 кг;</w:t>
      </w:r>
    </w:p>
    <w:p w:rsidR="00102FA5" w:rsidRPr="00102FA5" w:rsidRDefault="007D046B" w:rsidP="007D046B">
      <w:pPr>
        <w:pStyle w:val="SingleTxtGR"/>
        <w:ind w:left="1701" w:hanging="567"/>
        <w:rPr>
          <w:i/>
        </w:rPr>
      </w:pPr>
      <w:r>
        <w:rPr>
          <w:b/>
          <w:i/>
        </w:rPr>
        <w:tab/>
      </w:r>
      <w:r w:rsidR="00102FA5" w:rsidRPr="00102FA5">
        <w:rPr>
          <w:b/>
          <w:i/>
        </w:rPr>
        <w:t>ПРИМЕЧАНИЕ:</w:t>
      </w:r>
      <w:r w:rsidR="00102FA5" w:rsidRPr="00102FA5">
        <w:rPr>
          <w:i/>
        </w:rPr>
        <w:t xml:space="preserve"> Общее количество литиевых элементов и батарей в смешанном грузе может оцениваться с помощью статистического метода, включенного в систему обеспечения качества. Копия учетной документации по обеспечению качества должна предоставляться компетентному органу по его запросу.</w:t>
      </w:r>
    </w:p>
    <w:p w:rsidR="00102FA5" w:rsidRPr="00102FA5" w:rsidRDefault="00102FA5" w:rsidP="007D046B">
      <w:pPr>
        <w:pStyle w:val="SingleTxtGR"/>
        <w:ind w:left="1701" w:hanging="567"/>
      </w:pPr>
      <w:r w:rsidRPr="00102FA5">
        <w:t>c)</w:t>
      </w:r>
      <w:r w:rsidRPr="00102FA5">
        <w:tab/>
        <w:t>на упаковках должен иметься маркировочный знак "ЛИТИЕВЫЕ БАТАРЕИ ДЛЯ УТИЛИЗАЦИИ" или "ЛИТИЕВЫЕ БАТАРЕИ ДЛЯ ПЕРЕРАБОТКИ", в зависимости от конкретного случая.».</w:t>
      </w:r>
    </w:p>
    <w:p w:rsidR="00102FA5" w:rsidRPr="00102FA5" w:rsidRDefault="00102FA5" w:rsidP="00102FA5">
      <w:pPr>
        <w:pStyle w:val="SingleTxtGR"/>
      </w:pPr>
      <w:r w:rsidRPr="00102FA5">
        <w:t>Специальное положение 660</w:t>
      </w:r>
      <w:r w:rsidRPr="00102FA5">
        <w:tab/>
        <w:t>Изменить следующим образом:</w:t>
      </w:r>
    </w:p>
    <w:p w:rsidR="00102FA5" w:rsidRPr="00102FA5" w:rsidRDefault="00102FA5" w:rsidP="00102FA5">
      <w:pPr>
        <w:pStyle w:val="SingleTxtGR"/>
      </w:pPr>
      <w:r w:rsidRPr="00102FA5">
        <w:t>«660</w:t>
      </w:r>
      <w:r w:rsidRPr="00102FA5">
        <w:tab/>
        <w:t>Для перевозки систем удержания топливного газа, сконструированных и утвержденных для установки на автотранспортных средствах и содержащих указанный газ, нет необходимости применять положения подраздела 4.1.4.1 и главы 6.2 ДОПОГ, когда они перевозятся для удаления, переработки, ремонта, проверки, обслуживания или от места их изготовления к месту сборки транспортного средства при соблюдении условий, изложенных в специальном положении 392. Это положение также применяется в отношении смесей газов, на которые распространяется специальное положение 392, и газов группы А, на которые распространяется настоящее специальное положение.».</w:t>
      </w:r>
    </w:p>
    <w:p w:rsidR="00102FA5" w:rsidRPr="00102FA5" w:rsidRDefault="00102FA5" w:rsidP="00102FA5">
      <w:pPr>
        <w:pStyle w:val="SingleTxtGR"/>
      </w:pPr>
      <w:r w:rsidRPr="00102FA5">
        <w:t>Специальное положение 663</w:t>
      </w:r>
      <w:r w:rsidRPr="00102FA5">
        <w:tab/>
        <w:t>Данные поправки не касаются текста на русском языке.</w:t>
      </w:r>
    </w:p>
    <w:p w:rsidR="00102FA5" w:rsidRPr="00102FA5" w:rsidRDefault="00102FA5" w:rsidP="00226803">
      <w:pPr>
        <w:pStyle w:val="SingleTxtGR"/>
        <w:keepNext/>
      </w:pPr>
      <w:r w:rsidRPr="00102FA5">
        <w:t>Специальное положение 666</w:t>
      </w:r>
      <w:r w:rsidRPr="00102FA5">
        <w:tab/>
        <w:t>Изменить первый абзац следующим образом:</w:t>
      </w:r>
    </w:p>
    <w:p w:rsidR="00102FA5" w:rsidRPr="00102FA5" w:rsidRDefault="00102FA5" w:rsidP="00102FA5">
      <w:pPr>
        <w:pStyle w:val="SingleTxtGR"/>
      </w:pPr>
      <w:r w:rsidRPr="00102FA5">
        <w:t>«На оборудование, работающее на аккумуляторных батареях, и транспортные средства, упомянутые в специальном положении 388, когда они перевозятся в качестве груза, а также содержащиеся в них опасные грузы, необходимые для их функционирования или эксплуатации их оборудования, не распространяются какие-либо другие положения ВОПОГ, если соблюдены следующие условия:».</w:t>
      </w:r>
    </w:p>
    <w:p w:rsidR="00102FA5" w:rsidRPr="00102FA5" w:rsidRDefault="00102FA5" w:rsidP="00E04C8C">
      <w:pPr>
        <w:pStyle w:val="SingleTxtGR"/>
        <w:keepNext/>
      </w:pPr>
      <w:r w:rsidRPr="00102FA5">
        <w:t>Специальное положение 667</w:t>
      </w:r>
      <w:r w:rsidRPr="00102FA5">
        <w:tab/>
        <w:t xml:space="preserve">В пунктах </w:t>
      </w:r>
      <w:r w:rsidRPr="00102FA5">
        <w:rPr>
          <w:lang w:val="en-GB"/>
        </w:rPr>
        <w:t>a</w:t>
      </w:r>
      <w:r w:rsidRPr="00102FA5">
        <w:t xml:space="preserve">), </w:t>
      </w:r>
      <w:r w:rsidRPr="00102FA5">
        <w:rPr>
          <w:lang w:val="en-GB"/>
        </w:rPr>
        <w:t>b</w:t>
      </w:r>
      <w:r w:rsidRPr="00102FA5">
        <w:t xml:space="preserve">), </w:t>
      </w:r>
      <w:r w:rsidRPr="00102FA5">
        <w:rPr>
          <w:lang w:val="en-GB"/>
        </w:rPr>
        <w:t>b</w:t>
      </w:r>
      <w:r w:rsidRPr="00102FA5">
        <w:t xml:space="preserve">) </w:t>
      </w:r>
      <w:r w:rsidRPr="00102FA5">
        <w:rPr>
          <w:lang w:val="en-GB"/>
        </w:rPr>
        <w:t>i</w:t>
      </w:r>
      <w:r w:rsidRPr="00102FA5">
        <w:t xml:space="preserve">) и </w:t>
      </w:r>
      <w:r w:rsidRPr="00102FA5">
        <w:rPr>
          <w:lang w:val="en-GB"/>
        </w:rPr>
        <w:t>b</w:t>
      </w:r>
      <w:r w:rsidRPr="00102FA5">
        <w:t xml:space="preserve">) </w:t>
      </w:r>
      <w:r w:rsidRPr="00102FA5">
        <w:rPr>
          <w:lang w:val="en-GB"/>
        </w:rPr>
        <w:t>ii</w:t>
      </w:r>
      <w:r w:rsidRPr="00102FA5">
        <w:t>) заменить «или машине» на «, машине или изделии» и добавить новый пункт с) следующего содержания:</w:t>
      </w:r>
    </w:p>
    <w:p w:rsidR="00102FA5" w:rsidRPr="00102FA5" w:rsidRDefault="00102FA5" w:rsidP="007D046B">
      <w:pPr>
        <w:pStyle w:val="SingleTxtGR"/>
        <w:ind w:left="1701" w:hanging="567"/>
      </w:pPr>
      <w:r w:rsidRPr="00102FA5">
        <w:t>«</w:t>
      </w:r>
      <w:r w:rsidRPr="00102FA5">
        <w:rPr>
          <w:lang w:val="en-GB"/>
        </w:rPr>
        <w:t>c</w:t>
      </w:r>
      <w:r w:rsidRPr="00102FA5">
        <w:t>)</w:t>
      </w:r>
      <w:r w:rsidRPr="00102FA5">
        <w:tab/>
        <w:t xml:space="preserve">процедуры, описанные в пункте </w:t>
      </w:r>
      <w:r w:rsidRPr="00102FA5">
        <w:rPr>
          <w:lang w:val="en-GB"/>
        </w:rPr>
        <w:t>b</w:t>
      </w:r>
      <w:r w:rsidRPr="00102FA5">
        <w:t>), также применяются в отношении поврежденных литиевых элементов или батарей в транспортных средствах, двигателях, машинах или изделиях.».</w:t>
      </w:r>
    </w:p>
    <w:p w:rsidR="00102FA5" w:rsidRPr="00102FA5" w:rsidRDefault="00102FA5" w:rsidP="00102FA5">
      <w:pPr>
        <w:pStyle w:val="SingleTxtGR"/>
      </w:pPr>
      <w:r w:rsidRPr="00102FA5">
        <w:t xml:space="preserve">Специальное положение 667 </w:t>
      </w:r>
      <w:r w:rsidRPr="00102FA5">
        <w:rPr>
          <w:lang w:val="en-GB"/>
        </w:rPr>
        <w:t>a</w:t>
      </w:r>
      <w:r w:rsidRPr="00102FA5">
        <w:t xml:space="preserve">) и </w:t>
      </w:r>
      <w:r w:rsidRPr="00102FA5">
        <w:rPr>
          <w:lang w:val="en-GB"/>
        </w:rPr>
        <w:t>b</w:t>
      </w:r>
      <w:r w:rsidRPr="00102FA5">
        <w:t>)</w:t>
      </w:r>
      <w:r w:rsidRPr="00102FA5">
        <w:tab/>
        <w:t>Заменить «требования пункта 2.2.9.1.7» на «положения пункта 2.2.9.1.7».</w:t>
      </w:r>
    </w:p>
    <w:p w:rsidR="00102FA5" w:rsidRPr="00102FA5" w:rsidRDefault="00102FA5" w:rsidP="00102FA5">
      <w:pPr>
        <w:pStyle w:val="SingleTxtGR"/>
      </w:pPr>
      <w:r w:rsidRPr="00102FA5">
        <w:t>3.3.1</w:t>
      </w:r>
      <w:r w:rsidRPr="00102FA5">
        <w:tab/>
        <w:t>Добавить следующие новые специальные положения:</w:t>
      </w:r>
    </w:p>
    <w:p w:rsidR="00102FA5" w:rsidRPr="00102FA5" w:rsidRDefault="00102FA5" w:rsidP="00102FA5">
      <w:pPr>
        <w:pStyle w:val="SingleTxtGR"/>
      </w:pPr>
      <w:r w:rsidRPr="00102FA5">
        <w:t>«301</w:t>
      </w:r>
      <w:r w:rsidRPr="00102FA5">
        <w:tab/>
        <w:t>Данная позиция относится только к машинам или приборам, содержащим опасные грузы в качестве остатка или неотъемлемого элемента машин или приборов. Она не должна использоваться для машин или приборов, для которых надлежащее отгрузочное наименование уже имеется в таблице А главы 3.2. Перевозимые в соответствии с данной позицией машины и приборы должны содержать только опасные грузы, разрешенные к перевозке в соответствии с положениями главы</w:t>
      </w:r>
      <w:r w:rsidRPr="00102FA5">
        <w:rPr>
          <w:lang w:val="en-GB"/>
        </w:rPr>
        <w:t> </w:t>
      </w:r>
      <w:r w:rsidRPr="00102FA5">
        <w:t>3.4 (Ограниченные количества). Количество опасных грузов в машинах или приборах не должно превышать количество, указанное в колонке</w:t>
      </w:r>
      <w:r w:rsidRPr="00102FA5">
        <w:rPr>
          <w:lang w:val="en-GB"/>
        </w:rPr>
        <w:t> </w:t>
      </w:r>
      <w:r w:rsidRPr="00102FA5">
        <w:t>7а таблицы А главы 3.2, для каждого наименования содержащихся опасных грузов. Если машины или приборы содержат опасные грузы более одного наименования, то указанные опасные грузы должны быть упакованы по отдельности, с тем чтобы они не могли вступать в опасную реакцию друг с другом во время перевозки (см. пункт 4.1.1.6 ДОПОГ). Когда требуется обеспечить, чтобы жидкие опасные грузы оставались в заданном положении, по меньшей мере на две противоположные вертикальные стороны должны наноситься стрелки, указывающие положение, в соответствии с подразделом 5.2.1.10, при этом стрелки должны указывать правильное направление.</w:t>
      </w:r>
    </w:p>
    <w:p w:rsidR="00102FA5" w:rsidRPr="00102FA5" w:rsidRDefault="00102FA5" w:rsidP="00102FA5">
      <w:pPr>
        <w:pStyle w:val="SingleTxtGR"/>
      </w:pPr>
      <w:r w:rsidRPr="00102FA5">
        <w:rPr>
          <w:b/>
          <w:bCs/>
          <w:i/>
          <w:iCs/>
        </w:rPr>
        <w:t>ПРИМЕЧАНИЕ:</w:t>
      </w:r>
      <w:r w:rsidRPr="00102FA5">
        <w:tab/>
      </w:r>
      <w:r w:rsidRPr="00102FA5">
        <w:rPr>
          <w:i/>
          <w:iCs/>
        </w:rPr>
        <w:t xml:space="preserve">В настоящем специальном положении слова "для которых надлежащее отгрузочное наименование уже имеется" </w:t>
      </w:r>
      <w:r w:rsidRPr="00102FA5">
        <w:rPr>
          <w:i/>
        </w:rPr>
        <w:t xml:space="preserve">не </w:t>
      </w:r>
      <w:r w:rsidRPr="00102FA5">
        <w:rPr>
          <w:i/>
          <w:iCs/>
        </w:rPr>
        <w:t xml:space="preserve">включают конкретные позиции "н.у.к." для </w:t>
      </w:r>
      <w:r w:rsidR="004604CC">
        <w:rPr>
          <w:i/>
          <w:iCs/>
        </w:rPr>
        <w:t>№ </w:t>
      </w:r>
      <w:r w:rsidRPr="00102FA5">
        <w:rPr>
          <w:i/>
          <w:iCs/>
        </w:rPr>
        <w:t>ООН 3537–3548.</w:t>
      </w:r>
      <w:r w:rsidRPr="00102FA5">
        <w:rPr>
          <w:iCs/>
        </w:rPr>
        <w:t>»</w:t>
      </w:r>
      <w:r w:rsidRPr="00102FA5">
        <w:t>.</w:t>
      </w:r>
    </w:p>
    <w:p w:rsidR="00102FA5" w:rsidRPr="00102FA5" w:rsidRDefault="00102FA5" w:rsidP="00102FA5">
      <w:pPr>
        <w:pStyle w:val="SingleTxtGR"/>
      </w:pPr>
      <w:r w:rsidRPr="00102FA5">
        <w:t>«387</w:t>
      </w:r>
      <w:r w:rsidRPr="00102FA5">
        <w:tab/>
        <w:t xml:space="preserve">Литиевые батареи, соответствующие пункту 2.2.9.1.7 f), содержащие как первичные литий-металлические элементы, так и перезаряжаемые литий-ионные элементы, должны быть отнесены к </w:t>
      </w:r>
      <w:r w:rsidR="004604CC">
        <w:t>№ </w:t>
      </w:r>
      <w:r w:rsidRPr="00102FA5">
        <w:t>ООН 3090 или 3091 соответственно. Когда такие батареи перевозятся в соответствии со специальным положением 188, общее содержание лития во всех литий-металлических элементах, содержащихся в батарее, не должно превышать 1,5 г, а общая емкость всех литий-ионных элементов, содержащихся в батарее, не должна превышать</w:t>
      </w:r>
      <w:r w:rsidR="009E17FD">
        <w:t xml:space="preserve"> </w:t>
      </w:r>
      <w:r w:rsidRPr="00102FA5">
        <w:t>10</w:t>
      </w:r>
      <w:r w:rsidRPr="00102FA5">
        <w:rPr>
          <w:lang w:val="en-US"/>
        </w:rPr>
        <w:t> </w:t>
      </w:r>
      <w:r w:rsidRPr="00102FA5">
        <w:t>Вт·ч.».</w:t>
      </w:r>
    </w:p>
    <w:p w:rsidR="00102FA5" w:rsidRPr="00102FA5" w:rsidRDefault="00102FA5" w:rsidP="00102FA5">
      <w:pPr>
        <w:pStyle w:val="SingleTxtGR"/>
        <w:rPr>
          <w:iCs/>
        </w:rPr>
      </w:pPr>
      <w:r w:rsidRPr="00102FA5">
        <w:t>«388</w:t>
      </w:r>
      <w:r w:rsidRPr="00102FA5">
        <w:tab/>
        <w:t xml:space="preserve">Позиции под </w:t>
      </w:r>
      <w:r w:rsidR="004604CC">
        <w:t>№ </w:t>
      </w:r>
      <w:r w:rsidRPr="00102FA5">
        <w:t>ООН 3166 применяются в отношении транспортных средств с двигателем внутреннего сгорания, работающим на легковоспламеняющейся жидкости или воспламеняющемся газе, и транспортных средств, работающих на топливных элементах, содержащих легковоспламеняющуюся жидкость или воспламеняющийся газ.</w:t>
      </w:r>
    </w:p>
    <w:p w:rsidR="00102FA5" w:rsidRPr="00102FA5" w:rsidRDefault="00102FA5" w:rsidP="00102FA5">
      <w:pPr>
        <w:pStyle w:val="SingleTxtGR"/>
        <w:rPr>
          <w:iCs/>
        </w:rPr>
      </w:pPr>
      <w:r w:rsidRPr="00102FA5">
        <w:t xml:space="preserve">Транспортные средства, в которых используется двигатель, работающий на топливных элементах, должны быть отнесены к позициям под </w:t>
      </w:r>
      <w:r w:rsidR="004604CC">
        <w:t>№ </w:t>
      </w:r>
      <w:r w:rsidRPr="00102FA5">
        <w:t xml:space="preserve">ООН 3166 ТРАНСПОРТНОЕ СРЕДСТВО, РАБОТАЮЩЕЕ НА ТОПЛИВНЫХ ЭЛЕМЕНТАХ, СОДЕРЖАЩИХ ВОСПЛАМЕНЯЮЩИЙСЯ ГАЗ, или </w:t>
      </w:r>
      <w:r w:rsidR="004604CC">
        <w:t>№ </w:t>
      </w:r>
      <w:r w:rsidRPr="00102FA5">
        <w:t>ООН 3166 ТРАНСПОРТНОЕ СРЕДСТВО, РАБОТАЮЩЕЕ НА ТОПЛИВНЫХ ЭЛЕМЕНТАХ, СОДЕРЖАЩИХ ЛЕГКОВОСПЛАМЕНЯЮЩУЮСЯ ЖИДКОСТЬ, в зависимости от конкретного случая. Данные позиции включают гибридные электромобили, в которых используются как топливные элементы, так и двигатель внутреннего сгорания с батареями жидкостных элементов, натриевыми батареями, литий-металлическими батареями или литий-ионными батареями и которые перевозятся вместе с установленной(ыми) батареей(ями).</w:t>
      </w:r>
    </w:p>
    <w:p w:rsidR="00102FA5" w:rsidRPr="00102FA5" w:rsidRDefault="00102FA5" w:rsidP="00102FA5">
      <w:pPr>
        <w:pStyle w:val="SingleTxtGR"/>
        <w:rPr>
          <w:iCs/>
        </w:rPr>
      </w:pPr>
      <w:r w:rsidRPr="00102FA5">
        <w:t xml:space="preserve">Другие транспортные средства, оснащенные двигателем внутреннего сгорания, должны быть отнесены к позициям под </w:t>
      </w:r>
      <w:r w:rsidR="004604CC">
        <w:t>№ </w:t>
      </w:r>
      <w:r w:rsidRPr="00102FA5">
        <w:t>ООН 3166 ТРАНСПОРТНОЕ СРЕДСТВО, РАБОТАЮЩЕЕ НА ВОСПЛАМЕНЯЮЩЕМСЯ ГАЗЕ, или</w:t>
      </w:r>
      <w:r w:rsidR="00E04C8C">
        <w:t xml:space="preserve"> </w:t>
      </w:r>
      <w:r w:rsidR="004604CC">
        <w:t>№ </w:t>
      </w:r>
      <w:r w:rsidRPr="00102FA5">
        <w:t>ООН 3166 ТРАНСПОРТНОЕ СРЕДСТВО, РАБОТАЮЩЕЕ НА ЛЕГКОВОСПЛАМЕНЯЮЩЕЙСЯ ЖИДКОСТИ, в зависимости от конкретного случая. Данные позиции включают гибридные электромобили, в которых используются как двигатель внутреннего сгорания, так и батареи жидкостных элементов, натриевые батареи, литий-металлические батареи или литий-ионные батареи и которые перевозятся вместе с установленной(ыми) батареей(ями).</w:t>
      </w:r>
    </w:p>
    <w:p w:rsidR="00102FA5" w:rsidRPr="00102FA5" w:rsidRDefault="00102FA5" w:rsidP="00102FA5">
      <w:pPr>
        <w:pStyle w:val="SingleTxtGR"/>
        <w:rPr>
          <w:iCs/>
        </w:rPr>
      </w:pPr>
      <w:r w:rsidRPr="00102FA5">
        <w:t xml:space="preserve">Если транспортное средство работает на легковоспламеняющейся жидкости и имеет двигатель внутреннего сгорания, работающий на воспламеняющемся газе, оно должно быть отнесено к </w:t>
      </w:r>
      <w:r w:rsidR="004604CC">
        <w:t>№ </w:t>
      </w:r>
      <w:r w:rsidRPr="00102FA5">
        <w:t>ООН 3166 СРЕДСТВО ТРАНСПОРТНОЕ, РАБОТАЮЩЕЕ НА ВОСПЛАМЕНЯЮЩЕМСЯ ГАЗЕ.</w:t>
      </w:r>
    </w:p>
    <w:p w:rsidR="00102FA5" w:rsidRPr="00102FA5" w:rsidRDefault="00102FA5" w:rsidP="00102FA5">
      <w:pPr>
        <w:pStyle w:val="SingleTxtGR"/>
        <w:rPr>
          <w:iCs/>
        </w:rPr>
      </w:pPr>
      <w:r w:rsidRPr="00102FA5">
        <w:t xml:space="preserve">Позиция </w:t>
      </w:r>
      <w:r w:rsidR="004604CC">
        <w:t>№ </w:t>
      </w:r>
      <w:r w:rsidRPr="00102FA5">
        <w:t>ООН 3171 применяется только в отношении транспортных средств, работающих на батареях жидкостных элементов, натриевых батареях, литий-металлических батареях или литий-ионных батареях, и оборудования, работающего на батареях жидкостных элементов или натриевых батареях, которое перевозится с уже установленными в нем батареями.</w:t>
      </w:r>
    </w:p>
    <w:p w:rsidR="00102FA5" w:rsidRPr="00102FA5" w:rsidRDefault="00102FA5" w:rsidP="00102FA5">
      <w:pPr>
        <w:pStyle w:val="SingleTxtGR"/>
        <w:rPr>
          <w:iCs/>
        </w:rPr>
      </w:pPr>
      <w:r w:rsidRPr="00102FA5">
        <w:t>Для целей настоящего специального положения под транспортными средствами подразумеваются самоходные устройства, предназначенные для перевозки одного и более лиц или грузов. Примерами таких транспортных средств являются работающие на электротяге автомобили, мотоциклы, скутеры, трех- и четырехколесные транспортные средства или мотоциклы, грузовые автомобили, локомотивы, электровелосипеды и другие транспортные средства такого типа (например, самоуравновешивающиеся транспортные средства или транспортные средства, не имеющие сидений), инвалидные коляски, садовые тракторы, самоходная сельскохозяйственная и строительная техника, лодки и летательные аппараты. Сюда относятся транспортные средства, перевозимые в таре. Части транспортного средства могут быть отсоединены от его рамы, чтобы она могла вместиться в тару.</w:t>
      </w:r>
    </w:p>
    <w:p w:rsidR="00102FA5" w:rsidRPr="00102FA5" w:rsidRDefault="00102FA5" w:rsidP="00102FA5">
      <w:pPr>
        <w:pStyle w:val="SingleTxtGR"/>
      </w:pPr>
      <w:r w:rsidRPr="00102FA5">
        <w:t>Примерами оборудования являются газонокосилки, моечные машины или</w:t>
      </w:r>
      <w:r w:rsidRPr="00102FA5">
        <w:br/>
        <w:t>модели лодок и модели летательных аппаратов. Оборудование, работающее</w:t>
      </w:r>
      <w:r w:rsidRPr="00102FA5">
        <w:br/>
        <w:t xml:space="preserve">на литий-металлических батареях или литий-ионных батареях, должно быть отнесено к позициям под </w:t>
      </w:r>
      <w:r w:rsidR="004604CC">
        <w:t>№ </w:t>
      </w:r>
      <w:r w:rsidRPr="00102FA5">
        <w:t xml:space="preserve">ООН 3091 БАТАРЕИ ЛИТИЙ-МЕТАЛЛИЧЕСКИЕ, СОДЕРЖАЩИЕСЯ В ОБОРУДОВАНИИ, или </w:t>
      </w:r>
      <w:r w:rsidR="004604CC">
        <w:t>№ </w:t>
      </w:r>
      <w:r w:rsidRPr="00102FA5">
        <w:t xml:space="preserve">ООН 3091 БАТАРЕИ ЛИТИЙ-МЕТАЛЛИЧЕСКИЕ, УПАКОВАННЫЕ С ОБОРУДОВАНИЕМ, или </w:t>
      </w:r>
      <w:r w:rsidR="004604CC">
        <w:t>№ </w:t>
      </w:r>
      <w:r w:rsidRPr="00102FA5">
        <w:t xml:space="preserve">ООН 3481 БАТАРЕИ ЛИТИЙ-ИОННЫЕ, СОДЕРЖАЩИЕСЯ В ОБОРУДОВАНИИ, или </w:t>
      </w:r>
      <w:r w:rsidR="004604CC">
        <w:t>№ </w:t>
      </w:r>
      <w:r w:rsidRPr="00102FA5">
        <w:t>ООН 3481 БАТАРЕИ ЛИТИЙ-ИОННЫЕ, УПАКОВАННЫЕ С ОБОРУДОВАНИЕМ, в зависимости от конкретного случая.</w:t>
      </w:r>
    </w:p>
    <w:p w:rsidR="00102FA5" w:rsidRPr="00102FA5" w:rsidRDefault="00102FA5" w:rsidP="00102FA5">
      <w:pPr>
        <w:pStyle w:val="SingleTxtGR"/>
      </w:pPr>
      <w:r w:rsidRPr="00102FA5">
        <w:t>Такие опасные грузы, как батареи, подушки безопасности, огнетушители, аккумуляторы сжатого газа, предохранительные устройства и другие составные компоненты транспортного средства, необходимые для эксплуатации транспортного средства или обеспечения безопасности его оператора или пассажиров, должны быть надежно установлены в транспортном средстве и, кроме того, не подпадают под действие В</w:t>
      </w:r>
      <w:r w:rsidRPr="00102FA5">
        <w:rPr>
          <w:bCs/>
        </w:rPr>
        <w:t>ОПОГ</w:t>
      </w:r>
      <w:r w:rsidRPr="00102FA5">
        <w:t>. Однако литиевые батареи должны отвечать положениям пункта 2.2.9.1.7, за исключением случаев, предусмотренных в специальном положении 667.</w:t>
      </w:r>
    </w:p>
    <w:p w:rsidR="00102FA5" w:rsidRPr="00102FA5" w:rsidRDefault="00102FA5" w:rsidP="00102FA5">
      <w:pPr>
        <w:pStyle w:val="SingleTxtGR"/>
      </w:pPr>
      <w:r w:rsidRPr="00102FA5">
        <w:t xml:space="preserve">В том случае, если литиевая батарея, установленная в транспортном средстве или оборудовании, повреждена или имеет дефекты, данное транспортное средство или оборудование должны перевозиться </w:t>
      </w:r>
      <w:r w:rsidRPr="00102FA5">
        <w:rPr>
          <w:bCs/>
        </w:rPr>
        <w:t>в соответствии с условиями,</w:t>
      </w:r>
      <w:r w:rsidRPr="00102FA5">
        <w:t xml:space="preserve"> определенными в специальном положении 667 с).».</w:t>
      </w:r>
    </w:p>
    <w:p w:rsidR="00102FA5" w:rsidRPr="00102FA5" w:rsidRDefault="00102FA5" w:rsidP="00102FA5">
      <w:pPr>
        <w:pStyle w:val="SingleTxtGR"/>
      </w:pPr>
      <w:r w:rsidRPr="00102FA5">
        <w:t>«389</w:t>
      </w:r>
      <w:r w:rsidRPr="00102FA5">
        <w:tab/>
        <w:t>Данная позиция применяется только в отношении грузовых транспортных единиц, в которых установлены литий-ионные батареи или литий-металлические батареи и которые предназначены только для обеспечения электроэнергией внешних потребителей. Литиевые батареи должны отвечать положениям пункта 2.2.9.1.7 a)–g) и должны быть снабжены необходимыми системами для предотвращения избыточного заряда и разряда между батареями.</w:t>
      </w:r>
    </w:p>
    <w:p w:rsidR="00102FA5" w:rsidRPr="00102FA5" w:rsidRDefault="00102FA5" w:rsidP="00102FA5">
      <w:pPr>
        <w:pStyle w:val="SingleTxtGR"/>
      </w:pPr>
      <w:r w:rsidRPr="00102FA5">
        <w:t>Батареи должны быть надежно прикреплены к внутренней структуре грузовой транспортной единицы (например, посредством размещения на полках, в шкафах и </w:t>
      </w:r>
      <w:r w:rsidR="001C2C5B">
        <w:t>т.д.</w:t>
      </w:r>
      <w:r w:rsidRPr="00102FA5">
        <w:t>) таким образом, чтобы исключалась возможность короткого замыкания, случайного срабатывания и значительного перемещения по отношению к грузовой транспортной единице при толчках, нагрузках и вибрации, обычно возникающих в ходе перевозки. Опасные грузы, необходимые для безопасного и надлежащего функционирования грузовой транспортной единицы (например, системы пожаротушения и кондиционирования воздуха), должны быть надлежащим образом прикреплены к грузовой транспортной единице или установлены в ней и, кроме того, не подпадают под действие В</w:t>
      </w:r>
      <w:r w:rsidRPr="00102FA5">
        <w:rPr>
          <w:bCs/>
        </w:rPr>
        <w:t>ОПОГ</w:t>
      </w:r>
      <w:r w:rsidRPr="00102FA5">
        <w:t>. Опасные грузы, которые не являются необходимыми для безопасного и надлежащего функционирования грузовой транспортной единицы, не должны перевозиться в данной грузовой транспортной единице.</w:t>
      </w:r>
    </w:p>
    <w:p w:rsidR="00102FA5" w:rsidRPr="00102FA5" w:rsidRDefault="00102FA5" w:rsidP="00102FA5">
      <w:pPr>
        <w:pStyle w:val="SingleTxtGR"/>
      </w:pPr>
      <w:r w:rsidRPr="00102FA5">
        <w:t>Батареи, находящиеся внутри грузовой транспортной единицы, не подпадают под действие требований в отношении маркировки и знаков опасности. Грузовая транспортная единица должна быть снабжена табличками оранжевого цвета в соответствии с подразделом 5.3.2.2 и большими знаками опасности в соответствии с подразделом 5.3.1.1 на двух противоположных боковых сторонах.».</w:t>
      </w:r>
    </w:p>
    <w:p w:rsidR="00102FA5" w:rsidRPr="00102FA5" w:rsidRDefault="00102FA5" w:rsidP="00102FA5">
      <w:pPr>
        <w:pStyle w:val="SingleTxtGR"/>
      </w:pPr>
      <w:r w:rsidRPr="00102FA5">
        <w:t>«390</w:t>
      </w:r>
      <w:r w:rsidRPr="00102FA5">
        <w:tab/>
      </w:r>
      <w:r w:rsidRPr="00102FA5">
        <w:rPr>
          <w:i/>
        </w:rPr>
        <w:t>(Зарезервировано)</w:t>
      </w:r>
      <w:r w:rsidRPr="00102FA5">
        <w:t>».</w:t>
      </w:r>
    </w:p>
    <w:p w:rsidR="00102FA5" w:rsidRPr="00102FA5" w:rsidRDefault="00102FA5" w:rsidP="00102FA5">
      <w:pPr>
        <w:pStyle w:val="SingleTxtGR"/>
      </w:pPr>
      <w:r w:rsidRPr="00102FA5">
        <w:t>«391</w:t>
      </w:r>
      <w:r w:rsidRPr="00102FA5">
        <w:tab/>
      </w:r>
      <w:r w:rsidRPr="00102FA5">
        <w:rPr>
          <w:i/>
        </w:rPr>
        <w:t>(Зарезервировано)</w:t>
      </w:r>
      <w:r w:rsidRPr="00102FA5">
        <w:t>».</w:t>
      </w:r>
    </w:p>
    <w:p w:rsidR="00102FA5" w:rsidRPr="00102FA5" w:rsidRDefault="00102FA5" w:rsidP="00102FA5">
      <w:pPr>
        <w:pStyle w:val="SingleTxtGR"/>
      </w:pPr>
      <w:r w:rsidRPr="00102FA5">
        <w:t>«392</w:t>
      </w:r>
      <w:r w:rsidRPr="00102FA5">
        <w:tab/>
        <w:t>Для перевозки систем удержания топливного газа, сконструированных</w:t>
      </w:r>
      <w:r w:rsidRPr="00102FA5">
        <w:br/>
        <w:t>и утвержденных для установки на автотранспортных средствах и содержащих указанный газ, нет необходимости применять положения подраздела 4.1.4.1 и главы 6.2 ДОПОГ</w:t>
      </w:r>
      <w:r w:rsidRPr="00102FA5">
        <w:rPr>
          <w:bCs/>
        </w:rPr>
        <w:t>,</w:t>
      </w:r>
      <w:r w:rsidRPr="00102FA5">
        <w:t xml:space="preserve"> когда они перевозятся для удаления, переработки, ремонта, проверки, обслуживания или от места их изготовления к месту сборки транспортного средства при соблюдении следующих условий:</w:t>
      </w:r>
    </w:p>
    <w:p w:rsidR="002C3E10" w:rsidRDefault="00102FA5" w:rsidP="007D046B">
      <w:pPr>
        <w:pStyle w:val="SingleTxtGR"/>
        <w:ind w:left="1701" w:hanging="567"/>
      </w:pPr>
      <w:r w:rsidRPr="00102FA5">
        <w:t>a)</w:t>
      </w:r>
      <w:r w:rsidRPr="00102FA5">
        <w:tab/>
        <w:t>системы удержания топливного газа должны отвечать требованиям применимых стандартов или правил, касающихся топливных резервуаров для транспортных средств. Примерами применимых стандартов и правил являются:</w:t>
      </w:r>
    </w:p>
    <w:tbl>
      <w:tblPr>
        <w:tblStyle w:val="TabTxt"/>
        <w:tblW w:w="7370" w:type="dxa"/>
        <w:tblInd w:w="1134" w:type="dxa"/>
        <w:tblLayout w:type="fixed"/>
        <w:tblLook w:val="05E0" w:firstRow="1" w:lastRow="1" w:firstColumn="1" w:lastColumn="1" w:noHBand="0" w:noVBand="1"/>
      </w:tblPr>
      <w:tblGrid>
        <w:gridCol w:w="2268"/>
        <w:gridCol w:w="5102"/>
      </w:tblGrid>
      <w:tr w:rsidR="00E04C8C" w:rsidRPr="00E04C8C" w:rsidTr="00E04C8C">
        <w:tc>
          <w:tcPr>
            <w:cnfStyle w:val="000100000000" w:firstRow="0" w:lastRow="0" w:firstColumn="0" w:lastColumn="1" w:oddVBand="0" w:evenVBand="0" w:oddHBand="0" w:evenHBand="0" w:firstRowFirstColumn="0" w:firstRowLastColumn="0" w:lastRowFirstColumn="0" w:lastRowLastColumn="0"/>
            <w:tcW w:w="7370" w:type="dxa"/>
            <w:gridSpan w:val="2"/>
            <w:tcBorders>
              <w:bottom w:val="single" w:sz="12" w:space="0" w:color="auto"/>
            </w:tcBorders>
            <w:shd w:val="clear" w:color="auto" w:fill="auto"/>
          </w:tcPr>
          <w:p w:rsidR="00E04C8C" w:rsidRPr="00E04C8C" w:rsidRDefault="00E04C8C" w:rsidP="00550F85">
            <w:pPr>
              <w:suppressAutoHyphens w:val="0"/>
              <w:spacing w:before="60" w:after="60" w:line="220" w:lineRule="atLeast"/>
              <w:rPr>
                <w:b/>
                <w:szCs w:val="20"/>
              </w:rPr>
            </w:pPr>
            <w:r w:rsidRPr="00E04C8C">
              <w:rPr>
                <w:b/>
                <w:szCs w:val="20"/>
              </w:rPr>
              <w:t>Резервуары для СНГ</w:t>
            </w:r>
          </w:p>
        </w:tc>
      </w:tr>
      <w:tr w:rsidR="00E04C8C" w:rsidRPr="00E04C8C" w:rsidTr="00E04C8C">
        <w:tc>
          <w:tcPr>
            <w:tcW w:w="2268" w:type="dxa"/>
            <w:tcBorders>
              <w:top w:val="single" w:sz="12" w:space="0" w:color="auto"/>
              <w:bottom w:val="nil"/>
            </w:tcBorders>
          </w:tcPr>
          <w:p w:rsidR="00E04C8C" w:rsidRPr="00E04C8C" w:rsidRDefault="00E04C8C" w:rsidP="00550F85">
            <w:pPr>
              <w:spacing w:before="60" w:after="60" w:line="220" w:lineRule="atLeast"/>
            </w:pPr>
            <w:r w:rsidRPr="00E04C8C">
              <w:t xml:space="preserve">Правила </w:t>
            </w:r>
            <w:r w:rsidR="004604CC">
              <w:t>№ </w:t>
            </w:r>
            <w:r w:rsidRPr="00E04C8C">
              <w:t>67 ООН,</w:t>
            </w:r>
            <w:r w:rsidRPr="00E04C8C">
              <w:br/>
              <w:t xml:space="preserve">пересмотр 2 </w:t>
            </w:r>
          </w:p>
        </w:tc>
        <w:tc>
          <w:tcPr>
            <w:cnfStyle w:val="000100000000" w:firstRow="0" w:lastRow="0" w:firstColumn="0" w:lastColumn="1" w:oddVBand="0" w:evenVBand="0" w:oddHBand="0" w:evenHBand="0" w:firstRowFirstColumn="0" w:firstRowLastColumn="0" w:lastRowFirstColumn="0" w:lastRowLastColumn="0"/>
            <w:tcW w:w="5102" w:type="dxa"/>
            <w:tcBorders>
              <w:top w:val="single" w:sz="12" w:space="0" w:color="auto"/>
            </w:tcBorders>
          </w:tcPr>
          <w:p w:rsidR="00E04C8C" w:rsidRPr="00E04C8C" w:rsidRDefault="00E04C8C" w:rsidP="00550F85">
            <w:pPr>
              <w:spacing w:before="60" w:after="60" w:line="220" w:lineRule="atLeast"/>
            </w:pPr>
            <w:r w:rsidRPr="00E04C8C">
              <w:t>Единообразные предписания, касающиеся:</w:t>
            </w:r>
            <w:r w:rsidRPr="00E04C8C">
              <w:br/>
              <w:t xml:space="preserve">I. Официального утверждения специального оборудования транспортных средств категорий M и N, двигатели которых работают на сжиженном нефтяном газе; </w:t>
            </w:r>
            <w:r>
              <w:br/>
            </w:r>
            <w:r w:rsidRPr="00E04C8C">
              <w:t>II. Официального утверждения транспортных средств категорий M и N, оснащенных специальным оборудованием для использования сжиженного нефтяного газа в качестве топлива, в отношении установки такого оборудования</w:t>
            </w:r>
          </w:p>
        </w:tc>
      </w:tr>
      <w:tr w:rsidR="00E04C8C" w:rsidRPr="00E04C8C" w:rsidTr="00E04C8C">
        <w:tc>
          <w:tcPr>
            <w:tcW w:w="2268" w:type="dxa"/>
            <w:tcBorders>
              <w:top w:val="nil"/>
              <w:bottom w:val="single" w:sz="4" w:space="0" w:color="auto"/>
            </w:tcBorders>
          </w:tcPr>
          <w:p w:rsidR="00E04C8C" w:rsidRPr="00E04C8C" w:rsidRDefault="00E04C8C" w:rsidP="00550F85">
            <w:pPr>
              <w:spacing w:before="60" w:after="60" w:line="220" w:lineRule="atLeast"/>
            </w:pPr>
            <w:r w:rsidRPr="00E04C8C">
              <w:t xml:space="preserve">Правила </w:t>
            </w:r>
            <w:r w:rsidR="004604CC">
              <w:t>№ </w:t>
            </w:r>
            <w:r w:rsidRPr="00E04C8C">
              <w:t>115 ООН</w:t>
            </w:r>
          </w:p>
        </w:tc>
        <w:tc>
          <w:tcPr>
            <w:cnfStyle w:val="000100000000" w:firstRow="0" w:lastRow="0" w:firstColumn="0" w:lastColumn="1" w:oddVBand="0" w:evenVBand="0" w:oddHBand="0" w:evenHBand="0" w:firstRowFirstColumn="0" w:firstRowLastColumn="0" w:lastRowFirstColumn="0" w:lastRowLastColumn="0"/>
            <w:tcW w:w="5102" w:type="dxa"/>
            <w:tcBorders>
              <w:bottom w:val="single" w:sz="4" w:space="0" w:color="auto"/>
            </w:tcBorders>
          </w:tcPr>
          <w:p w:rsidR="00E04C8C" w:rsidRPr="00E04C8C" w:rsidRDefault="00E04C8C" w:rsidP="00550F85">
            <w:pPr>
              <w:spacing w:before="60" w:after="60" w:line="220" w:lineRule="atLeast"/>
            </w:pPr>
            <w:r w:rsidRPr="00E04C8C">
              <w:t>Единообразные предписания, касающиеся: I. Специальных модифицированных систем СНГ (сжиженный нефтяной газ), предназначенных для установки на автотранспортных средствах, в</w:t>
            </w:r>
            <w:r>
              <w:t xml:space="preserve"> </w:t>
            </w:r>
            <w:r w:rsidRPr="00E04C8C">
              <w:t xml:space="preserve">двигателях которых используется СНГ; </w:t>
            </w:r>
            <w:r>
              <w:br/>
            </w:r>
            <w:r w:rsidRPr="00E04C8C">
              <w:t>II. Специальных модифицированных систем КПГ (компримированный природный газ), предназначенных для установки на автотранспортных средствах, в двигателях которых используется КПГ</w:t>
            </w:r>
          </w:p>
        </w:tc>
      </w:tr>
      <w:tr w:rsidR="00E04C8C" w:rsidRPr="00E04C8C" w:rsidTr="00E04C8C">
        <w:tc>
          <w:tcPr>
            <w:cnfStyle w:val="000100000000" w:firstRow="0" w:lastRow="0" w:firstColumn="0" w:lastColumn="1" w:oddVBand="0" w:evenVBand="0" w:oddHBand="0" w:evenHBand="0" w:firstRowFirstColumn="0" w:firstRowLastColumn="0" w:lastRowFirstColumn="0" w:lastRowLastColumn="0"/>
            <w:tcW w:w="7370" w:type="dxa"/>
            <w:gridSpan w:val="2"/>
            <w:tcBorders>
              <w:top w:val="single" w:sz="4" w:space="0" w:color="auto"/>
              <w:bottom w:val="single" w:sz="12" w:space="0" w:color="auto"/>
            </w:tcBorders>
          </w:tcPr>
          <w:p w:rsidR="00E04C8C" w:rsidRPr="00E04C8C" w:rsidRDefault="00E04C8C" w:rsidP="00550F85">
            <w:pPr>
              <w:pageBreakBefore/>
              <w:spacing w:before="60" w:after="60" w:line="220" w:lineRule="atLeast"/>
              <w:rPr>
                <w:b/>
              </w:rPr>
            </w:pPr>
            <w:r w:rsidRPr="00E04C8C">
              <w:rPr>
                <w:b/>
              </w:rPr>
              <w:t>Резервуары для КПГ и СПГ</w:t>
            </w:r>
          </w:p>
        </w:tc>
      </w:tr>
      <w:tr w:rsidR="00E04C8C" w:rsidRPr="00E04C8C" w:rsidTr="00E04C8C">
        <w:tc>
          <w:tcPr>
            <w:tcW w:w="2268" w:type="dxa"/>
            <w:tcBorders>
              <w:top w:val="single" w:sz="12" w:space="0" w:color="auto"/>
            </w:tcBorders>
          </w:tcPr>
          <w:p w:rsidR="00E04C8C" w:rsidRPr="00E04C8C" w:rsidRDefault="00E04C8C" w:rsidP="00550F85">
            <w:pPr>
              <w:spacing w:before="60" w:after="60" w:line="220" w:lineRule="atLeast"/>
            </w:pPr>
            <w:r w:rsidRPr="00E04C8C">
              <w:t xml:space="preserve">Правила </w:t>
            </w:r>
            <w:r w:rsidR="004604CC">
              <w:t>№ </w:t>
            </w:r>
            <w:r w:rsidRPr="00E04C8C">
              <w:t>110 ООН</w:t>
            </w:r>
          </w:p>
        </w:tc>
        <w:tc>
          <w:tcPr>
            <w:cnfStyle w:val="000100000000" w:firstRow="0" w:lastRow="0" w:firstColumn="0" w:lastColumn="1" w:oddVBand="0" w:evenVBand="0" w:oddHBand="0" w:evenHBand="0" w:firstRowFirstColumn="0" w:firstRowLastColumn="0" w:lastRowFirstColumn="0" w:lastRowLastColumn="0"/>
            <w:tcW w:w="5102" w:type="dxa"/>
            <w:tcBorders>
              <w:top w:val="single" w:sz="12" w:space="0" w:color="auto"/>
            </w:tcBorders>
          </w:tcPr>
          <w:p w:rsidR="00E04C8C" w:rsidRPr="00E04C8C" w:rsidRDefault="00E04C8C" w:rsidP="00550F85">
            <w:pPr>
              <w:spacing w:before="60" w:after="60" w:line="220" w:lineRule="atLeast"/>
            </w:pPr>
            <w:r w:rsidRPr="00E04C8C">
              <w:t xml:space="preserve">Единообразные предписания, касающиеся: </w:t>
            </w:r>
            <w:r>
              <w:br/>
            </w:r>
            <w:r w:rsidRPr="00E04C8C">
              <w:t xml:space="preserve">I. Элементов специального оборудования автотранспортных средств, двигатели которых работают на компримированном природном газе (КПГ); </w:t>
            </w:r>
            <w:r>
              <w:br/>
            </w:r>
            <w:r w:rsidRPr="00E04C8C">
              <w:t>II. Транспортных средств в отношении установки элементов специального оборудования официально утвержденного типа для использования в их двигателях компримированного природного газа (КПГ)</w:t>
            </w:r>
          </w:p>
        </w:tc>
      </w:tr>
      <w:tr w:rsidR="00E04C8C" w:rsidRPr="00E04C8C" w:rsidTr="00E04C8C">
        <w:tc>
          <w:tcPr>
            <w:tcW w:w="2268" w:type="dxa"/>
          </w:tcPr>
          <w:p w:rsidR="00E04C8C" w:rsidRPr="00E04C8C" w:rsidRDefault="00E04C8C" w:rsidP="00550F85">
            <w:pPr>
              <w:spacing w:before="60" w:after="60" w:line="220" w:lineRule="atLeast"/>
            </w:pPr>
            <w:r w:rsidRPr="00E04C8C">
              <w:t xml:space="preserve">Правила </w:t>
            </w:r>
            <w:r w:rsidR="004604CC">
              <w:t>№ </w:t>
            </w:r>
            <w:r w:rsidRPr="00E04C8C">
              <w:t>115 ООН</w:t>
            </w:r>
          </w:p>
        </w:tc>
        <w:tc>
          <w:tcPr>
            <w:cnfStyle w:val="000100000000" w:firstRow="0" w:lastRow="0" w:firstColumn="0" w:lastColumn="1" w:oddVBand="0" w:evenVBand="0" w:oddHBand="0" w:evenHBand="0" w:firstRowFirstColumn="0" w:firstRowLastColumn="0" w:lastRowFirstColumn="0" w:lastRowLastColumn="0"/>
            <w:tcW w:w="5102" w:type="dxa"/>
          </w:tcPr>
          <w:p w:rsidR="00E04C8C" w:rsidRPr="00E04C8C" w:rsidRDefault="00E04C8C" w:rsidP="00550F85">
            <w:pPr>
              <w:spacing w:before="60" w:after="60" w:line="220" w:lineRule="atLeast"/>
            </w:pPr>
            <w:r w:rsidRPr="00E04C8C">
              <w:t>Единообразные предписания, касающиеся: I. Специальных модифицированных систем СНГ (сжиженный нефтяной газ), предназначенных для установки на автотранспортных средствах, в</w:t>
            </w:r>
            <w:r>
              <w:t xml:space="preserve"> </w:t>
            </w:r>
            <w:r w:rsidRPr="00E04C8C">
              <w:t xml:space="preserve">двигателях которых используется СНГ; </w:t>
            </w:r>
            <w:r>
              <w:br/>
            </w:r>
            <w:r w:rsidRPr="00E04C8C">
              <w:t>II. Специальных модифицированных систем КПГ (компримированный природный газ), предназначенных для установки на автотранспортных средствах, в двигателях которых используется КПГ</w:t>
            </w:r>
          </w:p>
        </w:tc>
      </w:tr>
      <w:tr w:rsidR="00E04C8C" w:rsidRPr="00E04C8C" w:rsidTr="00E04C8C">
        <w:tc>
          <w:tcPr>
            <w:tcW w:w="2268" w:type="dxa"/>
          </w:tcPr>
          <w:p w:rsidR="00E04C8C" w:rsidRPr="00E04C8C" w:rsidRDefault="00E04C8C" w:rsidP="00550F85">
            <w:pPr>
              <w:spacing w:before="60" w:after="60" w:line="220" w:lineRule="atLeast"/>
            </w:pPr>
            <w:r w:rsidRPr="00E04C8C">
              <w:t>ISO 11439:2013</w:t>
            </w:r>
          </w:p>
        </w:tc>
        <w:tc>
          <w:tcPr>
            <w:cnfStyle w:val="000100000000" w:firstRow="0" w:lastRow="0" w:firstColumn="0" w:lastColumn="1" w:oddVBand="0" w:evenVBand="0" w:oddHBand="0" w:evenHBand="0" w:firstRowFirstColumn="0" w:firstRowLastColumn="0" w:lastRowFirstColumn="0" w:lastRowLastColumn="0"/>
            <w:tcW w:w="5102" w:type="dxa"/>
          </w:tcPr>
          <w:p w:rsidR="00E04C8C" w:rsidRPr="00E04C8C" w:rsidRDefault="00E04C8C" w:rsidP="00550F85">
            <w:pPr>
              <w:spacing w:before="60" w:after="60" w:line="220" w:lineRule="atLeast"/>
            </w:pPr>
            <w:r w:rsidRPr="00E04C8C">
              <w:t>Баллоны газовые. Баллоны высокого давления для хранения природного газа в качестве топлива на автотранспортных средствах</w:t>
            </w:r>
          </w:p>
        </w:tc>
      </w:tr>
      <w:tr w:rsidR="00E04C8C" w:rsidRPr="00E04C8C" w:rsidTr="00226803">
        <w:tc>
          <w:tcPr>
            <w:tcW w:w="2268" w:type="dxa"/>
            <w:tcBorders>
              <w:bottom w:val="nil"/>
            </w:tcBorders>
          </w:tcPr>
          <w:p w:rsidR="00E04C8C" w:rsidRPr="00E04C8C" w:rsidRDefault="00E04C8C" w:rsidP="00550F85">
            <w:pPr>
              <w:spacing w:before="60" w:after="60" w:line="220" w:lineRule="atLeast"/>
            </w:pPr>
            <w:r w:rsidRPr="00E04C8C">
              <w:t>Стандарты серии ISO</w:t>
            </w:r>
            <w:r>
              <w:t> </w:t>
            </w:r>
            <w:r w:rsidRPr="00E04C8C">
              <w:t>15500</w:t>
            </w:r>
          </w:p>
        </w:tc>
        <w:tc>
          <w:tcPr>
            <w:cnfStyle w:val="000100000000" w:firstRow="0" w:lastRow="0" w:firstColumn="0" w:lastColumn="1" w:oddVBand="0" w:evenVBand="0" w:oddHBand="0" w:evenHBand="0" w:firstRowFirstColumn="0" w:firstRowLastColumn="0" w:lastRowFirstColumn="0" w:lastRowLastColumn="0"/>
            <w:tcW w:w="5102" w:type="dxa"/>
          </w:tcPr>
          <w:p w:rsidR="00E04C8C" w:rsidRPr="00E04C8C" w:rsidRDefault="00E04C8C" w:rsidP="00550F85">
            <w:pPr>
              <w:spacing w:before="60" w:after="60" w:line="220" w:lineRule="atLeast"/>
            </w:pPr>
            <w:r w:rsidRPr="00E04C8C">
              <w:t>Транспорт дорожный. Элементы топливной системы, работающей на компримированном природном газе (КПГ)</w:t>
            </w:r>
          </w:p>
        </w:tc>
      </w:tr>
      <w:tr w:rsidR="00E04C8C" w:rsidRPr="00E04C8C" w:rsidTr="00226803">
        <w:tc>
          <w:tcPr>
            <w:tcW w:w="2268" w:type="dxa"/>
            <w:tcBorders>
              <w:top w:val="nil"/>
              <w:bottom w:val="nil"/>
            </w:tcBorders>
          </w:tcPr>
          <w:p w:rsidR="00E04C8C" w:rsidRPr="00E04C8C" w:rsidRDefault="00E04C8C" w:rsidP="00550F85">
            <w:pPr>
              <w:spacing w:before="60" w:after="60" w:line="220" w:lineRule="atLeast"/>
            </w:pPr>
            <w:r w:rsidRPr="00E04C8C">
              <w:t>ANSI NGV 2</w:t>
            </w:r>
          </w:p>
        </w:tc>
        <w:tc>
          <w:tcPr>
            <w:cnfStyle w:val="000100000000" w:firstRow="0" w:lastRow="0" w:firstColumn="0" w:lastColumn="1" w:oddVBand="0" w:evenVBand="0" w:oddHBand="0" w:evenHBand="0" w:firstRowFirstColumn="0" w:firstRowLastColumn="0" w:lastRowFirstColumn="0" w:lastRowLastColumn="0"/>
            <w:tcW w:w="5102" w:type="dxa"/>
          </w:tcPr>
          <w:p w:rsidR="00E04C8C" w:rsidRPr="00E04C8C" w:rsidRDefault="00E04C8C" w:rsidP="00550F85">
            <w:pPr>
              <w:spacing w:before="60" w:after="60" w:line="220" w:lineRule="atLeast"/>
            </w:pPr>
            <w:r w:rsidRPr="00E04C8C">
              <w:t>Топливные резервуары транспортных средств, работающих на компримированном природном газе</w:t>
            </w:r>
          </w:p>
        </w:tc>
      </w:tr>
      <w:tr w:rsidR="00E04C8C" w:rsidRPr="00E04C8C" w:rsidTr="00226803">
        <w:trPr>
          <w:trHeight w:val="1079"/>
        </w:trPr>
        <w:tc>
          <w:tcPr>
            <w:tcW w:w="2268" w:type="dxa"/>
            <w:tcBorders>
              <w:top w:val="nil"/>
              <w:bottom w:val="single" w:sz="4" w:space="0" w:color="auto"/>
            </w:tcBorders>
          </w:tcPr>
          <w:p w:rsidR="00E04C8C" w:rsidRPr="00E04C8C" w:rsidRDefault="00E04C8C" w:rsidP="00550F85">
            <w:pPr>
              <w:spacing w:before="60" w:after="60" w:line="220" w:lineRule="atLeast"/>
            </w:pPr>
            <w:r w:rsidRPr="00E04C8C">
              <w:t>CSA B51 Часть 2: 2014</w:t>
            </w:r>
          </w:p>
        </w:tc>
        <w:tc>
          <w:tcPr>
            <w:cnfStyle w:val="000100000000" w:firstRow="0" w:lastRow="0" w:firstColumn="0" w:lastColumn="1" w:oddVBand="0" w:evenVBand="0" w:oddHBand="0" w:evenHBand="0" w:firstRowFirstColumn="0" w:firstRowLastColumn="0" w:lastRowFirstColumn="0" w:lastRowLastColumn="0"/>
            <w:tcW w:w="5102" w:type="dxa"/>
            <w:tcBorders>
              <w:bottom w:val="single" w:sz="4" w:space="0" w:color="auto"/>
            </w:tcBorders>
          </w:tcPr>
          <w:p w:rsidR="00E04C8C" w:rsidRPr="00E04C8C" w:rsidRDefault="00E04C8C" w:rsidP="00550F85">
            <w:pPr>
              <w:spacing w:before="60" w:after="60" w:line="220" w:lineRule="atLeast"/>
            </w:pPr>
            <w:r w:rsidRPr="00E04C8C">
              <w:t>Кодекс требований в отношении котлов, емкостей высокого давления и трубопроводов высокого давления, часть 2. Требования в отношении баллонов высокого давления для хранения топлива на автотранспортных средствах</w:t>
            </w:r>
          </w:p>
        </w:tc>
      </w:tr>
      <w:tr w:rsidR="00E04C8C" w:rsidRPr="00E04C8C" w:rsidTr="00E04C8C">
        <w:tc>
          <w:tcPr>
            <w:cnfStyle w:val="000100000000" w:firstRow="0" w:lastRow="0" w:firstColumn="0" w:lastColumn="1" w:oddVBand="0" w:evenVBand="0" w:oddHBand="0" w:evenHBand="0" w:firstRowFirstColumn="0" w:firstRowLastColumn="0" w:lastRowFirstColumn="0" w:lastRowLastColumn="0"/>
            <w:tcW w:w="7370" w:type="dxa"/>
            <w:gridSpan w:val="2"/>
            <w:tcBorders>
              <w:top w:val="single" w:sz="4" w:space="0" w:color="auto"/>
              <w:bottom w:val="single" w:sz="12" w:space="0" w:color="auto"/>
            </w:tcBorders>
          </w:tcPr>
          <w:p w:rsidR="00E04C8C" w:rsidRPr="00E04C8C" w:rsidRDefault="00E04C8C" w:rsidP="00550F85">
            <w:pPr>
              <w:spacing w:before="60" w:after="60" w:line="220" w:lineRule="atLeast"/>
              <w:rPr>
                <w:b/>
              </w:rPr>
            </w:pPr>
            <w:r w:rsidRPr="00E04C8C">
              <w:rPr>
                <w:b/>
              </w:rPr>
              <w:t>Сосуды под давлением для водорода</w:t>
            </w:r>
          </w:p>
        </w:tc>
      </w:tr>
      <w:tr w:rsidR="00E04C8C" w:rsidRPr="00E04C8C" w:rsidTr="00E04C8C">
        <w:tc>
          <w:tcPr>
            <w:tcW w:w="2268" w:type="dxa"/>
            <w:tcBorders>
              <w:top w:val="single" w:sz="12" w:space="0" w:color="auto"/>
            </w:tcBorders>
          </w:tcPr>
          <w:p w:rsidR="00E04C8C" w:rsidRPr="00E04C8C" w:rsidRDefault="00E04C8C" w:rsidP="00550F85">
            <w:pPr>
              <w:spacing w:before="60" w:after="60" w:line="220" w:lineRule="atLeast"/>
            </w:pPr>
            <w:r w:rsidRPr="00E04C8C">
              <w:t xml:space="preserve">Глобальные технические правила (ГТП) </w:t>
            </w:r>
            <w:r w:rsidR="004604CC">
              <w:t>№ </w:t>
            </w:r>
            <w:r w:rsidRPr="00E04C8C">
              <w:t>13</w:t>
            </w:r>
          </w:p>
        </w:tc>
        <w:tc>
          <w:tcPr>
            <w:cnfStyle w:val="000100000000" w:firstRow="0" w:lastRow="0" w:firstColumn="0" w:lastColumn="1" w:oddVBand="0" w:evenVBand="0" w:oddHBand="0" w:evenHBand="0" w:firstRowFirstColumn="0" w:firstRowLastColumn="0" w:lastRowFirstColumn="0" w:lastRowLastColumn="0"/>
            <w:tcW w:w="5102" w:type="dxa"/>
            <w:tcBorders>
              <w:top w:val="single" w:sz="12" w:space="0" w:color="auto"/>
            </w:tcBorders>
          </w:tcPr>
          <w:p w:rsidR="00E04C8C" w:rsidRPr="00E04C8C" w:rsidRDefault="00E04C8C" w:rsidP="00550F85">
            <w:pPr>
              <w:spacing w:before="60" w:after="60" w:line="220" w:lineRule="atLeast"/>
            </w:pPr>
            <w:r w:rsidRPr="00E04C8C">
              <w:t>Глобальные технические правила, касающиеся транспортных средств, работающих на водороде и топливных элементах (ECE/TRANS/180/ Add.13)</w:t>
            </w:r>
          </w:p>
        </w:tc>
      </w:tr>
      <w:tr w:rsidR="00E04C8C" w:rsidRPr="00E04C8C" w:rsidTr="00E04C8C">
        <w:tc>
          <w:tcPr>
            <w:tcW w:w="2268" w:type="dxa"/>
          </w:tcPr>
          <w:p w:rsidR="00E04C8C" w:rsidRPr="00E04C8C" w:rsidRDefault="00E04C8C" w:rsidP="00550F85">
            <w:pPr>
              <w:spacing w:before="60" w:after="60" w:line="220" w:lineRule="atLeast"/>
            </w:pPr>
            <w:r w:rsidRPr="00E04C8C">
              <w:t>ISO/TS 15869:2009</w:t>
            </w:r>
          </w:p>
        </w:tc>
        <w:tc>
          <w:tcPr>
            <w:cnfStyle w:val="000100000000" w:firstRow="0" w:lastRow="0" w:firstColumn="0" w:lastColumn="1" w:oddVBand="0" w:evenVBand="0" w:oddHBand="0" w:evenHBand="0" w:firstRowFirstColumn="0" w:firstRowLastColumn="0" w:lastRowFirstColumn="0" w:lastRowLastColumn="0"/>
            <w:tcW w:w="5102" w:type="dxa"/>
          </w:tcPr>
          <w:p w:rsidR="00E04C8C" w:rsidRPr="00E04C8C" w:rsidRDefault="00E04C8C" w:rsidP="00550F85">
            <w:pPr>
              <w:spacing w:before="60" w:after="60" w:line="220" w:lineRule="atLeast"/>
            </w:pPr>
            <w:r w:rsidRPr="00E04C8C">
              <w:t>Газообразный водород и водородные смеси – топливные резервуары наземных транспортных средств</w:t>
            </w:r>
          </w:p>
        </w:tc>
      </w:tr>
      <w:tr w:rsidR="00E04C8C" w:rsidRPr="00E04C8C" w:rsidTr="00E04C8C">
        <w:tc>
          <w:tcPr>
            <w:tcW w:w="2268" w:type="dxa"/>
          </w:tcPr>
          <w:p w:rsidR="00E04C8C" w:rsidRPr="00E04C8C" w:rsidRDefault="00E04C8C" w:rsidP="00550F85">
            <w:pPr>
              <w:spacing w:before="60" w:after="60" w:line="220" w:lineRule="atLeast"/>
            </w:pPr>
            <w:r w:rsidRPr="00E04C8C">
              <w:t xml:space="preserve">Регламент (ЕС) </w:t>
            </w:r>
            <w:r w:rsidR="004604CC">
              <w:t>№ </w:t>
            </w:r>
            <w:r w:rsidRPr="00E04C8C">
              <w:t>79/2009</w:t>
            </w:r>
          </w:p>
        </w:tc>
        <w:tc>
          <w:tcPr>
            <w:cnfStyle w:val="000100000000" w:firstRow="0" w:lastRow="0" w:firstColumn="0" w:lastColumn="1" w:oddVBand="0" w:evenVBand="0" w:oddHBand="0" w:evenHBand="0" w:firstRowFirstColumn="0" w:firstRowLastColumn="0" w:lastRowFirstColumn="0" w:lastRowLastColumn="0"/>
            <w:tcW w:w="5102" w:type="dxa"/>
          </w:tcPr>
          <w:p w:rsidR="00E04C8C" w:rsidRPr="00E04C8C" w:rsidRDefault="00E04C8C" w:rsidP="00550F85">
            <w:pPr>
              <w:spacing w:before="60" w:after="60" w:line="220" w:lineRule="atLeast"/>
            </w:pPr>
            <w:r w:rsidRPr="00E04C8C">
              <w:t xml:space="preserve">Регламент (ЕС) </w:t>
            </w:r>
            <w:r w:rsidR="004604CC">
              <w:t>№ </w:t>
            </w:r>
            <w:r w:rsidRPr="00E04C8C">
              <w:t>79/2009 Европейского парламента и Совета от 14 января 2009 года по официальному утверждению типа автотранспортных средств, работающих на водороде, вносящий изменения в Директиву 2007/46/EC</w:t>
            </w:r>
          </w:p>
        </w:tc>
      </w:tr>
      <w:tr w:rsidR="00E04C8C" w:rsidRPr="00E04C8C" w:rsidTr="00E04C8C">
        <w:tc>
          <w:tcPr>
            <w:tcW w:w="2268" w:type="dxa"/>
          </w:tcPr>
          <w:p w:rsidR="00E04C8C" w:rsidRPr="00E04C8C" w:rsidRDefault="00E04C8C" w:rsidP="00550F85">
            <w:pPr>
              <w:spacing w:before="60" w:after="60" w:line="220" w:lineRule="atLeast"/>
            </w:pPr>
            <w:r w:rsidRPr="00E04C8C">
              <w:t xml:space="preserve">Регламент (ЕU) </w:t>
            </w:r>
            <w:r w:rsidR="004604CC">
              <w:t>№ </w:t>
            </w:r>
            <w:r w:rsidRPr="00E04C8C">
              <w:t>406/2010</w:t>
            </w:r>
          </w:p>
        </w:tc>
        <w:tc>
          <w:tcPr>
            <w:cnfStyle w:val="000100000000" w:firstRow="0" w:lastRow="0" w:firstColumn="0" w:lastColumn="1" w:oddVBand="0" w:evenVBand="0" w:oddHBand="0" w:evenHBand="0" w:firstRowFirstColumn="0" w:firstRowLastColumn="0" w:lastRowFirstColumn="0" w:lastRowLastColumn="0"/>
            <w:tcW w:w="5102" w:type="dxa"/>
          </w:tcPr>
          <w:p w:rsidR="00E04C8C" w:rsidRPr="00E04C8C" w:rsidRDefault="00E04C8C" w:rsidP="00550F85">
            <w:pPr>
              <w:spacing w:before="60" w:after="60" w:line="220" w:lineRule="atLeast"/>
            </w:pPr>
            <w:r w:rsidRPr="00E04C8C">
              <w:t xml:space="preserve">Регламент (ЕU) </w:t>
            </w:r>
            <w:r w:rsidR="004604CC">
              <w:t>№ </w:t>
            </w:r>
            <w:r w:rsidRPr="00E04C8C">
              <w:t>406/2010 Комиссии от 26 апреля 2010</w:t>
            </w:r>
            <w:r w:rsidR="00226803">
              <w:t> </w:t>
            </w:r>
            <w:r w:rsidRPr="00E04C8C">
              <w:t xml:space="preserve">года по применению Регламента (EC) </w:t>
            </w:r>
            <w:r w:rsidR="004604CC">
              <w:t>№ </w:t>
            </w:r>
            <w:r w:rsidRPr="00E04C8C">
              <w:t>79/2009 Европейского парламента и Совета по официальному утверждению типа автотранспортных средств, работающих на водороде</w:t>
            </w:r>
          </w:p>
        </w:tc>
      </w:tr>
      <w:tr w:rsidR="00E04C8C" w:rsidRPr="00E04C8C" w:rsidTr="00E04C8C">
        <w:tc>
          <w:tcPr>
            <w:tcW w:w="2268" w:type="dxa"/>
          </w:tcPr>
          <w:p w:rsidR="00E04C8C" w:rsidRPr="00E04C8C" w:rsidRDefault="00E04C8C" w:rsidP="00550F85">
            <w:pPr>
              <w:spacing w:before="60" w:after="60" w:line="220" w:lineRule="atLeast"/>
            </w:pPr>
            <w:r w:rsidRPr="00E04C8C">
              <w:t xml:space="preserve">Правила </w:t>
            </w:r>
            <w:r w:rsidR="004604CC">
              <w:t>№ </w:t>
            </w:r>
            <w:r w:rsidRPr="00E04C8C">
              <w:t>134 ООН</w:t>
            </w:r>
          </w:p>
        </w:tc>
        <w:tc>
          <w:tcPr>
            <w:cnfStyle w:val="000100000000" w:firstRow="0" w:lastRow="0" w:firstColumn="0" w:lastColumn="1" w:oddVBand="0" w:evenVBand="0" w:oddHBand="0" w:evenHBand="0" w:firstRowFirstColumn="0" w:firstRowLastColumn="0" w:lastRowFirstColumn="0" w:lastRowLastColumn="0"/>
            <w:tcW w:w="5102" w:type="dxa"/>
          </w:tcPr>
          <w:p w:rsidR="00E04C8C" w:rsidRPr="00E04C8C" w:rsidRDefault="00E04C8C" w:rsidP="00550F85">
            <w:pPr>
              <w:spacing w:before="60" w:after="60" w:line="220" w:lineRule="atLeast"/>
            </w:pPr>
            <w:r w:rsidRPr="00E04C8C">
              <w:t>Транспортные средства, работающие на водороде и топливных элементах (ТСВТЭ)</w:t>
            </w:r>
          </w:p>
        </w:tc>
      </w:tr>
      <w:tr w:rsidR="00E04C8C" w:rsidRPr="00E04C8C" w:rsidTr="00E04C8C">
        <w:tc>
          <w:tcPr>
            <w:tcW w:w="2268" w:type="dxa"/>
          </w:tcPr>
          <w:p w:rsidR="00E04C8C" w:rsidRPr="00E04C8C" w:rsidRDefault="00E04C8C" w:rsidP="00550F85">
            <w:pPr>
              <w:spacing w:before="60" w:after="60" w:line="220" w:lineRule="atLeast"/>
            </w:pPr>
            <w:r w:rsidRPr="00E04C8C">
              <w:t>CSA B51 Часть 2: 2014</w:t>
            </w:r>
          </w:p>
        </w:tc>
        <w:tc>
          <w:tcPr>
            <w:cnfStyle w:val="000100000000" w:firstRow="0" w:lastRow="0" w:firstColumn="0" w:lastColumn="1" w:oddVBand="0" w:evenVBand="0" w:oddHBand="0" w:evenHBand="0" w:firstRowFirstColumn="0" w:firstRowLastColumn="0" w:lastRowFirstColumn="0" w:lastRowLastColumn="0"/>
            <w:tcW w:w="5102" w:type="dxa"/>
          </w:tcPr>
          <w:p w:rsidR="00E04C8C" w:rsidRPr="00E04C8C" w:rsidRDefault="00E04C8C" w:rsidP="00550F85">
            <w:pPr>
              <w:spacing w:before="60" w:after="60" w:line="220" w:lineRule="atLeast"/>
            </w:pPr>
            <w:r w:rsidRPr="00E04C8C">
              <w:t>Кодекс требований в отношении котлов, емкостей высокого давления и трубопроводов высокого давления, часть 2. Требования в отношении баллонов высокого давления для хранения топлива на автотранспортных средствах</w:t>
            </w:r>
          </w:p>
        </w:tc>
      </w:tr>
    </w:tbl>
    <w:p w:rsidR="00E04C8C" w:rsidRPr="00E04C8C" w:rsidRDefault="00E04C8C" w:rsidP="00E04C8C">
      <w:pPr>
        <w:pStyle w:val="SingleTxtGR"/>
        <w:spacing w:before="120"/>
      </w:pPr>
      <w:r w:rsidRPr="00E04C8C">
        <w:t>Газовые баллоны, сконструированные и изготовленные в соответствии с предыдущими вариантами соответствующих стандартов или правил в отношении газовых баллонов для автотранспортных средств, которые были применимы на момент сертификации транспортных средств, для которых указанные газовые баллоны были сконструированы и изготовлены, могут по-прежнему перевозиться;</w:t>
      </w:r>
    </w:p>
    <w:p w:rsidR="00E04C8C" w:rsidRPr="00E04C8C" w:rsidRDefault="00E04C8C" w:rsidP="007D046B">
      <w:pPr>
        <w:pStyle w:val="SingleTxtGR"/>
        <w:ind w:left="1701" w:hanging="567"/>
      </w:pPr>
      <w:r w:rsidRPr="00E04C8C">
        <w:t>b)</w:t>
      </w:r>
      <w:r w:rsidRPr="00E04C8C">
        <w:tab/>
        <w:t>системы удержания топливного газа должны быть герметичными и не иметь признаков внешних повреждений, которые могут повлиять на их безопасность;</w:t>
      </w:r>
    </w:p>
    <w:p w:rsidR="00E04C8C" w:rsidRPr="00E04C8C" w:rsidRDefault="00E04C8C" w:rsidP="009F698D">
      <w:pPr>
        <w:pStyle w:val="SingleTxtGR"/>
        <w:ind w:left="1701"/>
        <w:rPr>
          <w:i/>
        </w:rPr>
      </w:pPr>
      <w:r w:rsidRPr="00E04C8C">
        <w:rPr>
          <w:b/>
          <w:i/>
        </w:rPr>
        <w:t>ПРИМЕЧАНИЕ 1:</w:t>
      </w:r>
      <w:r w:rsidRPr="00E04C8C">
        <w:t xml:space="preserve"> </w:t>
      </w:r>
      <w:r w:rsidRPr="00E04C8C">
        <w:rPr>
          <w:i/>
        </w:rPr>
        <w:t>Соответствующие критерии изложены в стандарте ISO 11623:2015: Переносные газовые баллоны – Периодические проверки и испытания газовых баллонов из композитных материалов (или в стандарте ISO 19078:2013: Газовые баллоны – Проверка установки баллонов и переаттестация баллонов высокого давления для хранения природного газа в качестве топлива на автотранспортных средствах).</w:t>
      </w:r>
    </w:p>
    <w:p w:rsidR="00E04C8C" w:rsidRPr="00E04C8C" w:rsidRDefault="00E04C8C" w:rsidP="009F698D">
      <w:pPr>
        <w:pStyle w:val="SingleTxtGR"/>
        <w:ind w:left="1701"/>
        <w:rPr>
          <w:i/>
        </w:rPr>
      </w:pPr>
      <w:r w:rsidRPr="00E04C8C">
        <w:rPr>
          <w:b/>
          <w:i/>
        </w:rPr>
        <w:t>ПРИМЕЧАНИЕ 2:</w:t>
      </w:r>
      <w:r w:rsidRPr="00E04C8C">
        <w:t xml:space="preserve"> </w:t>
      </w:r>
      <w:r w:rsidRPr="00E04C8C">
        <w:rPr>
          <w:i/>
        </w:rPr>
        <w:t>Если системы удержания топливного газа не являются герметичными, переполнены или имеют повреждения, которые могут повлиять на их безопасность (например, в случае связанного с безопасностью отзыва), они должны перевозиться только в аварийных сосудах под давлением в соответствии с ДОПОГ.</w:t>
      </w:r>
    </w:p>
    <w:p w:rsidR="00E04C8C" w:rsidRPr="00E04C8C" w:rsidRDefault="00E04C8C" w:rsidP="007D046B">
      <w:pPr>
        <w:pStyle w:val="SingleTxtGR"/>
        <w:ind w:left="1701" w:hanging="567"/>
      </w:pPr>
      <w:r w:rsidRPr="00E04C8C">
        <w:t>с)</w:t>
      </w:r>
      <w:r w:rsidRPr="00E04C8C">
        <w:tab/>
        <w:t>если система удержания топливного газа оборудована двумя или более последовательно встроенными вентилями, два вентиля должны закрываться таким образом, чтобы обеспечивать газонепроницаемость при нормальных условиях перевозки. Если имеется только один вентиль или только один вентиль работает, все отверстия, за исключением отверстия устройства для сброса давления, должны быть закрыты, с тем чтобы быть газонепроницаемыми при нормальных условиях перевозки;</w:t>
      </w:r>
    </w:p>
    <w:p w:rsidR="00E04C8C" w:rsidRPr="00E04C8C" w:rsidRDefault="00E04C8C" w:rsidP="007D046B">
      <w:pPr>
        <w:pStyle w:val="SingleTxtGR"/>
        <w:ind w:left="1701" w:hanging="567"/>
      </w:pPr>
      <w:r w:rsidRPr="00E04C8C">
        <w:t>d)</w:t>
      </w:r>
      <w:r w:rsidRPr="00E04C8C">
        <w:tab/>
        <w:t>перевозка систем удержания топливного газа осуществляется таким образом, чтобы исключить возможность засорения устройства для сброса давления или повреждения вентилей и другой находящейся под давлением части систем удержания топливного газа и непреднамеренного выпуска газа при нормальных условиях перевозки. Система удержания топливного газа должна быть закреплена таким образом, чтобы предотвратить ее скольжение, скатывание или вертикальное перемещение;</w:t>
      </w:r>
    </w:p>
    <w:p w:rsidR="00E04C8C" w:rsidRPr="00E04C8C" w:rsidRDefault="00E04C8C" w:rsidP="007D046B">
      <w:pPr>
        <w:pStyle w:val="SingleTxtGR"/>
        <w:ind w:left="1701" w:hanging="567"/>
      </w:pPr>
      <w:r w:rsidRPr="00E04C8C">
        <w:t>e)</w:t>
      </w:r>
      <w:r w:rsidRPr="00E04C8C">
        <w:tab/>
        <w:t>вентили должны быть защищены с помощью одного из методов, описанных в пункте 4.1.6.8 а)–e) ДОПОГ;</w:t>
      </w:r>
    </w:p>
    <w:p w:rsidR="00E04C8C" w:rsidRPr="00E04C8C" w:rsidRDefault="00E04C8C" w:rsidP="007D046B">
      <w:pPr>
        <w:pStyle w:val="SingleTxtGR"/>
        <w:ind w:left="1701" w:hanging="567"/>
      </w:pPr>
      <w:r w:rsidRPr="00E04C8C">
        <w:t>f)</w:t>
      </w:r>
      <w:r w:rsidRPr="00E04C8C">
        <w:tab/>
        <w:t>за исключением случая демонтажа систем удержания топливного газа для удаления, переработки, ремонта, проверки или обслуживания, они должны быть заполнены не более чем на 20% их номинального коэффициента наполнения или, в соответствующих случаях, номинального рабочего давления;</w:t>
      </w:r>
    </w:p>
    <w:p w:rsidR="00E04C8C" w:rsidRPr="00E04C8C" w:rsidRDefault="00E04C8C" w:rsidP="007D046B">
      <w:pPr>
        <w:pStyle w:val="SingleTxtGR"/>
        <w:ind w:left="1701" w:hanging="567"/>
      </w:pPr>
      <w:r w:rsidRPr="00E04C8C">
        <w:t>g)</w:t>
      </w:r>
      <w:r w:rsidRPr="00E04C8C">
        <w:tab/>
        <w:t>независимо от положений главы 5.2, когда системы удержания топливного газа отправляются в транспортно-загрузочных приспособлениях, маркировка и знаки опасности могут проставляться на таком приспособлении; и</w:t>
      </w:r>
    </w:p>
    <w:p w:rsidR="00E04C8C" w:rsidRPr="00E04C8C" w:rsidRDefault="00E04C8C" w:rsidP="007D046B">
      <w:pPr>
        <w:pStyle w:val="SingleTxtGR"/>
        <w:ind w:left="1701" w:hanging="567"/>
      </w:pPr>
      <w:r w:rsidRPr="00E04C8C">
        <w:t>h)</w:t>
      </w:r>
      <w:r w:rsidRPr="00E04C8C">
        <w:tab/>
        <w:t xml:space="preserve">независимо от положений пункта 5.4.1.1.1 </w:t>
      </w:r>
      <w:r w:rsidRPr="00E04C8C">
        <w:rPr>
          <w:lang w:val="fr-FR"/>
        </w:rPr>
        <w:t>f</w:t>
      </w:r>
      <w:r w:rsidRPr="00E04C8C">
        <w:t>), информация об общем количестве опасных грузов может быть заменена следующей информацией:</w:t>
      </w:r>
    </w:p>
    <w:p w:rsidR="00E04C8C" w:rsidRPr="00E04C8C" w:rsidRDefault="00E04C8C" w:rsidP="006A17F2">
      <w:pPr>
        <w:pStyle w:val="SingleTxtGR"/>
        <w:ind w:left="1701"/>
      </w:pPr>
      <w:r w:rsidRPr="00E04C8C">
        <w:t>i)</w:t>
      </w:r>
      <w:r w:rsidRPr="00E04C8C">
        <w:tab/>
        <w:t>количество систем удержания топливного газа; и</w:t>
      </w:r>
    </w:p>
    <w:p w:rsidR="00E04C8C" w:rsidRPr="00E04C8C" w:rsidRDefault="00E04C8C" w:rsidP="006A17F2">
      <w:pPr>
        <w:pStyle w:val="SingleTxtGR"/>
        <w:ind w:left="1701"/>
      </w:pPr>
      <w:r w:rsidRPr="00E04C8C">
        <w:t>ii)</w:t>
      </w:r>
      <w:r w:rsidRPr="00E04C8C">
        <w:tab/>
        <w:t>для сжиженного газа – общая масса нетто (в кг) газа в каждой системе удержания топливного газа, для сжатого газа – общая вместимость по воде (в литрах) каждой системы удержания топливного газа с последующим указанием номинального рабочего давления.</w:t>
      </w:r>
    </w:p>
    <w:p w:rsidR="00E04C8C" w:rsidRPr="00E04C8C" w:rsidRDefault="00E04C8C" w:rsidP="006A17F2">
      <w:pPr>
        <w:pStyle w:val="SingleTxtGR"/>
        <w:ind w:left="1701"/>
      </w:pPr>
      <w:r w:rsidRPr="00E04C8C">
        <w:t>Примеры информации, указываемой в транспортном документе:</w:t>
      </w:r>
    </w:p>
    <w:p w:rsidR="00E04C8C" w:rsidRPr="00E04C8C" w:rsidRDefault="00E04C8C" w:rsidP="006A17F2">
      <w:pPr>
        <w:pStyle w:val="SingleTxtGR"/>
        <w:ind w:left="1701"/>
        <w:rPr>
          <w:iCs/>
        </w:rPr>
      </w:pPr>
      <w:r w:rsidRPr="00E04C8C">
        <w:rPr>
          <w:iCs/>
        </w:rPr>
        <w:t>Пример 1: "UN 1971 газ природный сжатый, 2.1, 1 система удержания топливного газа общей вместимостью 50 л, 200 бар".</w:t>
      </w:r>
    </w:p>
    <w:p w:rsidR="00E04C8C" w:rsidRPr="00E04C8C" w:rsidRDefault="00E04C8C" w:rsidP="006A17F2">
      <w:pPr>
        <w:pStyle w:val="SingleTxtGR"/>
        <w:ind w:left="1701"/>
        <w:rPr>
          <w:iCs/>
        </w:rPr>
      </w:pPr>
      <w:r w:rsidRPr="00E04C8C">
        <w:rPr>
          <w:iCs/>
        </w:rPr>
        <w:t>Пример 2: "UN 1965 газов углеводородных смесь сжиженная, н.у.к., 2.1, 3 системы удержания топливного газа массой нетто газа 15 кг каждая".».</w:t>
      </w:r>
    </w:p>
    <w:p w:rsidR="00E04C8C" w:rsidRPr="00E04C8C" w:rsidRDefault="00E04C8C" w:rsidP="00E04C8C">
      <w:pPr>
        <w:pStyle w:val="SingleTxtGR"/>
      </w:pPr>
      <w:r w:rsidRPr="00E04C8C">
        <w:t>«670</w:t>
      </w:r>
      <w:r w:rsidRPr="00E04C8C">
        <w:tab/>
        <w:t>а)</w:t>
      </w:r>
      <w:r w:rsidRPr="00E04C8C">
        <w:tab/>
        <w:t>Литиевые элементы и батареи, установленные в оборудовании домашних хозяйств, собранном и предъявленном для перевозки в целях деконтаминации, разборки, утилизации или удаления, не подпадают под действие других положений ВОПОГ, включая специальное положение 376 и пункт 2.2.9.1.7, если:</w:t>
      </w:r>
    </w:p>
    <w:p w:rsidR="00E04C8C" w:rsidRPr="00E04C8C" w:rsidRDefault="00E04C8C" w:rsidP="006A17F2">
      <w:pPr>
        <w:pStyle w:val="SingleTxtGR"/>
        <w:ind w:left="1701"/>
      </w:pPr>
      <w:r w:rsidRPr="00E04C8C">
        <w:t>i)</w:t>
      </w:r>
      <w:r w:rsidRPr="00E04C8C">
        <w:tab/>
        <w:t>они не являются основным источником энергии для функционирования оборудования, в котором они содержатся;</w:t>
      </w:r>
    </w:p>
    <w:p w:rsidR="00E04C8C" w:rsidRPr="00E04C8C" w:rsidRDefault="00E04C8C" w:rsidP="006A17F2">
      <w:pPr>
        <w:pStyle w:val="SingleTxtGR"/>
        <w:ind w:left="1701"/>
      </w:pPr>
      <w:r w:rsidRPr="00E04C8C">
        <w:t>ii)</w:t>
      </w:r>
      <w:r w:rsidRPr="00E04C8C">
        <w:tab/>
        <w:t>оборудование, в котором они содержатся, не содержит другого литиевого элемента или другой литиевой батареи, используемых в качестве основного источника энергии; и</w:t>
      </w:r>
    </w:p>
    <w:p w:rsidR="00E04C8C" w:rsidRPr="00E04C8C" w:rsidRDefault="00E04C8C" w:rsidP="006A17F2">
      <w:pPr>
        <w:pStyle w:val="SingleTxtGR"/>
        <w:ind w:left="1701"/>
      </w:pPr>
      <w:r w:rsidRPr="00E04C8C">
        <w:t>iii)</w:t>
      </w:r>
      <w:r w:rsidRPr="00E04C8C">
        <w:tab/>
        <w:t xml:space="preserve">оборудование, в котором они содержатся, обеспечивает их защиту. </w:t>
      </w:r>
    </w:p>
    <w:p w:rsidR="00E04C8C" w:rsidRPr="00E04C8C" w:rsidRDefault="007D046B" w:rsidP="007D046B">
      <w:pPr>
        <w:pStyle w:val="SingleTxtGR"/>
        <w:ind w:left="1701" w:hanging="567"/>
      </w:pPr>
      <w:r>
        <w:tab/>
      </w:r>
      <w:r w:rsidR="00E04C8C" w:rsidRPr="00E04C8C">
        <w:t xml:space="preserve">Примерами элементов и батарей, охватываемых этим пунктом, являются элементы пуговичного типа, используемые для сохранения данных в бытовых приборах (таких, как холодильники, стиральные и посудомоечные машины) или в других видах электрического и электронного оборудования; </w:t>
      </w:r>
    </w:p>
    <w:p w:rsidR="00E04C8C" w:rsidRPr="00E04C8C" w:rsidRDefault="00E04C8C" w:rsidP="007D046B">
      <w:pPr>
        <w:pStyle w:val="SingleTxtGR"/>
        <w:ind w:left="1701" w:hanging="567"/>
      </w:pPr>
      <w:r w:rsidRPr="00E04C8C">
        <w:t>b)</w:t>
      </w:r>
      <w:r w:rsidRPr="00E04C8C">
        <w:tab/>
        <w:t>в случае перевозки до места промежуточной переработки литиевые элементы и батареи, содержащиеся в не соответствующем требованиям подпункта а) оборудовании домашних хозяйств, собранные и предъявленные для перевозки в целях деконтаминации, разборки, утилизации или удаления, не подпадают под действие других положений ВОПОГ, включая специальное положение 376 и пункт 2.2.9.1.7, если они отвечают следующим условиям:</w:t>
      </w:r>
    </w:p>
    <w:p w:rsidR="00E04C8C" w:rsidRPr="00E04C8C" w:rsidRDefault="00E04C8C" w:rsidP="006A17F2">
      <w:pPr>
        <w:pStyle w:val="SingleTxtGR"/>
        <w:ind w:left="1701"/>
      </w:pPr>
      <w:r w:rsidRPr="00E04C8C">
        <w:t>i)</w:t>
      </w:r>
      <w:r w:rsidRPr="00E04C8C">
        <w:tab/>
        <w:t xml:space="preserve">оборудование упаковано в соответствии с инструкцией по упаковке P909, изложенной в подразделе 4.1.4.1 ДОПОГ, за исключением дополнительных требований 1 и 2; или оно упаковано в прочную наружную тару, например специально сконструированные емкости для сбора, удовлетворяющую следующим требованиям: </w:t>
      </w:r>
    </w:p>
    <w:p w:rsidR="00E04C8C" w:rsidRPr="00E04C8C" w:rsidRDefault="00E04C8C" w:rsidP="00550F85">
      <w:pPr>
        <w:pStyle w:val="Bullet2GR"/>
      </w:pPr>
      <w:r w:rsidRPr="00E04C8C">
        <w:t>тара должна быть изготовлена из подходящего материала и иметь надлежащую прочность и конструкцию в зависимости от вместимости тары и ее предназначения. Тара необязательно должна отвечать требованиям пункта 4.1.1.3 ДОПОГ;</w:t>
      </w:r>
    </w:p>
    <w:p w:rsidR="00E04C8C" w:rsidRPr="00E04C8C" w:rsidRDefault="00E04C8C" w:rsidP="00550F85">
      <w:pPr>
        <w:pStyle w:val="Bullet2GR"/>
      </w:pPr>
      <w:r w:rsidRPr="00E04C8C">
        <w:t>должны быть приняты соответствующие меры для сведения к минимуму ущерба оборудованию при заполнении и обработке тары, например путем применения резиновых матов; и</w:t>
      </w:r>
    </w:p>
    <w:p w:rsidR="00E04C8C" w:rsidRPr="00E04C8C" w:rsidRDefault="00E04C8C" w:rsidP="00550F85">
      <w:pPr>
        <w:pStyle w:val="Bullet2GR"/>
      </w:pPr>
      <w:r w:rsidRPr="00E04C8C">
        <w:t xml:space="preserve">тара должна быть сконструирована и закрываться таким образом, чтобы предотвратить любую потерю содержимого во время перевозки, например путем использования крышек, плотных вкладышей, защитного покрытия для перевозки. Отверстия, предназначенные для заполнения, являются приемлемыми в том случае, если они сконструированы таким образом, чтобы исключить потерю содержимого; </w:t>
      </w:r>
    </w:p>
    <w:p w:rsidR="00E04C8C" w:rsidRPr="00E04C8C" w:rsidRDefault="00E04C8C" w:rsidP="006A17F2">
      <w:pPr>
        <w:pStyle w:val="SingleTxtGR"/>
        <w:ind w:left="1701"/>
      </w:pPr>
      <w:r w:rsidRPr="00E04C8C">
        <w:t>ii)</w:t>
      </w:r>
      <w:r w:rsidRPr="00E04C8C">
        <w:tab/>
        <w:t>применяется система обеспечения качества, с тем чтобы общее количество литиевых элементов и батарей в каждой транспортной единице не превышало 333 кг;</w:t>
      </w:r>
    </w:p>
    <w:p w:rsidR="00E04C8C" w:rsidRPr="00E04C8C" w:rsidRDefault="00E04C8C" w:rsidP="006A17F2">
      <w:pPr>
        <w:pStyle w:val="SingleTxtGR"/>
        <w:ind w:left="1701"/>
        <w:rPr>
          <w:i/>
        </w:rPr>
      </w:pPr>
      <w:r w:rsidRPr="00E04C8C">
        <w:rPr>
          <w:b/>
          <w:i/>
        </w:rPr>
        <w:t>ПРИМЕЧАНИЕ:</w:t>
      </w:r>
      <w:r w:rsidRPr="00E04C8C">
        <w:rPr>
          <w:i/>
        </w:rPr>
        <w:t xml:space="preserve"> Общее количество литиевых элементов и батарей в смешанном грузе может оцениваться с помощью статистического метода, включенного в систему обеспечения качества. Копия учетной документации по обеспечению качества должна предоставляться компетентному органу по его запросу.</w:t>
      </w:r>
    </w:p>
    <w:p w:rsidR="00E04C8C" w:rsidRPr="00E04C8C" w:rsidRDefault="00E04C8C" w:rsidP="006A17F2">
      <w:pPr>
        <w:pStyle w:val="SingleTxtGR"/>
        <w:ind w:left="1701"/>
      </w:pPr>
      <w:r w:rsidRPr="00E04C8C">
        <w:t>iii)</w:t>
      </w:r>
      <w:r w:rsidRPr="00E04C8C">
        <w:tab/>
        <w:t>на упаковках должен иметься маркировочный знак "ЛИТИЕВЫЕ БАТАРЕИ ДЛЯ УТИЛИЗАЦИИ" или "ЛИТИЕВЫЕ БАТАРЕИ ДЛЯ ПЕРЕРАБОТКИ", в зависимости от конкретного случая. Если оборудование, содержащее литиевые элементы или батареи, перевозится в неупакованном виде или на поддонах в соответствии с инструкцией по упаковке P909 (3), изложенной в подразделе 4.1.4.1 ДОПОГ, то в качестве альтернативы этот маркировочный знак может быть размещен на внешней поверхности транспортных средств, вагонов или контейнеров.</w:t>
      </w:r>
    </w:p>
    <w:p w:rsidR="00E04C8C" w:rsidRPr="00E04C8C" w:rsidRDefault="00E04C8C" w:rsidP="006A17F2">
      <w:pPr>
        <w:pStyle w:val="SingleTxtGR"/>
        <w:ind w:left="1701"/>
      </w:pPr>
      <w:r w:rsidRPr="00E04C8C">
        <w:rPr>
          <w:b/>
          <w:i/>
        </w:rPr>
        <w:t>ПРИМЕЧАНИЕ:</w:t>
      </w:r>
      <w:r w:rsidRPr="00E04C8C">
        <w:rPr>
          <w:i/>
        </w:rPr>
        <w:t xml:space="preserve"> "Оборудование домашних хозяйств" означает оборудование, поступающее из домашних хозяйств, и оборудование коммерческого, промышленного, институционального и иного происхождения, которое в силу своего характера и количества аналогично оборудованию домашних хозяйств. Оборудование, которое может использоваться как домашними хозяйствами, так и другими пользователями помимо домашних хозяйств, рассматривается в любом случае как оборудование домашних хозяйств.</w:t>
      </w:r>
      <w:r w:rsidRPr="00E04C8C">
        <w:t>».</w:t>
      </w:r>
    </w:p>
    <w:p w:rsidR="00E04C8C" w:rsidRPr="00E04C8C" w:rsidRDefault="00E04C8C" w:rsidP="00E04C8C">
      <w:pPr>
        <w:pStyle w:val="SingleTxtGR"/>
      </w:pPr>
      <w:r w:rsidRPr="00E04C8C">
        <w:t>«671</w:t>
      </w:r>
      <w:r w:rsidRPr="00E04C8C">
        <w:tab/>
        <w:t>Для целей изъятия, связанного с количеством, перевозимым судами (см.</w:t>
      </w:r>
      <w:r w:rsidR="00550F85">
        <w:t> </w:t>
      </w:r>
      <w:r w:rsidRPr="00E04C8C">
        <w:t>подраздел 1.1.3.6), транспортная категория определяется в зависимости от группы упаковки (см. третий абзац специального положения 251):</w:t>
      </w:r>
    </w:p>
    <w:p w:rsidR="00E04C8C" w:rsidRPr="00E04C8C" w:rsidRDefault="00E04C8C" w:rsidP="00550F85">
      <w:pPr>
        <w:pStyle w:val="Bullet1GR"/>
      </w:pPr>
      <w:r w:rsidRPr="00E04C8C">
        <w:t>транспортная категория 3 – для комплектов, отнесенных к группе упаковки III;</w:t>
      </w:r>
    </w:p>
    <w:p w:rsidR="00E04C8C" w:rsidRPr="00E04C8C" w:rsidRDefault="00E04C8C" w:rsidP="00550F85">
      <w:pPr>
        <w:pStyle w:val="Bullet1GR"/>
      </w:pPr>
      <w:r w:rsidRPr="00E04C8C">
        <w:t>транспортная категория 2 – для комплектов, отнесенных к группе упаковки II;</w:t>
      </w:r>
    </w:p>
    <w:p w:rsidR="00E04C8C" w:rsidRPr="00E04C8C" w:rsidRDefault="00E04C8C" w:rsidP="00550F85">
      <w:pPr>
        <w:pStyle w:val="Bullet1GR"/>
      </w:pPr>
      <w:r w:rsidRPr="00E04C8C">
        <w:t>транспортная категория 1 – для комплектов, отнесенных к группе упаковки I.».</w:t>
      </w:r>
    </w:p>
    <w:p w:rsidR="00E04C8C" w:rsidRPr="00E04C8C" w:rsidRDefault="00E04C8C" w:rsidP="00E04C8C">
      <w:pPr>
        <w:pStyle w:val="SingleTxtGR"/>
      </w:pPr>
      <w:r w:rsidRPr="00E04C8C">
        <w:t>«672</w:t>
      </w:r>
      <w:r w:rsidRPr="00E04C8C">
        <w:tab/>
        <w:t>Машины и приборы, перевозимые по условиям данной позиции и в соответствии со специальным положением 301, не подпадают под действие каких-либо других положений ВОПОГ, при условии, что они:</w:t>
      </w:r>
    </w:p>
    <w:p w:rsidR="00E04C8C" w:rsidRPr="00E04C8C" w:rsidRDefault="00E04C8C" w:rsidP="00550F85">
      <w:pPr>
        <w:pStyle w:val="Bullet1GR"/>
      </w:pPr>
      <w:r w:rsidRPr="00E04C8C">
        <w:t xml:space="preserve">упакованы в прочную наружную тару, изготовленную из подходящего материала и имеющую надлежащую прочность и конструкцию в зависимости от вместимости тары и ее предназначения и отвечающую применимым требованиям пункта 4.1.1.1 ДОПОГ; или </w:t>
      </w:r>
    </w:p>
    <w:p w:rsidR="00E04C8C" w:rsidRPr="00E04C8C" w:rsidRDefault="00E04C8C" w:rsidP="00550F85">
      <w:pPr>
        <w:pStyle w:val="Bullet1GR"/>
      </w:pPr>
      <w:r w:rsidRPr="00E04C8C">
        <w:t>перевозятся без наружной тары, если машина или прибор сконструированы и изготовлены таким образом, что обеспечивается надлежащая защита сосудов, в</w:t>
      </w:r>
      <w:r w:rsidR="006A17F2">
        <w:t xml:space="preserve"> </w:t>
      </w:r>
      <w:r w:rsidRPr="00E04C8C">
        <w:t>которых содержатся опасные грузы.».</w:t>
      </w:r>
    </w:p>
    <w:p w:rsidR="00E04C8C" w:rsidRPr="00E04C8C" w:rsidRDefault="00E04C8C" w:rsidP="00E04C8C">
      <w:pPr>
        <w:pStyle w:val="SingleTxtGR"/>
        <w:rPr>
          <w:iCs/>
        </w:rPr>
      </w:pPr>
      <w:r w:rsidRPr="00E04C8C">
        <w:rPr>
          <w:iCs/>
        </w:rPr>
        <w:t>«673</w:t>
      </w:r>
      <w:r w:rsidRPr="00E04C8C">
        <w:rPr>
          <w:iCs/>
        </w:rPr>
        <w:tab/>
      </w:r>
      <w:r w:rsidRPr="00E04C8C">
        <w:rPr>
          <w:i/>
          <w:iCs/>
        </w:rPr>
        <w:t>(</w:t>
      </w:r>
      <w:r w:rsidRPr="00E04C8C">
        <w:rPr>
          <w:i/>
        </w:rPr>
        <w:t>Зарезервировано)</w:t>
      </w:r>
      <w:r w:rsidRPr="00E04C8C">
        <w:rPr>
          <w:iCs/>
        </w:rPr>
        <w:t>».</w:t>
      </w:r>
    </w:p>
    <w:p w:rsidR="00E04C8C" w:rsidRPr="00E04C8C" w:rsidRDefault="00E04C8C" w:rsidP="00E04C8C">
      <w:pPr>
        <w:pStyle w:val="SingleTxtGR"/>
      </w:pPr>
      <w:r w:rsidRPr="00E04C8C">
        <w:t>«674</w:t>
      </w:r>
      <w:r w:rsidRPr="00E04C8C">
        <w:tab/>
        <w:t>Данное специальное положение применяется к периодической проверке и испытанию баллонов с формованным кожухом, определение которых приведено в разделе 1.2.1.</w:t>
      </w:r>
    </w:p>
    <w:p w:rsidR="00E04C8C" w:rsidRPr="00E04C8C" w:rsidRDefault="00E04C8C" w:rsidP="00E04C8C">
      <w:pPr>
        <w:pStyle w:val="SingleTxtGR"/>
      </w:pPr>
      <w:r w:rsidRPr="00E04C8C">
        <w:t>Баллоны с формованным кожухом, подпадающие под действие пункта</w:t>
      </w:r>
      <w:r w:rsidRPr="00E04C8C">
        <w:rPr>
          <w:lang w:val="en-US"/>
        </w:rPr>
        <w:t> </w:t>
      </w:r>
      <w:r w:rsidRPr="00E04C8C">
        <w:t>6.2.3.5.3.1 ДОПОГ, подлежат периодической проверке и испытанию в соответствии с пунктом</w:t>
      </w:r>
      <w:r w:rsidR="006A17F2">
        <w:t> </w:t>
      </w:r>
      <w:r w:rsidRPr="00E04C8C">
        <w:t>6.2.1.6.1 ДОПОГ с изменениями, предусмотренными следующим альтернативным методом:</w:t>
      </w:r>
    </w:p>
    <w:p w:rsidR="00E04C8C" w:rsidRPr="00E04C8C" w:rsidRDefault="00E04C8C" w:rsidP="00550F85">
      <w:pPr>
        <w:pStyle w:val="Bullet1GR"/>
      </w:pPr>
      <w:r w:rsidRPr="00E04C8C">
        <w:t>заменить испытание, предписанное в пункте 6.2.1.6.1 d) ДОПОГ, альтернативными разрушающими испытаниями;</w:t>
      </w:r>
    </w:p>
    <w:p w:rsidR="00E04C8C" w:rsidRPr="00E04C8C" w:rsidRDefault="00E04C8C" w:rsidP="00550F85">
      <w:pPr>
        <w:pStyle w:val="Bullet1GR"/>
      </w:pPr>
      <w:r w:rsidRPr="00E04C8C">
        <w:t xml:space="preserve">провести специальные дополнительные разрушающие испытания, соответствующие характеристикам баллонов с формованным кожухом. </w:t>
      </w:r>
    </w:p>
    <w:p w:rsidR="00E04C8C" w:rsidRPr="00E04C8C" w:rsidRDefault="00E04C8C" w:rsidP="00E04C8C">
      <w:pPr>
        <w:pStyle w:val="SingleTxtGR"/>
      </w:pPr>
      <w:r w:rsidRPr="00E04C8C">
        <w:t>Процедуры и требования данного альтернативного метода изложены ниже.</w:t>
      </w:r>
    </w:p>
    <w:p w:rsidR="00E04C8C" w:rsidRPr="00E04C8C" w:rsidRDefault="00E04C8C" w:rsidP="00E04C8C">
      <w:pPr>
        <w:pStyle w:val="SingleTxtGR"/>
      </w:pPr>
      <w:r w:rsidRPr="00E04C8C">
        <w:t>Альтернативный метод:</w:t>
      </w:r>
    </w:p>
    <w:p w:rsidR="00E04C8C" w:rsidRPr="00E04C8C" w:rsidRDefault="00E04C8C" w:rsidP="006A17F2">
      <w:pPr>
        <w:pStyle w:val="SingleTxtGR"/>
        <w:numPr>
          <w:ilvl w:val="0"/>
          <w:numId w:val="36"/>
        </w:numPr>
        <w:ind w:left="1701" w:hanging="567"/>
      </w:pPr>
      <w:r w:rsidRPr="00E04C8C">
        <w:t>Общие сведения</w:t>
      </w:r>
    </w:p>
    <w:p w:rsidR="00E04C8C" w:rsidRPr="00E04C8C" w:rsidRDefault="00E04C8C" w:rsidP="006A17F2">
      <w:pPr>
        <w:pStyle w:val="SingleTxtGR"/>
        <w:ind w:left="1701" w:hanging="567"/>
      </w:pPr>
      <w:r w:rsidRPr="00E04C8C">
        <w:tab/>
        <w:t>Нижеследующие положения применяются к баллонам с формованным кожухом, произведенным серийно на основе сварных стальных баллонов в соответствии с требованиями стандарта EN 1442:2017, стандарта EN 14140:2014 + AC:2015 или частей 1−3 приложения I к Директиве 84/527/EEC Совета. Конструкция формованного кожуха должна предотвращать попадание воды на внутренний стальной баллон. Преобразование стального баллона в баллон с формованным кожухом должно соответствовать применимым требованиям стандартов EN 1442:2017 и EN 14140:2014 + AC:2015.</w:t>
      </w:r>
    </w:p>
    <w:p w:rsidR="00E04C8C" w:rsidRPr="00E04C8C" w:rsidRDefault="00E04C8C" w:rsidP="006A17F2">
      <w:pPr>
        <w:pStyle w:val="SingleTxtGR"/>
        <w:ind w:left="1701" w:hanging="567"/>
      </w:pPr>
      <w:r w:rsidRPr="00E04C8C">
        <w:tab/>
        <w:t>Баллоны с формованным кожухом должны быть оборудованы самозапирающимися клапанами.</w:t>
      </w:r>
    </w:p>
    <w:p w:rsidR="00E04C8C" w:rsidRPr="00E04C8C" w:rsidRDefault="00E04C8C" w:rsidP="00E04C8C">
      <w:pPr>
        <w:pStyle w:val="SingleTxtGR"/>
      </w:pPr>
      <w:r w:rsidRPr="00E04C8C">
        <w:t>b)</w:t>
      </w:r>
      <w:r w:rsidRPr="00E04C8C">
        <w:tab/>
        <w:t>Основная совокупность</w:t>
      </w:r>
    </w:p>
    <w:p w:rsidR="00E04C8C" w:rsidRPr="00E04C8C" w:rsidRDefault="00E04C8C" w:rsidP="006A17F2">
      <w:pPr>
        <w:pStyle w:val="SingleTxtGR"/>
        <w:ind w:left="1701" w:hanging="567"/>
      </w:pPr>
      <w:r w:rsidRPr="00E04C8C">
        <w:tab/>
        <w:t>Под основной совокупностью баллонов с формованным кожухом понимается производственная партия баллонов, изготовленных только одним формовочным изготовителем с использованием новых внутренних сосудов, изготовленных только одним изготовителем в течение одного календарного года. Такие баллоны должны иметь один и тот же тип конструкции и быть изготовлены из одних и тех же материалов в рамках одних и тех же производственных процессов.</w:t>
      </w:r>
    </w:p>
    <w:p w:rsidR="00E04C8C" w:rsidRPr="00E04C8C" w:rsidRDefault="00E04C8C" w:rsidP="00E04C8C">
      <w:pPr>
        <w:pStyle w:val="SingleTxtGR"/>
      </w:pPr>
      <w:r w:rsidRPr="00E04C8C">
        <w:t>c)</w:t>
      </w:r>
      <w:r w:rsidRPr="00E04C8C">
        <w:tab/>
        <w:t>Партии в рамках основной совокупности</w:t>
      </w:r>
    </w:p>
    <w:p w:rsidR="00E04C8C" w:rsidRPr="00E04C8C" w:rsidRDefault="00E04C8C" w:rsidP="006A17F2">
      <w:pPr>
        <w:pStyle w:val="SingleTxtGR"/>
        <w:ind w:left="1701"/>
      </w:pPr>
      <w:r w:rsidRPr="00E04C8C">
        <w:rPr>
          <w:bCs/>
        </w:rPr>
        <w:t>Основную совокупность баллонов, определенную выше, можно подразделить на конкретные партии баллонов с формованным кожухом, принадлежащих различным собственникам, по одной на каждого собственника.</w:t>
      </w:r>
    </w:p>
    <w:p w:rsidR="00E04C8C" w:rsidRPr="00E04C8C" w:rsidRDefault="00E04C8C" w:rsidP="006A17F2">
      <w:pPr>
        <w:pStyle w:val="SingleTxtGR"/>
        <w:ind w:left="1701"/>
      </w:pPr>
      <w:r w:rsidRPr="00E04C8C">
        <w:t>Если вся основная совокупность принадлежит одному собственнику, партия эквивалентна основной совокупности.</w:t>
      </w:r>
    </w:p>
    <w:p w:rsidR="00E04C8C" w:rsidRPr="00E04C8C" w:rsidRDefault="00E04C8C" w:rsidP="00E04C8C">
      <w:pPr>
        <w:pStyle w:val="SingleTxtGR"/>
      </w:pPr>
      <w:r w:rsidRPr="00E04C8C">
        <w:t>d)</w:t>
      </w:r>
      <w:r w:rsidRPr="00E04C8C">
        <w:tab/>
        <w:t>Прослеживаемость</w:t>
      </w:r>
    </w:p>
    <w:p w:rsidR="00E04C8C" w:rsidRPr="00E04C8C" w:rsidRDefault="00E04C8C" w:rsidP="006A17F2">
      <w:pPr>
        <w:pStyle w:val="SingleTxtGR"/>
        <w:ind w:left="1701"/>
      </w:pPr>
      <w:r w:rsidRPr="00E04C8C">
        <w:t>Маркировочные знаки внутренних стальных баллонов, наносимые согласно пункту 6.2.3.9, должны воспроизводиться на формованном кожухе. Кроме того, каждый баллон с формованным кожухом должен быть снабжен устойчивым к воздействию индивидуальным электронным устройством идентификации. Точные технические характеристики баллонов с формованным кожухом должны регистрироваться собственником в централизованной базе данных. Такую базу данных используют для:</w:t>
      </w:r>
    </w:p>
    <w:p w:rsidR="00E04C8C" w:rsidRPr="00E04C8C" w:rsidRDefault="00E04C8C" w:rsidP="00550F85">
      <w:pPr>
        <w:pStyle w:val="Bullet2GR"/>
      </w:pPr>
      <w:r w:rsidRPr="00E04C8C">
        <w:t>определения конкретной партии;</w:t>
      </w:r>
    </w:p>
    <w:p w:rsidR="00E04C8C" w:rsidRPr="00E04C8C" w:rsidRDefault="00E04C8C" w:rsidP="00550F85">
      <w:pPr>
        <w:pStyle w:val="Bullet2GR"/>
      </w:pPr>
      <w:r w:rsidRPr="00E04C8C">
        <w:t xml:space="preserve">предоставления проверяющим органам, заправочным центрам и компетентным органам информации о конкретных технических характеристиках баллонов, состоящей по крайней мере из следующего: серийный номер; производственная партия стальных баллонов; производственная партия формованных кожухов; дата установления таких кожухов; </w:t>
      </w:r>
    </w:p>
    <w:p w:rsidR="00E04C8C" w:rsidRPr="00E04C8C" w:rsidRDefault="00E04C8C" w:rsidP="00550F85">
      <w:pPr>
        <w:pStyle w:val="Bullet2GR"/>
      </w:pPr>
      <w:r w:rsidRPr="00E04C8C">
        <w:t>идентификации баллона по серийному номеру посредством связи электронного устройства с базой данных;</w:t>
      </w:r>
    </w:p>
    <w:p w:rsidR="00E04C8C" w:rsidRPr="00E04C8C" w:rsidRDefault="00E04C8C" w:rsidP="00550F85">
      <w:pPr>
        <w:pStyle w:val="Bullet2GR"/>
      </w:pPr>
      <w:r w:rsidRPr="00E04C8C">
        <w:t>проверки истории конкретного баллона и определения необходимых операций (например, наполнение, отбор образцов, повторное испытание, изъятие);</w:t>
      </w:r>
    </w:p>
    <w:p w:rsidR="00E04C8C" w:rsidRPr="00E04C8C" w:rsidRDefault="00E04C8C" w:rsidP="00550F85">
      <w:pPr>
        <w:pStyle w:val="Bullet2GR"/>
      </w:pPr>
      <w:r w:rsidRPr="00E04C8C">
        <w:t>регистрации произведенных операций, включая дату и место их осуществления.</w:t>
      </w:r>
    </w:p>
    <w:p w:rsidR="00E04C8C" w:rsidRPr="00E04C8C" w:rsidRDefault="00E04C8C" w:rsidP="006A17F2">
      <w:pPr>
        <w:pStyle w:val="SingleTxtGR"/>
        <w:ind w:left="1701"/>
      </w:pPr>
      <w:r w:rsidRPr="00E04C8C">
        <w:t>Зарегистрированные данные должны храниться собственником баллонов с формованным кожухом в течение всего срока службы данной партии.</w:t>
      </w:r>
    </w:p>
    <w:p w:rsidR="00E04C8C" w:rsidRPr="00E04C8C" w:rsidRDefault="00E04C8C" w:rsidP="00E04C8C">
      <w:pPr>
        <w:pStyle w:val="SingleTxtGR"/>
      </w:pPr>
      <w:r w:rsidRPr="00E04C8C">
        <w:t>e)</w:t>
      </w:r>
      <w:r w:rsidRPr="00E04C8C">
        <w:tab/>
        <w:t>Отбор образцов для статистической оценки</w:t>
      </w:r>
    </w:p>
    <w:p w:rsidR="00E04C8C" w:rsidRPr="00E04C8C" w:rsidRDefault="00E04C8C" w:rsidP="006A17F2">
      <w:pPr>
        <w:pStyle w:val="SingleTxtGR"/>
        <w:ind w:left="1701" w:hanging="567"/>
      </w:pPr>
      <w:r w:rsidRPr="00E04C8C">
        <w:tab/>
        <w:t>Отбор образцов производится случайным образом среди баллонов той или иной партии, определенной в подпункте с). Число отобранных образцов каждой партии должно соответствовать данным таблицы, приведенной в подпункте g).</w:t>
      </w:r>
    </w:p>
    <w:p w:rsidR="00E04C8C" w:rsidRPr="00E04C8C" w:rsidRDefault="00E04C8C" w:rsidP="00E04C8C">
      <w:pPr>
        <w:pStyle w:val="SingleTxtGR"/>
      </w:pPr>
      <w:r w:rsidRPr="00E04C8C">
        <w:t>f)</w:t>
      </w:r>
      <w:r w:rsidRPr="00E04C8C">
        <w:tab/>
        <w:t>Процедура разрушающего испытания</w:t>
      </w:r>
    </w:p>
    <w:p w:rsidR="00E04C8C" w:rsidRPr="00E04C8C" w:rsidRDefault="00E04C8C" w:rsidP="006A17F2">
      <w:pPr>
        <w:pStyle w:val="SingleTxtGR"/>
        <w:ind w:left="1701"/>
      </w:pPr>
      <w:r w:rsidRPr="00E04C8C">
        <w:t>Проводят проверки и испытания, предусмотренные в пункте 6.2.1.6.1 ДОПОГ, за исключением испытания, предписанного в подпункте d), которое заменяют следующей процедурой испытания:</w:t>
      </w:r>
    </w:p>
    <w:p w:rsidR="00E04C8C" w:rsidRPr="00E04C8C" w:rsidRDefault="00E04C8C" w:rsidP="00550F85">
      <w:pPr>
        <w:pStyle w:val="Bullet2GR"/>
      </w:pPr>
      <w:r w:rsidRPr="00E04C8C">
        <w:t>испытание на разрыв (в соответствии со стандартом EN 1442:2017 или EN 14140:2014 + AC:2015).</w:t>
      </w:r>
    </w:p>
    <w:p w:rsidR="00E04C8C" w:rsidRPr="00E04C8C" w:rsidRDefault="00E04C8C" w:rsidP="006A17F2">
      <w:pPr>
        <w:pStyle w:val="SingleTxtGR"/>
        <w:ind w:left="1701"/>
      </w:pPr>
      <w:r w:rsidRPr="00E04C8C">
        <w:t>Кроме того, проводят следующие испытания:</w:t>
      </w:r>
    </w:p>
    <w:p w:rsidR="00E04C8C" w:rsidRPr="00E04C8C" w:rsidRDefault="00E04C8C" w:rsidP="00550F85">
      <w:pPr>
        <w:pStyle w:val="Bullet2GR"/>
      </w:pPr>
      <w:r w:rsidRPr="00E04C8C">
        <w:t>испытание на адгезию (в соответствии со стандартом EN 1442:2017 или EN 14140:2014 + AC:2015);</w:t>
      </w:r>
    </w:p>
    <w:p w:rsidR="00E04C8C" w:rsidRPr="00E04C8C" w:rsidRDefault="00E04C8C" w:rsidP="00550F85">
      <w:pPr>
        <w:pStyle w:val="Bullet2GR"/>
      </w:pPr>
      <w:r w:rsidRPr="00E04C8C">
        <w:t>испытания на отслаивание и коррозию (в соответствии со стандартом EN ISO 4628-3:2016).</w:t>
      </w:r>
    </w:p>
    <w:p w:rsidR="00E04C8C" w:rsidRPr="00E04C8C" w:rsidRDefault="00E04C8C" w:rsidP="006A17F2">
      <w:pPr>
        <w:pStyle w:val="SingleTxtGR"/>
        <w:ind w:left="1701"/>
      </w:pPr>
      <w:r w:rsidRPr="00E04C8C">
        <w:t xml:space="preserve">Испытание на адгезию, испытания на отслаивание и коррозию и испытание на разрыв проводят на каждом соответствующем образце в соответствии с таблицей, приведенной в подпункте g), после первых </w:t>
      </w:r>
      <w:r w:rsidR="00550F85">
        <w:t>трех</w:t>
      </w:r>
      <w:r w:rsidRPr="00E04C8C">
        <w:t xml:space="preserve"> лет эксплуатации, а затем каждые пять лет.</w:t>
      </w:r>
    </w:p>
    <w:p w:rsidR="006A17F2" w:rsidRDefault="006A17F2">
      <w:pPr>
        <w:suppressAutoHyphens w:val="0"/>
        <w:spacing w:line="240" w:lineRule="auto"/>
        <w:rPr>
          <w:rFonts w:eastAsia="Times New Roman" w:cs="Times New Roman"/>
          <w:szCs w:val="20"/>
        </w:rPr>
      </w:pPr>
      <w:r>
        <w:br w:type="page"/>
      </w:r>
    </w:p>
    <w:p w:rsidR="00E04C8C" w:rsidRPr="00E04C8C" w:rsidRDefault="00E04C8C" w:rsidP="007D046B">
      <w:pPr>
        <w:pStyle w:val="SingleTxtGR"/>
        <w:ind w:left="1701" w:hanging="567"/>
      </w:pPr>
      <w:r w:rsidRPr="00E04C8C">
        <w:t>g)</w:t>
      </w:r>
      <w:r w:rsidRPr="00E04C8C">
        <w:tab/>
        <w:t>Статистическая оценка результатов испытаний – Метод и минимальные требования</w:t>
      </w:r>
    </w:p>
    <w:p w:rsidR="00E04C8C" w:rsidRDefault="006A17F2" w:rsidP="006A17F2">
      <w:pPr>
        <w:pStyle w:val="SingleTxtGR"/>
        <w:ind w:left="1701" w:hanging="567"/>
      </w:pPr>
      <w:r>
        <w:tab/>
      </w:r>
      <w:r w:rsidR="00E04C8C" w:rsidRPr="00E04C8C">
        <w:t>Процедура статистической оценки на основе соответствующих критериев отклонения изложена в нижеследующей таблице:</w:t>
      </w:r>
    </w:p>
    <w:tbl>
      <w:tblPr>
        <w:tblStyle w:val="TabTxt"/>
        <w:tblW w:w="8504"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276"/>
        <w:gridCol w:w="1163"/>
        <w:gridCol w:w="1667"/>
        <w:gridCol w:w="2766"/>
        <w:gridCol w:w="1632"/>
      </w:tblGrid>
      <w:tr w:rsidR="006A17F2" w:rsidRPr="006A17F2" w:rsidTr="00550F85">
        <w:trPr>
          <w:tblHeader/>
        </w:trPr>
        <w:tc>
          <w:tcPr>
            <w:tcW w:w="1276" w:type="dxa"/>
            <w:tcBorders>
              <w:bottom w:val="single" w:sz="12" w:space="0" w:color="auto"/>
            </w:tcBorders>
            <w:shd w:val="clear" w:color="auto" w:fill="auto"/>
            <w:vAlign w:val="bottom"/>
          </w:tcPr>
          <w:p w:rsidR="006A17F2" w:rsidRPr="006A17F2" w:rsidRDefault="006A17F2" w:rsidP="006A17F2">
            <w:pPr>
              <w:spacing w:before="60" w:after="60" w:line="220" w:lineRule="atLeast"/>
              <w:rPr>
                <w:i/>
                <w:sz w:val="16"/>
                <w:szCs w:val="16"/>
              </w:rPr>
            </w:pPr>
            <w:r w:rsidRPr="006A17F2">
              <w:rPr>
                <w:i/>
                <w:sz w:val="16"/>
                <w:szCs w:val="16"/>
              </w:rPr>
              <w:t>Интервал испытания (годы)</w:t>
            </w:r>
          </w:p>
        </w:tc>
        <w:tc>
          <w:tcPr>
            <w:tcW w:w="1163" w:type="dxa"/>
            <w:tcBorders>
              <w:bottom w:val="single" w:sz="12" w:space="0" w:color="auto"/>
            </w:tcBorders>
            <w:shd w:val="clear" w:color="auto" w:fill="auto"/>
            <w:vAlign w:val="bottom"/>
          </w:tcPr>
          <w:p w:rsidR="006A17F2" w:rsidRPr="006A17F2" w:rsidRDefault="006A17F2" w:rsidP="006A17F2">
            <w:pPr>
              <w:spacing w:before="60" w:after="60" w:line="220" w:lineRule="atLeast"/>
              <w:jc w:val="center"/>
              <w:rPr>
                <w:i/>
                <w:sz w:val="16"/>
                <w:szCs w:val="16"/>
              </w:rPr>
            </w:pPr>
            <w:r w:rsidRPr="006A17F2">
              <w:rPr>
                <w:i/>
                <w:sz w:val="16"/>
                <w:szCs w:val="16"/>
              </w:rPr>
              <w:t>Вид испытания</w:t>
            </w:r>
          </w:p>
        </w:tc>
        <w:tc>
          <w:tcPr>
            <w:tcW w:w="1667" w:type="dxa"/>
            <w:tcBorders>
              <w:bottom w:val="single" w:sz="12" w:space="0" w:color="auto"/>
            </w:tcBorders>
            <w:shd w:val="clear" w:color="auto" w:fill="auto"/>
            <w:vAlign w:val="bottom"/>
          </w:tcPr>
          <w:p w:rsidR="006A17F2" w:rsidRPr="006A17F2" w:rsidRDefault="006A17F2" w:rsidP="006A17F2">
            <w:pPr>
              <w:spacing w:before="60" w:after="60" w:line="220" w:lineRule="atLeast"/>
              <w:jc w:val="center"/>
              <w:rPr>
                <w:i/>
                <w:sz w:val="16"/>
                <w:szCs w:val="16"/>
              </w:rPr>
            </w:pPr>
            <w:r w:rsidRPr="006A17F2">
              <w:rPr>
                <w:i/>
                <w:sz w:val="16"/>
                <w:szCs w:val="16"/>
              </w:rPr>
              <w:t>Стандарт</w:t>
            </w:r>
          </w:p>
        </w:tc>
        <w:tc>
          <w:tcPr>
            <w:tcW w:w="2766" w:type="dxa"/>
            <w:tcBorders>
              <w:bottom w:val="single" w:sz="12" w:space="0" w:color="auto"/>
            </w:tcBorders>
            <w:shd w:val="clear" w:color="auto" w:fill="auto"/>
            <w:vAlign w:val="bottom"/>
          </w:tcPr>
          <w:p w:rsidR="006A17F2" w:rsidRPr="006A17F2" w:rsidRDefault="006A17F2" w:rsidP="006A17F2">
            <w:pPr>
              <w:spacing w:before="60" w:after="60" w:line="220" w:lineRule="atLeast"/>
              <w:jc w:val="center"/>
              <w:rPr>
                <w:i/>
                <w:sz w:val="16"/>
                <w:szCs w:val="16"/>
              </w:rPr>
            </w:pPr>
            <w:r w:rsidRPr="006A17F2">
              <w:rPr>
                <w:i/>
                <w:sz w:val="16"/>
                <w:szCs w:val="16"/>
              </w:rPr>
              <w:t>Критерии отклонения</w:t>
            </w:r>
          </w:p>
        </w:tc>
        <w:tc>
          <w:tcPr>
            <w:cnfStyle w:val="000100000000" w:firstRow="0" w:lastRow="0" w:firstColumn="0" w:lastColumn="1" w:oddVBand="0" w:evenVBand="0" w:oddHBand="0" w:evenHBand="0" w:firstRowFirstColumn="0" w:firstRowLastColumn="0" w:lastRowFirstColumn="0" w:lastRowLastColumn="0"/>
            <w:tcW w:w="1632"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vAlign w:val="bottom"/>
          </w:tcPr>
          <w:p w:rsidR="006A17F2" w:rsidRPr="006A17F2" w:rsidRDefault="006A17F2" w:rsidP="006A17F2">
            <w:pPr>
              <w:spacing w:before="60" w:after="60" w:line="220" w:lineRule="atLeast"/>
              <w:jc w:val="center"/>
              <w:rPr>
                <w:i/>
                <w:sz w:val="16"/>
                <w:szCs w:val="16"/>
              </w:rPr>
            </w:pPr>
            <w:r w:rsidRPr="006A17F2">
              <w:rPr>
                <w:i/>
                <w:sz w:val="16"/>
                <w:szCs w:val="16"/>
              </w:rPr>
              <w:t>Отбор образцов из партии</w:t>
            </w:r>
          </w:p>
        </w:tc>
      </w:tr>
      <w:tr w:rsidR="00DC39A8" w:rsidRPr="006A17F2" w:rsidTr="00550F85">
        <w:tc>
          <w:tcPr>
            <w:tcW w:w="1276" w:type="dxa"/>
            <w:vMerge w:val="restart"/>
            <w:tcBorders>
              <w:top w:val="single" w:sz="12" w:space="0" w:color="auto"/>
            </w:tcBorders>
          </w:tcPr>
          <w:p w:rsidR="00DC39A8" w:rsidRPr="006A17F2" w:rsidRDefault="00DC39A8" w:rsidP="006A17F2">
            <w:pPr>
              <w:spacing w:before="60" w:after="60" w:line="220" w:lineRule="atLeast"/>
              <w:rPr>
                <w:sz w:val="18"/>
                <w:szCs w:val="18"/>
              </w:rPr>
            </w:pPr>
            <w:r w:rsidRPr="006A17F2">
              <w:rPr>
                <w:sz w:val="18"/>
                <w:szCs w:val="18"/>
              </w:rPr>
              <w:t>После 3 лет эксплуатации (см. f))</w:t>
            </w:r>
          </w:p>
        </w:tc>
        <w:tc>
          <w:tcPr>
            <w:tcW w:w="1163" w:type="dxa"/>
            <w:tcBorders>
              <w:top w:val="single" w:sz="12" w:space="0" w:color="auto"/>
            </w:tcBorders>
          </w:tcPr>
          <w:p w:rsidR="00DC39A8" w:rsidRPr="006A17F2" w:rsidRDefault="00DC39A8" w:rsidP="006A17F2">
            <w:pPr>
              <w:spacing w:before="60" w:after="60" w:line="220" w:lineRule="atLeast"/>
              <w:jc w:val="center"/>
              <w:rPr>
                <w:sz w:val="18"/>
                <w:szCs w:val="18"/>
              </w:rPr>
            </w:pPr>
            <w:r w:rsidRPr="006A17F2">
              <w:rPr>
                <w:sz w:val="18"/>
                <w:szCs w:val="18"/>
              </w:rPr>
              <w:t>Испытание на</w:t>
            </w:r>
            <w:r>
              <w:rPr>
                <w:sz w:val="18"/>
                <w:szCs w:val="18"/>
              </w:rPr>
              <w:t> </w:t>
            </w:r>
            <w:r w:rsidRPr="006A17F2">
              <w:rPr>
                <w:sz w:val="18"/>
                <w:szCs w:val="18"/>
              </w:rPr>
              <w:t>разрыв</w:t>
            </w:r>
          </w:p>
        </w:tc>
        <w:tc>
          <w:tcPr>
            <w:tcW w:w="1667" w:type="dxa"/>
            <w:tcBorders>
              <w:top w:val="single" w:sz="12" w:space="0" w:color="auto"/>
            </w:tcBorders>
          </w:tcPr>
          <w:p w:rsidR="00DC39A8" w:rsidRPr="006A17F2" w:rsidRDefault="00DC39A8" w:rsidP="006A17F2">
            <w:pPr>
              <w:spacing w:before="60" w:after="60" w:line="220" w:lineRule="atLeast"/>
              <w:jc w:val="center"/>
              <w:rPr>
                <w:sz w:val="18"/>
                <w:szCs w:val="18"/>
              </w:rPr>
            </w:pPr>
            <w:r w:rsidRPr="006A17F2">
              <w:rPr>
                <w:sz w:val="18"/>
                <w:szCs w:val="18"/>
              </w:rPr>
              <w:t>EN 1442:2017</w:t>
            </w:r>
          </w:p>
        </w:tc>
        <w:tc>
          <w:tcPr>
            <w:tcW w:w="2766" w:type="dxa"/>
            <w:tcBorders>
              <w:top w:val="single" w:sz="12" w:space="0" w:color="auto"/>
            </w:tcBorders>
          </w:tcPr>
          <w:p w:rsidR="00DC39A8" w:rsidRPr="006A17F2" w:rsidRDefault="00DC39A8" w:rsidP="006A17F2">
            <w:pPr>
              <w:spacing w:before="60" w:after="60" w:line="220" w:lineRule="atLeast"/>
              <w:jc w:val="center"/>
              <w:rPr>
                <w:sz w:val="18"/>
                <w:szCs w:val="18"/>
              </w:rPr>
            </w:pPr>
            <w:r w:rsidRPr="006A17F2">
              <w:rPr>
                <w:sz w:val="18"/>
                <w:szCs w:val="18"/>
              </w:rPr>
              <w:t>Точка давления разрыва для репрезентативного образца должна располагаться выше нижнего предела толерантного интервала на Диаграмме технических показателей образцов</w:t>
            </w:r>
          </w:p>
          <w:p w:rsidR="00DC39A8" w:rsidRPr="006A17F2" w:rsidRDefault="00DC39A8" w:rsidP="006A17F2">
            <w:pPr>
              <w:spacing w:before="60" w:after="60" w:line="220" w:lineRule="atLeast"/>
              <w:jc w:val="center"/>
              <w:rPr>
                <w:sz w:val="18"/>
                <w:szCs w:val="18"/>
              </w:rPr>
            </w:pPr>
            <w:r w:rsidRPr="006A17F2">
              <w:rPr>
                <w:sz w:val="18"/>
                <w:szCs w:val="18"/>
              </w:rPr>
              <w:t>Ωm ≥ 1 + Ωs × k3(n;p;1-α)a</w:t>
            </w:r>
          </w:p>
          <w:p w:rsidR="00DC39A8" w:rsidRPr="006A17F2" w:rsidRDefault="00DC39A8" w:rsidP="006A17F2">
            <w:pPr>
              <w:spacing w:before="60" w:after="60" w:line="220" w:lineRule="atLeast"/>
              <w:jc w:val="center"/>
              <w:rPr>
                <w:sz w:val="18"/>
                <w:szCs w:val="18"/>
              </w:rPr>
            </w:pPr>
            <w:r w:rsidRPr="006A17F2">
              <w:rPr>
                <w:sz w:val="18"/>
                <w:szCs w:val="18"/>
              </w:rPr>
              <w:t>Никакой отдельный результат испытания не должен быть меньше испытательного давления</w:t>
            </w:r>
          </w:p>
        </w:tc>
        <w:tc>
          <w:tcPr>
            <w:cnfStyle w:val="000100000000" w:firstRow="0" w:lastRow="0" w:firstColumn="0" w:lastColumn="1" w:oddVBand="0" w:evenVBand="0" w:oddHBand="0" w:evenHBand="0" w:firstRowFirstColumn="0" w:firstRowLastColumn="0" w:lastRowFirstColumn="0" w:lastRowLastColumn="0"/>
            <w:tcW w:w="1632" w:type="dxa"/>
            <w:tcBorders>
              <w:top w:val="single" w:sz="12" w:space="0" w:color="auto"/>
              <w:bottom w:val="single" w:sz="4" w:space="0" w:color="auto"/>
              <w:right w:val="single" w:sz="4" w:space="0" w:color="auto"/>
            </w:tcBorders>
          </w:tcPr>
          <w:p w:rsidR="00DC39A8" w:rsidRPr="006A17F2" w:rsidRDefault="00DC39A8" w:rsidP="006A17F2">
            <w:pPr>
              <w:spacing w:before="60" w:after="60" w:line="220" w:lineRule="atLeast"/>
              <w:jc w:val="center"/>
              <w:rPr>
                <w:sz w:val="18"/>
                <w:szCs w:val="18"/>
              </w:rPr>
            </w:pPr>
            <w:r w:rsidRPr="006A17F2">
              <w:rPr>
                <w:sz w:val="18"/>
                <w:szCs w:val="18"/>
              </w:rPr>
              <w:object w:dxaOrig="460" w:dyaOrig="360">
                <v:shape id="_x0000_i1026" type="#_x0000_t75" style="width:22.5pt;height:18.75pt" o:ole="">
                  <v:imagedata r:id="rId60" o:title=""/>
                </v:shape>
                <o:OLEObject Type="Embed" ProgID="Equation.3" ShapeID="_x0000_i1026" DrawAspect="Content" ObjectID="_1591797437" r:id="rId61"/>
              </w:object>
            </w:r>
            <w:r w:rsidRPr="006A17F2">
              <w:rPr>
                <w:sz w:val="18"/>
                <w:szCs w:val="18"/>
              </w:rPr>
              <w:t>или Q/200, в зависимости от того, что ниже,</w:t>
            </w:r>
          </w:p>
          <w:p w:rsidR="00DC39A8" w:rsidRPr="006A17F2" w:rsidRDefault="00DC39A8" w:rsidP="006A17F2">
            <w:pPr>
              <w:spacing w:before="60" w:after="60" w:line="220" w:lineRule="atLeast"/>
              <w:jc w:val="center"/>
              <w:rPr>
                <w:sz w:val="18"/>
                <w:szCs w:val="18"/>
              </w:rPr>
            </w:pPr>
            <w:r w:rsidRPr="006A17F2">
              <w:rPr>
                <w:sz w:val="18"/>
                <w:szCs w:val="18"/>
              </w:rPr>
              <w:t>и</w:t>
            </w:r>
          </w:p>
          <w:p w:rsidR="00DC39A8" w:rsidRPr="006A17F2" w:rsidRDefault="00DC39A8" w:rsidP="00DC39A8">
            <w:pPr>
              <w:spacing w:before="60" w:after="60" w:line="220" w:lineRule="atLeast"/>
              <w:jc w:val="center"/>
              <w:rPr>
                <w:sz w:val="18"/>
                <w:szCs w:val="18"/>
              </w:rPr>
            </w:pPr>
            <w:r w:rsidRPr="006A17F2">
              <w:rPr>
                <w:sz w:val="18"/>
                <w:szCs w:val="18"/>
              </w:rPr>
              <w:t>при минимальном количестве в 20 на партию (Q)</w:t>
            </w:r>
          </w:p>
        </w:tc>
      </w:tr>
      <w:tr w:rsidR="00DC39A8" w:rsidRPr="006A17F2" w:rsidTr="00550F85">
        <w:tc>
          <w:tcPr>
            <w:tcW w:w="1276" w:type="dxa"/>
            <w:vMerge/>
          </w:tcPr>
          <w:p w:rsidR="00DC39A8" w:rsidRPr="006A17F2" w:rsidRDefault="00DC39A8" w:rsidP="006A17F2">
            <w:pPr>
              <w:spacing w:before="60" w:after="60" w:line="220" w:lineRule="atLeast"/>
              <w:rPr>
                <w:sz w:val="18"/>
                <w:szCs w:val="18"/>
              </w:rPr>
            </w:pPr>
          </w:p>
        </w:tc>
        <w:tc>
          <w:tcPr>
            <w:tcW w:w="1163" w:type="dxa"/>
          </w:tcPr>
          <w:p w:rsidR="00DC39A8" w:rsidRPr="006A17F2" w:rsidRDefault="00DC39A8" w:rsidP="006A17F2">
            <w:pPr>
              <w:spacing w:before="60" w:after="60" w:line="220" w:lineRule="atLeast"/>
              <w:jc w:val="center"/>
              <w:rPr>
                <w:sz w:val="18"/>
                <w:szCs w:val="18"/>
              </w:rPr>
            </w:pPr>
            <w:r w:rsidRPr="006A17F2">
              <w:rPr>
                <w:sz w:val="18"/>
                <w:szCs w:val="18"/>
              </w:rPr>
              <w:t>Отслаивание и коррозия</w:t>
            </w:r>
          </w:p>
        </w:tc>
        <w:tc>
          <w:tcPr>
            <w:tcW w:w="1667" w:type="dxa"/>
          </w:tcPr>
          <w:p w:rsidR="00DC39A8" w:rsidRPr="006A17F2" w:rsidRDefault="00DC39A8" w:rsidP="006A17F2">
            <w:pPr>
              <w:spacing w:before="60" w:after="60" w:line="220" w:lineRule="atLeast"/>
              <w:jc w:val="center"/>
              <w:rPr>
                <w:sz w:val="18"/>
                <w:szCs w:val="18"/>
              </w:rPr>
            </w:pPr>
            <w:r w:rsidRPr="006A17F2">
              <w:rPr>
                <w:sz w:val="18"/>
                <w:szCs w:val="18"/>
              </w:rPr>
              <w:t>EN ISO 4628-3:2016</w:t>
            </w:r>
          </w:p>
        </w:tc>
        <w:tc>
          <w:tcPr>
            <w:tcW w:w="2766" w:type="dxa"/>
          </w:tcPr>
          <w:p w:rsidR="00DC39A8" w:rsidRPr="006A17F2" w:rsidRDefault="00DC39A8" w:rsidP="006A17F2">
            <w:pPr>
              <w:spacing w:before="60" w:after="60" w:line="220" w:lineRule="atLeast"/>
              <w:jc w:val="center"/>
              <w:rPr>
                <w:sz w:val="18"/>
                <w:szCs w:val="18"/>
              </w:rPr>
            </w:pPr>
            <w:r w:rsidRPr="006A17F2">
              <w:rPr>
                <w:sz w:val="18"/>
                <w:szCs w:val="18"/>
              </w:rPr>
              <w:t>Максимальная степень коррозии:</w:t>
            </w:r>
          </w:p>
          <w:p w:rsidR="00DC39A8" w:rsidRPr="006A17F2" w:rsidRDefault="00DC39A8" w:rsidP="006A17F2">
            <w:pPr>
              <w:spacing w:before="60" w:after="60" w:line="220" w:lineRule="atLeast"/>
              <w:jc w:val="center"/>
              <w:rPr>
                <w:sz w:val="18"/>
                <w:szCs w:val="18"/>
              </w:rPr>
            </w:pPr>
            <w:r w:rsidRPr="006A17F2">
              <w:rPr>
                <w:sz w:val="18"/>
                <w:szCs w:val="18"/>
              </w:rPr>
              <w:t>Ri2</w:t>
            </w:r>
          </w:p>
        </w:tc>
        <w:tc>
          <w:tcPr>
            <w:cnfStyle w:val="000100000000" w:firstRow="0" w:lastRow="0" w:firstColumn="0" w:lastColumn="1" w:oddVBand="0" w:evenVBand="0" w:oddHBand="0" w:evenHBand="0" w:firstRowFirstColumn="0" w:firstRowLastColumn="0" w:lastRowFirstColumn="0" w:lastRowLastColumn="0"/>
            <w:tcW w:w="1632" w:type="dxa"/>
            <w:tcBorders>
              <w:top w:val="single" w:sz="4" w:space="0" w:color="auto"/>
              <w:bottom w:val="single" w:sz="4" w:space="0" w:color="auto"/>
              <w:right w:val="single" w:sz="4" w:space="0" w:color="auto"/>
            </w:tcBorders>
          </w:tcPr>
          <w:p w:rsidR="00DC39A8" w:rsidRPr="006A17F2" w:rsidRDefault="00DC39A8" w:rsidP="006A17F2">
            <w:pPr>
              <w:spacing w:before="60" w:after="60" w:line="220" w:lineRule="atLeast"/>
              <w:jc w:val="center"/>
              <w:rPr>
                <w:sz w:val="18"/>
                <w:szCs w:val="18"/>
              </w:rPr>
            </w:pPr>
            <w:r w:rsidRPr="006A17F2">
              <w:rPr>
                <w:sz w:val="18"/>
                <w:szCs w:val="18"/>
              </w:rPr>
              <w:t>Q/1 000</w:t>
            </w:r>
          </w:p>
        </w:tc>
      </w:tr>
      <w:tr w:rsidR="00DC39A8" w:rsidRPr="006A17F2" w:rsidTr="00550F85">
        <w:tc>
          <w:tcPr>
            <w:tcW w:w="1276" w:type="dxa"/>
            <w:vMerge/>
          </w:tcPr>
          <w:p w:rsidR="00DC39A8" w:rsidRPr="006A17F2" w:rsidRDefault="00DC39A8" w:rsidP="006A17F2">
            <w:pPr>
              <w:spacing w:before="60" w:after="60" w:line="220" w:lineRule="atLeast"/>
              <w:rPr>
                <w:sz w:val="18"/>
                <w:szCs w:val="18"/>
              </w:rPr>
            </w:pPr>
          </w:p>
        </w:tc>
        <w:tc>
          <w:tcPr>
            <w:tcW w:w="1163" w:type="dxa"/>
          </w:tcPr>
          <w:p w:rsidR="00DC39A8" w:rsidRPr="006A17F2" w:rsidRDefault="00DC39A8" w:rsidP="006A17F2">
            <w:pPr>
              <w:spacing w:before="60" w:after="60" w:line="220" w:lineRule="atLeast"/>
              <w:jc w:val="center"/>
              <w:rPr>
                <w:sz w:val="18"/>
                <w:szCs w:val="18"/>
              </w:rPr>
            </w:pPr>
            <w:r w:rsidRPr="006A17F2">
              <w:rPr>
                <w:sz w:val="18"/>
                <w:szCs w:val="18"/>
              </w:rPr>
              <w:t>Адгезия</w:t>
            </w:r>
            <w:r>
              <w:rPr>
                <w:sz w:val="18"/>
                <w:szCs w:val="18"/>
              </w:rPr>
              <w:t xml:space="preserve"> </w:t>
            </w:r>
            <w:r w:rsidRPr="006A17F2">
              <w:rPr>
                <w:sz w:val="18"/>
                <w:szCs w:val="18"/>
              </w:rPr>
              <w:t>полиуретана</w:t>
            </w:r>
          </w:p>
        </w:tc>
        <w:tc>
          <w:tcPr>
            <w:tcW w:w="1667" w:type="dxa"/>
          </w:tcPr>
          <w:p w:rsidR="00DC39A8" w:rsidRPr="007F0CC8" w:rsidRDefault="00DC39A8" w:rsidP="006A17F2">
            <w:pPr>
              <w:spacing w:before="60" w:after="60" w:line="220" w:lineRule="atLeast"/>
              <w:jc w:val="center"/>
              <w:rPr>
                <w:sz w:val="18"/>
                <w:szCs w:val="18"/>
                <w:lang w:val="fr-FR"/>
              </w:rPr>
            </w:pPr>
            <w:r w:rsidRPr="007F0CC8">
              <w:rPr>
                <w:sz w:val="18"/>
                <w:szCs w:val="18"/>
                <w:lang w:val="fr-FR"/>
              </w:rPr>
              <w:t xml:space="preserve">ISO 2859-1:1999 + </w:t>
            </w:r>
            <w:r w:rsidRPr="006A17F2">
              <w:rPr>
                <w:sz w:val="18"/>
                <w:szCs w:val="18"/>
              </w:rPr>
              <w:t>А</w:t>
            </w:r>
            <w:r w:rsidRPr="007F0CC8">
              <w:rPr>
                <w:sz w:val="18"/>
                <w:szCs w:val="18"/>
                <w:lang w:val="fr-FR"/>
              </w:rPr>
              <w:t>1:2011</w:t>
            </w:r>
          </w:p>
          <w:p w:rsidR="00DC39A8" w:rsidRPr="007F0CC8" w:rsidRDefault="00DC39A8" w:rsidP="006A17F2">
            <w:pPr>
              <w:spacing w:before="60" w:after="60" w:line="220" w:lineRule="atLeast"/>
              <w:jc w:val="center"/>
              <w:rPr>
                <w:sz w:val="18"/>
                <w:szCs w:val="18"/>
                <w:lang w:val="fr-FR"/>
              </w:rPr>
            </w:pPr>
            <w:r w:rsidRPr="007F0CC8">
              <w:rPr>
                <w:sz w:val="18"/>
                <w:szCs w:val="18"/>
                <w:lang w:val="fr-FR"/>
              </w:rPr>
              <w:t>EN 1442:2017</w:t>
            </w:r>
          </w:p>
          <w:p w:rsidR="00DC39A8" w:rsidRPr="007F0CC8" w:rsidRDefault="00DC39A8" w:rsidP="006A17F2">
            <w:pPr>
              <w:spacing w:before="60" w:after="60" w:line="220" w:lineRule="atLeast"/>
              <w:jc w:val="center"/>
              <w:rPr>
                <w:sz w:val="18"/>
                <w:szCs w:val="18"/>
                <w:lang w:val="fr-FR"/>
              </w:rPr>
            </w:pPr>
            <w:r w:rsidRPr="007F0CC8">
              <w:rPr>
                <w:sz w:val="18"/>
                <w:szCs w:val="18"/>
                <w:lang w:val="fr-FR"/>
              </w:rPr>
              <w:t>EN 14140:2014 + AC:2015</w:t>
            </w:r>
          </w:p>
        </w:tc>
        <w:tc>
          <w:tcPr>
            <w:tcW w:w="2766" w:type="dxa"/>
          </w:tcPr>
          <w:p w:rsidR="00DC39A8" w:rsidRPr="006A17F2" w:rsidRDefault="00DC39A8" w:rsidP="006A17F2">
            <w:pPr>
              <w:spacing w:before="60" w:after="60" w:line="220" w:lineRule="atLeast"/>
              <w:jc w:val="center"/>
              <w:rPr>
                <w:sz w:val="18"/>
                <w:szCs w:val="18"/>
              </w:rPr>
            </w:pPr>
            <w:r w:rsidRPr="006A17F2">
              <w:rPr>
                <w:sz w:val="18"/>
                <w:szCs w:val="18"/>
              </w:rPr>
              <w:t>Значение адгезии &gt; 0,5 Н/мм²</w:t>
            </w:r>
          </w:p>
        </w:tc>
        <w:tc>
          <w:tcPr>
            <w:cnfStyle w:val="000100000000" w:firstRow="0" w:lastRow="0" w:firstColumn="0" w:lastColumn="1" w:oddVBand="0" w:evenVBand="0" w:oddHBand="0" w:evenHBand="0" w:firstRowFirstColumn="0" w:firstRowLastColumn="0" w:lastRowFirstColumn="0" w:lastRowLastColumn="0"/>
            <w:tcW w:w="1632" w:type="dxa"/>
            <w:tcBorders>
              <w:top w:val="single" w:sz="4" w:space="0" w:color="auto"/>
              <w:bottom w:val="single" w:sz="4" w:space="0" w:color="auto"/>
              <w:right w:val="single" w:sz="4" w:space="0" w:color="auto"/>
            </w:tcBorders>
          </w:tcPr>
          <w:p w:rsidR="00DC39A8" w:rsidRPr="006A17F2" w:rsidRDefault="00DC39A8" w:rsidP="006A17F2">
            <w:pPr>
              <w:spacing w:before="60" w:after="60" w:line="220" w:lineRule="atLeast"/>
              <w:jc w:val="center"/>
              <w:rPr>
                <w:sz w:val="18"/>
                <w:szCs w:val="18"/>
              </w:rPr>
            </w:pPr>
            <w:r w:rsidRPr="006A17F2">
              <w:rPr>
                <w:sz w:val="18"/>
                <w:szCs w:val="18"/>
              </w:rPr>
              <w:t>См. стандарт ISO 2859-1:1999 + А1:2011 применительно к Q/1 000</w:t>
            </w:r>
          </w:p>
        </w:tc>
      </w:tr>
      <w:tr w:rsidR="00DC39A8" w:rsidRPr="006A17F2" w:rsidTr="00550F85">
        <w:tc>
          <w:tcPr>
            <w:tcW w:w="1276" w:type="dxa"/>
            <w:vMerge w:val="restart"/>
          </w:tcPr>
          <w:p w:rsidR="00DC39A8" w:rsidRPr="006A17F2" w:rsidRDefault="00DC39A8" w:rsidP="006A17F2">
            <w:pPr>
              <w:spacing w:before="60" w:after="60" w:line="220" w:lineRule="atLeast"/>
              <w:rPr>
                <w:sz w:val="18"/>
                <w:szCs w:val="18"/>
              </w:rPr>
            </w:pPr>
            <w:r w:rsidRPr="006A17F2">
              <w:rPr>
                <w:sz w:val="18"/>
                <w:szCs w:val="18"/>
              </w:rPr>
              <w:t xml:space="preserve">Затем каждые 5 лет </w:t>
            </w:r>
            <w:r w:rsidRPr="006A17F2">
              <w:rPr>
                <w:sz w:val="18"/>
                <w:szCs w:val="18"/>
              </w:rPr>
              <w:br/>
              <w:t>(см. f))</w:t>
            </w:r>
          </w:p>
        </w:tc>
        <w:tc>
          <w:tcPr>
            <w:tcW w:w="1163" w:type="dxa"/>
          </w:tcPr>
          <w:p w:rsidR="00DC39A8" w:rsidRPr="006A17F2" w:rsidRDefault="00DC39A8" w:rsidP="006A17F2">
            <w:pPr>
              <w:spacing w:before="60" w:after="60" w:line="220" w:lineRule="atLeast"/>
              <w:jc w:val="center"/>
              <w:rPr>
                <w:sz w:val="18"/>
                <w:szCs w:val="18"/>
              </w:rPr>
            </w:pPr>
            <w:r w:rsidRPr="006A17F2">
              <w:rPr>
                <w:sz w:val="18"/>
                <w:szCs w:val="18"/>
              </w:rPr>
              <w:t>Испытание на</w:t>
            </w:r>
            <w:r>
              <w:rPr>
                <w:sz w:val="18"/>
                <w:szCs w:val="18"/>
              </w:rPr>
              <w:t> </w:t>
            </w:r>
            <w:r w:rsidRPr="006A17F2">
              <w:rPr>
                <w:sz w:val="18"/>
                <w:szCs w:val="18"/>
              </w:rPr>
              <w:t>разрыв</w:t>
            </w:r>
          </w:p>
        </w:tc>
        <w:tc>
          <w:tcPr>
            <w:tcW w:w="1667" w:type="dxa"/>
          </w:tcPr>
          <w:p w:rsidR="00DC39A8" w:rsidRPr="006A17F2" w:rsidRDefault="00DC39A8" w:rsidP="006A17F2">
            <w:pPr>
              <w:spacing w:before="60" w:after="60" w:line="220" w:lineRule="atLeast"/>
              <w:jc w:val="center"/>
              <w:rPr>
                <w:sz w:val="18"/>
                <w:szCs w:val="18"/>
              </w:rPr>
            </w:pPr>
            <w:r w:rsidRPr="006A17F2">
              <w:rPr>
                <w:sz w:val="18"/>
                <w:szCs w:val="18"/>
              </w:rPr>
              <w:t>EN 1442:2017</w:t>
            </w:r>
          </w:p>
        </w:tc>
        <w:tc>
          <w:tcPr>
            <w:tcW w:w="2766" w:type="dxa"/>
          </w:tcPr>
          <w:p w:rsidR="00DC39A8" w:rsidRPr="006A17F2" w:rsidRDefault="00DC39A8" w:rsidP="006A17F2">
            <w:pPr>
              <w:spacing w:before="60" w:after="60" w:line="220" w:lineRule="atLeast"/>
              <w:jc w:val="center"/>
              <w:rPr>
                <w:sz w:val="18"/>
                <w:szCs w:val="18"/>
              </w:rPr>
            </w:pPr>
            <w:r w:rsidRPr="006A17F2">
              <w:rPr>
                <w:sz w:val="18"/>
                <w:szCs w:val="18"/>
              </w:rPr>
              <w:t>Точка давления разрыва для репрезентативного образца должна располагаться выше нижнего предела толерантного интервала на Диаграмме технических показателей образцов</w:t>
            </w:r>
          </w:p>
          <w:p w:rsidR="00DC39A8" w:rsidRPr="006A17F2" w:rsidRDefault="00DC39A8" w:rsidP="006A17F2">
            <w:pPr>
              <w:spacing w:before="60" w:after="60" w:line="220" w:lineRule="atLeast"/>
              <w:jc w:val="center"/>
              <w:rPr>
                <w:sz w:val="18"/>
                <w:szCs w:val="18"/>
              </w:rPr>
            </w:pPr>
            <w:r w:rsidRPr="006A17F2">
              <w:rPr>
                <w:sz w:val="18"/>
                <w:szCs w:val="18"/>
              </w:rPr>
              <w:t>Ωm ≥ 1 + Ωs × k3(n;p;1-α)a</w:t>
            </w:r>
          </w:p>
          <w:p w:rsidR="00DC39A8" w:rsidRPr="006A17F2" w:rsidRDefault="00DC39A8" w:rsidP="006A17F2">
            <w:pPr>
              <w:spacing w:before="60" w:after="60" w:line="220" w:lineRule="atLeast"/>
              <w:jc w:val="center"/>
              <w:rPr>
                <w:sz w:val="18"/>
                <w:szCs w:val="18"/>
              </w:rPr>
            </w:pPr>
            <w:r w:rsidRPr="006A17F2">
              <w:rPr>
                <w:sz w:val="18"/>
                <w:szCs w:val="18"/>
              </w:rPr>
              <w:t>Никакой отдельный результат испытания не должен быть меньше испытательного давления</w:t>
            </w:r>
          </w:p>
        </w:tc>
        <w:tc>
          <w:tcPr>
            <w:cnfStyle w:val="000100000000" w:firstRow="0" w:lastRow="0" w:firstColumn="0" w:lastColumn="1" w:oddVBand="0" w:evenVBand="0" w:oddHBand="0" w:evenHBand="0" w:firstRowFirstColumn="0" w:firstRowLastColumn="0" w:lastRowFirstColumn="0" w:lastRowLastColumn="0"/>
            <w:tcW w:w="1632" w:type="dxa"/>
            <w:tcBorders>
              <w:top w:val="single" w:sz="4" w:space="0" w:color="auto"/>
              <w:bottom w:val="single" w:sz="4" w:space="0" w:color="auto"/>
              <w:right w:val="single" w:sz="4" w:space="0" w:color="auto"/>
            </w:tcBorders>
          </w:tcPr>
          <w:p w:rsidR="00DC39A8" w:rsidRPr="006A17F2" w:rsidRDefault="00DC39A8" w:rsidP="006A17F2">
            <w:pPr>
              <w:spacing w:before="60" w:after="60" w:line="220" w:lineRule="atLeast"/>
              <w:jc w:val="center"/>
              <w:rPr>
                <w:sz w:val="18"/>
                <w:szCs w:val="18"/>
              </w:rPr>
            </w:pPr>
            <w:r w:rsidRPr="006A17F2">
              <w:rPr>
                <w:sz w:val="18"/>
                <w:szCs w:val="18"/>
              </w:rPr>
              <w:object w:dxaOrig="480" w:dyaOrig="360">
                <v:shape id="_x0000_i1027" type="#_x0000_t75" style="width:22.5pt;height:18.75pt" o:ole="">
                  <v:imagedata r:id="rId62" o:title=""/>
                </v:shape>
                <o:OLEObject Type="Embed" ProgID="Equation.3" ShapeID="_x0000_i1027" DrawAspect="Content" ObjectID="_1591797438" r:id="rId63"/>
              </w:object>
            </w:r>
            <w:r w:rsidRPr="006A17F2">
              <w:rPr>
                <w:sz w:val="18"/>
                <w:szCs w:val="18"/>
              </w:rPr>
              <w:t>или Q/100, в зависимости от того, что ниже,</w:t>
            </w:r>
          </w:p>
          <w:p w:rsidR="00DC39A8" w:rsidRPr="006A17F2" w:rsidRDefault="00DC39A8" w:rsidP="006A17F2">
            <w:pPr>
              <w:spacing w:before="60" w:after="60" w:line="220" w:lineRule="atLeast"/>
              <w:jc w:val="center"/>
              <w:rPr>
                <w:sz w:val="18"/>
                <w:szCs w:val="18"/>
              </w:rPr>
            </w:pPr>
            <w:r w:rsidRPr="006A17F2">
              <w:rPr>
                <w:sz w:val="18"/>
                <w:szCs w:val="18"/>
              </w:rPr>
              <w:t>и</w:t>
            </w:r>
          </w:p>
          <w:p w:rsidR="00DC39A8" w:rsidRPr="006A17F2" w:rsidRDefault="00DC39A8" w:rsidP="00DC39A8">
            <w:pPr>
              <w:spacing w:before="60" w:after="60" w:line="220" w:lineRule="atLeast"/>
              <w:jc w:val="center"/>
              <w:rPr>
                <w:sz w:val="18"/>
                <w:szCs w:val="18"/>
              </w:rPr>
            </w:pPr>
            <w:r w:rsidRPr="006A17F2">
              <w:rPr>
                <w:sz w:val="18"/>
                <w:szCs w:val="18"/>
              </w:rPr>
              <w:t>при минимальном количестве в 40 на партию (Q)</w:t>
            </w:r>
          </w:p>
        </w:tc>
      </w:tr>
      <w:tr w:rsidR="00DC39A8" w:rsidRPr="006A17F2" w:rsidTr="00550F85">
        <w:tc>
          <w:tcPr>
            <w:tcW w:w="1276" w:type="dxa"/>
            <w:vMerge/>
          </w:tcPr>
          <w:p w:rsidR="00DC39A8" w:rsidRPr="006A17F2" w:rsidRDefault="00DC39A8" w:rsidP="006A17F2">
            <w:pPr>
              <w:spacing w:before="60" w:after="60" w:line="220" w:lineRule="atLeast"/>
              <w:rPr>
                <w:sz w:val="18"/>
                <w:szCs w:val="18"/>
              </w:rPr>
            </w:pPr>
          </w:p>
        </w:tc>
        <w:tc>
          <w:tcPr>
            <w:tcW w:w="1163" w:type="dxa"/>
            <w:tcBorders>
              <w:bottom w:val="single" w:sz="4" w:space="0" w:color="auto"/>
            </w:tcBorders>
          </w:tcPr>
          <w:p w:rsidR="00DC39A8" w:rsidRPr="006A17F2" w:rsidRDefault="00DC39A8" w:rsidP="006A17F2">
            <w:pPr>
              <w:spacing w:before="60" w:after="60" w:line="220" w:lineRule="atLeast"/>
              <w:jc w:val="center"/>
              <w:rPr>
                <w:sz w:val="18"/>
                <w:szCs w:val="18"/>
              </w:rPr>
            </w:pPr>
            <w:r w:rsidRPr="006A17F2">
              <w:rPr>
                <w:sz w:val="18"/>
                <w:szCs w:val="18"/>
              </w:rPr>
              <w:t>Отслаивание и коррозия</w:t>
            </w:r>
          </w:p>
        </w:tc>
        <w:tc>
          <w:tcPr>
            <w:tcW w:w="1667" w:type="dxa"/>
            <w:tcBorders>
              <w:bottom w:val="single" w:sz="4" w:space="0" w:color="auto"/>
            </w:tcBorders>
          </w:tcPr>
          <w:p w:rsidR="00DC39A8" w:rsidRPr="006A17F2" w:rsidRDefault="00DC39A8" w:rsidP="00DC39A8">
            <w:pPr>
              <w:spacing w:before="60" w:after="60" w:line="220" w:lineRule="atLeast"/>
              <w:jc w:val="center"/>
              <w:rPr>
                <w:sz w:val="18"/>
                <w:szCs w:val="18"/>
              </w:rPr>
            </w:pPr>
            <w:r w:rsidRPr="006A17F2">
              <w:rPr>
                <w:sz w:val="18"/>
                <w:szCs w:val="18"/>
              </w:rPr>
              <w:t>EN ISO 4628-3:2016</w:t>
            </w:r>
          </w:p>
        </w:tc>
        <w:tc>
          <w:tcPr>
            <w:tcW w:w="2766" w:type="dxa"/>
            <w:tcBorders>
              <w:bottom w:val="single" w:sz="4" w:space="0" w:color="auto"/>
            </w:tcBorders>
          </w:tcPr>
          <w:p w:rsidR="00DC39A8" w:rsidRPr="006A17F2" w:rsidRDefault="00DC39A8" w:rsidP="006A17F2">
            <w:pPr>
              <w:spacing w:before="60" w:after="60" w:line="220" w:lineRule="atLeast"/>
              <w:jc w:val="center"/>
              <w:rPr>
                <w:sz w:val="18"/>
                <w:szCs w:val="18"/>
              </w:rPr>
            </w:pPr>
            <w:r w:rsidRPr="006A17F2">
              <w:rPr>
                <w:sz w:val="18"/>
                <w:szCs w:val="18"/>
              </w:rPr>
              <w:t>Максимальная степень коррозии:</w:t>
            </w:r>
          </w:p>
          <w:p w:rsidR="00DC39A8" w:rsidRPr="006A17F2" w:rsidRDefault="00DC39A8" w:rsidP="006A17F2">
            <w:pPr>
              <w:spacing w:before="60" w:after="60" w:line="220" w:lineRule="atLeast"/>
              <w:jc w:val="center"/>
              <w:rPr>
                <w:sz w:val="18"/>
                <w:szCs w:val="18"/>
              </w:rPr>
            </w:pPr>
            <w:r w:rsidRPr="006A17F2">
              <w:rPr>
                <w:sz w:val="18"/>
                <w:szCs w:val="18"/>
              </w:rPr>
              <w:t>Ri2</w:t>
            </w:r>
          </w:p>
        </w:tc>
        <w:tc>
          <w:tcPr>
            <w:cnfStyle w:val="000100000000" w:firstRow="0" w:lastRow="0" w:firstColumn="0" w:lastColumn="1" w:oddVBand="0" w:evenVBand="0" w:oddHBand="0" w:evenHBand="0" w:firstRowFirstColumn="0" w:firstRowLastColumn="0" w:lastRowFirstColumn="0" w:lastRowLastColumn="0"/>
            <w:tcW w:w="1632" w:type="dxa"/>
            <w:tcBorders>
              <w:top w:val="single" w:sz="4" w:space="0" w:color="auto"/>
              <w:bottom w:val="single" w:sz="4" w:space="0" w:color="auto"/>
              <w:right w:val="single" w:sz="4" w:space="0" w:color="auto"/>
            </w:tcBorders>
          </w:tcPr>
          <w:p w:rsidR="00DC39A8" w:rsidRPr="006A17F2" w:rsidRDefault="00DC39A8" w:rsidP="006A17F2">
            <w:pPr>
              <w:spacing w:before="60" w:after="60" w:line="220" w:lineRule="atLeast"/>
              <w:jc w:val="center"/>
              <w:rPr>
                <w:sz w:val="18"/>
                <w:szCs w:val="18"/>
              </w:rPr>
            </w:pPr>
            <w:r w:rsidRPr="006A17F2">
              <w:rPr>
                <w:sz w:val="18"/>
                <w:szCs w:val="18"/>
              </w:rPr>
              <w:t>Q/1 000</w:t>
            </w:r>
          </w:p>
        </w:tc>
      </w:tr>
      <w:tr w:rsidR="00DC39A8" w:rsidRPr="006A17F2" w:rsidTr="00550F85">
        <w:tc>
          <w:tcPr>
            <w:tcW w:w="1276" w:type="dxa"/>
            <w:vMerge/>
            <w:tcBorders>
              <w:bottom w:val="single" w:sz="12" w:space="0" w:color="auto"/>
            </w:tcBorders>
          </w:tcPr>
          <w:p w:rsidR="00DC39A8" w:rsidRPr="006A17F2" w:rsidRDefault="00DC39A8" w:rsidP="006A17F2">
            <w:pPr>
              <w:spacing w:before="60" w:after="60" w:line="220" w:lineRule="atLeast"/>
              <w:rPr>
                <w:sz w:val="18"/>
                <w:szCs w:val="18"/>
              </w:rPr>
            </w:pPr>
          </w:p>
        </w:tc>
        <w:tc>
          <w:tcPr>
            <w:tcW w:w="1163" w:type="dxa"/>
            <w:tcBorders>
              <w:bottom w:val="single" w:sz="12" w:space="0" w:color="auto"/>
            </w:tcBorders>
          </w:tcPr>
          <w:p w:rsidR="00DC39A8" w:rsidRPr="006A17F2" w:rsidRDefault="00DC39A8" w:rsidP="006A17F2">
            <w:pPr>
              <w:spacing w:before="60" w:after="60" w:line="220" w:lineRule="atLeast"/>
              <w:jc w:val="center"/>
              <w:rPr>
                <w:sz w:val="18"/>
                <w:szCs w:val="18"/>
              </w:rPr>
            </w:pPr>
            <w:r w:rsidRPr="006A17F2">
              <w:rPr>
                <w:sz w:val="18"/>
                <w:szCs w:val="18"/>
              </w:rPr>
              <w:t>Адгезия</w:t>
            </w:r>
            <w:r>
              <w:rPr>
                <w:sz w:val="18"/>
                <w:szCs w:val="18"/>
              </w:rPr>
              <w:t xml:space="preserve"> </w:t>
            </w:r>
            <w:r w:rsidRPr="006A17F2">
              <w:rPr>
                <w:sz w:val="18"/>
                <w:szCs w:val="18"/>
              </w:rPr>
              <w:t>полиуретана</w:t>
            </w:r>
          </w:p>
        </w:tc>
        <w:tc>
          <w:tcPr>
            <w:tcW w:w="1667" w:type="dxa"/>
            <w:tcBorders>
              <w:bottom w:val="single" w:sz="12" w:space="0" w:color="auto"/>
            </w:tcBorders>
          </w:tcPr>
          <w:p w:rsidR="00DC39A8" w:rsidRPr="007F0CC8" w:rsidRDefault="00DC39A8" w:rsidP="006A17F2">
            <w:pPr>
              <w:spacing w:before="60" w:after="60" w:line="220" w:lineRule="atLeast"/>
              <w:jc w:val="center"/>
              <w:rPr>
                <w:sz w:val="18"/>
                <w:szCs w:val="18"/>
                <w:lang w:val="fr-FR"/>
              </w:rPr>
            </w:pPr>
            <w:r w:rsidRPr="007F0CC8">
              <w:rPr>
                <w:sz w:val="18"/>
                <w:szCs w:val="18"/>
                <w:lang w:val="fr-FR"/>
              </w:rPr>
              <w:t xml:space="preserve">ISO 2859-1:1999 + </w:t>
            </w:r>
            <w:r w:rsidRPr="007F0CC8">
              <w:rPr>
                <w:sz w:val="18"/>
                <w:szCs w:val="18"/>
                <w:lang w:val="fr-FR"/>
              </w:rPr>
              <w:br/>
            </w:r>
            <w:r w:rsidRPr="006A17F2">
              <w:rPr>
                <w:sz w:val="18"/>
                <w:szCs w:val="18"/>
              </w:rPr>
              <w:t>А</w:t>
            </w:r>
            <w:r w:rsidRPr="007F0CC8">
              <w:rPr>
                <w:sz w:val="18"/>
                <w:szCs w:val="18"/>
                <w:lang w:val="fr-FR"/>
              </w:rPr>
              <w:t>1: 2011</w:t>
            </w:r>
          </w:p>
          <w:p w:rsidR="00DC39A8" w:rsidRPr="007F0CC8" w:rsidRDefault="00DC39A8" w:rsidP="006A17F2">
            <w:pPr>
              <w:spacing w:before="60" w:after="60" w:line="220" w:lineRule="atLeast"/>
              <w:jc w:val="center"/>
              <w:rPr>
                <w:sz w:val="18"/>
                <w:szCs w:val="18"/>
                <w:lang w:val="fr-FR"/>
              </w:rPr>
            </w:pPr>
            <w:r w:rsidRPr="007F0CC8">
              <w:rPr>
                <w:sz w:val="18"/>
                <w:szCs w:val="18"/>
                <w:lang w:val="fr-FR"/>
              </w:rPr>
              <w:t>EN 1442:2017</w:t>
            </w:r>
          </w:p>
          <w:p w:rsidR="00DC39A8" w:rsidRPr="007F0CC8" w:rsidRDefault="00DC39A8" w:rsidP="006A17F2">
            <w:pPr>
              <w:spacing w:before="60" w:after="60" w:line="220" w:lineRule="atLeast"/>
              <w:jc w:val="center"/>
              <w:rPr>
                <w:sz w:val="18"/>
                <w:szCs w:val="18"/>
                <w:lang w:val="fr-FR"/>
              </w:rPr>
            </w:pPr>
            <w:r w:rsidRPr="007F0CC8">
              <w:rPr>
                <w:sz w:val="18"/>
                <w:szCs w:val="18"/>
                <w:lang w:val="fr-FR"/>
              </w:rPr>
              <w:t>EN 14140:2014 + AC:2015</w:t>
            </w:r>
          </w:p>
        </w:tc>
        <w:tc>
          <w:tcPr>
            <w:tcW w:w="2766" w:type="dxa"/>
            <w:tcBorders>
              <w:bottom w:val="single" w:sz="12" w:space="0" w:color="auto"/>
            </w:tcBorders>
          </w:tcPr>
          <w:p w:rsidR="00DC39A8" w:rsidRPr="006A17F2" w:rsidRDefault="00DC39A8" w:rsidP="006A17F2">
            <w:pPr>
              <w:spacing w:before="60" w:after="60" w:line="220" w:lineRule="atLeast"/>
              <w:jc w:val="center"/>
              <w:rPr>
                <w:sz w:val="18"/>
                <w:szCs w:val="18"/>
              </w:rPr>
            </w:pPr>
            <w:r w:rsidRPr="006A17F2">
              <w:rPr>
                <w:sz w:val="18"/>
                <w:szCs w:val="18"/>
              </w:rPr>
              <w:t>Значение адгезии &gt; 0,5 Н/мм²</w:t>
            </w:r>
          </w:p>
        </w:tc>
        <w:tc>
          <w:tcPr>
            <w:cnfStyle w:val="000100000000" w:firstRow="0" w:lastRow="0" w:firstColumn="0" w:lastColumn="1" w:oddVBand="0" w:evenVBand="0" w:oddHBand="0" w:evenHBand="0" w:firstRowFirstColumn="0" w:firstRowLastColumn="0" w:lastRowFirstColumn="0" w:lastRowLastColumn="0"/>
            <w:tcW w:w="1632" w:type="dxa"/>
            <w:tcBorders>
              <w:top w:val="single" w:sz="4" w:space="0" w:color="auto"/>
              <w:right w:val="single" w:sz="4" w:space="0" w:color="auto"/>
            </w:tcBorders>
          </w:tcPr>
          <w:p w:rsidR="00DC39A8" w:rsidRPr="006A17F2" w:rsidRDefault="00DC39A8" w:rsidP="006A17F2">
            <w:pPr>
              <w:spacing w:before="60" w:after="60" w:line="220" w:lineRule="atLeast"/>
              <w:jc w:val="center"/>
              <w:rPr>
                <w:sz w:val="18"/>
                <w:szCs w:val="18"/>
              </w:rPr>
            </w:pPr>
            <w:r w:rsidRPr="006A17F2">
              <w:rPr>
                <w:sz w:val="18"/>
                <w:szCs w:val="18"/>
              </w:rPr>
              <w:t>См. стандарт ISO 2859-1:1999 + А1:2011 применительно к Q/1 000</w:t>
            </w:r>
          </w:p>
        </w:tc>
      </w:tr>
    </w:tbl>
    <w:p w:rsidR="00611F9E" w:rsidRPr="00611F9E" w:rsidRDefault="00611F9E" w:rsidP="00611F9E">
      <w:pPr>
        <w:pStyle w:val="SingleTxtGR"/>
        <w:spacing w:before="120"/>
        <w:rPr>
          <w:i/>
        </w:rPr>
      </w:pPr>
      <w:r w:rsidRPr="00611F9E">
        <w:rPr>
          <w:b/>
          <w:iCs/>
          <w:vertAlign w:val="superscript"/>
        </w:rPr>
        <w:t>a</w:t>
      </w:r>
      <w:r w:rsidRPr="00611F9E">
        <w:rPr>
          <w:b/>
        </w:rPr>
        <w:tab/>
      </w:r>
      <w:r w:rsidRPr="00611F9E">
        <w:rPr>
          <w:i/>
          <w:iCs/>
        </w:rPr>
        <w:t>Точка давления разрыва (ТДР) для репрезентативного образца используется для оценки результатов испытаний с использованием Диаграммы технических показателей образцов:</w:t>
      </w:r>
    </w:p>
    <w:p w:rsidR="00611F9E" w:rsidRPr="00611F9E" w:rsidRDefault="00611F9E" w:rsidP="00611F9E">
      <w:pPr>
        <w:pStyle w:val="SingleTxtGR"/>
        <w:rPr>
          <w:i/>
        </w:rPr>
      </w:pPr>
      <w:r w:rsidRPr="00611F9E">
        <w:rPr>
          <w:i/>
          <w:iCs/>
        </w:rPr>
        <w:t>Шаг 1: Определение точки давления разрыва (ТДР) репрезентативного образца</w:t>
      </w:r>
      <w:r w:rsidRPr="00611F9E">
        <w:t xml:space="preserve"> </w:t>
      </w:r>
    </w:p>
    <w:p w:rsidR="00611F9E" w:rsidRPr="00611F9E" w:rsidRDefault="00611F9E" w:rsidP="00611F9E">
      <w:pPr>
        <w:pStyle w:val="SingleTxtGR"/>
        <w:rPr>
          <w:i/>
          <w:iCs/>
        </w:rPr>
      </w:pPr>
      <w:r w:rsidRPr="00611F9E">
        <w:rPr>
          <w:i/>
          <w:iCs/>
        </w:rPr>
        <w:t>Каждому образцу соответствует точка на диаграмме, в качестве одной из координат которой берут среднее арифметическое значение результатов испытаний на разрыв по данному образцу, а в качестве другой координаты – значение стандартного отклонения результатов испытаний на разрыв по данному образцу, в каждом случае с учетом соответствующего испытательного давления.</w:t>
      </w:r>
    </w:p>
    <w:p w:rsidR="00611F9E" w:rsidRPr="00611F9E" w:rsidRDefault="00611F9E" w:rsidP="00611F9E">
      <w:pPr>
        <w:pStyle w:val="SingleTxtGR"/>
        <w:keepNext/>
        <w:jc w:val="center"/>
        <w:rPr>
          <w:i/>
        </w:rPr>
      </w:pPr>
      <w:r w:rsidRPr="00611F9E">
        <w:rPr>
          <w:i/>
        </w:rPr>
        <w:t>ТДР:(Ω</w:t>
      </w:r>
      <w:r w:rsidRPr="00611F9E">
        <w:rPr>
          <w:i/>
          <w:vertAlign w:val="subscript"/>
          <w:lang w:val="en-US"/>
        </w:rPr>
        <w:t>s</w:t>
      </w:r>
      <w:r w:rsidRPr="00611F9E">
        <w:rPr>
          <w:i/>
          <w:vertAlign w:val="subscript"/>
        </w:rPr>
        <w:t xml:space="preserve"> </w:t>
      </w:r>
      <w:r w:rsidRPr="00611F9E">
        <w:rPr>
          <w:i/>
        </w:rPr>
        <w:t xml:space="preserve">= </w:t>
      </w:r>
      <m:oMath>
        <m:f>
          <m:fPr>
            <m:ctrlPr>
              <w:rPr>
                <w:rFonts w:ascii="Cambria Math" w:hAnsi="Cambria Math"/>
                <w:i/>
              </w:rPr>
            </m:ctrlPr>
          </m:fPr>
          <m:num>
            <m:r>
              <w:rPr>
                <w:rFonts w:ascii="Cambria Math" w:hAnsi="Cambria Math"/>
              </w:rPr>
              <m:t>s</m:t>
            </m:r>
          </m:num>
          <m:den>
            <m:r>
              <w:rPr>
                <w:rFonts w:ascii="Cambria Math" w:hAnsi="Cambria Math"/>
              </w:rPr>
              <m:t>PH</m:t>
            </m:r>
          </m:den>
        </m:f>
      </m:oMath>
      <w:r w:rsidRPr="00611F9E">
        <w:rPr>
          <w:i/>
        </w:rPr>
        <w:t xml:space="preserve"> ; Ω</w:t>
      </w:r>
      <w:r w:rsidRPr="00611F9E">
        <w:rPr>
          <w:i/>
          <w:vertAlign w:val="subscript"/>
          <w:lang w:val="en-US"/>
        </w:rPr>
        <w:t>m</w:t>
      </w:r>
      <w:r w:rsidRPr="00611F9E">
        <w:rPr>
          <w:i/>
          <w:vertAlign w:val="subscript"/>
        </w:rPr>
        <w:t xml:space="preserve"> </w:t>
      </w:r>
      <w:r w:rsidRPr="00611F9E">
        <w:rPr>
          <w:i/>
        </w:rPr>
        <w:t xml:space="preserve">= </w:t>
      </w:r>
      <m:oMath>
        <m:f>
          <m:fPr>
            <m:ctrlPr>
              <w:rPr>
                <w:rFonts w:ascii="Cambria Math" w:hAnsi="Cambria Math"/>
                <w:i/>
              </w:rPr>
            </m:ctrlPr>
          </m:fPr>
          <m:num>
            <m:r>
              <w:rPr>
                <w:rFonts w:ascii="Cambria Math" w:hAnsi="Cambria Math"/>
              </w:rPr>
              <m:t>x</m:t>
            </m:r>
          </m:num>
          <m:den>
            <m:r>
              <w:rPr>
                <w:rFonts w:ascii="Cambria Math" w:hAnsi="Cambria Math"/>
              </w:rPr>
              <m:t>PH</m:t>
            </m:r>
          </m:den>
        </m:f>
        <m:r>
          <w:rPr>
            <w:rFonts w:ascii="Cambria Math" w:hAnsi="Cambria Math"/>
          </w:rPr>
          <m:t xml:space="preserve"> </m:t>
        </m:r>
      </m:oMath>
      <w:r w:rsidRPr="00611F9E">
        <w:rPr>
          <w:i/>
        </w:rPr>
        <w:t>)</w:t>
      </w:r>
      <w:r w:rsidRPr="00611F9E">
        <w:t>,</w:t>
      </w:r>
    </w:p>
    <w:p w:rsidR="00611F9E" w:rsidRPr="00611F9E" w:rsidRDefault="00611F9E" w:rsidP="00611F9E">
      <w:pPr>
        <w:pStyle w:val="SingleTxtGR"/>
        <w:keepNext/>
        <w:rPr>
          <w:i/>
        </w:rPr>
      </w:pPr>
      <w:r w:rsidRPr="00611F9E">
        <w:rPr>
          <w:i/>
          <w:iCs/>
        </w:rPr>
        <w:t>где</w:t>
      </w:r>
    </w:p>
    <w:p w:rsidR="00611F9E" w:rsidRPr="00611F9E" w:rsidRDefault="00611F9E" w:rsidP="00611F9E">
      <w:pPr>
        <w:pStyle w:val="SingleTxtGR"/>
        <w:rPr>
          <w:i/>
        </w:rPr>
      </w:pPr>
      <w:r w:rsidRPr="00611F9E">
        <w:rPr>
          <w:i/>
          <w:iCs/>
        </w:rPr>
        <w:t>х – среднее значение для образца;</w:t>
      </w:r>
    </w:p>
    <w:p w:rsidR="00611F9E" w:rsidRPr="00611F9E" w:rsidRDefault="00611F9E" w:rsidP="00611F9E">
      <w:pPr>
        <w:pStyle w:val="SingleTxtGR"/>
        <w:rPr>
          <w:i/>
        </w:rPr>
      </w:pPr>
      <w:r w:rsidRPr="00611F9E">
        <w:rPr>
          <w:i/>
          <w:iCs/>
        </w:rPr>
        <w:t>s – стандартное отклонение для образца;</w:t>
      </w:r>
    </w:p>
    <w:p w:rsidR="00611F9E" w:rsidRPr="00611F9E" w:rsidRDefault="00611F9E" w:rsidP="00611F9E">
      <w:pPr>
        <w:pStyle w:val="SingleTxtGR"/>
        <w:rPr>
          <w:i/>
        </w:rPr>
      </w:pPr>
      <w:r w:rsidRPr="00611F9E">
        <w:rPr>
          <w:i/>
          <w:iCs/>
        </w:rPr>
        <w:t>PH – испытательное давление.</w:t>
      </w:r>
    </w:p>
    <w:p w:rsidR="00611F9E" w:rsidRPr="00611F9E" w:rsidRDefault="00611F9E" w:rsidP="00611F9E">
      <w:pPr>
        <w:pStyle w:val="SingleTxtGR"/>
        <w:rPr>
          <w:i/>
        </w:rPr>
      </w:pPr>
      <w:r w:rsidRPr="00611F9E">
        <w:rPr>
          <w:i/>
          <w:iCs/>
        </w:rPr>
        <w:t>Шаг 2: Нанесение точек на Диаграмму технических показателей образцов</w:t>
      </w:r>
    </w:p>
    <w:p w:rsidR="00611F9E" w:rsidRPr="00611F9E" w:rsidRDefault="00611F9E" w:rsidP="00611F9E">
      <w:pPr>
        <w:pStyle w:val="SingleTxtGR"/>
        <w:rPr>
          <w:i/>
        </w:rPr>
      </w:pPr>
      <w:r w:rsidRPr="00611F9E">
        <w:rPr>
          <w:i/>
          <w:iCs/>
        </w:rPr>
        <w:t>Каждую ТДР располагают на Диаграмме технических показателей образцов, используя следующие координаты:</w:t>
      </w:r>
    </w:p>
    <w:p w:rsidR="00611F9E" w:rsidRPr="00550F85" w:rsidRDefault="00611F9E" w:rsidP="00550F85">
      <w:pPr>
        <w:pStyle w:val="Bullet1GR"/>
        <w:rPr>
          <w:i/>
        </w:rPr>
      </w:pPr>
      <w:r w:rsidRPr="00550F85">
        <w:rPr>
          <w:i/>
        </w:rPr>
        <w:t>абсцисса – стандартное отклонение, нормированное по испытательному давлению (Ω</w:t>
      </w:r>
      <w:r w:rsidRPr="00550F85">
        <w:rPr>
          <w:i/>
          <w:vertAlign w:val="subscript"/>
        </w:rPr>
        <w:t>s</w:t>
      </w:r>
      <w:r w:rsidRPr="00550F85">
        <w:rPr>
          <w:i/>
        </w:rPr>
        <w:t>);</w:t>
      </w:r>
    </w:p>
    <w:p w:rsidR="00611F9E" w:rsidRPr="00550F85" w:rsidRDefault="00611F9E" w:rsidP="00550F85">
      <w:pPr>
        <w:pStyle w:val="Bullet1GR"/>
        <w:rPr>
          <w:i/>
        </w:rPr>
      </w:pPr>
      <w:r w:rsidRPr="00550F85">
        <w:rPr>
          <w:i/>
        </w:rPr>
        <w:t>ордината – среднее арифметическое, нормированное по испытательному давлению (Ω</w:t>
      </w:r>
      <w:r w:rsidRPr="00550F85">
        <w:rPr>
          <w:i/>
          <w:vertAlign w:val="subscript"/>
        </w:rPr>
        <w:t>m</w:t>
      </w:r>
      <w:r w:rsidRPr="00550F85">
        <w:rPr>
          <w:i/>
        </w:rPr>
        <w:t>).</w:t>
      </w:r>
    </w:p>
    <w:p w:rsidR="00611F9E" w:rsidRPr="00611F9E" w:rsidRDefault="00611F9E" w:rsidP="00611F9E">
      <w:pPr>
        <w:pStyle w:val="SingleTxtGR"/>
        <w:rPr>
          <w:i/>
        </w:rPr>
      </w:pPr>
      <w:r w:rsidRPr="00611F9E">
        <w:rPr>
          <w:i/>
          <w:iCs/>
        </w:rPr>
        <w:t>Шаг 3: Определение нижнего предела соответствующего толерантного интервала на Диаграмме технических показателей образцов</w:t>
      </w:r>
    </w:p>
    <w:p w:rsidR="00611F9E" w:rsidRPr="00611F9E" w:rsidRDefault="00611F9E" w:rsidP="00611F9E">
      <w:pPr>
        <w:pStyle w:val="SingleTxtGR"/>
        <w:rPr>
          <w:i/>
        </w:rPr>
      </w:pPr>
      <w:r w:rsidRPr="00611F9E">
        <w:rPr>
          <w:i/>
          <w:iCs/>
        </w:rPr>
        <w:t>Результаты по давлению разрыва должны сначала быть проверены с помощью комбинированного теста (многонаправленного теста) с использованием уровня значимости α = 0,05 (см. пункт 7 стандарта ISO 5479:1997), с тем чтобы определить, является ли распределение результатов по каждому образцу нормальным или ненормальным.</w:t>
      </w:r>
    </w:p>
    <w:p w:rsidR="00611F9E" w:rsidRPr="00550F85" w:rsidRDefault="00611F9E" w:rsidP="00550F85">
      <w:pPr>
        <w:pStyle w:val="Bullet1GR"/>
        <w:rPr>
          <w:i/>
        </w:rPr>
      </w:pPr>
      <w:r w:rsidRPr="00550F85">
        <w:rPr>
          <w:i/>
        </w:rPr>
        <w:t>Для нормального распределения процедура определения нижнего предела соответствующего толерантного интервала приведена в шаге 3.1.</w:t>
      </w:r>
    </w:p>
    <w:p w:rsidR="00611F9E" w:rsidRPr="00550F85" w:rsidRDefault="00611F9E" w:rsidP="00550F85">
      <w:pPr>
        <w:pStyle w:val="Bullet1GR"/>
        <w:rPr>
          <w:i/>
        </w:rPr>
      </w:pPr>
      <w:r w:rsidRPr="00550F85">
        <w:rPr>
          <w:i/>
        </w:rPr>
        <w:t>Для ненормального распределения процедура определения нижнего предела соответствующего толерантного интервала приведена в шаге 3.2.</w:t>
      </w:r>
    </w:p>
    <w:p w:rsidR="00611F9E" w:rsidRPr="00611F9E" w:rsidRDefault="00611F9E" w:rsidP="00611F9E">
      <w:pPr>
        <w:pStyle w:val="SingleTxtGR"/>
        <w:rPr>
          <w:i/>
        </w:rPr>
      </w:pPr>
      <w:r w:rsidRPr="00611F9E">
        <w:rPr>
          <w:i/>
          <w:iCs/>
        </w:rPr>
        <w:t>Шаг 3.1: Нижний предел толерантного интервала для результатов в случае нормального распределения</w:t>
      </w:r>
    </w:p>
    <w:p w:rsidR="00611F9E" w:rsidRPr="00611F9E" w:rsidRDefault="00611F9E" w:rsidP="00611F9E">
      <w:pPr>
        <w:pStyle w:val="SingleTxtGR"/>
        <w:rPr>
          <w:i/>
        </w:rPr>
      </w:pPr>
      <w:r w:rsidRPr="00611F9E">
        <w:rPr>
          <w:i/>
          <w:iCs/>
        </w:rPr>
        <w:t>В соответствии со стандартом ISO 16269-6:2014 и с учетом того, что отклонение неизвестно, односторонний статистический толерантный интервал рассчитывается при доверительном пределе 95% и доли совокупности, равной 99,9999%.</w:t>
      </w:r>
    </w:p>
    <w:p w:rsidR="00611F9E" w:rsidRPr="00611F9E" w:rsidRDefault="00611F9E" w:rsidP="00611F9E">
      <w:pPr>
        <w:pStyle w:val="SingleTxtGR"/>
        <w:rPr>
          <w:i/>
        </w:rPr>
      </w:pPr>
      <w:r w:rsidRPr="00611F9E">
        <w:rPr>
          <w:i/>
          <w:iCs/>
        </w:rPr>
        <w:t>При наложении на Диаграмму технических показателей образцов нижний предел толерантного интервала представляет собой линию, отражающую постоянный коэффициент надежности, определяемый по формуле:</w:t>
      </w:r>
    </w:p>
    <w:p w:rsidR="00611F9E" w:rsidRPr="00611F9E" w:rsidRDefault="00611F9E" w:rsidP="00611F9E">
      <w:pPr>
        <w:pStyle w:val="SingleTxtGR"/>
        <w:jc w:val="center"/>
        <w:rPr>
          <w:i/>
        </w:rPr>
      </w:pPr>
      <w:r w:rsidRPr="00611F9E">
        <w:rPr>
          <w:i/>
          <w:iCs/>
        </w:rPr>
        <w:t>Ω</w:t>
      </w:r>
      <w:r w:rsidRPr="00611F9E">
        <w:rPr>
          <w:i/>
          <w:iCs/>
          <w:vertAlign w:val="subscript"/>
        </w:rPr>
        <w:t>m</w:t>
      </w:r>
      <w:r w:rsidRPr="00611F9E">
        <w:rPr>
          <w:i/>
          <w:iCs/>
        </w:rPr>
        <w:t xml:space="preserve"> = </w:t>
      </w:r>
      <w:r w:rsidRPr="00611F9E">
        <w:t>1 + Ω</w:t>
      </w:r>
      <w:r w:rsidRPr="00611F9E">
        <w:rPr>
          <w:vertAlign w:val="subscript"/>
        </w:rPr>
        <w:t>s</w:t>
      </w:r>
      <w:r w:rsidRPr="00611F9E">
        <w:t xml:space="preserve"> × </w:t>
      </w:r>
      <w:r w:rsidRPr="00611F9E">
        <w:rPr>
          <w:i/>
          <w:iCs/>
        </w:rPr>
        <w:t>k3</w:t>
      </w:r>
      <w:r w:rsidRPr="00611F9E">
        <w:t>(</w:t>
      </w:r>
      <w:r w:rsidRPr="00611F9E">
        <w:rPr>
          <w:i/>
          <w:iCs/>
        </w:rPr>
        <w:t>n</w:t>
      </w:r>
      <w:r w:rsidRPr="00611F9E">
        <w:t>;</w:t>
      </w:r>
      <w:r w:rsidR="00550F85">
        <w:t xml:space="preserve"> </w:t>
      </w:r>
      <w:r w:rsidRPr="00611F9E">
        <w:rPr>
          <w:i/>
          <w:iCs/>
        </w:rPr>
        <w:t>p</w:t>
      </w:r>
      <w:r w:rsidRPr="00611F9E">
        <w:t>;</w:t>
      </w:r>
      <w:r w:rsidR="00550F85">
        <w:t xml:space="preserve"> </w:t>
      </w:r>
      <w:r w:rsidRPr="00611F9E">
        <w:t xml:space="preserve">1 – </w:t>
      </w:r>
      <w:r w:rsidRPr="00611F9E">
        <w:rPr>
          <w:i/>
          <w:iCs/>
        </w:rPr>
        <w:t>α</w:t>
      </w:r>
      <w:r w:rsidRPr="00611F9E">
        <w:t>),</w:t>
      </w:r>
    </w:p>
    <w:p w:rsidR="00611F9E" w:rsidRPr="00611F9E" w:rsidRDefault="00611F9E" w:rsidP="00611F9E">
      <w:pPr>
        <w:pStyle w:val="SingleTxtGR"/>
        <w:rPr>
          <w:i/>
        </w:rPr>
      </w:pPr>
      <w:r w:rsidRPr="00611F9E">
        <w:rPr>
          <w:i/>
          <w:iCs/>
        </w:rPr>
        <w:t>где</w:t>
      </w:r>
    </w:p>
    <w:p w:rsidR="00611F9E" w:rsidRPr="00611F9E" w:rsidRDefault="00611F9E" w:rsidP="00611F9E">
      <w:pPr>
        <w:pStyle w:val="SingleTxtGR"/>
        <w:rPr>
          <w:i/>
        </w:rPr>
      </w:pPr>
      <w:r w:rsidRPr="00611F9E">
        <w:rPr>
          <w:i/>
          <w:iCs/>
        </w:rPr>
        <w:t>k3 − факторная функция n, р и 1-α;</w:t>
      </w:r>
    </w:p>
    <w:p w:rsidR="00611F9E" w:rsidRPr="00611F9E" w:rsidRDefault="00611F9E" w:rsidP="00611F9E">
      <w:pPr>
        <w:pStyle w:val="SingleTxtGR"/>
        <w:rPr>
          <w:i/>
        </w:rPr>
      </w:pPr>
      <w:r w:rsidRPr="00611F9E">
        <w:rPr>
          <w:i/>
          <w:iCs/>
        </w:rPr>
        <w:t>р – доля совокупности, выбранная для толерантного интервала (99,9999%);</w:t>
      </w:r>
    </w:p>
    <w:p w:rsidR="00611F9E" w:rsidRPr="00611F9E" w:rsidRDefault="00611F9E" w:rsidP="00611F9E">
      <w:pPr>
        <w:pStyle w:val="SingleTxtGR"/>
        <w:rPr>
          <w:i/>
        </w:rPr>
      </w:pPr>
      <w:r w:rsidRPr="00611F9E">
        <w:rPr>
          <w:i/>
          <w:iCs/>
        </w:rPr>
        <w:t>1-α – доверительный предел (95%);</w:t>
      </w:r>
    </w:p>
    <w:p w:rsidR="00611F9E" w:rsidRPr="00611F9E" w:rsidRDefault="00611F9E" w:rsidP="00611F9E">
      <w:pPr>
        <w:pStyle w:val="SingleTxtGR"/>
        <w:rPr>
          <w:i/>
        </w:rPr>
      </w:pPr>
      <w:r w:rsidRPr="00611F9E">
        <w:rPr>
          <w:i/>
          <w:iCs/>
        </w:rPr>
        <w:t>n – размер выборки.</w:t>
      </w:r>
    </w:p>
    <w:p w:rsidR="00611F9E" w:rsidRPr="00611F9E" w:rsidRDefault="00611F9E" w:rsidP="00611F9E">
      <w:pPr>
        <w:pStyle w:val="SingleTxtGR"/>
        <w:rPr>
          <w:i/>
        </w:rPr>
      </w:pPr>
      <w:r w:rsidRPr="00611F9E">
        <w:rPr>
          <w:i/>
          <w:iCs/>
        </w:rPr>
        <w:t>Значения k3, предназначенные для нормального распределения, берут из таблицы, приведенной в конце шага 3.</w:t>
      </w:r>
    </w:p>
    <w:p w:rsidR="00611F9E" w:rsidRPr="00611F9E" w:rsidRDefault="00611F9E" w:rsidP="00611F9E">
      <w:pPr>
        <w:pStyle w:val="SingleTxtGR"/>
        <w:rPr>
          <w:i/>
        </w:rPr>
      </w:pPr>
      <w:r w:rsidRPr="00611F9E">
        <w:rPr>
          <w:i/>
          <w:iCs/>
        </w:rPr>
        <w:t>Шаг 3.2: Нижний предел толерантного интервала для результатов в случае ненормального распределения</w:t>
      </w:r>
    </w:p>
    <w:p w:rsidR="00611F9E" w:rsidRPr="00611F9E" w:rsidRDefault="00611F9E" w:rsidP="00611F9E">
      <w:pPr>
        <w:pStyle w:val="SingleTxtGR"/>
        <w:rPr>
          <w:i/>
        </w:rPr>
      </w:pPr>
      <w:r w:rsidRPr="00611F9E">
        <w:rPr>
          <w:i/>
          <w:iCs/>
        </w:rPr>
        <w:t>Односторонний статистический толерантный интервал рассчитывается при доверительном пределе 95% и доли совокупности, равной 99,9999%.</w:t>
      </w:r>
    </w:p>
    <w:p w:rsidR="00611F9E" w:rsidRPr="00611F9E" w:rsidRDefault="00611F9E" w:rsidP="00611F9E">
      <w:pPr>
        <w:pStyle w:val="SingleTxtGR"/>
        <w:rPr>
          <w:i/>
        </w:rPr>
      </w:pPr>
      <w:r w:rsidRPr="00611F9E">
        <w:rPr>
          <w:i/>
          <w:iCs/>
        </w:rPr>
        <w:t>Нижний предел толерантного интервала представляет собой линию, отражающую постоянный коэффициент надежности, определяемый по приведенной в шаге 3.1 формуле, где коэффициенты k3 рассчитываются на основе свойств распределения Вейбулла.</w:t>
      </w:r>
    </w:p>
    <w:p w:rsidR="00E04C8C" w:rsidRDefault="00611F9E" w:rsidP="00611F9E">
      <w:pPr>
        <w:pStyle w:val="SingleTxtGR"/>
      </w:pPr>
      <w:r w:rsidRPr="00611F9E">
        <w:rPr>
          <w:i/>
          <w:iCs/>
        </w:rPr>
        <w:t>Значения k3, предназначенные для распределения Вейбулла, берут из таблицы, приведенной в конце шага 3.</w:t>
      </w:r>
    </w:p>
    <w:tbl>
      <w:tblPr>
        <w:tblStyle w:val="TabNum"/>
        <w:tblW w:w="7370" w:type="dxa"/>
        <w:tblInd w:w="1134" w:type="dxa"/>
        <w:tblBorders>
          <w:left w:val="single" w:sz="4" w:space="0" w:color="auto"/>
          <w:bottom w:val="single" w:sz="4" w:space="0" w:color="auto"/>
          <w:right w:val="single" w:sz="4" w:space="0" w:color="auto"/>
          <w:insideH w:val="single" w:sz="4" w:space="0" w:color="auto"/>
        </w:tblBorders>
        <w:tblLayout w:type="fixed"/>
        <w:tblLook w:val="05E0" w:firstRow="1" w:lastRow="1" w:firstColumn="1" w:lastColumn="1" w:noHBand="0" w:noVBand="1"/>
      </w:tblPr>
      <w:tblGrid>
        <w:gridCol w:w="2467"/>
        <w:gridCol w:w="2404"/>
        <w:gridCol w:w="2499"/>
      </w:tblGrid>
      <w:tr w:rsidR="00C9205E" w:rsidRPr="00550F85" w:rsidTr="00C9205E">
        <w:tc>
          <w:tcPr>
            <w:cnfStyle w:val="001000000000" w:firstRow="0" w:lastRow="0" w:firstColumn="1" w:lastColumn="0" w:oddVBand="0" w:evenVBand="0" w:oddHBand="0" w:evenHBand="0" w:firstRowFirstColumn="0" w:firstRowLastColumn="0" w:lastRowFirstColumn="0" w:lastRowLastColumn="0"/>
            <w:tcW w:w="737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b/>
                <w:i/>
              </w:rPr>
              <w:t>Таблица значений для k3</w:t>
            </w:r>
            <w:r w:rsidRPr="00550F85">
              <w:rPr>
                <w:i/>
              </w:rPr>
              <w:br/>
              <w:t>p = 99,9999% и (1-α) = 0,95</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single" w:sz="12"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b/>
                <w:i/>
              </w:rPr>
            </w:pPr>
            <w:r w:rsidRPr="00550F85">
              <w:rPr>
                <w:b/>
                <w:i/>
              </w:rPr>
              <w:t>Размер выборки</w:t>
            </w:r>
            <w:r w:rsidRPr="00550F85">
              <w:rPr>
                <w:b/>
                <w:i/>
              </w:rPr>
              <w:br/>
              <w:t xml:space="preserve"> n</w:t>
            </w:r>
          </w:p>
        </w:tc>
        <w:tc>
          <w:tcPr>
            <w:tcW w:w="2404" w:type="dxa"/>
            <w:tcBorders>
              <w:left w:val="single" w:sz="4" w:space="0" w:color="auto"/>
              <w:bottom w:val="single" w:sz="12"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b/>
                <w:i/>
              </w:rPr>
            </w:pPr>
            <w:r w:rsidRPr="00550F85">
              <w:rPr>
                <w:b/>
                <w:i/>
              </w:rPr>
              <w:t>Нормальное распределение</w:t>
            </w:r>
            <w:r w:rsidRPr="00550F85">
              <w:rPr>
                <w:b/>
                <w:i/>
              </w:rPr>
              <w:br/>
              <w:t>k3</w:t>
            </w:r>
          </w:p>
        </w:tc>
        <w:tc>
          <w:tcPr>
            <w:tcW w:w="2499" w:type="dxa"/>
            <w:tcBorders>
              <w:left w:val="single" w:sz="4" w:space="0" w:color="auto"/>
              <w:bottom w:val="single" w:sz="12"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b/>
                <w:i/>
              </w:rPr>
            </w:pPr>
            <w:r w:rsidRPr="00550F85">
              <w:rPr>
                <w:b/>
                <w:i/>
              </w:rPr>
              <w:t>Распределение Вейбулла</w:t>
            </w:r>
            <w:r w:rsidRPr="00550F85">
              <w:rPr>
                <w:b/>
                <w:i/>
              </w:rPr>
              <w:br/>
              <w:t>k3</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20</w:t>
            </w:r>
          </w:p>
        </w:tc>
        <w:tc>
          <w:tcPr>
            <w:tcW w:w="2404" w:type="dxa"/>
            <w:tcBorders>
              <w:top w:val="single" w:sz="12" w:space="0" w:color="auto"/>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6,901</w:t>
            </w:r>
          </w:p>
        </w:tc>
        <w:tc>
          <w:tcPr>
            <w:tcW w:w="2499" w:type="dxa"/>
            <w:tcBorders>
              <w:top w:val="single" w:sz="12" w:space="0" w:color="auto"/>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16,021</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22</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6,765</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15,722</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24</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6,651</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15,472</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26</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6,553</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15,258</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28</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6,468</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15,072</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30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6,393</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14,909</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35</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6,241</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14,578</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40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6,123</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14,321</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45</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6,028</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14,116</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50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5,949</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13,947</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60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5,827</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13,683</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70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5,735</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13,485</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80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5,662</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13,329</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90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5,603</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13,203</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100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5,554</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13,098</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150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5,393</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12,754</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200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5,300</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12,557</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250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5,238</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12,426</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300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5,193</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12,330</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400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5,131</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12,199</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500</w:t>
            </w:r>
          </w:p>
        </w:tc>
        <w:tc>
          <w:tcPr>
            <w:tcW w:w="2404" w:type="dxa"/>
            <w:tcBorders>
              <w:left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5,089</w:t>
            </w:r>
          </w:p>
        </w:tc>
        <w:tc>
          <w:tcPr>
            <w:tcW w:w="2499" w:type="dxa"/>
            <w:tcBorders>
              <w:lef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12,111</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bottom w:val="single" w:sz="4"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1 000</w:t>
            </w:r>
          </w:p>
        </w:tc>
        <w:tc>
          <w:tcPr>
            <w:tcW w:w="2404" w:type="dxa"/>
            <w:tcBorders>
              <w:left w:val="single" w:sz="4" w:space="0" w:color="auto"/>
              <w:bottom w:val="single" w:sz="4"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4,988</w:t>
            </w:r>
          </w:p>
        </w:tc>
        <w:tc>
          <w:tcPr>
            <w:tcW w:w="2499" w:type="dxa"/>
            <w:tcBorders>
              <w:left w:val="single" w:sz="4" w:space="0" w:color="auto"/>
              <w:bottom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11,897</w:t>
            </w:r>
          </w:p>
        </w:tc>
      </w:tr>
      <w:tr w:rsidR="00C9205E" w:rsidRPr="00550F85" w:rsidTr="00C9205E">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left w:val="none" w:sz="0" w:space="0" w:color="auto"/>
              <w:right w:val="single" w:sz="4" w:space="0" w:color="auto"/>
              <w:tl2br w:val="none" w:sz="0" w:space="0" w:color="auto"/>
              <w:tr2bl w:val="none" w:sz="0" w:space="0" w:color="auto"/>
            </w:tcBorders>
          </w:tcPr>
          <w:p w:rsidR="00C9205E" w:rsidRPr="00550F85" w:rsidRDefault="00C9205E" w:rsidP="00C9205E">
            <w:pPr>
              <w:spacing w:before="60" w:after="60" w:line="220" w:lineRule="atLeast"/>
              <w:jc w:val="center"/>
              <w:rPr>
                <w:i/>
              </w:rPr>
            </w:pPr>
            <w:r w:rsidRPr="00550F85">
              <w:rPr>
                <w:i/>
              </w:rPr>
              <w:t>∞</w:t>
            </w:r>
          </w:p>
        </w:tc>
        <w:tc>
          <w:tcPr>
            <w:tcW w:w="2404" w:type="dxa"/>
            <w:tcBorders>
              <w:left w:val="single" w:sz="4" w:space="0" w:color="auto"/>
              <w:bottom w:val="single" w:sz="12" w:space="0" w:color="auto"/>
              <w:right w:val="single" w:sz="4"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4,753</w:t>
            </w:r>
          </w:p>
        </w:tc>
        <w:tc>
          <w:tcPr>
            <w:tcW w:w="2499" w:type="dxa"/>
            <w:tcBorders>
              <w:left w:val="single" w:sz="4" w:space="0" w:color="auto"/>
              <w:bottom w:val="single" w:sz="12" w:space="0" w:color="auto"/>
            </w:tcBorders>
          </w:tcPr>
          <w:p w:rsidR="00C9205E" w:rsidRPr="00550F85" w:rsidRDefault="00C9205E" w:rsidP="00C9205E">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i/>
              </w:rPr>
            </w:pPr>
            <w:r w:rsidRPr="00550F85">
              <w:rPr>
                <w:i/>
              </w:rPr>
              <w:t>11,408</w:t>
            </w:r>
          </w:p>
        </w:tc>
      </w:tr>
    </w:tbl>
    <w:p w:rsidR="00C9205E" w:rsidRPr="00C9205E" w:rsidRDefault="00C9205E" w:rsidP="00C9205E">
      <w:pPr>
        <w:pStyle w:val="SingleTxtGR"/>
        <w:spacing w:before="120"/>
        <w:rPr>
          <w:i/>
        </w:rPr>
      </w:pPr>
      <w:r w:rsidRPr="00C9205E">
        <w:rPr>
          <w:b/>
          <w:bCs/>
          <w:i/>
          <w:iCs/>
        </w:rPr>
        <w:t>ПРИМЕЧАНИЕ:</w:t>
      </w:r>
      <w:r w:rsidRPr="00C9205E">
        <w:rPr>
          <w:i/>
          <w:iCs/>
        </w:rPr>
        <w:t xml:space="preserve"> Если размер выборки находится между двумя значениями, то выбирают ближайший меньший размер выборки.</w:t>
      </w:r>
    </w:p>
    <w:p w:rsidR="00C9205E" w:rsidRPr="00C9205E" w:rsidRDefault="00C9205E" w:rsidP="00C9205E">
      <w:pPr>
        <w:pStyle w:val="SingleTxtGR"/>
      </w:pPr>
      <w:r w:rsidRPr="00C9205E">
        <w:t>h)</w:t>
      </w:r>
      <w:r w:rsidRPr="00C9205E">
        <w:tab/>
        <w:t>Меры, принимаемые в случае, если не соблюдены критерии приемлемости</w:t>
      </w:r>
    </w:p>
    <w:p w:rsidR="00C9205E" w:rsidRPr="00C9205E" w:rsidRDefault="00C9205E" w:rsidP="00C9205E">
      <w:pPr>
        <w:pStyle w:val="SingleTxtGR"/>
        <w:ind w:left="1701" w:hanging="567"/>
      </w:pPr>
      <w:r w:rsidRPr="00C9205E">
        <w:tab/>
        <w:t>Если результат испытания на разрыв, испытания на отслаивание и коррозию или испытания на адгезию не соответствует критериям, указанным в таблице, приведенной в подпункте g), то затронутая партия баллонов с формованным кожухом должна быть отделена собственником для проведения дальнейшего разбирательства, не должна наполняться или предъявляться для транспортировки и использования.</w:t>
      </w:r>
    </w:p>
    <w:p w:rsidR="00C9205E" w:rsidRPr="00C9205E" w:rsidRDefault="00C9205E" w:rsidP="00C9205E">
      <w:pPr>
        <w:pStyle w:val="SingleTxtGR"/>
        <w:ind w:left="1701" w:hanging="567"/>
      </w:pPr>
      <w:r w:rsidRPr="00C9205E">
        <w:tab/>
        <w:t>В соответствии с договоренностью с компетентным органом или органом Xa, выдавшим свидетельство об утверждении конструкции, могут быть проведены дополнительные испытания с целью определить основную причину непрохождения испытания.</w:t>
      </w:r>
    </w:p>
    <w:p w:rsidR="00C9205E" w:rsidRPr="00C9205E" w:rsidRDefault="00C9205E" w:rsidP="00C9205E">
      <w:pPr>
        <w:pStyle w:val="SingleTxtGR"/>
        <w:ind w:left="1701" w:hanging="567"/>
      </w:pPr>
      <w:r w:rsidRPr="00C9205E">
        <w:tab/>
        <w:t xml:space="preserve">Если невозможно доказать, что основная причина характерна только для затронутой партии данного собственника, компетентный орган или орган Xa должен принять меры в отношении всей основной совокупности и, возможно, других годов изготовления. </w:t>
      </w:r>
    </w:p>
    <w:p w:rsidR="00C9205E" w:rsidRPr="00C9205E" w:rsidRDefault="00C9205E" w:rsidP="00C9205E">
      <w:pPr>
        <w:pStyle w:val="SingleTxtGR"/>
        <w:ind w:left="1701" w:hanging="567"/>
      </w:pPr>
      <w:r w:rsidRPr="00C9205E">
        <w:tab/>
        <w:t>Если возможно доказать, что основная причина характерна только для части затронутой партии, компетентный орган может разрешить дальнейшую эксплуатацию незатронутых частей данной партии. Должно быть доказано, что ни один баллон с формованным кожухом, возвращаемый в эксплуатацию, не затронут.</w:t>
      </w:r>
    </w:p>
    <w:p w:rsidR="00C9205E" w:rsidRPr="00C9205E" w:rsidRDefault="00C9205E" w:rsidP="00C9205E">
      <w:pPr>
        <w:pStyle w:val="SingleTxtGR"/>
      </w:pPr>
      <w:r w:rsidRPr="00C9205E">
        <w:t>i)</w:t>
      </w:r>
      <w:r w:rsidRPr="00C9205E">
        <w:tab/>
        <w:t>Требования, предъявляемые к заправочным центрам</w:t>
      </w:r>
    </w:p>
    <w:p w:rsidR="00C9205E" w:rsidRPr="00C9205E" w:rsidRDefault="00C9205E" w:rsidP="00C9205E">
      <w:pPr>
        <w:pStyle w:val="SingleTxtGR"/>
        <w:ind w:left="1701"/>
      </w:pPr>
      <w:r w:rsidRPr="00C9205E">
        <w:t>Собственник должен предоставить компетентному органу документальные свидетельства того, что заправочные центры:</w:t>
      </w:r>
    </w:p>
    <w:p w:rsidR="00C9205E" w:rsidRPr="00C9205E" w:rsidRDefault="00C9205E" w:rsidP="00550F85">
      <w:pPr>
        <w:pStyle w:val="Bullet2GR"/>
      </w:pPr>
      <w:r w:rsidRPr="00C9205E">
        <w:t>отвечают положениям пункта (7) инструкции по упаковке P200, изложенной в подразделе 4.1.4.1 ДОПОГ, и что требования стандарта в отношении проверок перед наполнением, указанного в таблице пункта</w:t>
      </w:r>
      <w:r w:rsidR="00550F85">
        <w:t> </w:t>
      </w:r>
      <w:r w:rsidRPr="00C9205E">
        <w:t>(11) инструкции по упаковке P200, изложенной в подразделе</w:t>
      </w:r>
      <w:r w:rsidR="00550F85">
        <w:t> </w:t>
      </w:r>
      <w:r w:rsidRPr="00C9205E">
        <w:t>4.1.4.1 ДОПОГ, соблюдены и применяются надлежащим образом;</w:t>
      </w:r>
    </w:p>
    <w:p w:rsidR="00C9205E" w:rsidRPr="00C9205E" w:rsidRDefault="00C9205E" w:rsidP="00550F85">
      <w:pPr>
        <w:pStyle w:val="Bullet2GR"/>
      </w:pPr>
      <w:r w:rsidRPr="00C9205E">
        <w:t>имеют соответствующие средства для идентификации баллонов с формованным защитным кожухом с помощью устройства для электронной идентификации;</w:t>
      </w:r>
    </w:p>
    <w:p w:rsidR="00C9205E" w:rsidRPr="00C9205E" w:rsidRDefault="00C9205E" w:rsidP="00550F85">
      <w:pPr>
        <w:pStyle w:val="Bullet2GR"/>
      </w:pPr>
      <w:r w:rsidRPr="00C9205E">
        <w:t>имеют доступ к базе данных, определенной в подпункте d);</w:t>
      </w:r>
    </w:p>
    <w:p w:rsidR="00C9205E" w:rsidRPr="00C9205E" w:rsidRDefault="00C9205E" w:rsidP="00550F85">
      <w:pPr>
        <w:pStyle w:val="Bullet2GR"/>
      </w:pPr>
      <w:r w:rsidRPr="00C9205E">
        <w:t>имеют возможности для обновления этой базы данных;</w:t>
      </w:r>
    </w:p>
    <w:p w:rsidR="00C9205E" w:rsidRPr="00C9205E" w:rsidRDefault="00C9205E" w:rsidP="00550F85">
      <w:pPr>
        <w:pStyle w:val="Bullet2GR"/>
      </w:pPr>
      <w:r w:rsidRPr="00C9205E">
        <w:t>применяют систему качества, соответствующую стандартам серии</w:t>
      </w:r>
      <w:r w:rsidR="009E17FD">
        <w:t xml:space="preserve"> </w:t>
      </w:r>
      <w:r w:rsidRPr="00C9205E">
        <w:t>ISO</w:t>
      </w:r>
      <w:r w:rsidR="009E17FD">
        <w:t> </w:t>
      </w:r>
      <w:r w:rsidRPr="00C9205E">
        <w:t>9000 или эквивалентным стандартам, которая сертифицирована аккредитованным независимым органом, признанным компетентным органом.».</w:t>
      </w:r>
    </w:p>
    <w:p w:rsidR="00C9205E" w:rsidRPr="00C9205E" w:rsidRDefault="00C9205E" w:rsidP="00C9205E">
      <w:pPr>
        <w:pStyle w:val="H23GR"/>
      </w:pPr>
      <w:r>
        <w:tab/>
      </w:r>
      <w:r>
        <w:tab/>
      </w:r>
      <w:r w:rsidRPr="00C9205E">
        <w:t>Глава 5.2</w:t>
      </w:r>
    </w:p>
    <w:p w:rsidR="00C9205E" w:rsidRPr="00C9205E" w:rsidRDefault="00C9205E" w:rsidP="00C9205E">
      <w:pPr>
        <w:pStyle w:val="SingleTxtGR"/>
      </w:pPr>
      <w:r w:rsidRPr="00C9205E">
        <w:t>5.2.1</w:t>
      </w:r>
      <w:r w:rsidRPr="00C9205E">
        <w:tab/>
      </w:r>
      <w:r>
        <w:tab/>
      </w:r>
      <w:r w:rsidRPr="00C9205E">
        <w:t>После заголовка пронумеровать примечание как примечание</w:t>
      </w:r>
      <w:r w:rsidRPr="00C9205E">
        <w:rPr>
          <w:lang w:val="en-US"/>
        </w:rPr>
        <w:t> </w:t>
      </w:r>
      <w:r w:rsidRPr="00C9205E">
        <w:t>1 и</w:t>
      </w:r>
      <w:r w:rsidR="009E17FD">
        <w:t xml:space="preserve"> </w:t>
      </w:r>
      <w:r w:rsidRPr="00C9205E">
        <w:t>добавить новое примечание 2 следующего содержания:</w:t>
      </w:r>
    </w:p>
    <w:p w:rsidR="00C9205E" w:rsidRPr="00C9205E" w:rsidRDefault="00C9205E" w:rsidP="00C9205E">
      <w:pPr>
        <w:pStyle w:val="SingleTxtGR"/>
        <w:rPr>
          <w:i/>
        </w:rPr>
      </w:pPr>
      <w:r w:rsidRPr="00C9205E">
        <w:t>«</w:t>
      </w:r>
      <w:r w:rsidRPr="00C9205E">
        <w:rPr>
          <w:b/>
          <w:i/>
        </w:rPr>
        <w:t>ПРИМЕЧАНИЕ 2:</w:t>
      </w:r>
      <w:r>
        <w:rPr>
          <w:b/>
          <w:i/>
        </w:rPr>
        <w:t xml:space="preserve"> </w:t>
      </w:r>
      <w:r w:rsidRPr="00C9205E">
        <w:tab/>
      </w:r>
      <w:r w:rsidRPr="00C9205E">
        <w:rPr>
          <w:i/>
        </w:rPr>
        <w:t>В соответствии с СГС, при перевозке пиктограмма СГС, которая не требуется согласно В</w:t>
      </w:r>
      <w:r w:rsidRPr="00C9205E">
        <w:rPr>
          <w:bCs/>
          <w:i/>
        </w:rPr>
        <w:t>ОПОГ</w:t>
      </w:r>
      <w:r w:rsidRPr="00C9205E">
        <w:rPr>
          <w:i/>
        </w:rPr>
        <w:t>, должна наноситься только в качестве составной части полной маркировки в соответствии с СГС, но не самостоятельно (см. пункт 1.4.10.4.4 СГС).</w:t>
      </w:r>
      <w:r w:rsidRPr="00C9205E">
        <w:t>».</w:t>
      </w:r>
    </w:p>
    <w:p w:rsidR="00C9205E" w:rsidRPr="00C9205E" w:rsidRDefault="00C9205E" w:rsidP="00C9205E">
      <w:pPr>
        <w:pStyle w:val="SingleTxtGR"/>
      </w:pPr>
      <w:r w:rsidRPr="00C9205E">
        <w:t>5.2.1.3</w:t>
      </w:r>
      <w:r w:rsidRPr="00C9205E">
        <w:tab/>
      </w:r>
      <w:r w:rsidRPr="00C9205E">
        <w:tab/>
        <w:t>После «На аварийной таре» включить «, включая крупногабаритную аварийную тару».</w:t>
      </w:r>
    </w:p>
    <w:p w:rsidR="00C9205E" w:rsidRPr="00C9205E" w:rsidRDefault="00C9205E" w:rsidP="00C9205E">
      <w:pPr>
        <w:pStyle w:val="SingleTxtGR"/>
      </w:pPr>
      <w:r w:rsidRPr="00C9205E">
        <w:t>5.2.1.9.2</w:t>
      </w:r>
      <w:r w:rsidRPr="00C9205E">
        <w:tab/>
        <w:t>В последнем абзаце после слов «на белом» включить «или подходящем контрастном».</w:t>
      </w:r>
    </w:p>
    <w:p w:rsidR="00C9205E" w:rsidRPr="00C9205E" w:rsidRDefault="00550F85" w:rsidP="00C9205E">
      <w:pPr>
        <w:pStyle w:val="SingleTxtGR"/>
        <w:rPr>
          <w:bCs/>
        </w:rPr>
      </w:pPr>
      <w:r>
        <w:rPr>
          <w:noProof/>
          <w:lang w:val="fr-CH" w:eastAsia="fr-CH"/>
        </w:rPr>
        <mc:AlternateContent>
          <mc:Choice Requires="wps">
            <w:drawing>
              <wp:anchor distT="0" distB="0" distL="114300" distR="114300" simplePos="0" relativeHeight="251693056" behindDoc="0" locked="0" layoutInCell="1" allowOverlap="1" wp14:anchorId="495F6898" wp14:editId="6C3C6DDA">
                <wp:simplePos x="0" y="0"/>
                <wp:positionH relativeFrom="margin">
                  <wp:posOffset>854528</wp:posOffset>
                </wp:positionH>
                <wp:positionV relativeFrom="paragraph">
                  <wp:posOffset>517072</wp:posOffset>
                </wp:positionV>
                <wp:extent cx="157027" cy="185057"/>
                <wp:effectExtent l="0" t="0" r="0" b="571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27" cy="185057"/>
                        </a:xfrm>
                        <a:prstGeom prst="rect">
                          <a:avLst/>
                        </a:prstGeom>
                        <a:noFill/>
                        <a:ln w="9525" cap="flat" cmpd="sng" algn="ctr">
                          <a:noFill/>
                          <a:prstDash val="solid"/>
                          <a:round/>
                          <a:headEnd type="none" w="med" len="med"/>
                          <a:tailEnd type="none" w="med" len="med"/>
                        </a:ln>
                      </wps:spPr>
                      <wps:txbx>
                        <w:txbxContent>
                          <w:p w:rsidR="00550F85" w:rsidRPr="007F0CC8" w:rsidRDefault="00550F85" w:rsidP="00550F85">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6898" id="Надпись 14" o:spid="_x0000_s1681" type="#_x0000_t202" style="position:absolute;left:0;text-align:left;margin-left:67.3pt;margin-top:40.7pt;width:12.35pt;height:14.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" filled="f" stroked="f">
                <v:stroke joinstyle="round"/>
                <v:textbox inset="0,0,0,0">
                  <w:txbxContent>
                    <w:p w:rsidR="00550F85" w:rsidRPr="007F0CC8" w:rsidRDefault="00550F85" w:rsidP="00550F85">
                      <w:pPr>
                        <w:spacing w:line="240" w:lineRule="auto"/>
                      </w:pPr>
                      <w:r>
                        <w:t>«</w:t>
                      </w:r>
                    </w:p>
                  </w:txbxContent>
                </v:textbox>
                <w10:wrap anchorx="margin"/>
              </v:shape>
            </w:pict>
          </mc:Fallback>
        </mc:AlternateContent>
      </w:r>
      <w:r w:rsidR="00C9205E" w:rsidRPr="00C9205E">
        <w:rPr>
          <w:bCs/>
        </w:rPr>
        <w:t>5.2.1.10.1</w:t>
      </w:r>
      <w:r w:rsidR="00C9205E" w:rsidRPr="00C9205E">
        <w:rPr>
          <w:bCs/>
        </w:rPr>
        <w:tab/>
        <w:t>В конце второго подпункта исключить «и». В конце третьего подпункта заменить запятую на «; и». Добавить новый четвертый подпункт</w:t>
      </w:r>
      <w:r w:rsidR="00C9205E" w:rsidRPr="00C9205E">
        <w:t xml:space="preserve"> следующего содержания</w:t>
      </w:r>
      <w:r w:rsidR="00C9205E" w:rsidRPr="00C9205E">
        <w:rPr>
          <w:bCs/>
        </w:rPr>
        <w:t>:</w:t>
      </w:r>
    </w:p>
    <w:p w:rsidR="00C9205E" w:rsidRPr="00C9205E" w:rsidRDefault="00C9205E" w:rsidP="00550F85">
      <w:pPr>
        <w:pStyle w:val="Bullet1GR"/>
        <w:rPr>
          <w:bCs/>
        </w:rPr>
      </w:pPr>
      <w:r w:rsidRPr="00C9205E">
        <w:t>машины или приборы, содержащие жидкие опасные грузы, когда требуется обеспечить, чтобы жидкие опасные грузы оставались в заданном положении (см. специальное положение 301 главы 3.3),</w:t>
      </w:r>
      <w:r w:rsidRPr="00C9205E">
        <w:rPr>
          <w:bCs/>
        </w:rPr>
        <w:t>».</w:t>
      </w:r>
      <w:r w:rsidR="00550F85" w:rsidRPr="00550F85">
        <w:rPr>
          <w:noProof/>
          <w:lang w:eastAsia="fr-CH"/>
        </w:rPr>
        <w:t xml:space="preserve"> </w:t>
      </w:r>
    </w:p>
    <w:p w:rsidR="00C9205E" w:rsidRPr="00C9205E" w:rsidRDefault="00C9205E" w:rsidP="00C9205E">
      <w:pPr>
        <w:pStyle w:val="SingleTxtGR"/>
        <w:rPr>
          <w:bCs/>
        </w:rPr>
      </w:pPr>
      <w:r w:rsidRPr="00C9205E">
        <w:rPr>
          <w:bCs/>
        </w:rPr>
        <w:t>5.2.2.1</w:t>
      </w:r>
      <w:r w:rsidRPr="00C9205E">
        <w:rPr>
          <w:bCs/>
        </w:rPr>
        <w:tab/>
      </w:r>
      <w:r>
        <w:rPr>
          <w:bCs/>
        </w:rPr>
        <w:tab/>
      </w:r>
      <w:r w:rsidRPr="00C9205E">
        <w:t xml:space="preserve">Включить новый подраздел </w:t>
      </w:r>
      <w:r w:rsidRPr="00C9205E">
        <w:rPr>
          <w:bCs/>
        </w:rPr>
        <w:t xml:space="preserve">5.2.2.1.12 </w:t>
      </w:r>
      <w:r w:rsidRPr="00C9205E">
        <w:t>следующего содержания:</w:t>
      </w:r>
    </w:p>
    <w:p w:rsidR="00C9205E" w:rsidRPr="00C9205E" w:rsidRDefault="00C9205E" w:rsidP="00C9205E">
      <w:pPr>
        <w:pStyle w:val="SingleTxtGR"/>
        <w:rPr>
          <w:i/>
        </w:rPr>
      </w:pPr>
      <w:r w:rsidRPr="00C9205E">
        <w:t>«</w:t>
      </w:r>
      <w:r w:rsidRPr="00C9205E">
        <w:rPr>
          <w:bCs/>
        </w:rPr>
        <w:t>5.2.2.1.12</w:t>
      </w:r>
      <w:r w:rsidRPr="00C9205E">
        <w:tab/>
      </w:r>
      <w:r w:rsidRPr="00C9205E">
        <w:rPr>
          <w:i/>
          <w:iCs/>
        </w:rPr>
        <w:t xml:space="preserve">Специальные положения, касающиеся знаков опасности для </w:t>
      </w:r>
      <w:r w:rsidRPr="00C9205E">
        <w:rPr>
          <w:i/>
        </w:rPr>
        <w:t xml:space="preserve">изделий, содержащих опасные грузы, которые перевозятся под </w:t>
      </w:r>
      <w:r w:rsidR="004604CC">
        <w:rPr>
          <w:i/>
        </w:rPr>
        <w:t>№ </w:t>
      </w:r>
      <w:r w:rsidRPr="00C9205E">
        <w:rPr>
          <w:i/>
        </w:rPr>
        <w:t>ООН 3537, 3538, 3539, 3540, 3541, 3542, 3543, 3544, 3545, 3546, 3547 и 3548</w:t>
      </w:r>
    </w:p>
    <w:p w:rsidR="00C9205E" w:rsidRPr="00C9205E" w:rsidRDefault="00C9205E" w:rsidP="00C9205E">
      <w:pPr>
        <w:pStyle w:val="SingleTxtGR"/>
      </w:pPr>
      <w:r w:rsidRPr="00C9205E">
        <w:rPr>
          <w:bCs/>
        </w:rPr>
        <w:t>5.2.2.1.12</w:t>
      </w:r>
      <w:r w:rsidRPr="00C9205E">
        <w:t>.1</w:t>
      </w:r>
      <w:r w:rsidRPr="00C9205E">
        <w:tab/>
        <w:t xml:space="preserve">На упаковки, содержащие изделия, или изделия, перевозимые в неупакованном виде, должны наноситься знаки опасности в соответствии с подразделом 5.2.2.1, отражающие виды опасности, определенные согласно разделу 2.1.5, за тем исключением, что для изделий, содержащих, кроме того, литиевые батареи, нанесение маркировочного знака литиевых батарей или знака опасности образца </w:t>
      </w:r>
      <w:r w:rsidR="004604CC">
        <w:t>№ </w:t>
      </w:r>
      <w:r w:rsidRPr="00C9205E">
        <w:t>9А не требуется.</w:t>
      </w:r>
    </w:p>
    <w:p w:rsidR="00C9205E" w:rsidRPr="00C9205E" w:rsidRDefault="00C9205E" w:rsidP="00C9205E">
      <w:pPr>
        <w:pStyle w:val="SingleTxtGR"/>
      </w:pPr>
      <w:r w:rsidRPr="00C9205E">
        <w:rPr>
          <w:bCs/>
        </w:rPr>
        <w:t>5.2.2.1.12.2</w:t>
      </w:r>
      <w:r w:rsidRPr="00C9205E">
        <w:rPr>
          <w:bCs/>
        </w:rPr>
        <w:tab/>
        <w:t>Когда требуется обеспечить, чтобы изделия, содержащие жидкие опасные грузы, оставались в заданном положении, по меньшей мере на две противоположные вертикальные стороны упаковки или неупакованного изделия, где это возможно, должны наноситься и быть видимыми стрелки,</w:t>
      </w:r>
      <w:r w:rsidRPr="00C9205E">
        <w:t xml:space="preserve"> указывающие положение, в соответствии с пунктом 5.2.1.10.1, при этом стрелки должны указывать правильное вертикальное направление.».</w:t>
      </w:r>
    </w:p>
    <w:p w:rsidR="00C9205E" w:rsidRPr="00C9205E" w:rsidRDefault="00C9205E" w:rsidP="00C9205E">
      <w:pPr>
        <w:pStyle w:val="SingleTxtGR"/>
      </w:pPr>
      <w:r w:rsidRPr="00C9205E">
        <w:t>5.2.2.2.1.1.3</w:t>
      </w:r>
      <w:r w:rsidRPr="00C9205E">
        <w:tab/>
        <w:t>В первом предложении после «размеры могут быть» добавить «пропорционально». Исключить второе и третье предложения («Линия, проведенная с внутренней стороны кромки знака, должна отстоять от нее на 5 мм. Минимальная ширина линии, проведенной с внутренней стороны кромки, должна быть 2 мм.»).</w:t>
      </w:r>
    </w:p>
    <w:p w:rsidR="00C9205E" w:rsidRPr="00C9205E" w:rsidRDefault="00C9205E" w:rsidP="00C9205E">
      <w:pPr>
        <w:pStyle w:val="SingleTxtGR"/>
        <w:rPr>
          <w:iCs/>
        </w:rPr>
      </w:pPr>
      <w:r w:rsidRPr="00C9205E">
        <w:t>5.2.2.2.1.2</w:t>
      </w:r>
      <w:r w:rsidRPr="00C9205E">
        <w:tab/>
        <w:t>Данные поправки не касаются текста на русском языке.</w:t>
      </w:r>
    </w:p>
    <w:p w:rsidR="00C9205E" w:rsidRPr="00C9205E" w:rsidRDefault="00C9205E" w:rsidP="00C9205E">
      <w:pPr>
        <w:pStyle w:val="SingleTxtGR"/>
      </w:pPr>
      <w:r w:rsidRPr="00C9205E">
        <w:t>5.2.2.2.1.3</w:t>
      </w:r>
      <w:r w:rsidRPr="00C9205E">
        <w:tab/>
        <w:t>Данная поправка не касается текста на русском языке.</w:t>
      </w:r>
    </w:p>
    <w:p w:rsidR="00C9205E" w:rsidRPr="00C9205E" w:rsidRDefault="00C9205E" w:rsidP="00C9205E">
      <w:pPr>
        <w:pStyle w:val="SingleTxtGR"/>
      </w:pPr>
      <w:r w:rsidRPr="00C9205E">
        <w:t>5.2.2.2.1.5</w:t>
      </w:r>
      <w:r w:rsidRPr="00C9205E">
        <w:tab/>
        <w:t>Данная поправка не касается текста на русском языке.</w:t>
      </w:r>
    </w:p>
    <w:p w:rsidR="00C9205E" w:rsidRPr="00C9205E" w:rsidRDefault="00C9205E" w:rsidP="00C9205E">
      <w:pPr>
        <w:pStyle w:val="SingleTxtGR"/>
      </w:pPr>
      <w:r w:rsidRPr="00C9205E">
        <w:t>5.2.2.2.2</w:t>
      </w:r>
      <w:r w:rsidRPr="00C9205E">
        <w:tab/>
        <w:t>Изменить следующим образом:</w:t>
      </w:r>
    </w:p>
    <w:p w:rsidR="00E04C8C" w:rsidRDefault="00C9205E" w:rsidP="00C9205E">
      <w:pPr>
        <w:pStyle w:val="SingleTxtGR"/>
      </w:pPr>
      <w:r w:rsidRPr="00C9205E">
        <w:t>«5.2.2.2.2</w:t>
      </w:r>
      <w:r w:rsidRPr="00C9205E">
        <w:tab/>
      </w:r>
      <w:r w:rsidRPr="00C9205E">
        <w:rPr>
          <w:i/>
          <w:iCs/>
        </w:rPr>
        <w:t>Образцы знаков опасности</w:t>
      </w:r>
    </w:p>
    <w:p w:rsidR="003A5006" w:rsidRDefault="003A5006" w:rsidP="007101B9">
      <w:pPr>
        <w:pStyle w:val="SingleTxtGR"/>
        <w:sectPr w:rsidR="003A5006" w:rsidSect="007101B9">
          <w:headerReference w:type="even" r:id="rId64"/>
          <w:headerReference w:type="default" r:id="rId65"/>
          <w:footerReference w:type="even" r:id="rId66"/>
          <w:footerReference w:type="default" r:id="rId67"/>
          <w:endnotePr>
            <w:numFmt w:val="decimal"/>
          </w:endnotePr>
          <w:pgSz w:w="11906" w:h="16838" w:code="9"/>
          <w:pgMar w:top="1417" w:right="1134" w:bottom="1134" w:left="1134" w:header="850" w:footer="567" w:gutter="0"/>
          <w:cols w:space="708"/>
          <w:docGrid w:linePitch="360"/>
        </w:sectPr>
      </w:pPr>
    </w:p>
    <w:tbl>
      <w:tblPr>
        <w:tblStyle w:val="TabTxt"/>
        <w:tblW w:w="14175" w:type="dxa"/>
        <w:tblInd w:w="-2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971"/>
        <w:gridCol w:w="2034"/>
        <w:gridCol w:w="2835"/>
        <w:gridCol w:w="1701"/>
        <w:gridCol w:w="1418"/>
        <w:gridCol w:w="1417"/>
        <w:gridCol w:w="1418"/>
        <w:gridCol w:w="2381"/>
      </w:tblGrid>
      <w:tr w:rsidR="001729C5" w:rsidRPr="00773322" w:rsidTr="00313041">
        <w:trPr>
          <w:tblHeader/>
        </w:trPr>
        <w:tc>
          <w:tcPr>
            <w:tcW w:w="971" w:type="dxa"/>
            <w:tcBorders>
              <w:bottom w:val="single" w:sz="12" w:space="0" w:color="auto"/>
            </w:tcBorders>
            <w:shd w:val="clear" w:color="auto" w:fill="auto"/>
            <w:vAlign w:val="bottom"/>
          </w:tcPr>
          <w:p w:rsidR="001729C5" w:rsidRPr="00773322" w:rsidRDefault="004604CC" w:rsidP="00773322">
            <w:pPr>
              <w:spacing w:after="40" w:line="200" w:lineRule="atLeast"/>
              <w:jc w:val="center"/>
              <w:rPr>
                <w:i/>
                <w:sz w:val="16"/>
                <w:szCs w:val="16"/>
              </w:rPr>
            </w:pPr>
            <w:r>
              <w:rPr>
                <w:b/>
                <w:sz w:val="16"/>
                <w:szCs w:val="16"/>
              </w:rPr>
              <w:t>№ </w:t>
            </w:r>
            <w:r w:rsidR="001729C5" w:rsidRPr="00773322">
              <w:rPr>
                <w:b/>
                <w:sz w:val="16"/>
                <w:szCs w:val="16"/>
              </w:rPr>
              <w:t>образца знака опасности</w:t>
            </w:r>
          </w:p>
        </w:tc>
        <w:tc>
          <w:tcPr>
            <w:tcW w:w="2034" w:type="dxa"/>
            <w:tcBorders>
              <w:bottom w:val="single" w:sz="12" w:space="0" w:color="auto"/>
            </w:tcBorders>
            <w:shd w:val="clear" w:color="auto" w:fill="auto"/>
            <w:vAlign w:val="bottom"/>
          </w:tcPr>
          <w:p w:rsidR="001729C5" w:rsidRPr="00773322" w:rsidRDefault="001729C5" w:rsidP="00773322">
            <w:pPr>
              <w:spacing w:after="40" w:line="200" w:lineRule="atLeast"/>
              <w:jc w:val="center"/>
              <w:rPr>
                <w:i/>
                <w:sz w:val="16"/>
                <w:szCs w:val="16"/>
              </w:rPr>
            </w:pPr>
            <w:r w:rsidRPr="00773322">
              <w:rPr>
                <w:b/>
                <w:sz w:val="16"/>
                <w:szCs w:val="16"/>
              </w:rPr>
              <w:t>Подкласс или категория</w:t>
            </w:r>
          </w:p>
        </w:tc>
        <w:tc>
          <w:tcPr>
            <w:tcW w:w="2835" w:type="dxa"/>
            <w:tcBorders>
              <w:bottom w:val="single" w:sz="12" w:space="0" w:color="auto"/>
            </w:tcBorders>
            <w:shd w:val="clear" w:color="auto" w:fill="auto"/>
            <w:vAlign w:val="bottom"/>
          </w:tcPr>
          <w:p w:rsidR="001729C5" w:rsidRPr="00773322" w:rsidRDefault="001729C5" w:rsidP="00773322">
            <w:pPr>
              <w:spacing w:after="40" w:line="200" w:lineRule="atLeast"/>
              <w:jc w:val="center"/>
              <w:rPr>
                <w:i/>
                <w:sz w:val="16"/>
                <w:szCs w:val="16"/>
              </w:rPr>
            </w:pPr>
            <w:r w:rsidRPr="00773322">
              <w:rPr>
                <w:b/>
                <w:sz w:val="16"/>
                <w:szCs w:val="16"/>
              </w:rPr>
              <w:t>Символ и цвет символа</w:t>
            </w:r>
          </w:p>
        </w:tc>
        <w:tc>
          <w:tcPr>
            <w:tcW w:w="1701" w:type="dxa"/>
            <w:tcBorders>
              <w:bottom w:val="single" w:sz="12" w:space="0" w:color="auto"/>
            </w:tcBorders>
            <w:shd w:val="clear" w:color="auto" w:fill="auto"/>
            <w:vAlign w:val="bottom"/>
          </w:tcPr>
          <w:p w:rsidR="001729C5" w:rsidRPr="00773322" w:rsidRDefault="001729C5" w:rsidP="00773322">
            <w:pPr>
              <w:spacing w:after="40" w:line="200" w:lineRule="atLeast"/>
              <w:jc w:val="center"/>
              <w:rPr>
                <w:i/>
                <w:sz w:val="16"/>
                <w:szCs w:val="16"/>
              </w:rPr>
            </w:pPr>
            <w:r w:rsidRPr="00773322">
              <w:rPr>
                <w:b/>
                <w:sz w:val="16"/>
                <w:szCs w:val="16"/>
              </w:rPr>
              <w:t>Фон</w:t>
            </w:r>
          </w:p>
        </w:tc>
        <w:tc>
          <w:tcPr>
            <w:tcW w:w="1418" w:type="dxa"/>
            <w:tcBorders>
              <w:bottom w:val="single" w:sz="12" w:space="0" w:color="auto"/>
            </w:tcBorders>
            <w:shd w:val="clear" w:color="auto" w:fill="auto"/>
            <w:vAlign w:val="bottom"/>
          </w:tcPr>
          <w:p w:rsidR="001729C5" w:rsidRPr="00773322" w:rsidRDefault="001729C5" w:rsidP="00773322">
            <w:pPr>
              <w:spacing w:after="40" w:line="200" w:lineRule="atLeast"/>
              <w:jc w:val="center"/>
              <w:rPr>
                <w:i/>
                <w:sz w:val="16"/>
                <w:szCs w:val="16"/>
              </w:rPr>
            </w:pPr>
            <w:r w:rsidRPr="00773322">
              <w:rPr>
                <w:b/>
                <w:sz w:val="16"/>
                <w:szCs w:val="16"/>
              </w:rPr>
              <w:t xml:space="preserve">Цифра </w:t>
            </w:r>
            <w:r w:rsidR="00773322">
              <w:rPr>
                <w:b/>
                <w:sz w:val="16"/>
                <w:szCs w:val="16"/>
              </w:rPr>
              <w:br/>
            </w:r>
            <w:r w:rsidRPr="00773322">
              <w:rPr>
                <w:b/>
                <w:sz w:val="16"/>
                <w:szCs w:val="16"/>
              </w:rPr>
              <w:t xml:space="preserve">в нижнем углу </w:t>
            </w:r>
            <w:r w:rsidR="00773322">
              <w:rPr>
                <w:b/>
                <w:sz w:val="16"/>
                <w:szCs w:val="16"/>
              </w:rPr>
              <w:br/>
            </w:r>
            <w:r w:rsidRPr="00773322">
              <w:rPr>
                <w:b/>
                <w:sz w:val="16"/>
                <w:szCs w:val="16"/>
              </w:rPr>
              <w:t>(и</w:t>
            </w:r>
            <w:r w:rsidRPr="00773322">
              <w:rPr>
                <w:b/>
                <w:spacing w:val="2"/>
                <w:sz w:val="16"/>
                <w:szCs w:val="16"/>
              </w:rPr>
              <w:t xml:space="preserve"> цвет цифры)</w:t>
            </w:r>
          </w:p>
        </w:tc>
        <w:tc>
          <w:tcPr>
            <w:tcW w:w="2835" w:type="dxa"/>
            <w:gridSpan w:val="2"/>
            <w:tcBorders>
              <w:bottom w:val="single" w:sz="12" w:space="0" w:color="auto"/>
            </w:tcBorders>
            <w:shd w:val="clear" w:color="auto" w:fill="auto"/>
            <w:vAlign w:val="bottom"/>
          </w:tcPr>
          <w:p w:rsidR="001729C5" w:rsidRPr="00773322" w:rsidRDefault="001729C5" w:rsidP="00773322">
            <w:pPr>
              <w:spacing w:after="40" w:line="200" w:lineRule="atLeast"/>
              <w:jc w:val="center"/>
              <w:rPr>
                <w:i/>
                <w:sz w:val="16"/>
                <w:szCs w:val="16"/>
              </w:rPr>
            </w:pPr>
            <w:r w:rsidRPr="00773322">
              <w:rPr>
                <w:b/>
                <w:sz w:val="16"/>
                <w:szCs w:val="16"/>
              </w:rPr>
              <w:t>Образцы знаков опасности</w:t>
            </w:r>
          </w:p>
        </w:tc>
        <w:tc>
          <w:tcPr>
            <w:cnfStyle w:val="000100000000" w:firstRow="0" w:lastRow="0" w:firstColumn="0" w:lastColumn="1" w:oddVBand="0" w:evenVBand="0" w:oddHBand="0" w:evenHBand="0" w:firstRowFirstColumn="0" w:firstRowLastColumn="0" w:lastRowFirstColumn="0" w:lastRowLastColumn="0"/>
            <w:tcW w:w="2381" w:type="dxa"/>
            <w:tcBorders>
              <w:bottom w:val="single" w:sz="12" w:space="0" w:color="auto"/>
              <w:right w:val="single" w:sz="4" w:space="0" w:color="auto"/>
            </w:tcBorders>
            <w:shd w:val="clear" w:color="auto" w:fill="auto"/>
            <w:vAlign w:val="bottom"/>
          </w:tcPr>
          <w:p w:rsidR="001729C5" w:rsidRPr="00773322" w:rsidRDefault="001729C5" w:rsidP="00773322">
            <w:pPr>
              <w:spacing w:after="40" w:line="200" w:lineRule="atLeast"/>
              <w:jc w:val="center"/>
              <w:rPr>
                <w:i/>
                <w:sz w:val="16"/>
                <w:szCs w:val="16"/>
              </w:rPr>
            </w:pPr>
            <w:r w:rsidRPr="00773322">
              <w:rPr>
                <w:b/>
                <w:sz w:val="16"/>
                <w:szCs w:val="16"/>
              </w:rPr>
              <w:t>Примечание</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1: Взрывчатые вещества или изделия</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1</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Подклассы 1.1, 1.2 и 1.3</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 xml:space="preserve">Взрывающаяся бомба: </w:t>
            </w:r>
            <w:r w:rsidR="00444E3D">
              <w:rPr>
                <w:sz w:val="18"/>
                <w:szCs w:val="18"/>
              </w:rPr>
              <w:br/>
            </w:r>
            <w:r w:rsidRPr="00875BD0">
              <w:rPr>
                <w:sz w:val="18"/>
                <w:szCs w:val="18"/>
              </w:rPr>
              <w:t>черный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Оранжевый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1</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40842477" wp14:editId="2877B0CA">
                  <wp:extent cx="864000" cy="864000"/>
                  <wp:effectExtent l="0" t="0" r="0" b="0"/>
                  <wp:docPr id="38"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tabs>
                <w:tab w:val="left" w:pos="353"/>
              </w:tabs>
              <w:spacing w:after="40" w:line="220" w:lineRule="atLeast"/>
              <w:ind w:left="57" w:right="57"/>
              <w:rPr>
                <w:sz w:val="18"/>
                <w:szCs w:val="18"/>
              </w:rPr>
            </w:pPr>
            <w:r w:rsidRPr="00875BD0">
              <w:rPr>
                <w:sz w:val="18"/>
                <w:szCs w:val="18"/>
              </w:rPr>
              <w:t>**</w:t>
            </w:r>
            <w:r w:rsidRPr="00875BD0">
              <w:rPr>
                <w:sz w:val="18"/>
                <w:szCs w:val="18"/>
              </w:rPr>
              <w:tab/>
              <w:t>Место для указания подкласса – остается незаполненным, если видом дополнительной опасности является взрывоопасность</w:t>
            </w:r>
          </w:p>
          <w:p w:rsidR="001729C5" w:rsidRPr="00875BD0" w:rsidRDefault="001729C5" w:rsidP="00773322">
            <w:pPr>
              <w:tabs>
                <w:tab w:val="left" w:pos="353"/>
              </w:tabs>
              <w:spacing w:after="40" w:line="220" w:lineRule="atLeast"/>
              <w:ind w:left="57" w:right="57"/>
              <w:rPr>
                <w:sz w:val="18"/>
                <w:szCs w:val="18"/>
              </w:rPr>
            </w:pPr>
            <w:r w:rsidRPr="00875BD0">
              <w:rPr>
                <w:sz w:val="18"/>
                <w:szCs w:val="18"/>
              </w:rPr>
              <w:t>*</w:t>
            </w:r>
            <w:r w:rsidRPr="00875BD0">
              <w:rPr>
                <w:sz w:val="18"/>
                <w:szCs w:val="18"/>
              </w:rPr>
              <w:tab/>
              <w:t>Место для указания группы совместимости – остается незаполненным, если видом дополнительной опасности является взрывоопасность</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1.4</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Подкласс 1.4</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1.4: черный</w:t>
            </w:r>
            <w:r w:rsidRPr="00875BD0">
              <w:rPr>
                <w:sz w:val="18"/>
                <w:szCs w:val="18"/>
              </w:rPr>
              <w:br/>
              <w:t xml:space="preserve">Числовые обозначения должны быть высотой около 30 мм и толщиной около 5 мм </w:t>
            </w:r>
            <w:r w:rsidRPr="00875BD0">
              <w:rPr>
                <w:sz w:val="18"/>
                <w:szCs w:val="18"/>
              </w:rPr>
              <w:br/>
              <w:t xml:space="preserve">(для знака опасности </w:t>
            </w:r>
            <w:r w:rsidRPr="00875BD0">
              <w:rPr>
                <w:sz w:val="18"/>
                <w:szCs w:val="18"/>
              </w:rPr>
              <w:br/>
              <w:t>размером 100 мм × 100 мм)</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Оранжевый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1</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12C5FAC5" wp14:editId="503212AF">
                  <wp:extent cx="864000" cy="864000"/>
                  <wp:effectExtent l="0" t="0" r="0" b="0"/>
                  <wp:docPr id="39" name="Picture 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tabs>
                <w:tab w:val="left" w:pos="353"/>
              </w:tabs>
              <w:spacing w:after="40" w:line="220" w:lineRule="atLeast"/>
              <w:ind w:left="57" w:right="57"/>
              <w:rPr>
                <w:sz w:val="18"/>
                <w:szCs w:val="18"/>
              </w:rPr>
            </w:pPr>
            <w:r w:rsidRPr="00875BD0">
              <w:rPr>
                <w:sz w:val="18"/>
                <w:szCs w:val="18"/>
              </w:rPr>
              <w:t>*</w:t>
            </w:r>
            <w:r w:rsidRPr="00875BD0">
              <w:rPr>
                <w:sz w:val="18"/>
                <w:szCs w:val="18"/>
              </w:rPr>
              <w:tab/>
              <w:t>Место для указания группы совместимости</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1.5</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Подкласс 1.5</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1.5: черный</w:t>
            </w:r>
            <w:r w:rsidRPr="00875BD0">
              <w:rPr>
                <w:sz w:val="18"/>
                <w:szCs w:val="18"/>
              </w:rPr>
              <w:br/>
              <w:t xml:space="preserve">Числовые обозначения должны быть высотой около 30 мм и толщиной около 5 мм </w:t>
            </w:r>
            <w:r w:rsidRPr="00875BD0">
              <w:rPr>
                <w:sz w:val="18"/>
                <w:szCs w:val="18"/>
              </w:rPr>
              <w:br/>
              <w:t>(для знака опасности</w:t>
            </w:r>
            <w:r w:rsidRPr="00875BD0">
              <w:rPr>
                <w:sz w:val="18"/>
                <w:szCs w:val="18"/>
              </w:rPr>
              <w:br/>
              <w:t>размером 100 мм × 100 мм)</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Оранжевый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1</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2C03A97A" wp14:editId="2389885C">
                  <wp:extent cx="864000" cy="864000"/>
                  <wp:effectExtent l="0" t="0" r="0" b="0"/>
                  <wp:docPr id="33" name="Picture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tabs>
                <w:tab w:val="left" w:pos="353"/>
              </w:tabs>
              <w:spacing w:after="40" w:line="220" w:lineRule="atLeast"/>
              <w:ind w:left="57" w:right="57"/>
              <w:rPr>
                <w:sz w:val="18"/>
                <w:szCs w:val="18"/>
              </w:rPr>
            </w:pPr>
            <w:r w:rsidRPr="00875BD0">
              <w:rPr>
                <w:sz w:val="18"/>
                <w:szCs w:val="18"/>
              </w:rPr>
              <w:t>*</w:t>
            </w:r>
            <w:r w:rsidRPr="00875BD0">
              <w:rPr>
                <w:sz w:val="18"/>
                <w:szCs w:val="18"/>
              </w:rPr>
              <w:tab/>
              <w:t>Место для указания группы совместимости</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1.6</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Подкласс 1.6</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1.6: черный</w:t>
            </w:r>
            <w:r w:rsidRPr="00875BD0">
              <w:rPr>
                <w:sz w:val="18"/>
                <w:szCs w:val="18"/>
              </w:rPr>
              <w:br/>
              <w:t xml:space="preserve">Числовые обозначения должны быть высотой около 30 мм и толщиной около 5 мм </w:t>
            </w:r>
            <w:r w:rsidRPr="00875BD0">
              <w:rPr>
                <w:sz w:val="18"/>
                <w:szCs w:val="18"/>
              </w:rPr>
              <w:br/>
              <w:t>(для знака опасности</w:t>
            </w:r>
            <w:r w:rsidRPr="00875BD0">
              <w:rPr>
                <w:sz w:val="18"/>
                <w:szCs w:val="18"/>
              </w:rPr>
              <w:br/>
              <w:t>размером 100 мм × 100 мм)</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Оранжевый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1</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6E40FF7F" wp14:editId="4E968F51">
                  <wp:extent cx="864000" cy="864000"/>
                  <wp:effectExtent l="0" t="0" r="0" b="0"/>
                  <wp:docPr id="34" name="Picture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tabs>
                <w:tab w:val="left" w:pos="353"/>
              </w:tabs>
              <w:spacing w:after="40" w:line="220" w:lineRule="atLeast"/>
              <w:ind w:left="57" w:right="57"/>
              <w:rPr>
                <w:sz w:val="18"/>
                <w:szCs w:val="18"/>
              </w:rPr>
            </w:pPr>
            <w:r w:rsidRPr="00875BD0">
              <w:rPr>
                <w:sz w:val="18"/>
                <w:szCs w:val="18"/>
              </w:rPr>
              <w:t>*</w:t>
            </w:r>
            <w:r w:rsidRPr="00875BD0">
              <w:rPr>
                <w:sz w:val="18"/>
                <w:szCs w:val="18"/>
              </w:rPr>
              <w:tab/>
              <w:t>Место для указания группы совместимости</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pageBreakBefore/>
              <w:spacing w:after="40" w:line="220" w:lineRule="atLeast"/>
              <w:jc w:val="center"/>
              <w:rPr>
                <w:sz w:val="18"/>
                <w:szCs w:val="18"/>
              </w:rPr>
            </w:pPr>
            <w:r w:rsidRPr="00875BD0">
              <w:rPr>
                <w:b/>
                <w:sz w:val="18"/>
                <w:szCs w:val="18"/>
              </w:rPr>
              <w:t>Опасность класса 2: Газы</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2.1</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Воспламеняющиеся газы (за исключением случаев, предусмотренных</w:t>
            </w:r>
            <w:r w:rsidRPr="00875BD0">
              <w:rPr>
                <w:sz w:val="18"/>
                <w:szCs w:val="18"/>
              </w:rPr>
              <w:br/>
              <w:t>в пункте 5.2.2.2.1.6 d))</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Пламя:</w:t>
            </w:r>
            <w:r w:rsidR="00444E3D">
              <w:rPr>
                <w:sz w:val="18"/>
                <w:szCs w:val="18"/>
              </w:rPr>
              <w:t xml:space="preserve"> </w:t>
            </w:r>
            <w:r w:rsidRPr="00875BD0">
              <w:rPr>
                <w:sz w:val="18"/>
                <w:szCs w:val="18"/>
              </w:rPr>
              <w:br/>
              <w:t>черный или белый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Красный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2</w:t>
            </w:r>
            <w:r w:rsidRPr="00875BD0">
              <w:rPr>
                <w:sz w:val="18"/>
                <w:szCs w:val="18"/>
              </w:rPr>
              <w:br/>
              <w:t>(черный или белый)</w:t>
            </w:r>
          </w:p>
        </w:tc>
        <w:tc>
          <w:tcPr>
            <w:tcW w:w="1417" w:type="dxa"/>
            <w:vAlign w:val="center"/>
          </w:tcPr>
          <w:p w:rsidR="001729C5" w:rsidRPr="00875BD0" w:rsidRDefault="001729C5" w:rsidP="00773322">
            <w:pPr>
              <w:spacing w:after="40" w:line="220" w:lineRule="atLeast"/>
              <w:jc w:val="center"/>
              <w:rPr>
                <w:sz w:val="18"/>
                <w:szCs w:val="18"/>
              </w:rPr>
            </w:pPr>
            <w:r w:rsidRPr="00875BD0">
              <w:rPr>
                <w:rFonts w:eastAsia="SimSun"/>
                <w:noProof/>
                <w:sz w:val="18"/>
                <w:szCs w:val="18"/>
              </w:rPr>
              <w:drawing>
                <wp:inline distT="0" distB="0" distL="0" distR="0" wp14:anchorId="0104EAB9" wp14:editId="34AD7BF2">
                  <wp:extent cx="828675" cy="828675"/>
                  <wp:effectExtent l="0" t="0" r="9525" b="9525"/>
                  <wp:docPr id="55" name="Picture 39" descr="rouge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uge2_noi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18" w:type="dxa"/>
            <w:vAlign w:val="center"/>
          </w:tcPr>
          <w:p w:rsidR="001729C5" w:rsidRPr="00875BD0" w:rsidRDefault="001729C5" w:rsidP="00773322">
            <w:pPr>
              <w:spacing w:after="40" w:line="220" w:lineRule="atLeast"/>
              <w:jc w:val="center"/>
              <w:rPr>
                <w:sz w:val="18"/>
                <w:szCs w:val="18"/>
              </w:rPr>
            </w:pPr>
            <w:r w:rsidRPr="00875BD0">
              <w:rPr>
                <w:rFonts w:eastAsia="SimSun"/>
                <w:noProof/>
                <w:sz w:val="18"/>
                <w:szCs w:val="18"/>
              </w:rPr>
              <w:drawing>
                <wp:inline distT="0" distB="0" distL="0" distR="0" wp14:anchorId="7E78CA5A" wp14:editId="7AF7E96C">
                  <wp:extent cx="828675" cy="828675"/>
                  <wp:effectExtent l="0" t="0" r="9525" b="9525"/>
                  <wp:docPr id="56" name="Picture 37" descr="rou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uge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2.2</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Невоспламеняющиеся,</w:t>
            </w:r>
            <w:r w:rsidRPr="00875BD0">
              <w:rPr>
                <w:sz w:val="18"/>
                <w:szCs w:val="18"/>
              </w:rPr>
              <w:br/>
              <w:t>нетоксичные газы</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Газовый баллон:</w:t>
            </w:r>
            <w:r w:rsidRPr="00875BD0">
              <w:rPr>
                <w:sz w:val="18"/>
                <w:szCs w:val="18"/>
              </w:rPr>
              <w:br/>
              <w:t>черный или белый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Зеленый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2</w:t>
            </w:r>
            <w:r w:rsidRPr="00875BD0">
              <w:rPr>
                <w:sz w:val="18"/>
                <w:szCs w:val="18"/>
              </w:rPr>
              <w:br/>
              <w:t>(черный или белый)</w:t>
            </w:r>
          </w:p>
        </w:tc>
        <w:tc>
          <w:tcPr>
            <w:tcW w:w="1417" w:type="dxa"/>
            <w:vAlign w:val="center"/>
          </w:tcPr>
          <w:p w:rsidR="001729C5" w:rsidRPr="00875BD0" w:rsidRDefault="001729C5" w:rsidP="00773322">
            <w:pPr>
              <w:spacing w:after="40" w:line="220" w:lineRule="atLeast"/>
              <w:jc w:val="center"/>
              <w:rPr>
                <w:sz w:val="18"/>
                <w:szCs w:val="18"/>
              </w:rPr>
            </w:pPr>
            <w:r w:rsidRPr="00875BD0">
              <w:rPr>
                <w:rFonts w:eastAsia="SimSun"/>
                <w:noProof/>
                <w:sz w:val="18"/>
                <w:szCs w:val="18"/>
              </w:rPr>
              <w:drawing>
                <wp:inline distT="0" distB="0" distL="0" distR="0" wp14:anchorId="13C2CD19" wp14:editId="3342EB1C">
                  <wp:extent cx="828675" cy="828675"/>
                  <wp:effectExtent l="0" t="0" r="9525" b="9525"/>
                  <wp:docPr id="57" name="Picture 35" desc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418" w:type="dxa"/>
          </w:tcPr>
          <w:p w:rsidR="001729C5" w:rsidRPr="00875BD0" w:rsidRDefault="001729C5" w:rsidP="00773322">
            <w:pPr>
              <w:spacing w:after="40" w:line="220" w:lineRule="atLeast"/>
              <w:jc w:val="center"/>
              <w:rPr>
                <w:sz w:val="18"/>
                <w:szCs w:val="18"/>
              </w:rPr>
            </w:pPr>
            <w:r w:rsidRPr="00875BD0">
              <w:rPr>
                <w:rFonts w:eastAsia="SimSun"/>
                <w:noProof/>
                <w:sz w:val="18"/>
                <w:szCs w:val="18"/>
              </w:rPr>
              <w:drawing>
                <wp:inline distT="0" distB="0" distL="0" distR="0" wp14:anchorId="29425F66" wp14:editId="725297CE">
                  <wp:extent cx="828675" cy="828675"/>
                  <wp:effectExtent l="0" t="0" r="9525" b="9525"/>
                  <wp:docPr id="58" name="Picture 33" descr="vert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t_blanc"/>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2.3</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Токсичные газы</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Череп и скрещенные кости:</w:t>
            </w:r>
            <w:r w:rsidRPr="00875BD0">
              <w:rPr>
                <w:sz w:val="18"/>
                <w:szCs w:val="18"/>
              </w:rPr>
              <w:br/>
              <w:t>черный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Белый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2</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rFonts w:eastAsia="SimSun"/>
                <w:noProof/>
                <w:sz w:val="18"/>
                <w:szCs w:val="18"/>
              </w:rPr>
              <w:drawing>
                <wp:inline distT="0" distB="0" distL="0" distR="0" wp14:anchorId="6596AC2D" wp14:editId="60581B61">
                  <wp:extent cx="828675" cy="828675"/>
                  <wp:effectExtent l="0" t="0" r="9525" b="9525"/>
                  <wp:docPr id="59" name="Picture 32" descr="sku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ull_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3: Легковоспламеняющиеся жидкости</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3</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Пламя:</w:t>
            </w:r>
            <w:r w:rsidRPr="00875BD0">
              <w:rPr>
                <w:sz w:val="18"/>
                <w:szCs w:val="18"/>
              </w:rPr>
              <w:br/>
              <w:t>черный или белый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Красный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3</w:t>
            </w:r>
            <w:r w:rsidRPr="00875BD0">
              <w:rPr>
                <w:sz w:val="18"/>
                <w:szCs w:val="18"/>
              </w:rPr>
              <w:br/>
              <w:t>(черный или белый)</w:t>
            </w:r>
          </w:p>
        </w:tc>
        <w:tc>
          <w:tcPr>
            <w:tcW w:w="1417" w:type="dxa"/>
            <w:vAlign w:val="center"/>
          </w:tcPr>
          <w:p w:rsidR="001729C5" w:rsidRPr="00875BD0" w:rsidRDefault="001729C5" w:rsidP="00773322">
            <w:pPr>
              <w:spacing w:after="40" w:line="220" w:lineRule="atLeast"/>
              <w:jc w:val="center"/>
              <w:rPr>
                <w:sz w:val="18"/>
                <w:szCs w:val="18"/>
              </w:rPr>
            </w:pPr>
            <w:r w:rsidRPr="00875BD0">
              <w:rPr>
                <w:rFonts w:eastAsia="SimSun"/>
                <w:noProof/>
                <w:sz w:val="18"/>
                <w:szCs w:val="18"/>
              </w:rPr>
              <w:drawing>
                <wp:inline distT="0" distB="0" distL="0" distR="0" wp14:anchorId="2F1F3AB2" wp14:editId="5C1B8C10">
                  <wp:extent cx="833755" cy="833755"/>
                  <wp:effectExtent l="0" t="0" r="4445" b="4445"/>
                  <wp:docPr id="60" name="Picture 31" descr="rouge3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uge3_noi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1418" w:type="dxa"/>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27D93401" wp14:editId="52ACDD4F">
                  <wp:extent cx="855878" cy="855878"/>
                  <wp:effectExtent l="0" t="0" r="1905" b="1905"/>
                  <wp:docPr id="45" name="Picture 15" descr="rou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uge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8055" cy="858055"/>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4.1: Легковоспламеняющиеся твердые вещества, самореактивные вещества, </w:t>
            </w:r>
            <w:r w:rsidRPr="00875BD0">
              <w:rPr>
                <w:b/>
                <w:sz w:val="18"/>
                <w:szCs w:val="18"/>
              </w:rPr>
              <w:br/>
              <w:t>твердые десенсибилизированные взрывчатые вещества и полимеризующиеся вещества</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4.1</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Пламя:</w:t>
            </w:r>
            <w:r w:rsidRPr="00875BD0">
              <w:rPr>
                <w:sz w:val="18"/>
                <w:szCs w:val="18"/>
              </w:rPr>
              <w:br/>
              <w:t>черный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Белый с</w:t>
            </w:r>
            <w:r w:rsidRPr="00875BD0">
              <w:rPr>
                <w:sz w:val="18"/>
                <w:szCs w:val="18"/>
              </w:rPr>
              <w:br/>
              <w:t>7 вертикальными</w:t>
            </w:r>
            <w:r w:rsidRPr="00875BD0">
              <w:rPr>
                <w:sz w:val="18"/>
                <w:szCs w:val="18"/>
              </w:rPr>
              <w:br/>
              <w:t>красными полосами</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4</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4CB2FC76" wp14:editId="098C0FC4">
                  <wp:extent cx="892454" cy="879053"/>
                  <wp:effectExtent l="0" t="0" r="3175" b="0"/>
                  <wp:docPr id="46" name="Picture 16"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p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95279" cy="881836"/>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pageBreakBefore/>
              <w:spacing w:after="40" w:line="220" w:lineRule="atLeast"/>
              <w:jc w:val="center"/>
              <w:rPr>
                <w:sz w:val="18"/>
                <w:szCs w:val="18"/>
              </w:rPr>
            </w:pPr>
            <w:r w:rsidRPr="00875BD0">
              <w:rPr>
                <w:b/>
                <w:bCs/>
                <w:sz w:val="18"/>
                <w:szCs w:val="18"/>
              </w:rPr>
              <w:t>Опасность класса</w:t>
            </w:r>
            <w:r w:rsidRPr="00875BD0">
              <w:rPr>
                <w:b/>
                <w:sz w:val="18"/>
                <w:szCs w:val="18"/>
              </w:rPr>
              <w:t xml:space="preserve"> 4.2: Вещества, способные к самовозгоранию</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4.2</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Пламя:</w:t>
            </w:r>
            <w:r w:rsidRPr="00875BD0">
              <w:rPr>
                <w:sz w:val="18"/>
                <w:szCs w:val="18"/>
              </w:rPr>
              <w:br/>
              <w:t>черный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Верхняя половина белая, нижняя – красная</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4</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5D457DF6" wp14:editId="4DFE2334">
                  <wp:extent cx="870509" cy="877410"/>
                  <wp:effectExtent l="0" t="0" r="6350" b="0"/>
                  <wp:docPr id="47" name="Picture 17" descr="blan-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n-r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73589" cy="880515"/>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4.3: Вещества, выделяющие воспламеняющиеся газы при соприкосновении с водой</w:t>
            </w:r>
          </w:p>
        </w:tc>
      </w:tr>
      <w:tr w:rsidR="001729C5" w:rsidRPr="00875BD0" w:rsidTr="002A0D65">
        <w:tc>
          <w:tcPr>
            <w:tcW w:w="971" w:type="dxa"/>
          </w:tcPr>
          <w:p w:rsidR="001729C5" w:rsidRPr="00875BD0" w:rsidRDefault="001729C5" w:rsidP="00773322">
            <w:pPr>
              <w:keepNext/>
              <w:keepLines/>
              <w:spacing w:after="40" w:line="220" w:lineRule="atLeast"/>
              <w:ind w:left="57" w:right="57"/>
              <w:jc w:val="center"/>
              <w:rPr>
                <w:sz w:val="18"/>
                <w:szCs w:val="18"/>
              </w:rPr>
            </w:pPr>
            <w:r w:rsidRPr="00875BD0">
              <w:rPr>
                <w:sz w:val="18"/>
                <w:szCs w:val="18"/>
              </w:rPr>
              <w:t>4.3</w:t>
            </w:r>
          </w:p>
        </w:tc>
        <w:tc>
          <w:tcPr>
            <w:tcW w:w="2034" w:type="dxa"/>
          </w:tcPr>
          <w:p w:rsidR="001729C5" w:rsidRPr="00875BD0" w:rsidRDefault="001729C5" w:rsidP="00773322">
            <w:pPr>
              <w:keepNext/>
              <w:keepLines/>
              <w:spacing w:after="40" w:line="220" w:lineRule="atLeast"/>
              <w:ind w:left="57" w:right="57"/>
              <w:jc w:val="center"/>
              <w:rPr>
                <w:sz w:val="18"/>
                <w:szCs w:val="18"/>
              </w:rPr>
            </w:pPr>
            <w:r w:rsidRPr="00875BD0">
              <w:rPr>
                <w:sz w:val="18"/>
                <w:szCs w:val="18"/>
              </w:rPr>
              <w:t>–</w:t>
            </w:r>
          </w:p>
        </w:tc>
        <w:tc>
          <w:tcPr>
            <w:tcW w:w="2835" w:type="dxa"/>
          </w:tcPr>
          <w:p w:rsidR="001729C5" w:rsidRPr="00875BD0" w:rsidRDefault="001729C5" w:rsidP="00773322">
            <w:pPr>
              <w:keepNext/>
              <w:keepLines/>
              <w:spacing w:after="40" w:line="220" w:lineRule="atLeast"/>
              <w:ind w:left="57" w:right="57"/>
              <w:jc w:val="center"/>
              <w:rPr>
                <w:sz w:val="18"/>
                <w:szCs w:val="18"/>
              </w:rPr>
            </w:pPr>
            <w:r w:rsidRPr="00875BD0">
              <w:rPr>
                <w:sz w:val="18"/>
                <w:szCs w:val="18"/>
              </w:rPr>
              <w:t>Пламя:</w:t>
            </w:r>
            <w:r w:rsidRPr="00875BD0">
              <w:rPr>
                <w:sz w:val="18"/>
                <w:szCs w:val="18"/>
              </w:rPr>
              <w:br/>
              <w:t>черный или белый</w:t>
            </w:r>
          </w:p>
        </w:tc>
        <w:tc>
          <w:tcPr>
            <w:tcW w:w="1701" w:type="dxa"/>
          </w:tcPr>
          <w:p w:rsidR="001729C5" w:rsidRPr="00875BD0" w:rsidRDefault="001729C5" w:rsidP="00773322">
            <w:pPr>
              <w:keepNext/>
              <w:keepLines/>
              <w:spacing w:after="40" w:line="220" w:lineRule="atLeast"/>
              <w:ind w:left="57" w:right="57"/>
              <w:jc w:val="center"/>
              <w:rPr>
                <w:sz w:val="18"/>
                <w:szCs w:val="18"/>
              </w:rPr>
            </w:pPr>
            <w:r w:rsidRPr="00875BD0">
              <w:rPr>
                <w:sz w:val="18"/>
                <w:szCs w:val="18"/>
              </w:rPr>
              <w:t>Синий</w:t>
            </w:r>
          </w:p>
        </w:tc>
        <w:tc>
          <w:tcPr>
            <w:tcW w:w="1418" w:type="dxa"/>
          </w:tcPr>
          <w:p w:rsidR="001729C5" w:rsidRPr="00875BD0" w:rsidRDefault="001729C5" w:rsidP="00773322">
            <w:pPr>
              <w:keepNext/>
              <w:keepLines/>
              <w:spacing w:after="40" w:line="220" w:lineRule="atLeast"/>
              <w:ind w:left="57" w:right="57"/>
              <w:jc w:val="center"/>
              <w:rPr>
                <w:sz w:val="18"/>
                <w:szCs w:val="18"/>
              </w:rPr>
            </w:pPr>
            <w:r w:rsidRPr="00875BD0">
              <w:rPr>
                <w:sz w:val="18"/>
                <w:szCs w:val="18"/>
              </w:rPr>
              <w:t>4</w:t>
            </w:r>
            <w:r w:rsidRPr="00875BD0">
              <w:rPr>
                <w:sz w:val="18"/>
                <w:szCs w:val="18"/>
              </w:rPr>
              <w:br/>
              <w:t>(черный или белый)</w:t>
            </w:r>
          </w:p>
        </w:tc>
        <w:tc>
          <w:tcPr>
            <w:tcW w:w="1417" w:type="dxa"/>
            <w:vAlign w:val="center"/>
          </w:tcPr>
          <w:p w:rsidR="001729C5" w:rsidRPr="00875BD0" w:rsidRDefault="001729C5" w:rsidP="00773322">
            <w:pPr>
              <w:keepNext/>
              <w:keepLines/>
              <w:spacing w:after="40" w:line="220" w:lineRule="atLeast"/>
              <w:jc w:val="center"/>
              <w:rPr>
                <w:sz w:val="18"/>
                <w:szCs w:val="18"/>
              </w:rPr>
            </w:pPr>
            <w:r w:rsidRPr="00875BD0">
              <w:rPr>
                <w:rFonts w:eastAsia="SimSun"/>
                <w:noProof/>
                <w:sz w:val="18"/>
                <w:szCs w:val="18"/>
              </w:rPr>
              <w:drawing>
                <wp:inline distT="0" distB="0" distL="0" distR="0" wp14:anchorId="29995DC1" wp14:editId="7BAE831C">
                  <wp:extent cx="833755" cy="833755"/>
                  <wp:effectExtent l="0" t="0" r="4445" b="4445"/>
                  <wp:docPr id="32" name="Picture 19" descr="bleu4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eu4_noi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1418" w:type="dxa"/>
            <w:vAlign w:val="center"/>
          </w:tcPr>
          <w:p w:rsidR="001729C5" w:rsidRPr="00875BD0" w:rsidRDefault="001729C5" w:rsidP="00773322">
            <w:pPr>
              <w:keepNext/>
              <w:keepLines/>
              <w:spacing w:after="40" w:line="220" w:lineRule="atLeast"/>
              <w:jc w:val="center"/>
              <w:rPr>
                <w:sz w:val="18"/>
                <w:szCs w:val="18"/>
              </w:rPr>
            </w:pPr>
            <w:r w:rsidRPr="00875BD0">
              <w:rPr>
                <w:rFonts w:eastAsia="SimSun"/>
                <w:noProof/>
                <w:sz w:val="18"/>
                <w:szCs w:val="18"/>
              </w:rPr>
              <w:drawing>
                <wp:inline distT="0" distB="0" distL="0" distR="0" wp14:anchorId="70E8CCBE" wp14:editId="2E0393BB">
                  <wp:extent cx="833755" cy="833755"/>
                  <wp:effectExtent l="0" t="0" r="4445" b="4445"/>
                  <wp:docPr id="35" name="Picture 18" descr="bl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eu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5.1: Окисляющие вещества</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5.1</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Пламя над</w:t>
            </w:r>
            <w:r w:rsidR="00444E3D">
              <w:rPr>
                <w:sz w:val="18"/>
                <w:szCs w:val="18"/>
              </w:rPr>
              <w:t xml:space="preserve"> </w:t>
            </w:r>
            <w:r w:rsidRPr="00875BD0">
              <w:rPr>
                <w:sz w:val="18"/>
                <w:szCs w:val="18"/>
              </w:rPr>
              <w:t>окружностью:</w:t>
            </w:r>
            <w:r w:rsidRPr="00875BD0">
              <w:rPr>
                <w:sz w:val="18"/>
                <w:szCs w:val="18"/>
              </w:rPr>
              <w:br/>
              <w:t>черный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Желтый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5.1</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5A472667" wp14:editId="76992378">
                  <wp:extent cx="855878" cy="855878"/>
                  <wp:effectExtent l="0" t="0" r="1905" b="1905"/>
                  <wp:docPr id="50" name="Picture 20" descr="jaun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une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58809" cy="858809"/>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5.2: Органические пероксиды</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5.2</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Пламя:</w:t>
            </w:r>
            <w:r w:rsidRPr="00875BD0">
              <w:rPr>
                <w:sz w:val="18"/>
                <w:szCs w:val="18"/>
              </w:rPr>
              <w:br/>
              <w:t>черный или белый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Верхняя половина красная, нижняя – желтая</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5.2</w:t>
            </w:r>
            <w:r w:rsidRPr="00875BD0">
              <w:rPr>
                <w:sz w:val="18"/>
                <w:szCs w:val="18"/>
              </w:rPr>
              <w:br/>
              <w:t>(черный)</w:t>
            </w:r>
          </w:p>
        </w:tc>
        <w:tc>
          <w:tcPr>
            <w:tcW w:w="1417" w:type="dxa"/>
            <w:vAlign w:val="center"/>
          </w:tcPr>
          <w:p w:rsidR="001729C5" w:rsidRPr="00875BD0" w:rsidRDefault="001729C5" w:rsidP="00773322">
            <w:pPr>
              <w:spacing w:after="40" w:line="220" w:lineRule="atLeast"/>
              <w:rPr>
                <w:sz w:val="18"/>
                <w:szCs w:val="18"/>
              </w:rPr>
            </w:pPr>
            <w:r w:rsidRPr="00875BD0">
              <w:rPr>
                <w:rFonts w:eastAsia="SimSun"/>
                <w:noProof/>
                <w:sz w:val="18"/>
                <w:szCs w:val="18"/>
              </w:rPr>
              <w:drawing>
                <wp:inline distT="0" distB="0" distL="0" distR="0" wp14:anchorId="6BF29B91" wp14:editId="5546F5F2">
                  <wp:extent cx="814705" cy="828675"/>
                  <wp:effectExtent l="0" t="0" r="4445" b="9525"/>
                  <wp:docPr id="36" name="Picture 16" descr="5-2red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red_noi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14705" cy="828675"/>
                          </a:xfrm>
                          <a:prstGeom prst="rect">
                            <a:avLst/>
                          </a:prstGeom>
                          <a:noFill/>
                          <a:ln>
                            <a:noFill/>
                          </a:ln>
                        </pic:spPr>
                      </pic:pic>
                    </a:graphicData>
                  </a:graphic>
                </wp:inline>
              </w:drawing>
            </w:r>
          </w:p>
        </w:tc>
        <w:tc>
          <w:tcPr>
            <w:tcW w:w="1418" w:type="dxa"/>
            <w:vAlign w:val="center"/>
          </w:tcPr>
          <w:p w:rsidR="001729C5" w:rsidRPr="00875BD0" w:rsidRDefault="001729C5" w:rsidP="00773322">
            <w:pPr>
              <w:spacing w:after="40" w:line="220" w:lineRule="atLeast"/>
              <w:rPr>
                <w:sz w:val="18"/>
                <w:szCs w:val="18"/>
              </w:rPr>
            </w:pPr>
            <w:r w:rsidRPr="00875BD0">
              <w:rPr>
                <w:rFonts w:eastAsia="SimSun"/>
                <w:noProof/>
                <w:sz w:val="18"/>
                <w:szCs w:val="18"/>
              </w:rPr>
              <w:drawing>
                <wp:inline distT="0" distB="0" distL="0" distR="0" wp14:anchorId="1E5630E3" wp14:editId="6B9E447C">
                  <wp:extent cx="828675" cy="828675"/>
                  <wp:effectExtent l="0" t="0" r="9525" b="9525"/>
                  <wp:docPr id="37" name="Picture 11" descr="5-2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2r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6.1: Токсичные вещества</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6.1</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Череп и скрещенные кости:</w:t>
            </w:r>
            <w:r w:rsidRPr="00875BD0">
              <w:rPr>
                <w:sz w:val="18"/>
                <w:szCs w:val="18"/>
              </w:rPr>
              <w:br/>
              <w:t>черный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Белый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6</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31B648F3" wp14:editId="39196E84">
                  <wp:extent cx="870509" cy="870509"/>
                  <wp:effectExtent l="0" t="0" r="6350" b="6350"/>
                  <wp:docPr id="53" name="Picture 23" descr="sku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ull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73491" cy="873491"/>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6.2: Инфекционные вещества</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6.2</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Три полумесяца, наложенные на окружность:</w:t>
            </w:r>
            <w:r w:rsidRPr="00875BD0">
              <w:rPr>
                <w:sz w:val="18"/>
                <w:szCs w:val="18"/>
              </w:rPr>
              <w:br/>
              <w:t>черный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Белый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6</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1FB1886F" wp14:editId="78CBD2ED">
                  <wp:extent cx="863193" cy="863193"/>
                  <wp:effectExtent l="0" t="0" r="0" b="0"/>
                  <wp:docPr id="54" name="Picture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rPr>
                <w:sz w:val="18"/>
                <w:szCs w:val="18"/>
              </w:rPr>
            </w:pPr>
            <w:r w:rsidRPr="00875BD0">
              <w:rPr>
                <w:sz w:val="18"/>
                <w:szCs w:val="18"/>
              </w:rPr>
              <w:t>В нижней половине знака могут иметься надписи черного цвета: «ИНФЕКЦИОННОЕ ВЕЩЕСТВО» и «В случае повреждения или утечки немедленно уведомить органы здравоохранения»</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7: Радиоактивные материалы</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7A</w:t>
            </w:r>
          </w:p>
        </w:tc>
        <w:tc>
          <w:tcPr>
            <w:tcW w:w="2034" w:type="dxa"/>
          </w:tcPr>
          <w:p w:rsidR="001729C5" w:rsidRPr="00875BD0" w:rsidRDefault="001729C5" w:rsidP="00773322">
            <w:pPr>
              <w:spacing w:after="40" w:line="220" w:lineRule="atLeast"/>
              <w:jc w:val="center"/>
              <w:rPr>
                <w:sz w:val="18"/>
                <w:szCs w:val="18"/>
              </w:rPr>
            </w:pPr>
            <w:r w:rsidRPr="00875BD0">
              <w:rPr>
                <w:sz w:val="18"/>
                <w:szCs w:val="18"/>
              </w:rPr>
              <w:t>Категория I – БЕЛАЯ</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Трилистник:</w:t>
            </w:r>
            <w:r w:rsidRPr="00875BD0">
              <w:rPr>
                <w:sz w:val="18"/>
                <w:szCs w:val="18"/>
              </w:rPr>
              <w:br/>
              <w:t>черный</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Белый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7</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3E67CEAD" wp14:editId="2F709100">
                  <wp:extent cx="892454" cy="892454"/>
                  <wp:effectExtent l="0" t="0" r="3175" b="3175"/>
                  <wp:docPr id="425" name="Picture 25" descr="radioac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dioactive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95511" cy="895511"/>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rPr>
                <w:sz w:val="18"/>
                <w:szCs w:val="18"/>
              </w:rPr>
            </w:pPr>
            <w:r w:rsidRPr="00875BD0">
              <w:rPr>
                <w:sz w:val="18"/>
                <w:szCs w:val="18"/>
              </w:rPr>
              <w:t>Текст (обязательный), черный в нижней половине знака:</w:t>
            </w:r>
            <w:r w:rsidRPr="00875BD0">
              <w:rPr>
                <w:sz w:val="18"/>
                <w:szCs w:val="18"/>
              </w:rPr>
              <w:br/>
              <w:t>«РАДИОАКТИВНО»</w:t>
            </w:r>
            <w:r w:rsidRPr="00875BD0">
              <w:rPr>
                <w:sz w:val="18"/>
                <w:szCs w:val="18"/>
              </w:rPr>
              <w:br/>
              <w:t>«СОДЕРЖИМОЕ...»</w:t>
            </w:r>
            <w:r w:rsidRPr="00875BD0">
              <w:rPr>
                <w:sz w:val="18"/>
                <w:szCs w:val="18"/>
              </w:rPr>
              <w:br/>
              <w:t>«АКТИВНОСТЬ...»</w:t>
            </w:r>
            <w:r w:rsidRPr="00875BD0">
              <w:rPr>
                <w:sz w:val="18"/>
                <w:szCs w:val="18"/>
              </w:rPr>
              <w:br/>
              <w:t>За словом «РАДИОАКТИВНО» должна следовать одна красная вертикальная полоса</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7B</w:t>
            </w:r>
          </w:p>
        </w:tc>
        <w:tc>
          <w:tcPr>
            <w:tcW w:w="2034" w:type="dxa"/>
          </w:tcPr>
          <w:p w:rsidR="001729C5" w:rsidRPr="00875BD0" w:rsidRDefault="001729C5" w:rsidP="00773322">
            <w:pPr>
              <w:spacing w:after="40" w:line="220" w:lineRule="atLeast"/>
              <w:jc w:val="center"/>
              <w:rPr>
                <w:sz w:val="18"/>
                <w:szCs w:val="18"/>
              </w:rPr>
            </w:pPr>
            <w:r w:rsidRPr="00875BD0">
              <w:rPr>
                <w:sz w:val="18"/>
                <w:szCs w:val="18"/>
              </w:rPr>
              <w:t>Категория II – ЖЕЛТАЯ</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Трилистник:</w:t>
            </w:r>
            <w:r w:rsidRPr="00875BD0">
              <w:rPr>
                <w:sz w:val="18"/>
                <w:szCs w:val="18"/>
              </w:rPr>
              <w:br/>
              <w:t>черный</w:t>
            </w:r>
          </w:p>
        </w:tc>
        <w:tc>
          <w:tcPr>
            <w:tcW w:w="1701" w:type="dxa"/>
          </w:tcPr>
          <w:p w:rsidR="001729C5" w:rsidRPr="00875BD0" w:rsidRDefault="001729C5" w:rsidP="00773322">
            <w:pPr>
              <w:spacing w:after="40" w:line="220" w:lineRule="atLeast"/>
              <w:jc w:val="center"/>
              <w:rPr>
                <w:sz w:val="18"/>
                <w:szCs w:val="18"/>
              </w:rPr>
            </w:pPr>
            <w:r w:rsidRPr="00875BD0">
              <w:rPr>
                <w:sz w:val="18"/>
                <w:szCs w:val="18"/>
              </w:rPr>
              <w:t>Верхняя половина – желтая с</w:t>
            </w:r>
            <w:r w:rsidR="00E36E53">
              <w:rPr>
                <w:sz w:val="18"/>
                <w:szCs w:val="18"/>
              </w:rPr>
              <w:t xml:space="preserve"> </w:t>
            </w:r>
            <w:r w:rsidRPr="00875BD0">
              <w:rPr>
                <w:sz w:val="18"/>
                <w:szCs w:val="18"/>
              </w:rPr>
              <w:t xml:space="preserve">белой каймой, </w:t>
            </w:r>
            <w:r w:rsidRPr="00875BD0">
              <w:rPr>
                <w:sz w:val="18"/>
                <w:szCs w:val="18"/>
              </w:rPr>
              <w:br/>
              <w:t xml:space="preserve">нижняя – белая </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7</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0C7771CA" wp14:editId="5D54FC1E">
                  <wp:extent cx="863194" cy="863194"/>
                  <wp:effectExtent l="0" t="0" r="0" b="0"/>
                  <wp:docPr id="426" name="Picture 26" descr="radio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ioactive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rPr>
                <w:sz w:val="18"/>
                <w:szCs w:val="18"/>
              </w:rPr>
            </w:pPr>
            <w:r w:rsidRPr="00875BD0">
              <w:rPr>
                <w:sz w:val="18"/>
                <w:szCs w:val="18"/>
              </w:rPr>
              <w:t>Текст (обязательный), черный в нижней половине знака:</w:t>
            </w:r>
            <w:r w:rsidRPr="00875BD0">
              <w:rPr>
                <w:sz w:val="18"/>
                <w:szCs w:val="18"/>
              </w:rPr>
              <w:br/>
              <w:t>«РАДИОАКТИВНО»</w:t>
            </w:r>
            <w:r w:rsidRPr="00875BD0">
              <w:rPr>
                <w:sz w:val="18"/>
                <w:szCs w:val="18"/>
              </w:rPr>
              <w:br/>
              <w:t>«СОДЕРЖИМОЕ...»</w:t>
            </w:r>
            <w:r w:rsidRPr="00875BD0">
              <w:rPr>
                <w:sz w:val="18"/>
                <w:szCs w:val="18"/>
              </w:rPr>
              <w:br/>
              <w:t>«АКТИВНОСТЬ...»</w:t>
            </w:r>
            <w:r w:rsidRPr="00875BD0">
              <w:rPr>
                <w:sz w:val="18"/>
                <w:szCs w:val="18"/>
              </w:rPr>
              <w:br/>
              <w:t xml:space="preserve">В черном прямоугольнике: </w:t>
            </w:r>
            <w:r w:rsidRPr="00875BD0">
              <w:rPr>
                <w:sz w:val="18"/>
                <w:szCs w:val="18"/>
              </w:rPr>
              <w:br/>
              <w:t>«ТРАНСПОРТНЫЙ ИНДЕКС»;</w:t>
            </w:r>
            <w:r w:rsidRPr="00875BD0">
              <w:rPr>
                <w:sz w:val="18"/>
                <w:szCs w:val="18"/>
              </w:rPr>
              <w:br/>
              <w:t>За словом «РАДИОАКТИВНО» должны следовать две красные вертикальные полосы</w:t>
            </w:r>
          </w:p>
        </w:tc>
      </w:tr>
      <w:tr w:rsidR="001729C5" w:rsidRPr="00875BD0" w:rsidTr="002A0D65">
        <w:tc>
          <w:tcPr>
            <w:tcW w:w="971" w:type="dxa"/>
          </w:tcPr>
          <w:p w:rsidR="001729C5" w:rsidRPr="00875BD0" w:rsidRDefault="001729C5" w:rsidP="00A740BD">
            <w:pPr>
              <w:pageBreakBefore/>
              <w:spacing w:after="40" w:line="220" w:lineRule="atLeast"/>
              <w:ind w:left="57" w:right="57"/>
              <w:jc w:val="center"/>
              <w:rPr>
                <w:sz w:val="18"/>
                <w:szCs w:val="18"/>
              </w:rPr>
            </w:pPr>
            <w:r w:rsidRPr="00875BD0">
              <w:rPr>
                <w:sz w:val="18"/>
                <w:szCs w:val="18"/>
              </w:rPr>
              <w:t>7C</w:t>
            </w:r>
          </w:p>
        </w:tc>
        <w:tc>
          <w:tcPr>
            <w:tcW w:w="2034" w:type="dxa"/>
          </w:tcPr>
          <w:p w:rsidR="001729C5" w:rsidRPr="00875BD0" w:rsidRDefault="001729C5" w:rsidP="00773322">
            <w:pPr>
              <w:spacing w:after="40" w:line="220" w:lineRule="atLeast"/>
              <w:ind w:right="-82"/>
              <w:jc w:val="center"/>
              <w:rPr>
                <w:spacing w:val="2"/>
                <w:sz w:val="18"/>
                <w:szCs w:val="18"/>
              </w:rPr>
            </w:pPr>
            <w:r w:rsidRPr="00875BD0">
              <w:rPr>
                <w:spacing w:val="2"/>
                <w:sz w:val="18"/>
                <w:szCs w:val="18"/>
              </w:rPr>
              <w:t xml:space="preserve">Категория </w:t>
            </w:r>
            <w:r w:rsidRPr="00875BD0">
              <w:rPr>
                <w:sz w:val="18"/>
                <w:szCs w:val="18"/>
              </w:rPr>
              <w:t>III – ЖЕЛТАЯ</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Трилистник:</w:t>
            </w:r>
            <w:r w:rsidRPr="00875BD0">
              <w:rPr>
                <w:sz w:val="18"/>
                <w:szCs w:val="18"/>
              </w:rPr>
              <w:br/>
              <w:t>черный</w:t>
            </w:r>
          </w:p>
        </w:tc>
        <w:tc>
          <w:tcPr>
            <w:tcW w:w="1701" w:type="dxa"/>
          </w:tcPr>
          <w:p w:rsidR="001729C5" w:rsidRPr="00875BD0" w:rsidRDefault="001729C5" w:rsidP="00773322">
            <w:pPr>
              <w:spacing w:after="40" w:line="220" w:lineRule="atLeast"/>
              <w:jc w:val="center"/>
              <w:rPr>
                <w:spacing w:val="2"/>
                <w:sz w:val="18"/>
                <w:szCs w:val="18"/>
              </w:rPr>
            </w:pPr>
            <w:r w:rsidRPr="00875BD0">
              <w:rPr>
                <w:spacing w:val="2"/>
                <w:sz w:val="18"/>
                <w:szCs w:val="18"/>
              </w:rPr>
              <w:t>Верхняя половина – желтая с</w:t>
            </w:r>
            <w:r w:rsidR="00E36E53">
              <w:rPr>
                <w:spacing w:val="2"/>
                <w:sz w:val="18"/>
                <w:szCs w:val="18"/>
              </w:rPr>
              <w:t xml:space="preserve"> </w:t>
            </w:r>
            <w:r w:rsidRPr="00875BD0">
              <w:rPr>
                <w:spacing w:val="2"/>
                <w:sz w:val="18"/>
                <w:szCs w:val="18"/>
              </w:rPr>
              <w:t xml:space="preserve">белой каймой, </w:t>
            </w:r>
            <w:r w:rsidRPr="00875BD0">
              <w:rPr>
                <w:spacing w:val="2"/>
                <w:sz w:val="18"/>
                <w:szCs w:val="18"/>
              </w:rPr>
              <w:br/>
              <w:t xml:space="preserve">нижняя – белая </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7</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2058EB69" wp14:editId="0E4BCCD3">
                  <wp:extent cx="870509" cy="870509"/>
                  <wp:effectExtent l="0" t="0" r="6350" b="6350"/>
                  <wp:docPr id="40" name="Picture 27" descr="radioac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dioactive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73491" cy="873491"/>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rPr>
                <w:sz w:val="18"/>
                <w:szCs w:val="18"/>
              </w:rPr>
            </w:pPr>
            <w:r w:rsidRPr="00875BD0">
              <w:rPr>
                <w:sz w:val="18"/>
                <w:szCs w:val="18"/>
              </w:rPr>
              <w:t>Текст (обязательный), черный в нижней половине знака:</w:t>
            </w:r>
            <w:r w:rsidRPr="00875BD0">
              <w:rPr>
                <w:sz w:val="18"/>
                <w:szCs w:val="18"/>
              </w:rPr>
              <w:br/>
              <w:t>«РАДИОАКТИВНО»</w:t>
            </w:r>
            <w:r w:rsidRPr="00875BD0">
              <w:rPr>
                <w:sz w:val="18"/>
                <w:szCs w:val="18"/>
              </w:rPr>
              <w:br/>
              <w:t>«СОДЕРЖИМОЕ...»</w:t>
            </w:r>
            <w:r w:rsidRPr="00875BD0">
              <w:rPr>
                <w:sz w:val="18"/>
                <w:szCs w:val="18"/>
              </w:rPr>
              <w:br/>
              <w:t>«АКТИВНОСТЬ...»</w:t>
            </w:r>
            <w:r w:rsidRPr="00875BD0">
              <w:rPr>
                <w:sz w:val="18"/>
                <w:szCs w:val="18"/>
              </w:rPr>
              <w:br/>
              <w:t>В черном прямоугольнике:</w:t>
            </w:r>
            <w:r w:rsidRPr="00875BD0">
              <w:rPr>
                <w:sz w:val="18"/>
                <w:szCs w:val="18"/>
              </w:rPr>
              <w:br/>
              <w:t>«ТРАНСПОРТНЫЙ ИНДЕКС».</w:t>
            </w:r>
            <w:r w:rsidRPr="00875BD0">
              <w:rPr>
                <w:sz w:val="18"/>
                <w:szCs w:val="18"/>
              </w:rPr>
              <w:br/>
              <w:t>За словом «РАДИОАКТИВНО» должны следовать три красные вертикальные полосы</w:t>
            </w:r>
          </w:p>
        </w:tc>
      </w:tr>
      <w:tr w:rsidR="001729C5" w:rsidRPr="00875BD0" w:rsidTr="002A0D65">
        <w:tc>
          <w:tcPr>
            <w:tcW w:w="971" w:type="dxa"/>
          </w:tcPr>
          <w:p w:rsidR="001729C5" w:rsidRPr="00875BD0" w:rsidRDefault="001729C5" w:rsidP="00773322">
            <w:pPr>
              <w:spacing w:after="40" w:line="220" w:lineRule="atLeast"/>
              <w:ind w:left="57" w:right="57"/>
              <w:jc w:val="center"/>
              <w:rPr>
                <w:sz w:val="18"/>
                <w:szCs w:val="18"/>
              </w:rPr>
            </w:pPr>
            <w:r w:rsidRPr="00875BD0">
              <w:rPr>
                <w:sz w:val="18"/>
                <w:szCs w:val="18"/>
              </w:rPr>
              <w:t>7E</w:t>
            </w:r>
          </w:p>
        </w:tc>
        <w:tc>
          <w:tcPr>
            <w:tcW w:w="2034" w:type="dxa"/>
          </w:tcPr>
          <w:p w:rsidR="001729C5" w:rsidRPr="00875BD0" w:rsidRDefault="001729C5" w:rsidP="00773322">
            <w:pPr>
              <w:spacing w:after="40" w:line="220" w:lineRule="atLeast"/>
              <w:ind w:left="57" w:right="57"/>
              <w:jc w:val="center"/>
              <w:rPr>
                <w:sz w:val="18"/>
                <w:szCs w:val="18"/>
              </w:rPr>
            </w:pPr>
            <w:r w:rsidRPr="00875BD0">
              <w:rPr>
                <w:sz w:val="18"/>
                <w:szCs w:val="18"/>
              </w:rPr>
              <w:t>Делящийся</w:t>
            </w:r>
            <w:r w:rsidRPr="00875BD0">
              <w:rPr>
                <w:sz w:val="18"/>
                <w:szCs w:val="18"/>
              </w:rPr>
              <w:br/>
              <w:t>материал</w:t>
            </w:r>
          </w:p>
        </w:tc>
        <w:tc>
          <w:tcPr>
            <w:tcW w:w="2835" w:type="dxa"/>
          </w:tcPr>
          <w:p w:rsidR="001729C5" w:rsidRPr="00875BD0" w:rsidRDefault="001729C5" w:rsidP="00773322">
            <w:pPr>
              <w:spacing w:after="40" w:line="220" w:lineRule="atLeast"/>
              <w:ind w:left="57" w:right="57"/>
              <w:jc w:val="center"/>
              <w:rPr>
                <w:sz w:val="18"/>
                <w:szCs w:val="18"/>
              </w:rPr>
            </w:pPr>
            <w:r w:rsidRPr="00875BD0">
              <w:rPr>
                <w:sz w:val="18"/>
                <w:szCs w:val="18"/>
              </w:rPr>
              <w:t>–</w:t>
            </w:r>
          </w:p>
        </w:tc>
        <w:tc>
          <w:tcPr>
            <w:tcW w:w="1701" w:type="dxa"/>
          </w:tcPr>
          <w:p w:rsidR="001729C5" w:rsidRPr="00875BD0" w:rsidRDefault="001729C5" w:rsidP="00773322">
            <w:pPr>
              <w:spacing w:after="40" w:line="220" w:lineRule="atLeast"/>
              <w:ind w:left="57" w:right="57"/>
              <w:jc w:val="center"/>
              <w:rPr>
                <w:sz w:val="18"/>
                <w:szCs w:val="18"/>
              </w:rPr>
            </w:pPr>
            <w:r w:rsidRPr="00875BD0">
              <w:rPr>
                <w:sz w:val="18"/>
                <w:szCs w:val="18"/>
              </w:rPr>
              <w:t>Белый</w:t>
            </w:r>
          </w:p>
        </w:tc>
        <w:tc>
          <w:tcPr>
            <w:tcW w:w="1418" w:type="dxa"/>
          </w:tcPr>
          <w:p w:rsidR="001729C5" w:rsidRPr="00875BD0" w:rsidRDefault="001729C5" w:rsidP="00773322">
            <w:pPr>
              <w:spacing w:after="40" w:line="220" w:lineRule="atLeast"/>
              <w:ind w:left="57" w:right="57"/>
              <w:jc w:val="center"/>
              <w:rPr>
                <w:sz w:val="18"/>
                <w:szCs w:val="18"/>
              </w:rPr>
            </w:pPr>
            <w:r w:rsidRPr="00875BD0">
              <w:rPr>
                <w:sz w:val="18"/>
                <w:szCs w:val="18"/>
              </w:rPr>
              <w:t>7</w:t>
            </w:r>
            <w:r w:rsidRPr="00875BD0">
              <w:rPr>
                <w:sz w:val="18"/>
                <w:szCs w:val="18"/>
              </w:rPr>
              <w:br/>
              <w:t>(черный)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0CFD7E8A" wp14:editId="73EC3D56">
                  <wp:extent cx="855878" cy="855878"/>
                  <wp:effectExtent l="0" t="0" r="1905" b="1905"/>
                  <wp:docPr id="41" name="Picture 28" descr="fis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sil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58811" cy="858811"/>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rPr>
                <w:sz w:val="18"/>
                <w:szCs w:val="18"/>
              </w:rPr>
            </w:pPr>
            <w:r w:rsidRPr="00875BD0">
              <w:rPr>
                <w:sz w:val="18"/>
                <w:szCs w:val="18"/>
              </w:rPr>
              <w:t xml:space="preserve">Текст (обязательный), черный в нижней половине знака: «ДЕЛЯЩИЙСЯ» </w:t>
            </w:r>
            <w:r w:rsidRPr="00875BD0">
              <w:rPr>
                <w:sz w:val="18"/>
                <w:szCs w:val="18"/>
              </w:rPr>
              <w:br/>
              <w:t xml:space="preserve">В черном прямоугольнике в нижней половине знака: </w:t>
            </w:r>
            <w:r w:rsidRPr="00875BD0">
              <w:rPr>
                <w:sz w:val="18"/>
                <w:szCs w:val="18"/>
              </w:rPr>
              <w:br/>
              <w:t>«ИНДЕКС БЕЗОПАСНОСТИ ПО КРИТИЧНОСТИ»</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b/>
                <w:bCs/>
                <w:sz w:val="18"/>
                <w:szCs w:val="18"/>
              </w:rPr>
              <w:t>Опасность класса</w:t>
            </w:r>
            <w:r w:rsidRPr="00875BD0">
              <w:rPr>
                <w:b/>
                <w:sz w:val="18"/>
                <w:szCs w:val="18"/>
              </w:rPr>
              <w:t xml:space="preserve"> 8: Коррозионные вещества</w:t>
            </w:r>
          </w:p>
        </w:tc>
      </w:tr>
      <w:tr w:rsidR="001729C5" w:rsidRPr="00875BD0" w:rsidTr="002A0D65">
        <w:tc>
          <w:tcPr>
            <w:tcW w:w="971" w:type="dxa"/>
          </w:tcPr>
          <w:p w:rsidR="001729C5" w:rsidRPr="00875BD0" w:rsidRDefault="001729C5" w:rsidP="00773322">
            <w:pPr>
              <w:keepNext/>
              <w:keepLines/>
              <w:spacing w:after="40" w:line="220" w:lineRule="atLeast"/>
              <w:jc w:val="center"/>
              <w:rPr>
                <w:sz w:val="18"/>
                <w:szCs w:val="18"/>
              </w:rPr>
            </w:pPr>
            <w:r w:rsidRPr="00875BD0">
              <w:rPr>
                <w:sz w:val="18"/>
                <w:szCs w:val="18"/>
              </w:rPr>
              <w:t>8</w:t>
            </w:r>
          </w:p>
        </w:tc>
        <w:tc>
          <w:tcPr>
            <w:tcW w:w="2034" w:type="dxa"/>
          </w:tcPr>
          <w:p w:rsidR="001729C5" w:rsidRPr="00875BD0" w:rsidRDefault="001729C5" w:rsidP="00773322">
            <w:pPr>
              <w:keepNext/>
              <w:keepLines/>
              <w:spacing w:after="40" w:line="220" w:lineRule="atLeast"/>
              <w:jc w:val="center"/>
              <w:rPr>
                <w:sz w:val="18"/>
                <w:szCs w:val="18"/>
              </w:rPr>
            </w:pPr>
            <w:r w:rsidRPr="00875BD0">
              <w:rPr>
                <w:sz w:val="18"/>
                <w:szCs w:val="18"/>
              </w:rPr>
              <w:t>–</w:t>
            </w:r>
          </w:p>
        </w:tc>
        <w:tc>
          <w:tcPr>
            <w:tcW w:w="2835" w:type="dxa"/>
          </w:tcPr>
          <w:p w:rsidR="001729C5" w:rsidRPr="00875BD0" w:rsidRDefault="001729C5" w:rsidP="00773322">
            <w:pPr>
              <w:keepNext/>
              <w:keepLines/>
              <w:spacing w:after="40" w:line="220" w:lineRule="atLeast"/>
              <w:ind w:left="57" w:right="57"/>
              <w:jc w:val="center"/>
              <w:rPr>
                <w:sz w:val="18"/>
                <w:szCs w:val="18"/>
              </w:rPr>
            </w:pPr>
            <w:r w:rsidRPr="00875BD0">
              <w:rPr>
                <w:sz w:val="18"/>
                <w:szCs w:val="18"/>
              </w:rPr>
              <w:t xml:space="preserve">Жидкость, выливающаяся из двух пробирок и поражающая руку </w:t>
            </w:r>
            <w:r w:rsidR="00444E3D">
              <w:rPr>
                <w:sz w:val="18"/>
                <w:szCs w:val="18"/>
              </w:rPr>
              <w:br/>
            </w:r>
            <w:r w:rsidRPr="00875BD0">
              <w:rPr>
                <w:sz w:val="18"/>
                <w:szCs w:val="18"/>
              </w:rPr>
              <w:t xml:space="preserve">или металл: </w:t>
            </w:r>
            <w:r w:rsidR="00444E3D">
              <w:rPr>
                <w:sz w:val="18"/>
                <w:szCs w:val="18"/>
              </w:rPr>
              <w:br/>
            </w:r>
            <w:r w:rsidRPr="00875BD0">
              <w:rPr>
                <w:sz w:val="18"/>
                <w:szCs w:val="18"/>
              </w:rPr>
              <w:t>черный</w:t>
            </w:r>
          </w:p>
        </w:tc>
        <w:tc>
          <w:tcPr>
            <w:tcW w:w="1701" w:type="dxa"/>
          </w:tcPr>
          <w:p w:rsidR="001729C5" w:rsidRPr="00875BD0" w:rsidRDefault="001729C5" w:rsidP="00773322">
            <w:pPr>
              <w:keepNext/>
              <w:keepLines/>
              <w:spacing w:after="40" w:line="220" w:lineRule="atLeast"/>
              <w:ind w:left="57" w:right="57"/>
              <w:jc w:val="center"/>
              <w:rPr>
                <w:sz w:val="18"/>
                <w:szCs w:val="18"/>
              </w:rPr>
            </w:pPr>
            <w:r w:rsidRPr="00875BD0">
              <w:rPr>
                <w:sz w:val="18"/>
                <w:szCs w:val="18"/>
              </w:rPr>
              <w:t>Верхняя половина белая, нижняя – черная с белой каймой</w:t>
            </w:r>
          </w:p>
        </w:tc>
        <w:tc>
          <w:tcPr>
            <w:tcW w:w="1418" w:type="dxa"/>
          </w:tcPr>
          <w:p w:rsidR="001729C5" w:rsidRPr="00875BD0" w:rsidRDefault="001729C5" w:rsidP="00773322">
            <w:pPr>
              <w:keepNext/>
              <w:keepLines/>
              <w:spacing w:after="40" w:line="220" w:lineRule="atLeast"/>
              <w:ind w:left="57" w:right="57"/>
              <w:jc w:val="center"/>
              <w:rPr>
                <w:sz w:val="18"/>
                <w:szCs w:val="18"/>
              </w:rPr>
            </w:pPr>
            <w:r w:rsidRPr="00875BD0">
              <w:rPr>
                <w:sz w:val="18"/>
                <w:szCs w:val="18"/>
              </w:rPr>
              <w:t>8</w:t>
            </w:r>
            <w:r w:rsidRPr="00875BD0">
              <w:rPr>
                <w:sz w:val="18"/>
                <w:szCs w:val="18"/>
              </w:rPr>
              <w:br/>
              <w:t>(белый)</w:t>
            </w:r>
          </w:p>
        </w:tc>
        <w:tc>
          <w:tcPr>
            <w:tcW w:w="2835" w:type="dxa"/>
            <w:gridSpan w:val="2"/>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48F9F7D7" wp14:editId="38A5C6A7">
                  <wp:extent cx="855878" cy="855878"/>
                  <wp:effectExtent l="0" t="0" r="1905" b="1905"/>
                  <wp:docPr id="42" name="Picture 29" descr="a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id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58809" cy="858809"/>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2A0D65">
        <w:tc>
          <w:tcPr>
            <w:cnfStyle w:val="000100000000" w:firstRow="0" w:lastRow="0" w:firstColumn="0" w:lastColumn="1" w:oddVBand="0" w:evenVBand="0" w:oddHBand="0" w:evenHBand="0" w:firstRowFirstColumn="0" w:firstRowLastColumn="0" w:lastRowFirstColumn="0" w:lastRowLastColumn="0"/>
            <w:tcW w:w="14175"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rsidR="001729C5" w:rsidRPr="00875BD0" w:rsidRDefault="001729C5" w:rsidP="00A740BD">
            <w:pPr>
              <w:pageBreakBefore/>
              <w:spacing w:after="40" w:line="220" w:lineRule="atLeast"/>
              <w:jc w:val="center"/>
              <w:rPr>
                <w:sz w:val="18"/>
                <w:szCs w:val="18"/>
              </w:rPr>
            </w:pPr>
            <w:r w:rsidRPr="00875BD0">
              <w:rPr>
                <w:b/>
                <w:bCs/>
                <w:sz w:val="18"/>
                <w:szCs w:val="18"/>
              </w:rPr>
              <w:t>Опасность класса</w:t>
            </w:r>
            <w:r w:rsidRPr="00875BD0">
              <w:rPr>
                <w:b/>
                <w:sz w:val="18"/>
                <w:szCs w:val="18"/>
              </w:rPr>
              <w:t xml:space="preserve"> 9: Прочие опасные вещества и изделия, включая вещества, опасные для окружающей среды</w:t>
            </w:r>
          </w:p>
        </w:tc>
      </w:tr>
      <w:tr w:rsidR="001729C5" w:rsidRPr="00875BD0" w:rsidTr="00627DF0">
        <w:tc>
          <w:tcPr>
            <w:tcW w:w="971" w:type="dxa"/>
            <w:tcBorders>
              <w:bottom w:val="single" w:sz="4" w:space="0" w:color="auto"/>
            </w:tcBorders>
          </w:tcPr>
          <w:p w:rsidR="001729C5" w:rsidRPr="00875BD0" w:rsidRDefault="001729C5" w:rsidP="00773322">
            <w:pPr>
              <w:spacing w:after="40" w:line="220" w:lineRule="atLeast"/>
              <w:jc w:val="center"/>
              <w:rPr>
                <w:sz w:val="18"/>
                <w:szCs w:val="18"/>
              </w:rPr>
            </w:pPr>
            <w:r w:rsidRPr="00875BD0">
              <w:rPr>
                <w:sz w:val="18"/>
                <w:szCs w:val="18"/>
              </w:rPr>
              <w:t>9</w:t>
            </w:r>
          </w:p>
        </w:tc>
        <w:tc>
          <w:tcPr>
            <w:tcW w:w="2034" w:type="dxa"/>
            <w:tcBorders>
              <w:bottom w:val="single" w:sz="4"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c>
          <w:tcPr>
            <w:tcW w:w="2835" w:type="dxa"/>
            <w:tcBorders>
              <w:bottom w:val="single" w:sz="4" w:space="0" w:color="auto"/>
            </w:tcBorders>
          </w:tcPr>
          <w:p w:rsidR="001729C5" w:rsidRPr="00875BD0" w:rsidRDefault="001729C5" w:rsidP="00773322">
            <w:pPr>
              <w:spacing w:after="40" w:line="220" w:lineRule="atLeast"/>
              <w:ind w:left="57" w:right="57"/>
              <w:jc w:val="center"/>
              <w:rPr>
                <w:sz w:val="18"/>
                <w:szCs w:val="18"/>
              </w:rPr>
            </w:pPr>
            <w:r w:rsidRPr="00875BD0">
              <w:rPr>
                <w:sz w:val="18"/>
                <w:szCs w:val="18"/>
              </w:rPr>
              <w:t xml:space="preserve">7 вертикальных полос </w:t>
            </w:r>
            <w:r w:rsidRPr="00875BD0">
              <w:rPr>
                <w:sz w:val="18"/>
                <w:szCs w:val="18"/>
              </w:rPr>
              <w:br/>
              <w:t xml:space="preserve">в верхней половине: </w:t>
            </w:r>
            <w:r w:rsidR="00444E3D">
              <w:rPr>
                <w:sz w:val="18"/>
                <w:szCs w:val="18"/>
              </w:rPr>
              <w:br/>
            </w:r>
            <w:r w:rsidRPr="00875BD0">
              <w:rPr>
                <w:sz w:val="18"/>
                <w:szCs w:val="18"/>
              </w:rPr>
              <w:t>черный</w:t>
            </w:r>
          </w:p>
        </w:tc>
        <w:tc>
          <w:tcPr>
            <w:tcW w:w="1701" w:type="dxa"/>
            <w:tcBorders>
              <w:bottom w:val="single" w:sz="4" w:space="0" w:color="auto"/>
            </w:tcBorders>
          </w:tcPr>
          <w:p w:rsidR="001729C5" w:rsidRPr="00875BD0" w:rsidRDefault="001729C5" w:rsidP="00773322">
            <w:pPr>
              <w:spacing w:after="40" w:line="220" w:lineRule="atLeast"/>
              <w:ind w:left="57" w:right="57"/>
              <w:jc w:val="center"/>
              <w:rPr>
                <w:sz w:val="18"/>
                <w:szCs w:val="18"/>
              </w:rPr>
            </w:pPr>
            <w:r w:rsidRPr="00875BD0">
              <w:rPr>
                <w:sz w:val="18"/>
                <w:szCs w:val="18"/>
              </w:rPr>
              <w:t>Белый</w:t>
            </w:r>
          </w:p>
        </w:tc>
        <w:tc>
          <w:tcPr>
            <w:tcW w:w="1418" w:type="dxa"/>
            <w:tcBorders>
              <w:bottom w:val="single" w:sz="4" w:space="0" w:color="auto"/>
            </w:tcBorders>
          </w:tcPr>
          <w:p w:rsidR="001729C5" w:rsidRPr="00875BD0" w:rsidRDefault="001729C5" w:rsidP="00773322">
            <w:pPr>
              <w:spacing w:after="40" w:line="220" w:lineRule="atLeast"/>
              <w:ind w:left="57" w:right="57"/>
              <w:jc w:val="center"/>
              <w:rPr>
                <w:sz w:val="18"/>
                <w:szCs w:val="18"/>
              </w:rPr>
            </w:pPr>
            <w:r w:rsidRPr="00875BD0">
              <w:rPr>
                <w:sz w:val="18"/>
                <w:szCs w:val="18"/>
              </w:rPr>
              <w:t>Подчеркнутая цифра «9»</w:t>
            </w:r>
            <w:r w:rsidRPr="00875BD0">
              <w:rPr>
                <w:sz w:val="18"/>
                <w:szCs w:val="18"/>
              </w:rPr>
              <w:br/>
              <w:t>(черный)</w:t>
            </w:r>
          </w:p>
        </w:tc>
        <w:tc>
          <w:tcPr>
            <w:tcW w:w="2835" w:type="dxa"/>
            <w:gridSpan w:val="2"/>
            <w:tcBorders>
              <w:bottom w:val="single" w:sz="4" w:space="0" w:color="auto"/>
            </w:tcBorders>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4AC2BC73" wp14:editId="2BC46211">
                  <wp:extent cx="877824" cy="871815"/>
                  <wp:effectExtent l="0" t="0" r="0" b="5080"/>
                  <wp:docPr id="43" name="Picture 30" descr="stripes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_black"/>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79946" cy="873922"/>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r w:rsidR="001729C5" w:rsidRPr="00875BD0" w:rsidTr="00627DF0">
        <w:tc>
          <w:tcPr>
            <w:tcW w:w="971" w:type="dxa"/>
            <w:tcBorders>
              <w:bottom w:val="single" w:sz="12" w:space="0" w:color="auto"/>
            </w:tcBorders>
          </w:tcPr>
          <w:p w:rsidR="001729C5" w:rsidRPr="00875BD0" w:rsidRDefault="001729C5" w:rsidP="00773322">
            <w:pPr>
              <w:spacing w:after="40" w:line="220" w:lineRule="atLeast"/>
              <w:jc w:val="center"/>
              <w:rPr>
                <w:sz w:val="18"/>
                <w:szCs w:val="18"/>
              </w:rPr>
            </w:pPr>
            <w:r w:rsidRPr="00875BD0">
              <w:rPr>
                <w:sz w:val="18"/>
                <w:szCs w:val="18"/>
              </w:rPr>
              <w:t>9A</w:t>
            </w:r>
          </w:p>
        </w:tc>
        <w:tc>
          <w:tcPr>
            <w:tcW w:w="2034" w:type="dxa"/>
            <w:tcBorders>
              <w:bottom w:val="single" w:sz="12"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c>
          <w:tcPr>
            <w:tcW w:w="2835" w:type="dxa"/>
            <w:tcBorders>
              <w:bottom w:val="single" w:sz="12" w:space="0" w:color="auto"/>
            </w:tcBorders>
          </w:tcPr>
          <w:p w:rsidR="001729C5" w:rsidRPr="00875BD0" w:rsidRDefault="001729C5" w:rsidP="00773322">
            <w:pPr>
              <w:spacing w:after="40" w:line="220" w:lineRule="atLeast"/>
              <w:ind w:left="57" w:right="57"/>
              <w:jc w:val="center"/>
              <w:rPr>
                <w:sz w:val="18"/>
                <w:szCs w:val="18"/>
              </w:rPr>
            </w:pPr>
            <w:r w:rsidRPr="00875BD0">
              <w:rPr>
                <w:sz w:val="18"/>
                <w:szCs w:val="18"/>
              </w:rPr>
              <w:t xml:space="preserve">7 вертикальных полос в верхней половине: </w:t>
            </w:r>
            <w:r w:rsidR="00444E3D">
              <w:rPr>
                <w:sz w:val="18"/>
                <w:szCs w:val="18"/>
              </w:rPr>
              <w:br/>
            </w:r>
            <w:r w:rsidRPr="00875BD0">
              <w:rPr>
                <w:sz w:val="18"/>
                <w:szCs w:val="18"/>
              </w:rPr>
              <w:t>черный;</w:t>
            </w:r>
            <w:r w:rsidRPr="00875BD0">
              <w:rPr>
                <w:sz w:val="18"/>
                <w:szCs w:val="18"/>
              </w:rPr>
              <w:br/>
              <w:t xml:space="preserve">в нижней половине – группа батарей, одна из которых повреждена и из нее выходит пламя: </w:t>
            </w:r>
            <w:r w:rsidR="00444E3D">
              <w:rPr>
                <w:sz w:val="18"/>
                <w:szCs w:val="18"/>
              </w:rPr>
              <w:br/>
            </w:r>
            <w:r w:rsidRPr="00875BD0">
              <w:rPr>
                <w:sz w:val="18"/>
                <w:szCs w:val="18"/>
              </w:rPr>
              <w:t>черный</w:t>
            </w:r>
          </w:p>
        </w:tc>
        <w:tc>
          <w:tcPr>
            <w:tcW w:w="1701" w:type="dxa"/>
            <w:tcBorders>
              <w:bottom w:val="single" w:sz="12" w:space="0" w:color="auto"/>
            </w:tcBorders>
          </w:tcPr>
          <w:p w:rsidR="001729C5" w:rsidRPr="00875BD0" w:rsidRDefault="001729C5" w:rsidP="00773322">
            <w:pPr>
              <w:spacing w:after="40" w:line="220" w:lineRule="atLeast"/>
              <w:ind w:left="57" w:right="57"/>
              <w:jc w:val="center"/>
              <w:rPr>
                <w:sz w:val="18"/>
                <w:szCs w:val="18"/>
              </w:rPr>
            </w:pPr>
            <w:r w:rsidRPr="00875BD0">
              <w:rPr>
                <w:sz w:val="18"/>
                <w:szCs w:val="18"/>
              </w:rPr>
              <w:t>Белый</w:t>
            </w:r>
          </w:p>
        </w:tc>
        <w:tc>
          <w:tcPr>
            <w:tcW w:w="1418" w:type="dxa"/>
            <w:tcBorders>
              <w:bottom w:val="single" w:sz="12" w:space="0" w:color="auto"/>
            </w:tcBorders>
          </w:tcPr>
          <w:p w:rsidR="001729C5" w:rsidRPr="00875BD0" w:rsidRDefault="001729C5" w:rsidP="00773322">
            <w:pPr>
              <w:spacing w:after="40" w:line="220" w:lineRule="atLeast"/>
              <w:ind w:left="57" w:right="57"/>
              <w:jc w:val="center"/>
              <w:rPr>
                <w:sz w:val="18"/>
                <w:szCs w:val="18"/>
              </w:rPr>
            </w:pPr>
            <w:r w:rsidRPr="00875BD0">
              <w:rPr>
                <w:sz w:val="18"/>
                <w:szCs w:val="18"/>
              </w:rPr>
              <w:t>Подчеркнутая цифра «9»</w:t>
            </w:r>
            <w:r w:rsidRPr="00875BD0">
              <w:rPr>
                <w:sz w:val="18"/>
                <w:szCs w:val="18"/>
              </w:rPr>
              <w:br/>
              <w:t>(черный)</w:t>
            </w:r>
          </w:p>
        </w:tc>
        <w:tc>
          <w:tcPr>
            <w:tcW w:w="2835" w:type="dxa"/>
            <w:gridSpan w:val="2"/>
            <w:tcBorders>
              <w:bottom w:val="single" w:sz="12" w:space="0" w:color="auto"/>
            </w:tcBorders>
            <w:vAlign w:val="center"/>
          </w:tcPr>
          <w:p w:rsidR="001729C5" w:rsidRPr="00875BD0" w:rsidRDefault="001729C5" w:rsidP="00773322">
            <w:pPr>
              <w:spacing w:after="40" w:line="220" w:lineRule="atLeast"/>
              <w:jc w:val="center"/>
              <w:rPr>
                <w:sz w:val="18"/>
                <w:szCs w:val="18"/>
              </w:rPr>
            </w:pPr>
            <w:r w:rsidRPr="00875BD0">
              <w:rPr>
                <w:noProof/>
                <w:sz w:val="18"/>
                <w:szCs w:val="18"/>
              </w:rPr>
              <w:drawing>
                <wp:inline distT="0" distB="0" distL="0" distR="0" wp14:anchorId="27F2FB4C" wp14:editId="2F9F5346">
                  <wp:extent cx="885139" cy="879081"/>
                  <wp:effectExtent l="0" t="0" r="0" b="0"/>
                  <wp:docPr id="44" name="Picture 31" descr="Losange-Batteri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ange-Batteries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87220" cy="881147"/>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81" w:type="dxa"/>
            <w:tcBorders>
              <w:top w:val="none" w:sz="0" w:space="0" w:color="auto"/>
              <w:left w:val="none" w:sz="0" w:space="0" w:color="auto"/>
              <w:right w:val="none" w:sz="0" w:space="0" w:color="auto"/>
              <w:tl2br w:val="none" w:sz="0" w:space="0" w:color="auto"/>
              <w:tr2bl w:val="none" w:sz="0" w:space="0" w:color="auto"/>
            </w:tcBorders>
          </w:tcPr>
          <w:p w:rsidR="001729C5" w:rsidRPr="00875BD0" w:rsidRDefault="001729C5" w:rsidP="00773322">
            <w:pPr>
              <w:spacing w:after="40" w:line="220" w:lineRule="atLeast"/>
              <w:jc w:val="center"/>
              <w:rPr>
                <w:sz w:val="18"/>
                <w:szCs w:val="18"/>
              </w:rPr>
            </w:pPr>
            <w:r w:rsidRPr="00875BD0">
              <w:rPr>
                <w:sz w:val="18"/>
                <w:szCs w:val="18"/>
              </w:rPr>
              <w:t>–</w:t>
            </w:r>
          </w:p>
        </w:tc>
      </w:tr>
    </w:tbl>
    <w:p w:rsidR="00992E2E" w:rsidRDefault="00992E2E"/>
    <w:p w:rsidR="002A0D65" w:rsidRDefault="002A0D65" w:rsidP="003A5006">
      <w:pPr>
        <w:sectPr w:rsidR="002A0D65" w:rsidSect="003A5006">
          <w:headerReference w:type="even" r:id="rId95"/>
          <w:headerReference w:type="default" r:id="rId96"/>
          <w:footerReference w:type="even" r:id="rId97"/>
          <w:footerReference w:type="default" r:id="rId98"/>
          <w:endnotePr>
            <w:numFmt w:val="decimal"/>
          </w:endnotePr>
          <w:pgSz w:w="16838" w:h="11906" w:orient="landscape" w:code="9"/>
          <w:pgMar w:top="1134" w:right="1417" w:bottom="1134" w:left="1134" w:header="567" w:footer="567" w:gutter="0"/>
          <w:cols w:space="708"/>
          <w:docGrid w:linePitch="360"/>
        </w:sectPr>
      </w:pPr>
    </w:p>
    <w:p w:rsidR="002A0D65" w:rsidRPr="002A0D65" w:rsidRDefault="002A0D65" w:rsidP="002A0D65">
      <w:pPr>
        <w:pStyle w:val="H23GR"/>
      </w:pPr>
      <w:r>
        <w:tab/>
      </w:r>
      <w:r>
        <w:tab/>
      </w:r>
      <w:r w:rsidRPr="002A0D65">
        <w:t>Глава 5.3</w:t>
      </w:r>
    </w:p>
    <w:p w:rsidR="002A0D65" w:rsidRPr="002A0D65" w:rsidRDefault="002A0D65" w:rsidP="002A0D65">
      <w:pPr>
        <w:pStyle w:val="SingleTxtGR"/>
      </w:pPr>
      <w:r w:rsidRPr="002A0D65">
        <w:t>5.3</w:t>
      </w:r>
      <w:r w:rsidRPr="002A0D65">
        <w:tab/>
      </w:r>
      <w:r>
        <w:tab/>
      </w:r>
      <w:r w:rsidRPr="002A0D65">
        <w:t>В заголовке после «КОНТЕЙНЕРАХ» включить «, КОНТЕЙНЕРАХ ДЛЯ МАССОВЫХ ГРУЗОВ».</w:t>
      </w:r>
    </w:p>
    <w:p w:rsidR="002A0D65" w:rsidRPr="002A0D65" w:rsidRDefault="002A0D65" w:rsidP="002A0D65">
      <w:pPr>
        <w:pStyle w:val="SingleTxtGR"/>
      </w:pPr>
      <w:r w:rsidRPr="002A0D65">
        <w:t>5.3</w:t>
      </w:r>
      <w:r w:rsidRPr="002A0D65">
        <w:tab/>
      </w:r>
      <w:r>
        <w:tab/>
      </w:r>
      <w:r w:rsidRPr="002A0D65">
        <w:t>После заголовка пронумеровать примечание как примечание 1 и после «контейнерах,» включить «контейнерах для массовых грузов,». Добавить новое примечание 2 следующего содержания:</w:t>
      </w:r>
    </w:p>
    <w:p w:rsidR="002A0D65" w:rsidRPr="002A0D65" w:rsidRDefault="002A0D65" w:rsidP="002A0D65">
      <w:pPr>
        <w:pStyle w:val="SingleTxtGR"/>
        <w:rPr>
          <w:i/>
        </w:rPr>
      </w:pPr>
      <w:r w:rsidRPr="002A0D65">
        <w:t>«</w:t>
      </w:r>
      <w:r w:rsidRPr="002A0D65">
        <w:rPr>
          <w:b/>
          <w:i/>
        </w:rPr>
        <w:t>ПРИМЕЧАНИЕ 2:</w:t>
      </w:r>
      <w:r w:rsidRPr="002A0D65">
        <w:tab/>
      </w:r>
      <w:r w:rsidRPr="002A0D65">
        <w:rPr>
          <w:i/>
        </w:rPr>
        <w:t>В соответствии с СГС пиктограмма СГС, которая не требуется согласно В</w:t>
      </w:r>
      <w:r w:rsidRPr="002A0D65">
        <w:rPr>
          <w:bCs/>
          <w:i/>
        </w:rPr>
        <w:t>ОПОГ</w:t>
      </w:r>
      <w:r w:rsidRPr="002A0D65">
        <w:rPr>
          <w:i/>
        </w:rPr>
        <w:t>, при перевозке должна наноситься только в качестве составной части полной маркировки в соответствии с СГС, но не самостоятельно (см. пункт 1.4.10.4.4 СГС).</w:t>
      </w:r>
      <w:r w:rsidRPr="002A0D65">
        <w:t>».</w:t>
      </w:r>
    </w:p>
    <w:p w:rsidR="002A0D65" w:rsidRPr="002A0D65" w:rsidRDefault="002A0D65" w:rsidP="002A0D65">
      <w:pPr>
        <w:pStyle w:val="SingleTxtGR"/>
      </w:pPr>
      <w:r w:rsidRPr="002A0D65">
        <w:t>5.3.1.1.1</w:t>
      </w:r>
      <w:r w:rsidRPr="002A0D65">
        <w:tab/>
        <w:t>В первом предложении после «контейнеров,» включить «контейнеров для массовых грузов,». Во втором предложении после «контейнере,» включить «контейнере для массовых грузов,».</w:t>
      </w:r>
    </w:p>
    <w:p w:rsidR="002A0D65" w:rsidRPr="002A0D65" w:rsidRDefault="002A0D65" w:rsidP="002A0D65">
      <w:pPr>
        <w:pStyle w:val="SingleTxtGR"/>
      </w:pPr>
      <w:r w:rsidRPr="002A0D65">
        <w:t>5.3.1.1.1</w:t>
      </w:r>
      <w:r w:rsidRPr="002A0D65">
        <w:tab/>
        <w:t>В конце добавить: «Большие знаки опасности должны быть атмосферостойкими и обеспечивать долговечность маркировки на протяжении всего рейса.».</w:t>
      </w:r>
    </w:p>
    <w:p w:rsidR="002A0D65" w:rsidRPr="002A0D65" w:rsidRDefault="002A0D65" w:rsidP="002A0D65">
      <w:pPr>
        <w:pStyle w:val="SingleTxtGR"/>
      </w:pPr>
      <w:r w:rsidRPr="002A0D65">
        <w:t>5.3.1.1.3</w:t>
      </w:r>
      <w:r w:rsidRPr="002A0D65">
        <w:tab/>
        <w:t>Данная поправка не касается текста на русском языке.</w:t>
      </w:r>
    </w:p>
    <w:p w:rsidR="002A0D65" w:rsidRPr="002A0D65" w:rsidRDefault="002A0D65" w:rsidP="002A0D65">
      <w:pPr>
        <w:pStyle w:val="SingleTxtGR"/>
      </w:pPr>
      <w:r w:rsidRPr="002A0D65">
        <w:t>5.3.1.1.5</w:t>
      </w:r>
      <w:r w:rsidRPr="002A0D65">
        <w:tab/>
        <w:t>Данные поправки не касаются текста на русском языке.</w:t>
      </w:r>
    </w:p>
    <w:p w:rsidR="002A0D65" w:rsidRPr="002A0D65" w:rsidRDefault="002A0D65" w:rsidP="002A0D65">
      <w:pPr>
        <w:pStyle w:val="SingleTxtGR"/>
      </w:pPr>
      <w:r w:rsidRPr="002A0D65">
        <w:t>5.3.1.2</w:t>
      </w:r>
      <w:r w:rsidRPr="002A0D65">
        <w:tab/>
      </w:r>
      <w:r>
        <w:tab/>
      </w:r>
      <w:r w:rsidRPr="002A0D65">
        <w:t>В заголовке после «контейнерах,» включить «контейнерах для массовых грузов,». В абзаце после примечания в конце добавить «и к двум противоположным боковым сторонам контейнера для массовых грузов».</w:t>
      </w:r>
    </w:p>
    <w:p w:rsidR="002A0D65" w:rsidRPr="002A0D65" w:rsidRDefault="002A0D65" w:rsidP="002A0D65">
      <w:pPr>
        <w:pStyle w:val="SingleTxtGR"/>
      </w:pPr>
      <w:r w:rsidRPr="002A0D65">
        <w:t>5.3.1.3</w:t>
      </w:r>
      <w:r w:rsidRPr="002A0D65">
        <w:tab/>
      </w:r>
      <w:r>
        <w:tab/>
      </w:r>
      <w:r w:rsidRPr="002A0D65">
        <w:t>В заголовке после «контейнеры,» включить «контейнеры для массовых грузов,». В абзаце после примечания после «контейнерам,» включить «контейнерам для массовых грузов,».</w:t>
      </w:r>
    </w:p>
    <w:p w:rsidR="002A0D65" w:rsidRPr="002A0D65" w:rsidRDefault="002A0D65" w:rsidP="002A0D65">
      <w:pPr>
        <w:pStyle w:val="SingleTxtGR"/>
      </w:pPr>
      <w:r w:rsidRPr="002A0D65">
        <w:t>5.3.2.1.4</w:t>
      </w:r>
      <w:r w:rsidRPr="002A0D65">
        <w:tab/>
        <w:t>Заменить «транспортные единицы» на «транспортные средства» и «транспортная единица» на «транспортное средство» во всех случаях.</w:t>
      </w:r>
    </w:p>
    <w:p w:rsidR="002A0D65" w:rsidRPr="002A0D65" w:rsidRDefault="002A0D65" w:rsidP="002A0D65">
      <w:pPr>
        <w:pStyle w:val="SingleTxtGR"/>
      </w:pPr>
      <w:r w:rsidRPr="002A0D65">
        <w:t>5.3.2.1.4</w:t>
      </w:r>
      <w:r w:rsidRPr="002A0D65">
        <w:tab/>
        <w:t>В первом предложении заменить «или каждого контейнера» на «, каждого контейнера и каждого контейнера для массовых грузов». Во втором предложении заменить «или в контейнере» (при первом употреблении) на «, контейнере или контейнере для массовых грузов».</w:t>
      </w:r>
    </w:p>
    <w:p w:rsidR="002A0D65" w:rsidRPr="002A0D65" w:rsidRDefault="002A0D65" w:rsidP="002A0D65">
      <w:pPr>
        <w:pStyle w:val="SingleTxtGR"/>
      </w:pPr>
      <w:r w:rsidRPr="002A0D65">
        <w:t>5.3.2.1.5</w:t>
      </w:r>
      <w:r w:rsidRPr="002A0D65">
        <w:tab/>
        <w:t>После «контейнерам,» включить «контейнерам для массовых грузов,».</w:t>
      </w:r>
    </w:p>
    <w:p w:rsidR="002A0D65" w:rsidRPr="002A0D65" w:rsidRDefault="002A0D65" w:rsidP="002A0D65">
      <w:pPr>
        <w:pStyle w:val="SingleTxtGR"/>
      </w:pPr>
      <w:r w:rsidRPr="002A0D65">
        <w:t>5.3.2.3.2</w:t>
      </w:r>
      <w:r w:rsidRPr="002A0D65">
        <w:tab/>
        <w:t>Данная поправка не касается текста на русском языке.</w:t>
      </w:r>
    </w:p>
    <w:p w:rsidR="002A0D65" w:rsidRPr="002A0D65" w:rsidRDefault="002A0D65" w:rsidP="002A0D65">
      <w:pPr>
        <w:pStyle w:val="SingleTxtGR"/>
      </w:pPr>
      <w:r w:rsidRPr="002A0D65">
        <w:t>5.3.3</w:t>
      </w:r>
      <w:r w:rsidRPr="002A0D65">
        <w:tab/>
      </w:r>
      <w:r w:rsidRPr="002A0D65">
        <w:tab/>
        <w:t>В конце второго абзаца добавить следующее предложение: «Маркировочный знак должен быть атмосферостойким и обеспечивать долговечность маркировки на протяжении всего рейса.».</w:t>
      </w:r>
    </w:p>
    <w:p w:rsidR="002A0D65" w:rsidRPr="002A0D65" w:rsidRDefault="002A0D65" w:rsidP="002A0D65">
      <w:pPr>
        <w:pStyle w:val="SingleTxtGR"/>
      </w:pPr>
      <w:r w:rsidRPr="002A0D65">
        <w:t>5.3.6.1 и 5.3.6.2</w:t>
      </w:r>
      <w:r w:rsidRPr="002A0D65">
        <w:tab/>
        <w:t>После «контейнеры,» включить «контейнеры для массовых грузов,».</w:t>
      </w:r>
    </w:p>
    <w:p w:rsidR="002A0D65" w:rsidRPr="002A0D65" w:rsidRDefault="002A0D65" w:rsidP="002A0D65">
      <w:pPr>
        <w:pStyle w:val="SingleTxtGR"/>
      </w:pPr>
      <w:r w:rsidRPr="002A0D65">
        <w:t>5.3.6.1</w:t>
      </w:r>
      <w:r w:rsidRPr="002A0D65">
        <w:tab/>
      </w:r>
      <w:r w:rsidRPr="002A0D65">
        <w:tab/>
        <w:t>В конце добавить новое предложение следующего содержания: «Это положение не применяется в отношении изъятий, предусмотренных в пункте 5.2.1.8.1.».</w:t>
      </w:r>
    </w:p>
    <w:p w:rsidR="002A0D65" w:rsidRPr="002A0D65" w:rsidRDefault="002A0D65" w:rsidP="002A0D65">
      <w:pPr>
        <w:pStyle w:val="H23GR"/>
      </w:pPr>
      <w:r w:rsidRPr="002A0D65">
        <w:tab/>
      </w:r>
      <w:r w:rsidRPr="002A0D65">
        <w:tab/>
        <w:t>Глава 5.4</w:t>
      </w:r>
    </w:p>
    <w:p w:rsidR="002A0D65" w:rsidRPr="002A0D65" w:rsidRDefault="002A0D65" w:rsidP="002A0D65">
      <w:pPr>
        <w:pStyle w:val="SingleTxtGR"/>
      </w:pPr>
      <w:r w:rsidRPr="002A0D65">
        <w:t>5.4.1.1.1 c)</w:t>
      </w:r>
      <w:r w:rsidRPr="002A0D65">
        <w:tab/>
        <w:t>Данная поправка не касается текста на русском языке.</w:t>
      </w:r>
    </w:p>
    <w:p w:rsidR="002A0D65" w:rsidRPr="002A0D65" w:rsidRDefault="002A0D65" w:rsidP="002A0D65">
      <w:pPr>
        <w:pStyle w:val="SingleTxtGR"/>
      </w:pPr>
      <w:r w:rsidRPr="002A0D65">
        <w:t>5.4.1.1.1 d)</w:t>
      </w:r>
      <w:r w:rsidRPr="002A0D65">
        <w:tab/>
        <w:t>Данная поправка не касается текста на русском языке.</w:t>
      </w:r>
    </w:p>
    <w:p w:rsidR="002A0D65" w:rsidRPr="002A0D65" w:rsidRDefault="002A0D65" w:rsidP="002A0D65">
      <w:pPr>
        <w:pStyle w:val="SingleTxtGR"/>
      </w:pPr>
      <w:r w:rsidRPr="002A0D65">
        <w:t>5.4.1.1.5</w:t>
      </w:r>
      <w:r w:rsidRPr="002A0D65">
        <w:tab/>
        <w:t>В заголовке и последующем предложении после «аварийной тары» и «аварийной таре» добавить «включая крупногабаритную аварийную тару».</w:t>
      </w:r>
    </w:p>
    <w:p w:rsidR="002A0D65" w:rsidRPr="002A0D65" w:rsidRDefault="002A0D65" w:rsidP="002A0D65">
      <w:pPr>
        <w:pStyle w:val="SingleTxtGR"/>
      </w:pPr>
      <w:r w:rsidRPr="002A0D65">
        <w:t>5.4.1.1.6.2.1 b)</w:t>
      </w:r>
      <w:r w:rsidRPr="002A0D65">
        <w:tab/>
        <w:t>Данные поправки не касаются текста на русском языке.</w:t>
      </w:r>
    </w:p>
    <w:p w:rsidR="002A0D65" w:rsidRPr="002A0D65" w:rsidRDefault="002A0D65" w:rsidP="002A0D65">
      <w:pPr>
        <w:pStyle w:val="SingleTxtGR"/>
      </w:pPr>
      <w:r w:rsidRPr="002A0D65">
        <w:t>5.4.1.1.15</w:t>
      </w:r>
      <w:r w:rsidRPr="002A0D65">
        <w:tab/>
        <w:t>Заменить «пункт 2.2.41.1.17» на «раздел 7.1.7».</w:t>
      </w:r>
    </w:p>
    <w:p w:rsidR="002A0D65" w:rsidRPr="002A0D65" w:rsidRDefault="002A0D65" w:rsidP="002A0D65">
      <w:pPr>
        <w:pStyle w:val="SingleTxtGR"/>
      </w:pPr>
      <w:r w:rsidRPr="002A0D65">
        <w:t>5.4.1.1.19</w:t>
      </w:r>
      <w:r w:rsidRPr="002A0D65">
        <w:tab/>
        <w:t>Данные поправки не касаются текста на русском языке.</w:t>
      </w:r>
    </w:p>
    <w:p w:rsidR="002A0D65" w:rsidRPr="002A0D65" w:rsidRDefault="002A0D65" w:rsidP="002A0D65">
      <w:pPr>
        <w:pStyle w:val="SingleTxtGR"/>
      </w:pPr>
      <w:r w:rsidRPr="002A0D65">
        <w:t xml:space="preserve">5.4.1.2.3.1 </w:t>
      </w:r>
      <w:r w:rsidRPr="002A0D65">
        <w:tab/>
        <w:t>Заменить «пункты 2.2.52.1.15–2.2.52.1.17» на «пункт 2.2.52.1.15».</w:t>
      </w:r>
    </w:p>
    <w:p w:rsidR="002A0D65" w:rsidRPr="002A0D65" w:rsidRDefault="002A0D65" w:rsidP="002A0D65">
      <w:pPr>
        <w:pStyle w:val="SingleTxtGR"/>
      </w:pPr>
      <w:r w:rsidRPr="002A0D65">
        <w:t>5.4.1.2.5.1 b)</w:t>
      </w:r>
      <w:r w:rsidRPr="002A0D65">
        <w:tab/>
        <w:t>Данная поправка не касается текста на русском языке.</w:t>
      </w:r>
    </w:p>
    <w:p w:rsidR="002A0D65" w:rsidRPr="002A0D65" w:rsidRDefault="002A0D65" w:rsidP="002A0D65">
      <w:pPr>
        <w:pStyle w:val="SingleTxtGR"/>
      </w:pPr>
      <w:r w:rsidRPr="002A0D65">
        <w:t>5.4.3</w:t>
      </w:r>
      <w:r w:rsidRPr="002A0D65">
        <w:tab/>
      </w:r>
      <w:r>
        <w:tab/>
      </w:r>
      <w:r w:rsidRPr="002A0D65">
        <w:t>ПИСЬМЕННЫЕ ИНСТРУКЦИИ СОГЛАСНО ВОПОГ – Meры, принимаемые в случае аварии или инцидента</w:t>
      </w:r>
    </w:p>
    <w:p w:rsidR="002A0D65" w:rsidRPr="002A0D65" w:rsidRDefault="002A0D65" w:rsidP="002A0D65">
      <w:pPr>
        <w:pStyle w:val="SingleTxtGR"/>
      </w:pPr>
      <w:r w:rsidRPr="002A0D65">
        <w:t xml:space="preserve">Второй пункт изменить следующим образом: </w:t>
      </w:r>
    </w:p>
    <w:p w:rsidR="002A0D65" w:rsidRPr="002A0D65" w:rsidRDefault="002A0D65" w:rsidP="002A0D65">
      <w:pPr>
        <w:pStyle w:val="SingleTxtGR"/>
      </w:pPr>
      <w:r w:rsidRPr="002A0D65">
        <w:t>«держаться на удалении от источников возгорания, в частности не курить, не использовать электронные сигареты или аналогичные устройства и не включать или выключать какие-либо установки и оборудование, которые не отвечают требованиям в отношении использования в зоне 1 (т.е. установки и оборудование с маркировкой красного цвета согласно пунктам 9.1.0.52.1, 9.3.1.52.2, 9.3.2.52.2 или 9.3.3.52.2) и не предназначены для использования в аварийных ситуациях.».</w:t>
      </w:r>
    </w:p>
    <w:p w:rsidR="002A0D65" w:rsidRPr="002A0D65" w:rsidRDefault="002A0D65" w:rsidP="002A0D65">
      <w:pPr>
        <w:pStyle w:val="H23GR"/>
      </w:pPr>
      <w:r w:rsidRPr="002A0D65">
        <w:tab/>
      </w:r>
      <w:r>
        <w:tab/>
      </w:r>
      <w:r w:rsidRPr="002A0D65">
        <w:t>Глава 7.1</w:t>
      </w:r>
    </w:p>
    <w:p w:rsidR="002A0D65" w:rsidRPr="002A0D65" w:rsidRDefault="002A0D65" w:rsidP="002A0D65">
      <w:pPr>
        <w:pStyle w:val="SingleTxtGR"/>
      </w:pPr>
      <w:r w:rsidRPr="002A0D65">
        <w:t>7.1.2.19.1</w:t>
      </w:r>
      <w:r w:rsidRPr="002A0D65">
        <w:tab/>
        <w:t>Изменить второй абзац после двоеточия следующим образом:</w:t>
      </w:r>
    </w:p>
    <w:p w:rsidR="002A0D65" w:rsidRPr="002A0D65" w:rsidRDefault="002A0D65" w:rsidP="002A0D65">
      <w:pPr>
        <w:pStyle w:val="SingleTxtGR"/>
      </w:pPr>
      <w:r w:rsidRPr="002A0D65">
        <w:t>«1.16.1.1, 1.16.1.2, 1.16.1.3, 1.16.1.4, 7.1.2.5, 8.1.4, 8.1.5, 8.1.6.1, 8.1.6.3, 8.1.7, 8.3.5, 9.1.0.0, 9.1.0.12.3, 9.1.0.12.4, 9.1.0.17.2, 9.1.0.17.3, 9.1.0.31, 9.1.0.32.2, 9.1.0.34, 9.1.0.40.2, 9.1.0.41, 9.1.0.51, 9.1.0.52, 9.1.0.71 и 9.1.0.74.».</w:t>
      </w:r>
    </w:p>
    <w:p w:rsidR="002A0D65" w:rsidRPr="002A0D65" w:rsidRDefault="002A0D65" w:rsidP="002A0D65">
      <w:pPr>
        <w:pStyle w:val="SingleTxtGR"/>
        <w:rPr>
          <w:i/>
        </w:rPr>
      </w:pPr>
      <w:r w:rsidRPr="002A0D65">
        <w:t>7.1.3.1</w:t>
      </w:r>
      <w:r>
        <w:tab/>
      </w:r>
      <w:r w:rsidRPr="002A0D65">
        <w:rPr>
          <w:i/>
        </w:rPr>
        <w:tab/>
      </w:r>
      <w:r w:rsidRPr="002A0D65">
        <w:t xml:space="preserve">Изменить пункты 7.1.3.1.3–7.1.3.1.7 следующим образом: </w:t>
      </w:r>
    </w:p>
    <w:p w:rsidR="002A0D65" w:rsidRPr="002A0D65" w:rsidRDefault="002A0D65" w:rsidP="002A0D65">
      <w:pPr>
        <w:pStyle w:val="SingleTxtGR"/>
        <w:ind w:left="2268" w:hanging="1134"/>
      </w:pPr>
      <w:r w:rsidRPr="002A0D65">
        <w:t>«7.1.3.1.3</w:t>
      </w:r>
      <w:r w:rsidRPr="002A0D65">
        <w:tab/>
        <w:t xml:space="preserve">Если до входа в трюмы, междубортовые или междудонные пространства в них необходимо измерить концентрацию газов </w:t>
      </w:r>
      <w:r w:rsidRPr="002A0D65">
        <w:rPr>
          <w:bCs/>
        </w:rPr>
        <w:t>и паров, выделяемых грузом,</w:t>
      </w:r>
      <w:r w:rsidRPr="002A0D65">
        <w:t xml:space="preserve"> или содержание кислорода в воздухе, то результаты таких измерений должны записываться. Измерения могут производиться только </w:t>
      </w:r>
      <w:r w:rsidRPr="002A0D65">
        <w:rPr>
          <w:bCs/>
        </w:rPr>
        <w:t>экспертом, упомянутым в пункте 8.2.1.2,</w:t>
      </w:r>
      <w:r w:rsidRPr="002A0D65">
        <w:t xml:space="preserve"> </w:t>
      </w:r>
      <w:r w:rsidRPr="002A0D65">
        <w:rPr>
          <w:bCs/>
        </w:rPr>
        <w:t>снабженным</w:t>
      </w:r>
      <w:r w:rsidRPr="002A0D65">
        <w:t xml:space="preserve"> дыхательным аппаратом, подходящим для перевозимого вещества.</w:t>
      </w:r>
    </w:p>
    <w:p w:rsidR="002A0D65" w:rsidRPr="002A0D65" w:rsidRDefault="002A0D65" w:rsidP="002A0D65">
      <w:pPr>
        <w:pStyle w:val="SingleTxtGR"/>
        <w:ind w:left="2268" w:hanging="1134"/>
      </w:pPr>
      <w:r w:rsidRPr="002A0D65">
        <w:tab/>
      </w:r>
      <w:r w:rsidRPr="002A0D65">
        <w:tab/>
        <w:t>Вход в эти пространства для целей проведения измерений не разрешается.</w:t>
      </w:r>
    </w:p>
    <w:p w:rsidR="002A0D65" w:rsidRPr="002A0D65" w:rsidRDefault="002A0D65" w:rsidP="002A0D65">
      <w:pPr>
        <w:pStyle w:val="SingleTxtGR"/>
        <w:rPr>
          <w:b/>
          <w:u w:val="single"/>
        </w:rPr>
      </w:pPr>
      <w:r w:rsidRPr="002A0D65">
        <w:t>7.1.3.1.4</w:t>
      </w:r>
      <w:r w:rsidRPr="002A0D65">
        <w:tab/>
        <w:t>Перевозка грузов навалом/насыпью или без тары</w:t>
      </w:r>
    </w:p>
    <w:p w:rsidR="002A0D65" w:rsidRPr="002A0D65" w:rsidRDefault="002A0D65" w:rsidP="002A0D65">
      <w:pPr>
        <w:pStyle w:val="SingleTxtGR"/>
        <w:ind w:left="2268" w:hanging="1134"/>
        <w:rPr>
          <w:bCs/>
        </w:rPr>
      </w:pPr>
      <w:r w:rsidRPr="002A0D65">
        <w:tab/>
      </w:r>
      <w:r w:rsidRPr="002A0D65">
        <w:tab/>
      </w:r>
      <w:r w:rsidRPr="002A0D65">
        <w:rPr>
          <w:bCs/>
        </w:rPr>
        <w:t xml:space="preserve">Если судно перевозит в трюмах навалом/насыпью или без тары опасные грузы, в отношении которых в колонке 9 таблицы A главы 3.2 проставлены буквы </w:t>
      </w:r>
      <w:r w:rsidR="003C7FE1">
        <w:rPr>
          <w:bCs/>
        </w:rPr>
        <w:t>"</w:t>
      </w:r>
      <w:r w:rsidRPr="002A0D65">
        <w:rPr>
          <w:bCs/>
        </w:rPr>
        <w:t>EX</w:t>
      </w:r>
      <w:r w:rsidR="003C7FE1">
        <w:rPr>
          <w:bCs/>
        </w:rPr>
        <w:t>"</w:t>
      </w:r>
      <w:r w:rsidRPr="002A0D65">
        <w:rPr>
          <w:bCs/>
        </w:rPr>
        <w:t xml:space="preserve"> и/или </w:t>
      </w:r>
      <w:r w:rsidR="003C7FE1">
        <w:rPr>
          <w:bCs/>
        </w:rPr>
        <w:t>"</w:t>
      </w:r>
      <w:r w:rsidRPr="002A0D65">
        <w:rPr>
          <w:bCs/>
        </w:rPr>
        <w:t>ТОХ</w:t>
      </w:r>
      <w:r w:rsidR="003C7FE1">
        <w:rPr>
          <w:bCs/>
        </w:rPr>
        <w:t>"</w:t>
      </w:r>
      <w:r w:rsidRPr="002A0D65">
        <w:rPr>
          <w:bCs/>
        </w:rPr>
        <w:t>, то до входа любого лица в эти трюмы должна быть измерена концентрация воспламеняющихся и/или токсичных газов и паров, выделяемых грузом, в этих трюмах, а также в смежных трюмах.</w:t>
      </w:r>
    </w:p>
    <w:p w:rsidR="002A0D65" w:rsidRPr="002A0D65" w:rsidRDefault="002A0D65" w:rsidP="002A0D65">
      <w:pPr>
        <w:pStyle w:val="SingleTxtGR"/>
        <w:ind w:left="2268" w:hanging="1134"/>
      </w:pPr>
      <w:r w:rsidRPr="002A0D65">
        <w:t>7.1.3.1.5</w:t>
      </w:r>
      <w:r w:rsidRPr="002A0D65">
        <w:tab/>
        <w:t>В случае перевозки опасных грузов навалом/насыпью или без тары вход в трюмы, а также в междубортовые и междудонные пространства разрешается только в том случае, если:</w:t>
      </w:r>
    </w:p>
    <w:p w:rsidR="002A0D65" w:rsidRPr="002A0D65" w:rsidRDefault="002A0D65" w:rsidP="002A0D65">
      <w:pPr>
        <w:pStyle w:val="Bullet2GR"/>
      </w:pPr>
      <w:r w:rsidRPr="002A0D65">
        <w:t>концентрация воспламеняющихся газов и паров, выделяемых грузом, в трюме, междубортовом или междудонном пространстве составляет менее 10% НПВ, концентрация токсичных газов и паров, выделяемых грузом, ниже национальных допустимых уровней воздействия, а процентное содержание кислорода составляет 20–23,5% объема;</w:t>
      </w:r>
      <w:r>
        <w:t xml:space="preserve"> </w:t>
      </w:r>
      <w:r w:rsidRPr="002A0D65">
        <w:t>или</w:t>
      </w:r>
    </w:p>
    <w:p w:rsidR="002A0D65" w:rsidRPr="002A0D65" w:rsidRDefault="002A0D65" w:rsidP="002A0D65">
      <w:pPr>
        <w:pStyle w:val="Bullet2GR"/>
      </w:pPr>
      <w:r w:rsidRPr="002A0D65">
        <w:t>концентрация воспламеняющихся газов и паров, выделяемых грузом, составляет менее 10% НПВ и лицо, входящее в такое пространство, пользуется автономным дыхательным аппаратом и другим необходимым защитным и спасательным оборудованием и если оно страхуется при помощи каната. Входить в такое помещение разрешается только в случае, если за этой операцией наблюдает второе лицо, имеющее при себе такое же оборудование. Еще два человека, способные оказать помощь в чрезвычайной ситуации, должны находиться на судне в пределах слышимости голосового сигнала.</w:t>
      </w:r>
    </w:p>
    <w:p w:rsidR="002A0D65" w:rsidRPr="002A0D65" w:rsidRDefault="002A0D65" w:rsidP="002A0D65">
      <w:pPr>
        <w:pStyle w:val="SingleTxtGR"/>
        <w:ind w:left="2268" w:hanging="1134"/>
      </w:pPr>
      <w:r w:rsidRPr="002A0D65">
        <w:tab/>
      </w:r>
      <w:r w:rsidRPr="002A0D65">
        <w:tab/>
        <w:t>В отступление от подраздела 1.1.4.6 более строгое национальное законодательство, касающееся входа в трюмы, имеет преимущественную силу перед ВОПОГ.</w:t>
      </w:r>
    </w:p>
    <w:p w:rsidR="002A0D65" w:rsidRPr="002A0D65" w:rsidRDefault="002A0D65" w:rsidP="002A0D65">
      <w:pPr>
        <w:pStyle w:val="SingleTxtGR"/>
      </w:pPr>
      <w:r w:rsidRPr="002A0D65">
        <w:t>7.1.3.1.6</w:t>
      </w:r>
      <w:r w:rsidRPr="002A0D65">
        <w:tab/>
        <w:t>Перевозка в упаковках</w:t>
      </w:r>
    </w:p>
    <w:p w:rsidR="002A0D65" w:rsidRPr="002A0D65" w:rsidRDefault="002A0D65" w:rsidP="002A0D65">
      <w:pPr>
        <w:pStyle w:val="SingleTxtGR"/>
        <w:ind w:left="2268" w:hanging="1134"/>
      </w:pPr>
      <w:r w:rsidRPr="002A0D65">
        <w:tab/>
      </w:r>
      <w:r w:rsidRPr="002A0D65">
        <w:tab/>
        <w:t xml:space="preserve">Если имеется подозрение на повреждение упаковок, то до входа любого лица в трюмы, содержащие опасные грузы классов 2, 3, </w:t>
      </w:r>
      <w:r w:rsidRPr="002A0D65">
        <w:rPr>
          <w:bCs/>
        </w:rPr>
        <w:t>4.3,</w:t>
      </w:r>
      <w:r w:rsidRPr="002A0D65">
        <w:t xml:space="preserve"> 5.2, 6.1 и 8, в отношении которых в колонке 9 таблицы A главы 3.2 проставлены буквы </w:t>
      </w:r>
      <w:r w:rsidR="003C7FE1">
        <w:t>"</w:t>
      </w:r>
      <w:r w:rsidRPr="002A0D65">
        <w:t>EX</w:t>
      </w:r>
      <w:r w:rsidR="003C7FE1">
        <w:t>"</w:t>
      </w:r>
      <w:r w:rsidRPr="002A0D65">
        <w:t xml:space="preserve"> и/или </w:t>
      </w:r>
      <w:r w:rsidR="003C7FE1">
        <w:t>"</w:t>
      </w:r>
      <w:r w:rsidRPr="002A0D65">
        <w:t>ТОХ</w:t>
      </w:r>
      <w:r w:rsidR="003C7FE1">
        <w:t>"</w:t>
      </w:r>
      <w:r w:rsidRPr="002A0D65">
        <w:t xml:space="preserve">, должна быть измерена концентрация </w:t>
      </w:r>
      <w:r w:rsidRPr="002A0D65">
        <w:rPr>
          <w:bCs/>
        </w:rPr>
        <w:t>воспламеняющихся и/или токсичных газов и паров, выделяемых грузом,</w:t>
      </w:r>
      <w:r w:rsidRPr="002A0D65">
        <w:t xml:space="preserve"> в этих трюмах.</w:t>
      </w:r>
    </w:p>
    <w:p w:rsidR="002A0D65" w:rsidRPr="002A0D65" w:rsidRDefault="002A0D65" w:rsidP="002A0D65">
      <w:pPr>
        <w:pStyle w:val="SingleTxtGR"/>
        <w:ind w:left="2268" w:hanging="1134"/>
      </w:pPr>
      <w:r w:rsidRPr="002A0D65">
        <w:t>7.1.3.1.7</w:t>
      </w:r>
      <w:r w:rsidRPr="002A0D65">
        <w:tab/>
        <w:t>Если при перевозке опасных грузов классов 2, 3, 4.3,</w:t>
      </w:r>
      <w:r w:rsidRPr="002A0D65">
        <w:rPr>
          <w:b/>
        </w:rPr>
        <w:t xml:space="preserve"> </w:t>
      </w:r>
      <w:r w:rsidRPr="002A0D65">
        <w:t>5.2, 6.1 и 8 имеется подозрение на повреждение упаковок, вход в трюмы, а также в междубортовые и междудонные пространства разрешается только в том случае, если:</w:t>
      </w:r>
    </w:p>
    <w:p w:rsidR="002A0D65" w:rsidRPr="002A0D65" w:rsidRDefault="002A0D65" w:rsidP="002A0D65">
      <w:pPr>
        <w:pStyle w:val="Bullet2GR"/>
      </w:pPr>
      <w:r w:rsidRPr="002A0D65">
        <w:t>концентрация воспламеняющихся газов и паров, выделяемых грузом, в трюме составляет менее 10% НПВ, концентрация токсичных газов и паров, выделяемых грузом, ниже национальных допустимых уровней воздействия, а процентное содержание кислорода в трюме, междубортовом или междудонном пространстве составляет 20–23,5% объема; или</w:t>
      </w:r>
    </w:p>
    <w:p w:rsidR="002A0D65" w:rsidRPr="002A0D65" w:rsidRDefault="002A0D65" w:rsidP="002A0D65">
      <w:pPr>
        <w:pStyle w:val="Bullet2GR"/>
      </w:pPr>
      <w:r w:rsidRPr="002A0D65">
        <w:t>концентрация воспламеняющихся газов и паров, выделяемых грузом, составляет менее 10% НПВ и лицо, входящее в такое помещение, пользуется автономным дыхательным аппаратом и другим необходимым защитным и спасательным оборудованием и если оно страхуется при помощи каната. Входить в такое помещение разрешается только в случае, если за этой операцией наблюдает второе лицо, имеющее при себе такое же оборудование. Еще два человека, способные оказать помощь в чрезвычайной ситуации, должны находиться на судне в пределах слышимости голосового сигнала.</w:t>
      </w:r>
    </w:p>
    <w:p w:rsidR="002A0D65" w:rsidRPr="002A0D65" w:rsidRDefault="002A0D65" w:rsidP="002A0D65">
      <w:pPr>
        <w:pStyle w:val="SingleTxtGR"/>
        <w:ind w:left="2268" w:hanging="1134"/>
      </w:pPr>
      <w:r w:rsidRPr="002A0D65">
        <w:tab/>
      </w:r>
      <w:r w:rsidRPr="002A0D65">
        <w:tab/>
        <w:t>В отступление от подраздела 1.1.4.6 более строгое национальное законодательство, касающееся входа в трюмы, имеет преимущественную силу перед ВОПОГ.».</w:t>
      </w:r>
    </w:p>
    <w:p w:rsidR="002A0D65" w:rsidRPr="002A0D65" w:rsidRDefault="002A0D65" w:rsidP="002A0D65">
      <w:pPr>
        <w:pStyle w:val="SingleTxtGR"/>
      </w:pPr>
      <w:r w:rsidRPr="002A0D65">
        <w:t>7.1.3</w:t>
      </w:r>
      <w:r w:rsidRPr="002A0D65">
        <w:tab/>
      </w:r>
      <w:r>
        <w:tab/>
      </w:r>
      <w:r w:rsidRPr="002A0D65">
        <w:t>Добавить новый пункт 7.1.3.16 следующего содержания:</w:t>
      </w:r>
    </w:p>
    <w:p w:rsidR="002A0D65" w:rsidRPr="002A0D65" w:rsidRDefault="002A0D65" w:rsidP="002A0D65">
      <w:pPr>
        <w:pStyle w:val="SingleTxtGR"/>
      </w:pPr>
      <w:r w:rsidRPr="002A0D65">
        <w:t>«7.1.3.16</w:t>
      </w:r>
      <w:r w:rsidRPr="002A0D65">
        <w:tab/>
        <w:t xml:space="preserve">Все измерения на борту судна должны производиться экспертом, упомянутым в пункте 8.2.1.2, если в Правилах, прилагаемых к ВОПОГ, не предусмотрено иное. Результаты измерений должны записываться в журнале для регистрации согласно пункту 8.1.2.1 </w:t>
      </w:r>
      <w:r w:rsidRPr="002A0D65">
        <w:rPr>
          <w:lang w:val="en-GB"/>
        </w:rPr>
        <w:t>g</w:t>
      </w:r>
      <w:r w:rsidRPr="002A0D65">
        <w:t>).».</w:t>
      </w:r>
    </w:p>
    <w:p w:rsidR="002A0D65" w:rsidRPr="002A0D65" w:rsidRDefault="002A0D65" w:rsidP="002A0D65">
      <w:pPr>
        <w:pStyle w:val="SingleTxtGR"/>
        <w:rPr>
          <w:i/>
        </w:rPr>
      </w:pPr>
      <w:r w:rsidRPr="002A0D65">
        <w:t>7.1.3</w:t>
      </w:r>
      <w:r w:rsidRPr="002A0D65">
        <w:tab/>
      </w:r>
      <w:r>
        <w:tab/>
      </w:r>
      <w:r w:rsidRPr="002A0D65">
        <w:t>Заменить «7.1.3.16–7.1.3.19 (</w:t>
      </w:r>
      <w:r w:rsidRPr="002A0D65">
        <w:rPr>
          <w:i/>
          <w:iCs/>
        </w:rPr>
        <w:t>Зарезервированы</w:t>
      </w:r>
      <w:r w:rsidRPr="002A0D65">
        <w:t>)» на «7.1.3.17–7.1.3.19</w:t>
      </w:r>
      <w:r w:rsidRPr="002A0D65">
        <w:br/>
        <w:t>(</w:t>
      </w:r>
      <w:r w:rsidRPr="002A0D65">
        <w:rPr>
          <w:i/>
          <w:iCs/>
        </w:rPr>
        <w:t>Зарезервированы</w:t>
      </w:r>
      <w:r w:rsidRPr="002A0D65">
        <w:t>)».</w:t>
      </w:r>
    </w:p>
    <w:p w:rsidR="002A0D65" w:rsidRPr="002A0D65" w:rsidRDefault="002A0D65" w:rsidP="002A0D65">
      <w:pPr>
        <w:pStyle w:val="SingleTxtGR"/>
      </w:pPr>
      <w:r w:rsidRPr="002A0D65">
        <w:t>7.1.3.31</w:t>
      </w:r>
      <w:r w:rsidRPr="002A0D65">
        <w:tab/>
        <w:t>Изменить следующим образом:</w:t>
      </w:r>
    </w:p>
    <w:p w:rsidR="002A0D65" w:rsidRPr="002A0D65" w:rsidRDefault="002A0D65" w:rsidP="002A0D65">
      <w:pPr>
        <w:pStyle w:val="SingleTxtGR"/>
      </w:pPr>
      <w:r w:rsidRPr="002A0D65">
        <w:t>«</w:t>
      </w:r>
      <w:r w:rsidRPr="002A0D65">
        <w:rPr>
          <w:b/>
        </w:rPr>
        <w:t>7.1.3.31</w:t>
      </w:r>
      <w:r w:rsidRPr="002A0D65">
        <w:rPr>
          <w:b/>
        </w:rPr>
        <w:tab/>
      </w:r>
      <w:r w:rsidRPr="002A0D65">
        <w:rPr>
          <w:b/>
          <w:i/>
        </w:rPr>
        <w:t>Двигатели</w:t>
      </w:r>
    </w:p>
    <w:p w:rsidR="002A0D65" w:rsidRPr="002A0D65" w:rsidRDefault="002A0D65" w:rsidP="002A0D65">
      <w:pPr>
        <w:pStyle w:val="SingleTxtGR"/>
      </w:pPr>
      <w:r w:rsidRPr="002A0D65">
        <w:t xml:space="preserve">Запрещается использовать двигатели, работающие на топливе с температурой вспышки, равной или ниже 55 </w:t>
      </w:r>
      <w:r w:rsidRPr="002A0D65">
        <w:rPr>
          <w:vertAlign w:val="superscript"/>
        </w:rPr>
        <w:t>о</w:t>
      </w:r>
      <w:r w:rsidRPr="002A0D65">
        <w:rPr>
          <w:lang w:val="en-GB"/>
        </w:rPr>
        <w:t>C</w:t>
      </w:r>
      <w:r w:rsidRPr="002A0D65">
        <w:t xml:space="preserve"> (например, бензиновые двигатели). Это положение не применяется к:</w:t>
      </w:r>
    </w:p>
    <w:p w:rsidR="002A0D65" w:rsidRPr="002A0D65" w:rsidRDefault="002A0D65" w:rsidP="002A0D65">
      <w:pPr>
        <w:pStyle w:val="SingleTxtGR"/>
        <w:numPr>
          <w:ilvl w:val="0"/>
          <w:numId w:val="16"/>
        </w:numPr>
        <w:tabs>
          <w:tab w:val="left" w:pos="1701"/>
        </w:tabs>
      </w:pPr>
      <w:r w:rsidRPr="002A0D65">
        <w:t>подвесным моторам спасательных шлюпок, работающим на бензине;</w:t>
      </w:r>
    </w:p>
    <w:p w:rsidR="002A0D65" w:rsidRPr="002A0D65" w:rsidRDefault="002A0D65" w:rsidP="002A0D65">
      <w:pPr>
        <w:pStyle w:val="SingleTxtGR"/>
        <w:numPr>
          <w:ilvl w:val="0"/>
          <w:numId w:val="16"/>
        </w:numPr>
        <w:tabs>
          <w:tab w:val="left" w:pos="1701"/>
        </w:tabs>
      </w:pPr>
      <w:r w:rsidRPr="002A0D65">
        <w:t>движительным комплексам и вспомогательным системам, которые отвечают требованиям главы 30 и раздела 1 приложения 8 Европейского стандарта, устанавливающего технические требования для судов внутреннего плавания (ЕС-ТТСВП), с поправками</w:t>
      </w:r>
      <w:r w:rsidRPr="002A0D65">
        <w:footnoteReference w:customMarkFollows="1" w:id="55"/>
        <w:t>*.</w:t>
      </w:r>
    </w:p>
    <w:p w:rsidR="002A0D65" w:rsidRPr="002A0D65" w:rsidRDefault="002A0D65" w:rsidP="002A0D65">
      <w:pPr>
        <w:pStyle w:val="SingleTxtGR"/>
      </w:pPr>
      <w:r w:rsidRPr="002A0D65">
        <w:t>Если вещество перевозится навалом/насыпью и в колонке 9 таблицы A главы 3.2 указано "EX", то:</w:t>
      </w:r>
    </w:p>
    <w:p w:rsidR="002A0D65" w:rsidRPr="002A0D65" w:rsidRDefault="002A0D65" w:rsidP="002A0D65">
      <w:pPr>
        <w:pStyle w:val="SingleTxtGR"/>
        <w:numPr>
          <w:ilvl w:val="0"/>
          <w:numId w:val="22"/>
        </w:numPr>
        <w:tabs>
          <w:tab w:val="left" w:pos="1701"/>
        </w:tabs>
      </w:pPr>
      <w:r w:rsidRPr="002A0D65">
        <w:t>подвесные моторы и их топливные баки должны перевозиться на борту только за пределами защищенной зоны и</w:t>
      </w:r>
    </w:p>
    <w:p w:rsidR="002A0D65" w:rsidRPr="002A0D65" w:rsidRDefault="002A0D65" w:rsidP="002A0D65">
      <w:pPr>
        <w:pStyle w:val="SingleTxtGR"/>
        <w:numPr>
          <w:ilvl w:val="0"/>
          <w:numId w:val="22"/>
        </w:numPr>
        <w:tabs>
          <w:tab w:val="left" w:pos="1701"/>
        </w:tabs>
      </w:pPr>
      <w:r w:rsidRPr="002A0D65">
        <w:t>механические воздушные насосы, подвесные моторы и их электрооборудование должны использоваться только за пределами защищенной зоны.».</w:t>
      </w:r>
    </w:p>
    <w:p w:rsidR="002A0D65" w:rsidRPr="002A0D65" w:rsidRDefault="002A0D65" w:rsidP="002A0D65">
      <w:pPr>
        <w:pStyle w:val="SingleTxtGR"/>
      </w:pPr>
      <w:r w:rsidRPr="002A0D65">
        <w:t>7.1.3.41</w:t>
      </w:r>
      <w:r w:rsidRPr="002A0D65">
        <w:tab/>
        <w:t>Заголовок читать следующим образом: «Курение, пользование огнем и незащищенным светом».</w:t>
      </w:r>
    </w:p>
    <w:p w:rsidR="002A0D65" w:rsidRPr="002A0D65" w:rsidRDefault="002A0D65" w:rsidP="002A0D65">
      <w:pPr>
        <w:pStyle w:val="SingleTxtGR"/>
      </w:pPr>
      <w:r w:rsidRPr="002A0D65">
        <w:t>7.1.3.41.1</w:t>
      </w:r>
      <w:r w:rsidRPr="002A0D65">
        <w:tab/>
        <w:t>Изменить следующим образом:</w:t>
      </w:r>
    </w:p>
    <w:p w:rsidR="002A0D65" w:rsidRPr="002A0D65" w:rsidRDefault="002A0D65" w:rsidP="002A0D65">
      <w:pPr>
        <w:pStyle w:val="SingleTxtGR"/>
      </w:pPr>
      <w:r w:rsidRPr="002A0D65">
        <w:t>«7.1.3.41.1</w:t>
      </w:r>
      <w:r w:rsidRPr="002A0D65">
        <w:tab/>
        <w:t>Курение, в том числе электронных сигарет и других аналогичных устройств, пользование огнем и незащищенным светом на борту судна запрещены.</w:t>
      </w:r>
    </w:p>
    <w:p w:rsidR="002A0D65" w:rsidRPr="002A0D65" w:rsidRDefault="002A0D65" w:rsidP="002A0D65">
      <w:pPr>
        <w:pStyle w:val="SingleTxtGR"/>
      </w:pPr>
      <w:r w:rsidRPr="002A0D65">
        <w:t>Щиты с уведомлением о таком запрещении должны быть установлены в соответствующих местах.</w:t>
      </w:r>
    </w:p>
    <w:p w:rsidR="002A0D65" w:rsidRPr="002A0D65" w:rsidRDefault="002A0D65" w:rsidP="002A0D65">
      <w:pPr>
        <w:pStyle w:val="SingleTxtGR"/>
      </w:pPr>
      <w:r w:rsidRPr="002A0D65">
        <w:t>Это запрещение не относится к жилым помещениям или рулевой рубке при условии, что их окна, двери, световые и прочие люки закрыты и система вентиляции отрегулирована так, чтобы обеспечивать избыточное давление не менее 0,1 кПа.».</w:t>
      </w:r>
    </w:p>
    <w:p w:rsidR="002A0D65" w:rsidRPr="002A0D65" w:rsidRDefault="002A0D65" w:rsidP="002A0D65">
      <w:pPr>
        <w:pStyle w:val="SingleTxtGR"/>
      </w:pPr>
      <w:r w:rsidRPr="002A0D65">
        <w:t>7.1.3.51</w:t>
      </w:r>
      <w:r w:rsidRPr="002A0D65">
        <w:tab/>
        <w:t>Заголовок читать следующим образом: «Электрические и неэлектрические установки и оборудование».</w:t>
      </w:r>
    </w:p>
    <w:p w:rsidR="002A0D65" w:rsidRPr="002A0D65" w:rsidRDefault="002A0D65" w:rsidP="002A0D65">
      <w:pPr>
        <w:pStyle w:val="SingleTxtGR"/>
      </w:pPr>
      <w:r w:rsidRPr="002A0D65">
        <w:t>7.1.3.51.1</w:t>
      </w:r>
      <w:r w:rsidRPr="002A0D65">
        <w:tab/>
        <w:t>Заменить «Электрооборудование должно» на «Электрические и неэлектрические установки и оборудование должны». Вторая поправка не касается текста на русском языке.</w:t>
      </w:r>
    </w:p>
    <w:p w:rsidR="002A0D65" w:rsidRPr="002A0D65" w:rsidRDefault="002A0D65" w:rsidP="002A0D65">
      <w:pPr>
        <w:pStyle w:val="SingleTxtGR"/>
      </w:pPr>
      <w:r w:rsidRPr="002A0D65">
        <w:t>7.1.3.51.2</w:t>
      </w:r>
      <w:r w:rsidRPr="002A0D65">
        <w:tab/>
        <w:t>Изменить следующим образом:</w:t>
      </w:r>
    </w:p>
    <w:p w:rsidR="002A0D65" w:rsidRPr="002A0D65" w:rsidRDefault="002A0D65" w:rsidP="002A0D65">
      <w:pPr>
        <w:pStyle w:val="SingleTxtGR"/>
      </w:pPr>
      <w:r w:rsidRPr="002A0D65">
        <w:t>«В защищенной зоне запрещается использовать переносные электрические кабели. Это требование не применяется к электрическим кабелям, указанным в пункте</w:t>
      </w:r>
      <w:r>
        <w:t> </w:t>
      </w:r>
      <w:r w:rsidRPr="002A0D65">
        <w:t>9.1.0.53.5.</w:t>
      </w:r>
    </w:p>
    <w:p w:rsidR="002A0D65" w:rsidRPr="002A0D65" w:rsidRDefault="002A0D65" w:rsidP="002A0D65">
      <w:pPr>
        <w:pStyle w:val="SingleTxtGR"/>
      </w:pPr>
      <w:r w:rsidRPr="002A0D65">
        <w:t>Переносные электрические кабели должны подвергаться осмотру перед каждым использованием. Они должны быть проложены таким образом, чтобы исключалась вероятность их повреждения. Соединители должны располагаться за пределами защищенной зоны.</w:t>
      </w:r>
    </w:p>
    <w:p w:rsidR="002A0D65" w:rsidRPr="002A0D65" w:rsidRDefault="002A0D65" w:rsidP="002A0D65">
      <w:pPr>
        <w:pStyle w:val="SingleTxtGR"/>
      </w:pPr>
      <w:r w:rsidRPr="002A0D65">
        <w:t>Использование электрических кабелей для подсоединения судовой электросети к береговой электросети не допускается:</w:t>
      </w:r>
    </w:p>
    <w:p w:rsidR="002A0D65" w:rsidRPr="002A0D65" w:rsidRDefault="002A0D65" w:rsidP="00313041">
      <w:pPr>
        <w:pStyle w:val="Bullet1GR"/>
      </w:pPr>
      <w:r w:rsidRPr="002A0D65">
        <w:t>во время погрузки и выгрузки веществ, для которых в колонке 9 таблицы А главы 3.2 указано "EX"; или</w:t>
      </w:r>
    </w:p>
    <w:p w:rsidR="002A0D65" w:rsidRPr="002A0D65" w:rsidRDefault="002A0D65" w:rsidP="00313041">
      <w:pPr>
        <w:pStyle w:val="Bullet1GR"/>
      </w:pPr>
      <w:r w:rsidRPr="002A0D65">
        <w:t>когда судно находится в непосредственной близости от назначенной береговой зоны или в ее пределах.».</w:t>
      </w:r>
    </w:p>
    <w:p w:rsidR="002A0D65" w:rsidRPr="002A0D65" w:rsidRDefault="002A0D65" w:rsidP="002A0D65">
      <w:pPr>
        <w:pStyle w:val="SingleTxtGR"/>
      </w:pPr>
      <w:r w:rsidRPr="002A0D65">
        <w:t>7.1.3.51.3</w:t>
      </w:r>
      <w:r w:rsidRPr="002A0D65">
        <w:tab/>
        <w:t>Изменить последнее предложение следующим образом: «Подсоединение и отсоединение могут производиться только в том случае, если штепсельные розетки не находятся под напряжением.».</w:t>
      </w:r>
    </w:p>
    <w:p w:rsidR="002A0D65" w:rsidRPr="002A0D65" w:rsidRDefault="002A0D65" w:rsidP="002A0D65">
      <w:pPr>
        <w:pStyle w:val="SingleTxtGR"/>
      </w:pPr>
      <w:r w:rsidRPr="002A0D65">
        <w:t>7.1.3.51.4</w:t>
      </w:r>
      <w:r w:rsidRPr="002A0D65">
        <w:tab/>
        <w:t>Изменить следующим образом:</w:t>
      </w:r>
    </w:p>
    <w:p w:rsidR="002A0D65" w:rsidRPr="002A0D65" w:rsidRDefault="002A0D65" w:rsidP="002A0D65">
      <w:pPr>
        <w:pStyle w:val="SingleTxtGR"/>
      </w:pPr>
      <w:r w:rsidRPr="002A0D65">
        <w:t>«7.1.3.51.4</w:t>
      </w:r>
      <w:r w:rsidRPr="002A0D65">
        <w:tab/>
        <w:t>Электрические установки и оборудование в трюмах должны быть обесточены и защищены против случайного подключения.</w:t>
      </w:r>
    </w:p>
    <w:p w:rsidR="002A0D65" w:rsidRPr="002A0D65" w:rsidRDefault="002A0D65" w:rsidP="002A0D65">
      <w:pPr>
        <w:pStyle w:val="SingleTxtGR"/>
      </w:pPr>
      <w:r w:rsidRPr="002A0D65">
        <w:t>Данное положение не применяется к стационарным электрическим кабелям, проходящим через трюмы, переносным электрическим кабелям, соединяющим контейнеры, которые уложены в соответствии с пунктом 7.1.4.4.4, и электрическим установкам и оборудованию, удовлетворяющим требованиям в отношении использования в зоне 1.».</w:t>
      </w:r>
    </w:p>
    <w:p w:rsidR="002A0D65" w:rsidRPr="002A0D65" w:rsidRDefault="002A0D65" w:rsidP="002A0D65">
      <w:pPr>
        <w:pStyle w:val="SingleTxtGR"/>
      </w:pPr>
      <w:r w:rsidRPr="002A0D65">
        <w:t>7.1.3.51</w:t>
      </w:r>
      <w:r w:rsidRPr="002A0D65">
        <w:tab/>
        <w:t>Включить новые пункты следующего содержания:</w:t>
      </w:r>
    </w:p>
    <w:p w:rsidR="002A0D65" w:rsidRPr="002A0D65" w:rsidRDefault="002A0D65" w:rsidP="002A0D65">
      <w:pPr>
        <w:pStyle w:val="SingleTxtGR"/>
      </w:pPr>
      <w:r w:rsidRPr="002A0D65">
        <w:t>«7.1.3.51.5</w:t>
      </w:r>
      <w:r w:rsidRPr="002A0D65">
        <w:tab/>
        <w:t>Во время нахождения в непосредственной близости от назначенной береговой зоны или в ее пределах электрические и неэлектрические установки и оборудование, не отвечающие требованиям, указанным в пункте 9.1.0.52.1, или имеющие температуру поверхности выше 200 °C (с маркировкой красного цвета согласно пунктам 9.1.0.51 и 9.1.0.52.2), должны быть отключены, их температура поверхности должна опуститься ниже 200 °C, или должны быть приняты меры, упомянутые в пункте 7.1.3.51.6.</w:t>
      </w:r>
    </w:p>
    <w:p w:rsidR="002A0D65" w:rsidRPr="002A0D65" w:rsidRDefault="002A0D65" w:rsidP="002A0D65">
      <w:pPr>
        <w:pStyle w:val="SingleTxtGR"/>
      </w:pPr>
      <w:r w:rsidRPr="002A0D65">
        <w:t>7.1.3.51.6</w:t>
      </w:r>
      <w:r w:rsidRPr="002A0D65">
        <w:tab/>
        <w:t>Пункт 7.1.3.51.5 не применяется в отношении жилых помещений, рулевой рубки и служебных помещений, расположенных за пределами защищенной зоны, в случае, если:</w:t>
      </w:r>
    </w:p>
    <w:p w:rsidR="002A0D65" w:rsidRPr="002A0D65" w:rsidRDefault="002A0D65" w:rsidP="007D046B">
      <w:pPr>
        <w:pStyle w:val="SingleTxtGR"/>
        <w:ind w:left="1701" w:hanging="567"/>
      </w:pPr>
      <w:r w:rsidRPr="002A0D65">
        <w:t>a)</w:t>
      </w:r>
      <w:r w:rsidRPr="002A0D65">
        <w:tab/>
        <w:t>система вентиляции отрегулирована так, чтобы обеспечивать избыточное давление, равное по меньшей мере 0,1 кПа; и</w:t>
      </w:r>
    </w:p>
    <w:p w:rsidR="002A0D65" w:rsidRPr="002A0D65" w:rsidRDefault="002A0D65" w:rsidP="007D046B">
      <w:pPr>
        <w:pStyle w:val="SingleTxtGR"/>
        <w:ind w:left="1701" w:hanging="567"/>
      </w:pPr>
      <w:r w:rsidRPr="002A0D65">
        <w:t>b)</w:t>
      </w:r>
      <w:r w:rsidRPr="002A0D65">
        <w:tab/>
        <w:t>газодетекторная система находится во включенном состоянии и непрерывно производит измерения.</w:t>
      </w:r>
    </w:p>
    <w:p w:rsidR="002A0D65" w:rsidRPr="002A0D65" w:rsidRDefault="002A0D65" w:rsidP="002A0D65">
      <w:pPr>
        <w:pStyle w:val="SingleTxtGR"/>
      </w:pPr>
      <w:r w:rsidRPr="002A0D65">
        <w:t>7.1.3.51.7</w:t>
      </w:r>
      <w:r w:rsidRPr="002A0D65">
        <w:tab/>
        <w:t xml:space="preserve">Установки и оборудование, указанные в пункте 7.1.3.51.5, которые были отключены во время погрузки или разгрузки или во время нахождения в непосредственной близости от назначенной береговой зоны или в ее пределах, могут быть вновь включены только тогда, когда: </w:t>
      </w:r>
    </w:p>
    <w:p w:rsidR="002A0D65" w:rsidRPr="002A0D65" w:rsidRDefault="002A0D65" w:rsidP="007D046B">
      <w:pPr>
        <w:pStyle w:val="SingleTxtGR"/>
        <w:ind w:left="1701" w:hanging="567"/>
      </w:pPr>
      <w:r w:rsidRPr="002A0D65">
        <w:t>a)</w:t>
      </w:r>
      <w:r w:rsidRPr="002A0D65">
        <w:tab/>
        <w:t xml:space="preserve">судно более не будет находиться вблизи или в пределах назначенной береговой зоны; или </w:t>
      </w:r>
    </w:p>
    <w:p w:rsidR="002A0D65" w:rsidRPr="002A0D65" w:rsidRDefault="002A0D65" w:rsidP="007D046B">
      <w:pPr>
        <w:pStyle w:val="SingleTxtGR"/>
        <w:ind w:left="1701" w:hanging="567"/>
      </w:pPr>
      <w:r w:rsidRPr="002A0D65">
        <w:t>b)</w:t>
      </w:r>
      <w:r w:rsidRPr="002A0D65">
        <w:tab/>
        <w:t xml:space="preserve">концентрация в рулевой рубке, жилых помещениях и служебных помещениях, расположенных за пределами защищенной зоны, составит менее 10% НПВ </w:t>
      </w:r>
      <w:r w:rsidR="00EA73EB">
        <w:br/>
      </w:r>
      <w:r w:rsidRPr="002A0D65">
        <w:t>н-гексана.</w:t>
      </w:r>
    </w:p>
    <w:p w:rsidR="002A0D65" w:rsidRPr="002A0D65" w:rsidRDefault="002A0D65" w:rsidP="002A0D65">
      <w:pPr>
        <w:pStyle w:val="SingleTxtGR"/>
      </w:pPr>
      <w:r w:rsidRPr="002A0D65">
        <w:t>Результаты измерений должны записываться.</w:t>
      </w:r>
    </w:p>
    <w:p w:rsidR="002A0D65" w:rsidRPr="002A0D65" w:rsidRDefault="002A0D65" w:rsidP="002A0D65">
      <w:pPr>
        <w:pStyle w:val="SingleTxtGR"/>
      </w:pPr>
      <w:r w:rsidRPr="002A0D65">
        <w:t>7.1.3.51.8</w:t>
      </w:r>
      <w:r w:rsidRPr="002A0D65">
        <w:tab/>
        <w:t>Если суда не могут соответствовать требованиям пунктов 7.1.3.51.5 и 7.1.3.51.6, то им не разрешается находиться в непосредственной близости от назначенной береговой зоны или в ее пределах. В отдельных случаях компетентный орган может разрешить отступления от этого предписания.».</w:t>
      </w:r>
    </w:p>
    <w:p w:rsidR="002A0D65" w:rsidRPr="002A0D65" w:rsidRDefault="002A0D65" w:rsidP="002A0D65">
      <w:pPr>
        <w:pStyle w:val="SingleTxtGR"/>
      </w:pPr>
      <w:r w:rsidRPr="002A0D65">
        <w:t>7.1.4.1.4</w:t>
      </w:r>
      <w:r w:rsidRPr="002A0D65">
        <w:tab/>
        <w:t>Заменить «наименьшую максимальную массу нетто» на «наименьшую максимальную массу».</w:t>
      </w:r>
    </w:p>
    <w:p w:rsidR="002A0D65" w:rsidRPr="002A0D65" w:rsidRDefault="002A0D65" w:rsidP="002A0D65">
      <w:pPr>
        <w:pStyle w:val="SingleTxtGR"/>
      </w:pPr>
      <w:r w:rsidRPr="002A0D65">
        <w:t>7.1.4.1.5</w:t>
      </w:r>
      <w:r w:rsidRPr="002A0D65">
        <w:tab/>
        <w:t>Исключить и добавить «</w:t>
      </w:r>
      <w:r w:rsidRPr="002A0D65">
        <w:rPr>
          <w:i/>
          <w:iCs/>
        </w:rPr>
        <w:t>(Исключен)</w:t>
      </w:r>
      <w:r w:rsidRPr="002A0D65">
        <w:t>».</w:t>
      </w:r>
    </w:p>
    <w:p w:rsidR="002A0D65" w:rsidRPr="002A0D65" w:rsidRDefault="002A0D65" w:rsidP="002A0D65">
      <w:pPr>
        <w:pStyle w:val="SingleTxtGR"/>
      </w:pPr>
      <w:r w:rsidRPr="002A0D65">
        <w:t>7.1.4.3.4</w:t>
      </w:r>
      <w:r w:rsidRPr="002A0D65">
        <w:tab/>
        <w:t>Изменить сноску 1 к таблице следующим образом:</w:t>
      </w:r>
    </w:p>
    <w:p w:rsidR="002A0D65" w:rsidRPr="002A0D65" w:rsidRDefault="002A0D65" w:rsidP="002A0D65">
      <w:pPr>
        <w:pStyle w:val="SingleTxtGR"/>
      </w:pPr>
      <w:r w:rsidRPr="002A0D65">
        <w:t>«</w:t>
      </w:r>
      <w:r w:rsidRPr="002A0D65">
        <w:rPr>
          <w:vertAlign w:val="superscript"/>
        </w:rPr>
        <w:t>1</w:t>
      </w:r>
      <w:r w:rsidRPr="002A0D65">
        <w:tab/>
        <w:t xml:space="preserve">Упаковки, содержащие изделия, отнесенные к группе совместимости </w:t>
      </w:r>
      <w:r w:rsidRPr="002A0D65">
        <w:rPr>
          <w:lang w:val="en-GB"/>
        </w:rPr>
        <w:t>B</w:t>
      </w:r>
      <w:r w:rsidRPr="002A0D65">
        <w:t xml:space="preserve">, либо вещества или изделия, отнесенные к группе совместимости </w:t>
      </w:r>
      <w:r w:rsidRPr="002A0D65">
        <w:rPr>
          <w:lang w:val="en-GB"/>
        </w:rPr>
        <w:t>D</w:t>
      </w:r>
      <w:r w:rsidRPr="002A0D65">
        <w:t>, могут грузиться совместно в один и тот же трюм при условии, что они перевозятся в закрытых контейнерах, закрытых транспортных средствах или закрытых вагонах.».</w:t>
      </w:r>
    </w:p>
    <w:p w:rsidR="002A0D65" w:rsidRPr="002A0D65" w:rsidRDefault="002A0D65" w:rsidP="002A0D65">
      <w:pPr>
        <w:pStyle w:val="SingleTxtGR"/>
      </w:pPr>
      <w:r w:rsidRPr="002A0D65">
        <w:t>7.1.4.4.2</w:t>
      </w:r>
      <w:r w:rsidRPr="002A0D65">
        <w:tab/>
        <w:t>Изменить первый подпункт следующим образом: «- закрытым контейнерам;».</w:t>
      </w:r>
    </w:p>
    <w:p w:rsidR="002A0D65" w:rsidRPr="002A0D65" w:rsidRDefault="002A0D65" w:rsidP="002A0D65">
      <w:pPr>
        <w:pStyle w:val="SingleTxtGR"/>
      </w:pPr>
      <w:r w:rsidRPr="002A0D65">
        <w:t>7.1.4.4.2</w:t>
      </w:r>
      <w:r w:rsidRPr="002A0D65">
        <w:tab/>
        <w:t>Во втором подпункте исключить слова «имеющим сплошные металлические стенки».</w:t>
      </w:r>
    </w:p>
    <w:p w:rsidR="002A0D65" w:rsidRPr="002A0D65" w:rsidRDefault="002A0D65" w:rsidP="002A0D65">
      <w:pPr>
        <w:pStyle w:val="SingleTxtGR"/>
      </w:pPr>
      <w:r w:rsidRPr="002A0D65">
        <w:t>7.1.4.4.4</w:t>
      </w:r>
      <w:r w:rsidRPr="002A0D65">
        <w:tab/>
        <w:t>Во вводном предложении:</w:t>
      </w:r>
    </w:p>
    <w:p w:rsidR="002A0D65" w:rsidRPr="002A0D65" w:rsidRDefault="002A0D65" w:rsidP="002A0D65">
      <w:pPr>
        <w:pStyle w:val="SingleTxtGR"/>
        <w:numPr>
          <w:ilvl w:val="0"/>
          <w:numId w:val="22"/>
        </w:numPr>
        <w:tabs>
          <w:tab w:val="left" w:pos="1701"/>
        </w:tabs>
      </w:pPr>
      <w:r w:rsidRPr="002A0D65">
        <w:t>Заменить «Электрооборудование, установленное снаружи закрытого контейнера, может быть подсоединено» на «Электрические установки и оборудование, установленные снаружи закрытого контейнера, могут быть подсоединены».</w:t>
      </w:r>
    </w:p>
    <w:p w:rsidR="002A0D65" w:rsidRPr="002A0D65" w:rsidRDefault="002A0D65" w:rsidP="002A0D65">
      <w:pPr>
        <w:pStyle w:val="SingleTxtGR"/>
        <w:numPr>
          <w:ilvl w:val="0"/>
          <w:numId w:val="22"/>
        </w:numPr>
        <w:tabs>
          <w:tab w:val="left" w:pos="1701"/>
        </w:tabs>
        <w:rPr>
          <w:lang w:val="en-GB"/>
        </w:rPr>
      </w:pPr>
      <w:r w:rsidRPr="002A0D65">
        <w:t>Заменить «9.1.0.56» на «9.1.0.53.5».</w:t>
      </w:r>
    </w:p>
    <w:p w:rsidR="002A0D65" w:rsidRPr="002A0D65" w:rsidRDefault="002A0D65" w:rsidP="002A0D65">
      <w:pPr>
        <w:pStyle w:val="SingleTxtGR"/>
        <w:numPr>
          <w:ilvl w:val="0"/>
          <w:numId w:val="22"/>
        </w:numPr>
        <w:tabs>
          <w:tab w:val="left" w:pos="1701"/>
        </w:tabs>
      </w:pPr>
      <w:r w:rsidRPr="002A0D65">
        <w:t>Заменить «и может быть использовано при условии, что:» на «или могут быть использованы при условии, что:».</w:t>
      </w:r>
    </w:p>
    <w:p w:rsidR="002A0D65" w:rsidRPr="002A0D65" w:rsidRDefault="002A0D65" w:rsidP="002A0D65">
      <w:pPr>
        <w:pStyle w:val="SingleTxtGR"/>
      </w:pPr>
      <w:r w:rsidRPr="002A0D65">
        <w:t>7.1.4.4.4 а)</w:t>
      </w:r>
      <w:r w:rsidRPr="002A0D65">
        <w:tab/>
        <w:t>Изменить следующим образом:</w:t>
      </w:r>
    </w:p>
    <w:p w:rsidR="002A0D65" w:rsidRPr="002A0D65" w:rsidRDefault="002A0D65" w:rsidP="007D046B">
      <w:pPr>
        <w:pStyle w:val="SingleTxtGR"/>
        <w:ind w:left="1701" w:hanging="567"/>
      </w:pPr>
      <w:r w:rsidRPr="002A0D65">
        <w:t xml:space="preserve">«a) </w:t>
      </w:r>
      <w:r>
        <w:tab/>
      </w:r>
      <w:r w:rsidRPr="002A0D65">
        <w:t>такие электрические установки и оборудование пригодны как минимум для использования в зоне 1 и удовлетворяют требованиям для температурного класса Т4 и группы взрывоопасности II B; или».</w:t>
      </w:r>
    </w:p>
    <w:p w:rsidR="002A0D65" w:rsidRPr="002A0D65" w:rsidRDefault="002A0D65" w:rsidP="002A0D65">
      <w:pPr>
        <w:pStyle w:val="SingleTxtGR"/>
      </w:pPr>
      <w:r w:rsidRPr="002A0D65">
        <w:t>7.1.4.4.4 b)</w:t>
      </w:r>
      <w:r w:rsidRPr="002A0D65">
        <w:tab/>
        <w:t>Изменить текст перед подпунктами, начинающимися с тире, следующим образом: «b) такие электрические установки и оборудование, не удовлетворяющие требованиям, упомянутым в подпункте а), в достаточной степени отделены от других контейнеров, содержащих вещества:».</w:t>
      </w:r>
    </w:p>
    <w:p w:rsidR="002A0D65" w:rsidRPr="002A0D65" w:rsidRDefault="002A0D65" w:rsidP="002A0D65">
      <w:pPr>
        <w:pStyle w:val="SingleTxtGR"/>
        <w:numPr>
          <w:ilvl w:val="0"/>
          <w:numId w:val="22"/>
        </w:numPr>
        <w:tabs>
          <w:tab w:val="left" w:pos="1701"/>
        </w:tabs>
      </w:pPr>
      <w:r w:rsidRPr="002A0D65">
        <w:t>В предложении после подпунктов, начинающихся с тире, заменить «электрооборудованию на расстоянии не менее 2,4 м по радиусу» словами «электрическим установкам и оборудованию на расстоянии не менее 2,40 м по радиусу».</w:t>
      </w:r>
    </w:p>
    <w:p w:rsidR="002A0D65" w:rsidRPr="002A0D65" w:rsidRDefault="002A0D65" w:rsidP="002A0D65">
      <w:pPr>
        <w:pStyle w:val="SingleTxtGR"/>
      </w:pPr>
      <w:r w:rsidRPr="002A0D65">
        <w:t>7.1.4.4.4</w:t>
      </w:r>
      <w:r w:rsidRPr="002A0D65">
        <w:tab/>
        <w:t>Изменить предложение, предшествующее подзаголовку «Примеры укладки и разделения контейнеров», следующим образом:</w:t>
      </w:r>
    </w:p>
    <w:p w:rsidR="002A0D65" w:rsidRPr="002A0D65" w:rsidRDefault="002A0D65" w:rsidP="002A0D65">
      <w:pPr>
        <w:pStyle w:val="SingleTxtGR"/>
      </w:pPr>
      <w:r w:rsidRPr="002A0D65">
        <w:t>«Предписания подпунктов a) или b) могут не применяться, если контейнеры с электрическими установками и оборудованием, которые не удовлетворяют требованиям в отношении использования во взрывоопасных зонах, и контейнеры, содержащие вышеупомянутые вещества, уложены в отдельные трюмы.».</w:t>
      </w:r>
    </w:p>
    <w:p w:rsidR="002A0D65" w:rsidRPr="002A0D65" w:rsidRDefault="002A0D65" w:rsidP="002A0D65">
      <w:pPr>
        <w:pStyle w:val="SingleTxtGR"/>
      </w:pPr>
      <w:r w:rsidRPr="002A0D65">
        <w:t>7.1.4.4.5</w:t>
      </w:r>
      <w:r w:rsidRPr="002A0D65">
        <w:tab/>
        <w:t>Изменить следующим образом:</w:t>
      </w:r>
    </w:p>
    <w:p w:rsidR="002A0D65" w:rsidRPr="002A0D65" w:rsidRDefault="002A0D65" w:rsidP="002A0D65">
      <w:pPr>
        <w:pStyle w:val="SingleTxtGR"/>
      </w:pPr>
      <w:r w:rsidRPr="002A0D65">
        <w:t>«7.1.4.4.5</w:t>
      </w:r>
      <w:r w:rsidRPr="002A0D65">
        <w:tab/>
        <w:t>Электрические установки и оборудование, установленные на открытом контейнере, не разрешается подсоединять с помощью съемных электрических кабелей в соответствии с положениями пункта 9.1.0.53.5 или использовать, если они не пригодны как минимум для использования в зоне 1 и не удовлетворяют требованиям для температурного класса Т4 и группы взрывоопасности II B или если данный контейнер не помещен в трюм, в котором нет контейнеров с веществами, упомянутыми в пункте 7.1.4.4.4 b).».</w:t>
      </w:r>
    </w:p>
    <w:p w:rsidR="002A0D65" w:rsidRPr="002A0D65" w:rsidRDefault="002A0D65" w:rsidP="002A0D65">
      <w:pPr>
        <w:pStyle w:val="SingleTxtGR"/>
      </w:pPr>
      <w:r w:rsidRPr="002A0D65">
        <w:t>7.1.4.7.3</w:t>
      </w:r>
      <w:r w:rsidRPr="002A0D65">
        <w:tab/>
        <w:t>Добавить новый пункт следующего содержания:</w:t>
      </w:r>
    </w:p>
    <w:p w:rsidR="002A0D65" w:rsidRPr="002A0D65" w:rsidRDefault="002A0D65" w:rsidP="002A0D65">
      <w:pPr>
        <w:pStyle w:val="SingleTxtGR"/>
      </w:pPr>
      <w:r w:rsidRPr="002A0D65">
        <w:t>«7.1.4.7.3</w:t>
      </w:r>
      <w:r w:rsidRPr="002A0D65">
        <w:tab/>
        <w:t>В случае назначения береговой зоны в пункте погрузки или разгрузки судну разрешается находиться в непосредственной близости от этой зоны или в ее пределах только в том случае, если оно отвечает требованиям пунктов 9.1.0.12.3 b) или</w:t>
      </w:r>
      <w:r>
        <w:t> </w:t>
      </w:r>
      <w:r w:rsidRPr="002A0D65">
        <w:t>c), 9.1.0.51, 9.1.0.52.1 и 9.1.0.52.2. В отдельных случаях компетентный орган может разрешить отступления от этого предписания.».</w:t>
      </w:r>
    </w:p>
    <w:p w:rsidR="002A0D65" w:rsidRPr="002A0D65" w:rsidRDefault="002A0D65" w:rsidP="002A0D65">
      <w:pPr>
        <w:pStyle w:val="SingleTxtGR"/>
      </w:pPr>
      <w:r w:rsidRPr="002A0D65">
        <w:t>7.1.4.12.2</w:t>
      </w:r>
      <w:r w:rsidRPr="002A0D65">
        <w:tab/>
        <w:t>Изменить последнее предложение следующим образом: «При наличии подозрения на повреждение контейнера или высвобождение содержимого внутри контейнера трюмы должны быть провентилированы, так чтобы концентрация выделяемых грузом воспламеняющихся газов и паров составляла менее 10% НПВ или, в случае токсичных газов и паров, была ниже национальных допустимых уровней воздействия.».</w:t>
      </w:r>
    </w:p>
    <w:p w:rsidR="002A0D65" w:rsidRPr="002A0D65" w:rsidRDefault="002A0D65" w:rsidP="002A0D65">
      <w:pPr>
        <w:pStyle w:val="SingleTxtGR"/>
      </w:pPr>
      <w:r w:rsidRPr="002A0D65">
        <w:t>7.1.4.14.4</w:t>
      </w:r>
      <w:r w:rsidRPr="002A0D65">
        <w:tab/>
        <w:t>Изменить первый подпункт следующим образом: «- закрытые контейнеры;». Изменить третий подпункт следующим образом: «- крытые брезентом транспортные средства или крытые брезентом вагоны;».</w:t>
      </w:r>
    </w:p>
    <w:p w:rsidR="002A0D65" w:rsidRPr="002A0D65" w:rsidRDefault="002A0D65" w:rsidP="002A0D65">
      <w:pPr>
        <w:pStyle w:val="SingleTxtGR"/>
      </w:pPr>
      <w:r w:rsidRPr="002A0D65">
        <w:t>7.1.4.53</w:t>
      </w:r>
      <w:r w:rsidRPr="002A0D65">
        <w:tab/>
        <w:t>Изменить последнее предложение следующим образом: «Если эти лампы расположены на палубе в пределах зоны 2, они должны отвечать требованиям в отношении использования в зоне 2.».</w:t>
      </w:r>
    </w:p>
    <w:p w:rsidR="002A0D65" w:rsidRPr="002A0D65" w:rsidRDefault="002A0D65" w:rsidP="002A0D65">
      <w:pPr>
        <w:pStyle w:val="SingleTxtGR"/>
      </w:pPr>
      <w:r w:rsidRPr="002A0D65">
        <w:t>7.1.4.75</w:t>
      </w:r>
      <w:r w:rsidRPr="002A0D65">
        <w:tab/>
        <w:t>Изменить следующим образом:</w:t>
      </w:r>
    </w:p>
    <w:p w:rsidR="002A0D65" w:rsidRPr="002A0D65" w:rsidRDefault="002A0D65" w:rsidP="002A0D65">
      <w:pPr>
        <w:pStyle w:val="SingleTxtGR"/>
      </w:pPr>
      <w:r w:rsidRPr="002A0D65">
        <w:t>«7.1.4.75</w:t>
      </w:r>
      <w:r w:rsidRPr="002A0D65">
        <w:tab/>
        <w:t>Опасность искрообразования</w:t>
      </w:r>
    </w:p>
    <w:p w:rsidR="002A0D65" w:rsidRPr="002A0D65" w:rsidRDefault="002A0D65" w:rsidP="002A0D65">
      <w:pPr>
        <w:pStyle w:val="SingleTxtGR"/>
      </w:pPr>
      <w:r w:rsidRPr="002A0D65">
        <w:t>Все беспрерывные токопроводящие соединения между судном и берегом должны быть устроены таким образом, чтобы они не являлись источником воспламенения. Если перевозятся вещества, для которых в колонке 9 таблицы A главы 3.2 указано "EX", то в защищенной зоне запрещается снимать одежду, обладающую недостаточной рассеивающей способностью.».</w:t>
      </w:r>
    </w:p>
    <w:p w:rsidR="002A0D65" w:rsidRPr="002A0D65" w:rsidRDefault="002A0D65" w:rsidP="002A0D65">
      <w:pPr>
        <w:pStyle w:val="SingleTxtGR"/>
      </w:pPr>
      <w:r w:rsidRPr="002A0D65">
        <w:t>7.1.5.3</w:t>
      </w:r>
      <w:r w:rsidRPr="002A0D65">
        <w:tab/>
      </w:r>
      <w:r>
        <w:tab/>
      </w:r>
      <w:r w:rsidRPr="002A0D65">
        <w:t>Изменить следующим образом: «Суда должны прочно пришвартовываться, но так, чтобы можно было быстро отдать швартовы в чрезвычайной ситуации и чтобы электрические кабели не были пережаты или согнуты и не подвергались деформации растяжения.».</w:t>
      </w:r>
    </w:p>
    <w:p w:rsidR="002A0D65" w:rsidRPr="002A0D65" w:rsidRDefault="002A0D65" w:rsidP="002A0D65">
      <w:pPr>
        <w:pStyle w:val="SingleTxtGR"/>
      </w:pPr>
      <w:r w:rsidRPr="002A0D65">
        <w:t>7.1.5.4.1</w:t>
      </w:r>
      <w:r w:rsidRPr="002A0D65">
        <w:tab/>
        <w:t>Изменить следующим образом:</w:t>
      </w:r>
    </w:p>
    <w:p w:rsidR="002A0D65" w:rsidRPr="002A0D65" w:rsidRDefault="002A0D65" w:rsidP="002A0D65">
      <w:pPr>
        <w:pStyle w:val="SingleTxtGR"/>
      </w:pPr>
      <w:r w:rsidRPr="002A0D65">
        <w:t>«Расстояния от других судов, которые должны соблюдаться на стоянке судами, перевозящими опасные грузы, должны быть не меньше расстояния, предписанного Правилами, упомянутыми в подразделе 1.1.4.6.».</w:t>
      </w:r>
    </w:p>
    <w:p w:rsidR="002A0D65" w:rsidRPr="002A0D65" w:rsidRDefault="002A0D65" w:rsidP="002A0D65">
      <w:pPr>
        <w:pStyle w:val="SingleTxtGR"/>
      </w:pPr>
      <w:r w:rsidRPr="002A0D65">
        <w:t xml:space="preserve">7.1.6.12, </w:t>
      </w:r>
      <w:r w:rsidRPr="002A0D65">
        <w:rPr>
          <w:lang w:val="en-US"/>
        </w:rPr>
        <w:t>VE</w:t>
      </w:r>
      <w:r w:rsidRPr="002A0D65">
        <w:t>01</w:t>
      </w:r>
      <w:r w:rsidRPr="002A0D65">
        <w:tab/>
        <w:t>В первом предложении заменить «концентрация газов» на «концентрация воспламеняющихся газов и паров» и «нижнего предела взрываемости» на «НПВ». Изменить третье предложение следующим образом: «Через один час надлежит осуществить контрольное измерение.».</w:t>
      </w:r>
    </w:p>
    <w:p w:rsidR="002A0D65" w:rsidRPr="002A0D65" w:rsidRDefault="002A0D65" w:rsidP="002A0D65">
      <w:pPr>
        <w:pStyle w:val="SingleTxtGR"/>
      </w:pPr>
      <w:r w:rsidRPr="002A0D65">
        <w:t xml:space="preserve">7.1.6.12, </w:t>
      </w:r>
      <w:r w:rsidRPr="002A0D65">
        <w:rPr>
          <w:lang w:val="en-US"/>
        </w:rPr>
        <w:t>VE</w:t>
      </w:r>
      <w:r w:rsidRPr="002A0D65">
        <w:t>02</w:t>
      </w:r>
      <w:r w:rsidRPr="002A0D65">
        <w:tab/>
        <w:t xml:space="preserve">В первом предложении заменить «имеются газы» на «имеются </w:t>
      </w:r>
      <w:r w:rsidRPr="002A0D65">
        <w:rPr>
          <w:bCs/>
        </w:rPr>
        <w:t>токсичные</w:t>
      </w:r>
      <w:r w:rsidRPr="002A0D65">
        <w:t xml:space="preserve"> газы </w:t>
      </w:r>
      <w:r w:rsidRPr="002A0D65">
        <w:rPr>
          <w:bCs/>
        </w:rPr>
        <w:t>и пары».</w:t>
      </w:r>
      <w:r w:rsidRPr="002A0D65">
        <w:t xml:space="preserve"> Изменить третье предложение следующим образом: «Через один час надлежит осуществить контрольное измерение.». В предпоследнем предложении заменить «присутствие газов в этих трюмах» на «присутствие в этих трюмах</w:t>
      </w:r>
      <w:r w:rsidRPr="002A0D65">
        <w:rPr>
          <w:bCs/>
        </w:rPr>
        <w:t xml:space="preserve"> токсичных</w:t>
      </w:r>
      <w:r w:rsidRPr="002A0D65">
        <w:t xml:space="preserve"> газов </w:t>
      </w:r>
      <w:r w:rsidRPr="002A0D65">
        <w:rPr>
          <w:bCs/>
        </w:rPr>
        <w:t>и паров, выделяемых грузом».</w:t>
      </w:r>
    </w:p>
    <w:p w:rsidR="002A0D65" w:rsidRPr="002A0D65" w:rsidRDefault="002A0D65" w:rsidP="002A0D65">
      <w:pPr>
        <w:pStyle w:val="SingleTxtGR"/>
      </w:pPr>
      <w:r w:rsidRPr="002A0D65">
        <w:t xml:space="preserve">7.1.6.12, </w:t>
      </w:r>
      <w:r w:rsidRPr="002A0D65">
        <w:rPr>
          <w:lang w:val="en-US"/>
        </w:rPr>
        <w:t>VE</w:t>
      </w:r>
      <w:r w:rsidRPr="002A0D65">
        <w:t>03</w:t>
      </w:r>
      <w:r w:rsidRPr="002A0D65">
        <w:tab/>
        <w:t>Изменить третье предложение следующим образом: «После вентиляции в этих трюмах должна измеряться концентрация воспламеняющихся или токсичных газов и паров, выделяемых грузом.».</w:t>
      </w:r>
    </w:p>
    <w:p w:rsidR="002A0D65" w:rsidRPr="002A0D65" w:rsidRDefault="002A0D65" w:rsidP="002A0D65">
      <w:pPr>
        <w:pStyle w:val="SingleTxtGR"/>
      </w:pPr>
      <w:r w:rsidRPr="002A0D65">
        <w:t xml:space="preserve">7.1.6.16, </w:t>
      </w:r>
      <w:r w:rsidRPr="002A0D65">
        <w:rPr>
          <w:lang w:val="en-US"/>
        </w:rPr>
        <w:t>IN</w:t>
      </w:r>
      <w:r w:rsidRPr="002A0D65">
        <w:t>01</w:t>
      </w:r>
      <w:r w:rsidRPr="002A0D65">
        <w:tab/>
        <w:t>Изменить следующим образом:</w:t>
      </w:r>
    </w:p>
    <w:p w:rsidR="002A0D65" w:rsidRPr="002A0D65" w:rsidRDefault="002A0D65" w:rsidP="002A0D65">
      <w:pPr>
        <w:pStyle w:val="SingleTxtGR"/>
        <w:tabs>
          <w:tab w:val="clear" w:pos="1701"/>
        </w:tabs>
        <w:ind w:left="2268" w:hanging="1134"/>
      </w:pPr>
      <w:r w:rsidRPr="002A0D65">
        <w:t>«</w:t>
      </w:r>
      <w:r w:rsidRPr="002A0D65">
        <w:rPr>
          <w:lang w:val="en-GB"/>
        </w:rPr>
        <w:t>IN</w:t>
      </w:r>
      <w:r w:rsidRPr="002A0D65">
        <w:t>01</w:t>
      </w:r>
      <w:r w:rsidRPr="002A0D65">
        <w:tab/>
        <w:t>После погрузки или выгрузки этих веществ, перевозимых навалом/</w:t>
      </w:r>
      <w:r w:rsidRPr="002A0D65">
        <w:br/>
        <w:t>насыпью или без тары, и перед уходом с места перегрузки погрузчик или разгрузчик либо эксперт, упомянутый в пункте 8.2.1.2, должен измерить концентрацию воспламеняющихся газов и паров, выделяемых грузом, в жилых помещениях, машинных отделениях и смежных трюмах при помощи индикатора газов. Результаты измерений должны записываться.</w:t>
      </w:r>
    </w:p>
    <w:p w:rsidR="002A0D65" w:rsidRPr="002A0D65" w:rsidRDefault="002A0D65" w:rsidP="002A0D65">
      <w:pPr>
        <w:pStyle w:val="SingleTxtGR"/>
        <w:tabs>
          <w:tab w:val="clear" w:pos="1701"/>
        </w:tabs>
        <w:ind w:left="2268" w:hanging="1134"/>
      </w:pPr>
      <w:r w:rsidRPr="002A0D65">
        <w:tab/>
        <w:t>До входа любого лица в трюм и перед разгрузкой разгрузчик или эксперт, упомянутый в пункте 8.2.1.2, должен измерить концентрацию воспламеняющихся газов и паров, выделяемых грузом. Результаты измерений должны записываться.</w:t>
      </w:r>
    </w:p>
    <w:p w:rsidR="002A0D65" w:rsidRPr="002A0D65" w:rsidRDefault="002A0D65" w:rsidP="002A0D65">
      <w:pPr>
        <w:pStyle w:val="SingleTxtGR"/>
        <w:tabs>
          <w:tab w:val="clear" w:pos="1701"/>
        </w:tabs>
        <w:ind w:left="2268" w:hanging="1134"/>
      </w:pPr>
      <w:r w:rsidRPr="002A0D65">
        <w:tab/>
        <w:t>Вход в трюм или начало разгрузки разрешаются только после того, как концентрация воспламеняющихся газов и паров, выделяемых грузом, в свободном пространстве над грузом составит менее 50%</w:t>
      </w:r>
      <w:r w:rsidR="00DB516E" w:rsidRPr="007F0CC8">
        <w:t xml:space="preserve"> </w:t>
      </w:r>
      <w:r w:rsidRPr="002A0D65">
        <w:t>НПВ.</w:t>
      </w:r>
    </w:p>
    <w:p w:rsidR="002A0D65" w:rsidRPr="002A0D65" w:rsidRDefault="002A0D65" w:rsidP="002A0D65">
      <w:pPr>
        <w:pStyle w:val="SingleTxtGR"/>
        <w:tabs>
          <w:tab w:val="clear" w:pos="1701"/>
        </w:tabs>
        <w:ind w:left="2268" w:hanging="1134"/>
      </w:pPr>
      <w:r w:rsidRPr="002A0D65">
        <w:tab/>
        <w:t>Если концентрация воспламеняющихся газов и паров, выделяемых грузом, составляет не менее 50% НПВ, погрузчик, разгрузчик или ответственный судоводитель должен немедленно принять надлежащие меры по обеспечению безопасности.».</w:t>
      </w:r>
    </w:p>
    <w:p w:rsidR="002A0D65" w:rsidRPr="002A0D65" w:rsidRDefault="002A0D65" w:rsidP="002A0D65">
      <w:pPr>
        <w:pStyle w:val="SingleTxtGR"/>
      </w:pPr>
      <w:r w:rsidRPr="002A0D65">
        <w:t xml:space="preserve">7.1.6.16, </w:t>
      </w:r>
      <w:r w:rsidRPr="002A0D65">
        <w:rPr>
          <w:lang w:val="en-GB"/>
        </w:rPr>
        <w:t>IN</w:t>
      </w:r>
      <w:r w:rsidRPr="002A0D65">
        <w:t>02</w:t>
      </w:r>
      <w:r w:rsidRPr="002A0D65">
        <w:tab/>
        <w:t>Заменить «концентрация газов» на «концентрация токсичных газов и паров, выделяемых грузом,».</w:t>
      </w:r>
    </w:p>
    <w:p w:rsidR="002A0D65" w:rsidRPr="002A0D65" w:rsidRDefault="002A0D65" w:rsidP="002A0D65">
      <w:pPr>
        <w:pStyle w:val="H23GR"/>
      </w:pPr>
      <w:r w:rsidRPr="002A0D65">
        <w:tab/>
      </w:r>
      <w:r w:rsidRPr="002A0D65">
        <w:tab/>
        <w:t>Глава 7.2</w:t>
      </w:r>
    </w:p>
    <w:p w:rsidR="002A0D65" w:rsidRPr="002A0D65" w:rsidRDefault="002A0D65" w:rsidP="002A0D65">
      <w:pPr>
        <w:pStyle w:val="SingleTxtGR"/>
      </w:pPr>
      <w:r w:rsidRPr="002A0D65">
        <w:t>7.2.2.0</w:t>
      </w:r>
      <w:r w:rsidRPr="002A0D65">
        <w:tab/>
      </w:r>
      <w:r w:rsidRPr="002A0D65">
        <w:tab/>
        <w:t>В ПРИМЕЧАНИИ 1 исключить «или быстродействующих выпускных клапанов».</w:t>
      </w:r>
    </w:p>
    <w:p w:rsidR="002A0D65" w:rsidRPr="002A0D65" w:rsidRDefault="002A0D65" w:rsidP="002A0D65">
      <w:pPr>
        <w:pStyle w:val="SingleTxtGR"/>
      </w:pPr>
      <w:r w:rsidRPr="002A0D65">
        <w:t>7.2.2.6</w:t>
      </w:r>
      <w:r w:rsidRPr="002A0D65">
        <w:tab/>
      </w:r>
      <w:r w:rsidRPr="002A0D65">
        <w:tab/>
        <w:t>Изменить следующим образом:</w:t>
      </w:r>
    </w:p>
    <w:p w:rsidR="002A0D65" w:rsidRPr="002A0D65" w:rsidRDefault="002A0D65" w:rsidP="002A0D65">
      <w:pPr>
        <w:pStyle w:val="SingleTxtGR"/>
        <w:rPr>
          <w:i/>
          <w:iCs/>
        </w:rPr>
      </w:pPr>
      <w:r w:rsidRPr="002A0D65">
        <w:t>«</w:t>
      </w:r>
      <w:r w:rsidRPr="002A0D65">
        <w:rPr>
          <w:b/>
          <w:bCs/>
        </w:rPr>
        <w:t>7.2.2.6</w:t>
      </w:r>
      <w:r w:rsidRPr="002A0D65">
        <w:rPr>
          <w:b/>
          <w:bCs/>
        </w:rPr>
        <w:tab/>
      </w:r>
      <w:r w:rsidRPr="002A0D65">
        <w:rPr>
          <w:b/>
          <w:bCs/>
          <w:i/>
          <w:iCs/>
        </w:rPr>
        <w:t>Газодетекторная система</w:t>
      </w:r>
    </w:p>
    <w:p w:rsidR="002A0D65" w:rsidRPr="002A0D65" w:rsidRDefault="002A0D65" w:rsidP="002A0D65">
      <w:pPr>
        <w:pStyle w:val="SingleTxtGR"/>
      </w:pPr>
      <w:r w:rsidRPr="002A0D65">
        <w:t>Если в перечне веществ, допущенных к перевозке судном, предусмотренном в пункте</w:t>
      </w:r>
      <w:r>
        <w:t> </w:t>
      </w:r>
      <w:r w:rsidRPr="002A0D65">
        <w:t>1.16.1.2.5, указаны вещества, для которых н-гексан не является репрезентативным, газодетекторная система должна быть дополнительно откалибрована в соответствии с наиболее критическим НПВ веществ, допущенных к перевозке судном.».</w:t>
      </w:r>
    </w:p>
    <w:p w:rsidR="002A0D65" w:rsidRPr="002A0D65" w:rsidRDefault="002A0D65" w:rsidP="002A0D65">
      <w:pPr>
        <w:pStyle w:val="SingleTxtGR"/>
      </w:pPr>
      <w:r w:rsidRPr="002A0D65">
        <w:t>7.2.2.19.3</w:t>
      </w:r>
      <w:r w:rsidRPr="002A0D65">
        <w:tab/>
        <w:t>Изменить абзац после двоеточия следующим образом:</w:t>
      </w:r>
    </w:p>
    <w:p w:rsidR="002A0D65" w:rsidRPr="002A0D65" w:rsidRDefault="002A0D65" w:rsidP="002A0D65">
      <w:pPr>
        <w:pStyle w:val="SingleTxtGR"/>
      </w:pPr>
      <w:r w:rsidRPr="002A0D65">
        <w:t>«..: 1.16.1.1, 1.16.1.2, 1.16.1.3, 1.16.1.4, 7.2.2.5, 8.1.4, 8.1.5, 8.1.6.1, 8.1.6.3, 8.1.7, 8.3.5, 9.3.3.0.1, 9.3.3.0.3 d), 9.3.3.0.5, 9.3.3.10.1, 9.3.3.10.2, 9.3.3.10.5, 9.3.3.12.4, 9.3.3.12.6, 9.3.3.16.1, 9.3.3.16.2, 9.3.3.17.1–9.3.3.17.4, 9.3.3.31.1–9.3.3.31.5, 9.3.3.32.2, 9.3.3.34.1, 9.3.3.34.2, 9.3.3.40.1 (однако достаточно одного пожарного или балластного насоса), 9.3.3.40.2, 9.3.3.41, 9.3.3.51, 9.3.3.52.1–9.3.3.52.8, 9.3.3.71 и 9.3.3.74.».</w:t>
      </w:r>
    </w:p>
    <w:p w:rsidR="002A0D65" w:rsidRPr="002A0D65" w:rsidRDefault="002A0D65" w:rsidP="002A0D65">
      <w:pPr>
        <w:pStyle w:val="SingleTxtGR"/>
      </w:pPr>
      <w:r w:rsidRPr="002A0D65">
        <w:t>7.2.2.19.3</w:t>
      </w:r>
      <w:r w:rsidRPr="002A0D65">
        <w:tab/>
        <w:t>Изменить последний абзац следующим образом:</w:t>
      </w:r>
    </w:p>
    <w:p w:rsidR="002A0D65" w:rsidRPr="002A0D65" w:rsidRDefault="002A0D65" w:rsidP="002A0D65">
      <w:pPr>
        <w:pStyle w:val="SingleTxtGR"/>
      </w:pPr>
      <w:r w:rsidRPr="002A0D65">
        <w:t>«Суда, ведущие только танкеры, у которых в перечне веществ, допущенных к перевозке судном, предусмотренном в пункте 1.16.1.2.5, указаны только вещества, которым не предписывается взрывозащита, не обязаны отвечать требованиям пунктов</w:t>
      </w:r>
      <w:r>
        <w:t> </w:t>
      </w:r>
      <w:r w:rsidRPr="002A0D65">
        <w:t>9.3.3.10.1, 9.3.3.10.5, 9.3.3.12.6, 9.3.3.51 и 9.3.3.52.1. В этом случае в пункте 5 "Разрешенные отступления" свидетельства о допущении или временного свидетельства о допущении должна быть сделана следующая запись: "Отступление от пунктов 9.3.3.10.1, 9.3.3.10.5, 9.3.3.12.6, 9.3.3.51 и 9.3.3.52.1; судно может вести только танкеры, у которых в перечне веществ, допущенных к перевозке судном, предусмотренном в пункте 1.16.1.2.5, указаны только вещества, которым не предписывается взрывозащита.".».</w:t>
      </w:r>
    </w:p>
    <w:p w:rsidR="002A0D65" w:rsidRPr="002A0D65" w:rsidRDefault="002A0D65" w:rsidP="002A0D65">
      <w:pPr>
        <w:pStyle w:val="SingleTxtGR"/>
      </w:pPr>
      <w:r w:rsidRPr="002A0D65">
        <w:t>7.2.2.19.4</w:t>
      </w:r>
      <w:r w:rsidRPr="002A0D65">
        <w:tab/>
        <w:t>Добавить новый пункт следующего содержания:</w:t>
      </w:r>
    </w:p>
    <w:p w:rsidR="002A0D65" w:rsidRPr="002A0D65" w:rsidRDefault="002A0D65" w:rsidP="002A0D65">
      <w:pPr>
        <w:pStyle w:val="SingleTxtGR"/>
      </w:pPr>
      <w:r w:rsidRPr="002A0D65">
        <w:t>«7.2.2.19.4</w:t>
      </w:r>
      <w:r w:rsidRPr="002A0D65">
        <w:tab/>
        <w:t>Во время погрузки и разгрузки веществ, для которых в колонке 17 таблицы С главы 3.2 предписывается взрывозащита, на палубе других судов состава должны использоваться только установки и оборудование, отвечающие требованиям подраздела 9.3.3.53. Данное предписание не применяется к:</w:t>
      </w:r>
    </w:p>
    <w:p w:rsidR="002A0D65" w:rsidRPr="002A0D65" w:rsidRDefault="002A0D65" w:rsidP="007D046B">
      <w:pPr>
        <w:pStyle w:val="SingleTxtGR"/>
        <w:ind w:left="1701" w:hanging="567"/>
      </w:pPr>
      <w:r w:rsidRPr="002A0D65">
        <w:t>а)</w:t>
      </w:r>
      <w:r w:rsidRPr="002A0D65">
        <w:tab/>
        <w:t>установкам и оборудованию судов, соединенных с носа или кормы с загружаемым или разгружаемым судном, если загружаемый или разгружаемый танкер снабжен защитной стенкой на соответствующей оконечности грузового пространства, или расположенных на расстоянии не менее 12,00 м от граничной плоскости грузового пространства загружаемого или разгружаемого судна;</w:t>
      </w:r>
    </w:p>
    <w:p w:rsidR="002A0D65" w:rsidRPr="002A0D65" w:rsidRDefault="002A0D65" w:rsidP="007D046B">
      <w:pPr>
        <w:pStyle w:val="SingleTxtGR"/>
        <w:ind w:left="1701" w:hanging="567"/>
      </w:pPr>
      <w:r w:rsidRPr="002A0D65">
        <w:t>b)</w:t>
      </w:r>
      <w:r w:rsidRPr="002A0D65">
        <w:tab/>
        <w:t>установкам и оборудованию танкеров, соединенных борт к борту с загружаемым или разгружаемым судном, если такие установки и оборудование установлены позади защитной стенки в соответствии с пунктом 9.3.3.10.3 и эта защитная стенка не прилегает к грузовому пространству загружаемого или разгружаемого судна, или расположенных на расстоянии не менее 12,00 м от граничной плоскости грузового пространства загружаемого или разгружаемого судна.».</w:t>
      </w:r>
    </w:p>
    <w:p w:rsidR="002A0D65" w:rsidRPr="002A0D65" w:rsidRDefault="002A0D65" w:rsidP="002A0D65">
      <w:pPr>
        <w:pStyle w:val="SingleTxtGR"/>
      </w:pPr>
      <w:r w:rsidRPr="002A0D65">
        <w:t>7.2.2.21</w:t>
      </w:r>
      <w:r w:rsidRPr="002A0D65">
        <w:tab/>
        <w:t xml:space="preserve">Заменить </w:t>
      </w:r>
      <w:r>
        <w:t>«</w:t>
      </w:r>
      <w:r w:rsidRPr="002A0D65">
        <w:t>быстродействующий стопорный клапан</w:t>
      </w:r>
      <w:r>
        <w:t>»</w:t>
      </w:r>
      <w:r w:rsidRPr="002A0D65">
        <w:t xml:space="preserve"> на </w:t>
      </w:r>
      <w:r>
        <w:t>«</w:t>
      </w:r>
      <w:r w:rsidRPr="002A0D65">
        <w:t>быстрозакрывающийся клапан</w:t>
      </w:r>
      <w:r>
        <w:t>»</w:t>
      </w:r>
      <w:r w:rsidRPr="002A0D65">
        <w:t>.</w:t>
      </w:r>
    </w:p>
    <w:p w:rsidR="002A0D65" w:rsidRPr="002A0D65" w:rsidRDefault="002A0D65" w:rsidP="002A0D65">
      <w:pPr>
        <w:pStyle w:val="SingleTxtGR"/>
      </w:pPr>
      <w:r w:rsidRPr="002A0D65">
        <w:t>7.2.2.22</w:t>
      </w:r>
      <w:r w:rsidRPr="002A0D65">
        <w:tab/>
        <w:t>Исключить и добавить «(</w:t>
      </w:r>
      <w:r w:rsidRPr="002A0D65">
        <w:rPr>
          <w:i/>
          <w:iCs/>
        </w:rPr>
        <w:t>Исключен</w:t>
      </w:r>
      <w:r w:rsidRPr="002A0D65">
        <w:t>)».</w:t>
      </w:r>
    </w:p>
    <w:p w:rsidR="002A0D65" w:rsidRPr="002A0D65" w:rsidRDefault="002A0D65" w:rsidP="002A0D65">
      <w:pPr>
        <w:pStyle w:val="SingleTxtGR"/>
      </w:pPr>
      <w:r w:rsidRPr="002A0D65">
        <w:t>7.2.3.1.4</w:t>
      </w:r>
      <w:r w:rsidRPr="002A0D65">
        <w:tab/>
        <w:t>Изменить начало первого абзаца следующим образом: «Если… необходимо измерить концентрацию воспламеняющихся или токсичных газов и паров, выделяемых грузом, или содержание кислорода…» (далее без изменений). Во</w:t>
      </w:r>
      <w:r>
        <w:t> </w:t>
      </w:r>
      <w:r w:rsidRPr="002A0D65">
        <w:t>втором абзаце заменить «лицами, снабженными» на «экспертом, упомянутым в пункте 8.2.1.2, снабженным».</w:t>
      </w:r>
    </w:p>
    <w:p w:rsidR="002A0D65" w:rsidRPr="002A0D65" w:rsidRDefault="002A0D65" w:rsidP="002A0D65">
      <w:pPr>
        <w:pStyle w:val="SingleTxtGR"/>
      </w:pPr>
      <w:r w:rsidRPr="002A0D65">
        <w:t>7.2.3.1.5</w:t>
      </w:r>
      <w:r w:rsidRPr="002A0D65">
        <w:tab/>
        <w:t>Изменить следующим образом:</w:t>
      </w:r>
    </w:p>
    <w:p w:rsidR="002A0D65" w:rsidRPr="002A0D65" w:rsidRDefault="002A0D65" w:rsidP="004C155A">
      <w:pPr>
        <w:pStyle w:val="SingleTxtGR"/>
        <w:ind w:left="2268" w:hanging="1134"/>
      </w:pPr>
      <w:r w:rsidRPr="002A0D65">
        <w:t>«7.2.3.1.5</w:t>
      </w:r>
      <w:r w:rsidRPr="002A0D65">
        <w:tab/>
        <w:t>До входа любого лица в грузовые танки, цистерны для остатков груза, подпалубные отделения грузовых насосов, коффердамы, междубортовые пространства, междудонные пространства, трюмные помещения или другие замкнутые пространства:</w:t>
      </w:r>
    </w:p>
    <w:p w:rsidR="002A0D65" w:rsidRPr="002A0D65" w:rsidRDefault="002A0D65" w:rsidP="004C155A">
      <w:pPr>
        <w:pStyle w:val="SingleTxtGR"/>
        <w:ind w:left="2268" w:hanging="1134"/>
      </w:pPr>
      <w:r w:rsidRPr="002A0D65">
        <w:tab/>
      </w:r>
      <w:r w:rsidRPr="002A0D65">
        <w:tab/>
        <w:t>a)</w:t>
      </w:r>
      <w:r w:rsidRPr="002A0D65">
        <w:tab/>
        <w:t>при перевозке на судне опасных веществ классов 2, 3, 4.1, 6.1, 8 или 9, для которых в колонке 18 таблицы С главы 3.2 предписано наличие на борту индикатора газов, необходимо с помощью этого прибора удостовериться, что концентрация воспламеняющихся газов и паров, выделяемых грузом, в этих грузовых танках, цистернах для остатков груза, подпалубных отделениях грузовых насосов, коффердамах, междубортовых пространствах, междудонных пространствах или трюмных помещениях составляет не более 50% НПВ. Применительно к подпалубным отделениям грузовых насосов это можно определить при помощи стационарной газодетекторной системы;</w:t>
      </w:r>
    </w:p>
    <w:p w:rsidR="002A0D65" w:rsidRPr="002A0D65" w:rsidRDefault="002A0D65" w:rsidP="004C155A">
      <w:pPr>
        <w:pStyle w:val="SingleTxtGR"/>
        <w:ind w:left="2268" w:hanging="1134"/>
      </w:pPr>
      <w:r w:rsidRPr="002A0D65">
        <w:tab/>
      </w:r>
      <w:r w:rsidRPr="002A0D65">
        <w:tab/>
        <w:t>b)</w:t>
      </w:r>
      <w:r w:rsidRPr="002A0D65">
        <w:tab/>
        <w:t>при перевозке на судне опасных веществ классов 2, 3, 4.1, 6.1, 8 или 9, для которых в колонке 18 таблицы С главы 3.2 предписано наличие на борту токсиметра, необходимо с помощью этого прибора удостовериться, что в этих грузовых танках, цистернах для остатков груза, подпалубных отделениях грузовых насосов, коффердамах, междубортовых пространствах, междудонных пространствах или трюмных помещениях не содержится концентрации токсичных газов и паров, выделяемых грузом, которая превышает национальные допустимые уровни воздействия.</w:t>
      </w:r>
    </w:p>
    <w:p w:rsidR="002A0D65" w:rsidRPr="002A0D65" w:rsidRDefault="002A0D65" w:rsidP="004C155A">
      <w:pPr>
        <w:pStyle w:val="SingleTxtGR"/>
        <w:ind w:left="2268" w:hanging="1134"/>
      </w:pPr>
      <w:r w:rsidRPr="002A0D65">
        <w:tab/>
      </w:r>
      <w:r w:rsidRPr="002A0D65">
        <w:tab/>
        <w:t>В отступление от подраздела 1.1.4.6 более строгое национальное законодательство, касающееся входа в трюмы, имеет преимущественную силу перед ВОПОГ.».</w:t>
      </w:r>
    </w:p>
    <w:p w:rsidR="002A0D65" w:rsidRPr="002A0D65" w:rsidRDefault="002A0D65" w:rsidP="002A0D65">
      <w:pPr>
        <w:pStyle w:val="SingleTxtGR"/>
      </w:pPr>
      <w:r w:rsidRPr="002A0D65">
        <w:t>7.2.3.1.6</w:t>
      </w:r>
      <w:r w:rsidRPr="002A0D65">
        <w:tab/>
        <w:t>Изменить следующим образом:</w:t>
      </w:r>
    </w:p>
    <w:p w:rsidR="002A0D65" w:rsidRPr="002A0D65" w:rsidRDefault="002A0D65" w:rsidP="00E67D25">
      <w:pPr>
        <w:pStyle w:val="SingleTxtGR"/>
        <w:tabs>
          <w:tab w:val="clear" w:pos="1701"/>
        </w:tabs>
        <w:ind w:left="2268" w:hanging="1134"/>
      </w:pPr>
      <w:r w:rsidRPr="002A0D65">
        <w:t>«7.2.3.1.6</w:t>
      </w:r>
      <w:r w:rsidRPr="002A0D65">
        <w:tab/>
        <w:t>Вход в порожние грузовые танки, цистерны для остатков груза, подпалубные отделения грузовых насосов, коффердамы, междубортовые пространства, междудонные пространства, трюмные помещения или другие замкнутые пространства разрешается только в том случае, если:</w:t>
      </w:r>
    </w:p>
    <w:p w:rsidR="002A0D65" w:rsidRPr="002A0D65" w:rsidRDefault="002A0D65" w:rsidP="00E67D25">
      <w:pPr>
        <w:pStyle w:val="Bullet2GR"/>
      </w:pPr>
      <w:r w:rsidRPr="002A0D65">
        <w:t>концентрация воспламеняющихся газов и паров, выделяемых грузом, в этих грузовых танках, цистернах для остатков груза, подпалубных отделениях грузовых насосов, коффердамах, междубортовых пространствах, междудонных пространствах, трюмных помещениях или других замкнутых пространствах составляет менее 10% НПВ, концентрация токсичных газов и паров, выделяемых грузом, ниже национальных допустимых уровней воздействия, а процентное содержание кислорода составляет 20–23,5% объема; или</w:t>
      </w:r>
    </w:p>
    <w:p w:rsidR="002A0D65" w:rsidRPr="002A0D65" w:rsidRDefault="002A0D65" w:rsidP="00E67D25">
      <w:pPr>
        <w:pStyle w:val="Bullet2GR"/>
      </w:pPr>
      <w:r w:rsidRPr="002A0D65">
        <w:t>концентрация воспламеняющихся газов и паров, выделяемых грузом, в этих грузовых танках, цистернах для остатков груза, подпалубных отделениях грузовых насосов, коффердамах, междубортовых пространствах, междудонных пространствах, трюмных помещениях или других замкнутых пространствах составляет менее 10% НПВ и лицо, входящее в такое помещение, пользуется автономным дыхательным аппаратом и другим необходимым защитным и спасательным оборудованием и если оно страхуется при помощи каната. Входить в такое помещение разрешается только в случае, если за этой операцией наблюдает второе лицо, имеющее при себе такое же оборудование. Еще два человека, способные оказать помощь в чрезвычайной ситуации, должны находиться на судне в пределах слышимости голосового сигнала. Если установлена спасательная лебедка, достаточно присутствия еще одного человека.</w:t>
      </w:r>
    </w:p>
    <w:p w:rsidR="002A0D65" w:rsidRPr="002A0D65" w:rsidRDefault="002A0D65" w:rsidP="00E67D25">
      <w:pPr>
        <w:pStyle w:val="SingleTxtGR"/>
        <w:ind w:left="2268" w:hanging="1134"/>
      </w:pPr>
      <w:r w:rsidRPr="002A0D65">
        <w:tab/>
      </w:r>
      <w:r w:rsidRPr="002A0D65">
        <w:tab/>
        <w:t>В случае чрезвычайной ситуации или механических неполадок вход в танк разрешается, если концентрация воспламеняющихся газов и паров, выделяемых грузом, составляет 10–50% НПВ. Конструкция используемого (автономного) дыхательного аппарата не должна допускать возникновения искр.</w:t>
      </w:r>
    </w:p>
    <w:p w:rsidR="002A0D65" w:rsidRPr="002A0D65" w:rsidRDefault="002A0D65" w:rsidP="00E67D25">
      <w:pPr>
        <w:pStyle w:val="SingleTxtGR"/>
        <w:tabs>
          <w:tab w:val="clear" w:pos="1701"/>
        </w:tabs>
        <w:ind w:left="2268" w:hanging="1134"/>
      </w:pPr>
      <w:r w:rsidRPr="002A0D65">
        <w:tab/>
        <w:t>В отступление от подраздела 1.1.4.6 более строгое национальное законодательство, касающееся входа в грузовые танки, имеет преимущественную силу перед ВОПОГ.».</w:t>
      </w:r>
    </w:p>
    <w:p w:rsidR="002A0D65" w:rsidRPr="002A0D65" w:rsidRDefault="002A0D65" w:rsidP="00E67D25">
      <w:pPr>
        <w:pStyle w:val="SingleTxtGR"/>
        <w:keepNext/>
      </w:pPr>
      <w:r w:rsidRPr="002A0D65">
        <w:t>7.2.3.6</w:t>
      </w:r>
      <w:r w:rsidRPr="002A0D65">
        <w:tab/>
      </w:r>
      <w:r w:rsidRPr="002A0D65">
        <w:tab/>
        <w:t>Изменить следующим образом:</w:t>
      </w:r>
    </w:p>
    <w:p w:rsidR="002A0D65" w:rsidRPr="002A0D65" w:rsidRDefault="002A0D65" w:rsidP="002A0D65">
      <w:pPr>
        <w:pStyle w:val="SingleTxtGR"/>
      </w:pPr>
      <w:r w:rsidRPr="002A0D65">
        <w:t>«</w:t>
      </w:r>
      <w:r w:rsidRPr="002A0D65">
        <w:rPr>
          <w:b/>
          <w:bCs/>
        </w:rPr>
        <w:t>7.2.3.6</w:t>
      </w:r>
      <w:r w:rsidRPr="002A0D65">
        <w:t xml:space="preserve"> </w:t>
      </w:r>
      <w:r w:rsidRPr="002A0D65">
        <w:tab/>
      </w:r>
      <w:r w:rsidRPr="002A0D65">
        <w:rPr>
          <w:b/>
          <w:bCs/>
          <w:i/>
          <w:iCs/>
        </w:rPr>
        <w:t>Газодетекторная система</w:t>
      </w:r>
    </w:p>
    <w:p w:rsidR="00DB516E" w:rsidRDefault="002A0D65" w:rsidP="00E67D25">
      <w:pPr>
        <w:pStyle w:val="SingleTxtGR"/>
        <w:tabs>
          <w:tab w:val="clear" w:pos="1701"/>
        </w:tabs>
        <w:ind w:left="2268"/>
      </w:pPr>
      <w:r w:rsidRPr="002A0D65">
        <w:t>Техническое обслуживание и калибровка газодетекторной системы должны осуществляться обученным и квалифицированным персоналом в соответствии с инструкциями изготовителя.».</w:t>
      </w:r>
    </w:p>
    <w:p w:rsidR="002A0D65" w:rsidRPr="002A0D65" w:rsidRDefault="002A0D65" w:rsidP="002A0D65">
      <w:pPr>
        <w:pStyle w:val="SingleTxtGR"/>
      </w:pPr>
      <w:r w:rsidRPr="002A0D65">
        <w:t>7.2.3.7</w:t>
      </w:r>
      <w:r w:rsidRPr="002A0D65">
        <w:tab/>
      </w:r>
      <w:r w:rsidR="00E67D25">
        <w:tab/>
      </w:r>
      <w:r w:rsidRPr="002A0D65">
        <w:t>Изменить подраздел 7.2.3.7 (заголовок) и пункты 7.2.3.7.0–7.2.3.7.2 следующим образом:</w:t>
      </w:r>
    </w:p>
    <w:p w:rsidR="002A0D65" w:rsidRPr="002A0D65" w:rsidRDefault="002A0D65" w:rsidP="00E67D25">
      <w:pPr>
        <w:pStyle w:val="SingleTxtGR"/>
        <w:tabs>
          <w:tab w:val="clear" w:pos="1701"/>
        </w:tabs>
        <w:ind w:left="2268" w:hanging="1134"/>
      </w:pPr>
      <w:r w:rsidRPr="002A0D65">
        <w:t>«</w:t>
      </w:r>
      <w:r w:rsidRPr="002A0D65">
        <w:rPr>
          <w:b/>
        </w:rPr>
        <w:t>7.2.3.7</w:t>
      </w:r>
      <w:r w:rsidRPr="002A0D65">
        <w:rPr>
          <w:b/>
        </w:rPr>
        <w:tab/>
      </w:r>
      <w:r w:rsidRPr="002A0D65">
        <w:rPr>
          <w:b/>
          <w:i/>
        </w:rPr>
        <w:t xml:space="preserve">Дегазация порожних </w:t>
      </w:r>
      <w:r w:rsidRPr="002A0D65">
        <w:rPr>
          <w:b/>
          <w:bCs/>
          <w:i/>
        </w:rPr>
        <w:t>или разгруженных</w:t>
      </w:r>
      <w:r w:rsidRPr="002A0D65">
        <w:rPr>
          <w:b/>
          <w:i/>
        </w:rPr>
        <w:t xml:space="preserve"> грузовых танков </w:t>
      </w:r>
      <w:r w:rsidRPr="002A0D65">
        <w:rPr>
          <w:b/>
          <w:bCs/>
          <w:i/>
        </w:rPr>
        <w:t>и погрузочно-разгрузочных трубопроводов</w:t>
      </w:r>
    </w:p>
    <w:p w:rsidR="002A0D65" w:rsidRPr="002A0D65" w:rsidRDefault="002A0D65" w:rsidP="00E67D25">
      <w:pPr>
        <w:pStyle w:val="SingleTxtGR"/>
        <w:tabs>
          <w:tab w:val="clear" w:pos="1701"/>
        </w:tabs>
        <w:ind w:left="2268" w:hanging="1134"/>
      </w:pPr>
      <w:r w:rsidRPr="002A0D65">
        <w:t>7.2.3.7.0</w:t>
      </w:r>
      <w:r w:rsidRPr="002A0D65">
        <w:tab/>
        <w:t xml:space="preserve">Дегазация порожних или разгруженных грузовых танков </w:t>
      </w:r>
      <w:r w:rsidRPr="002A0D65">
        <w:rPr>
          <w:bCs/>
        </w:rPr>
        <w:t>и погрузочно-разгрузочных трубопроводов в атмосферу или в приемные сооружения</w:t>
      </w:r>
      <w:r w:rsidRPr="002A0D65">
        <w:t xml:space="preserve"> разрешается в соответствии с нижеизложенными требованиями, однако исключительно в том случае, если </w:t>
      </w:r>
      <w:r w:rsidRPr="002A0D65">
        <w:rPr>
          <w:bCs/>
        </w:rPr>
        <w:t>и в той мере, в которой</w:t>
      </w:r>
      <w:r w:rsidRPr="002A0D65">
        <w:t xml:space="preserve"> она не запрещена </w:t>
      </w:r>
      <w:r w:rsidRPr="002A0D65">
        <w:rPr>
          <w:bCs/>
        </w:rPr>
        <w:t>другими требованиями</w:t>
      </w:r>
      <w:r w:rsidRPr="002A0D65">
        <w:t xml:space="preserve"> законодательства.</w:t>
      </w:r>
    </w:p>
    <w:p w:rsidR="002A0D65" w:rsidRPr="002A0D65" w:rsidRDefault="002A0D65" w:rsidP="00E67D25">
      <w:pPr>
        <w:pStyle w:val="SingleTxtGR"/>
        <w:tabs>
          <w:tab w:val="clear" w:pos="1701"/>
        </w:tabs>
        <w:ind w:left="2268" w:hanging="1134"/>
      </w:pPr>
      <w:r w:rsidRPr="002A0D65">
        <w:t>7.2.3.7.1</w:t>
      </w:r>
      <w:r w:rsidRPr="002A0D65">
        <w:tab/>
        <w:t xml:space="preserve">Дегазация порожних или разгруженных грузовых танков и </w:t>
      </w:r>
      <w:r w:rsidRPr="002A0D65">
        <w:rPr>
          <w:bCs/>
        </w:rPr>
        <w:t>погрузочно-разгрузочных трубопроводов в атмосферу</w:t>
      </w:r>
    </w:p>
    <w:p w:rsidR="002A0D65" w:rsidRPr="002A0D65" w:rsidRDefault="002A0D65" w:rsidP="00E67D25">
      <w:pPr>
        <w:pStyle w:val="SingleTxtGR"/>
        <w:tabs>
          <w:tab w:val="clear" w:pos="1701"/>
        </w:tabs>
        <w:ind w:left="2268" w:hanging="1134"/>
      </w:pPr>
      <w:r w:rsidRPr="002A0D65">
        <w:t>7.2.3.7.1.1</w:t>
      </w:r>
      <w:r w:rsidRPr="002A0D65">
        <w:tab/>
        <w:t>Дегазация порожних или разгруженных грузовых танков, ранее содержавших опасные вещества</w:t>
      </w:r>
      <w:r w:rsidRPr="002A0D65">
        <w:rPr>
          <w:bCs/>
        </w:rPr>
        <w:t>:</w:t>
      </w:r>
    </w:p>
    <w:p w:rsidR="002A0D65" w:rsidRPr="002A0D65" w:rsidRDefault="002A0D65" w:rsidP="00E67D25">
      <w:pPr>
        <w:pStyle w:val="Bullet2GR"/>
      </w:pPr>
      <w:r w:rsidRPr="002A0D65">
        <w:t>класса</w:t>
      </w:r>
      <w:r w:rsidRPr="002A0D65">
        <w:rPr>
          <w:lang w:val="en-GB"/>
        </w:rPr>
        <w:t> </w:t>
      </w:r>
      <w:r w:rsidRPr="002A0D65">
        <w:t>2 или класса 3 с классификационным кодом с буквой</w:t>
      </w:r>
      <w:r w:rsidRPr="002A0D65">
        <w:rPr>
          <w:lang w:val="en-GB"/>
        </w:rPr>
        <w:t> </w:t>
      </w:r>
      <w:r w:rsidR="003C7FE1">
        <w:t>"</w:t>
      </w:r>
      <w:r w:rsidRPr="002A0D65">
        <w:t>Т</w:t>
      </w:r>
      <w:r w:rsidR="003C7FE1">
        <w:t>"</w:t>
      </w:r>
      <w:r w:rsidRPr="002A0D65">
        <w:t>, указанным в колонке 3</w:t>
      </w:r>
      <w:r w:rsidRPr="002A0D65">
        <w:rPr>
          <w:lang w:val="en-GB"/>
        </w:rPr>
        <w:t>b</w:t>
      </w:r>
      <w:r w:rsidRPr="002A0D65">
        <w:t xml:space="preserve"> таблицы С главы</w:t>
      </w:r>
      <w:r w:rsidRPr="002A0D65">
        <w:rPr>
          <w:lang w:val="en-GB"/>
        </w:rPr>
        <w:t> </w:t>
      </w:r>
      <w:r w:rsidRPr="002A0D65">
        <w:t>3.2;</w:t>
      </w:r>
    </w:p>
    <w:p w:rsidR="002A0D65" w:rsidRPr="002A0D65" w:rsidRDefault="002A0D65" w:rsidP="00E67D25">
      <w:pPr>
        <w:pStyle w:val="Bullet2GR"/>
      </w:pPr>
      <w:r w:rsidRPr="002A0D65">
        <w:t xml:space="preserve">класса 6.1; или </w:t>
      </w:r>
    </w:p>
    <w:p w:rsidR="002A0D65" w:rsidRPr="002A0D65" w:rsidRDefault="002A0D65" w:rsidP="00E67D25">
      <w:pPr>
        <w:pStyle w:val="Bullet2GR"/>
      </w:pPr>
      <w:r w:rsidRPr="002A0D65">
        <w:t>группы упаковки</w:t>
      </w:r>
      <w:r w:rsidRPr="002A0D65">
        <w:rPr>
          <w:lang w:val="en-GB"/>
        </w:rPr>
        <w:t> I</w:t>
      </w:r>
      <w:r w:rsidRPr="002A0D65">
        <w:t xml:space="preserve"> класса 8,</w:t>
      </w:r>
    </w:p>
    <w:p w:rsidR="002A0D65" w:rsidRPr="002A0D65" w:rsidRDefault="002A0D65" w:rsidP="00E67D25">
      <w:pPr>
        <w:pStyle w:val="SingleTxtGR"/>
        <w:tabs>
          <w:tab w:val="clear" w:pos="1701"/>
        </w:tabs>
        <w:ind w:left="2268" w:hanging="1134"/>
      </w:pPr>
      <w:r w:rsidRPr="002A0D65">
        <w:tab/>
        <w:t xml:space="preserve">может осуществляться только </w:t>
      </w:r>
      <w:r w:rsidRPr="002A0D65">
        <w:rPr>
          <w:bCs/>
        </w:rPr>
        <w:t>экспертом</w:t>
      </w:r>
      <w:r w:rsidRPr="002A0D65">
        <w:t xml:space="preserve"> в соответствии с пунктом 8.2.1.2. </w:t>
      </w:r>
      <w:r w:rsidRPr="002A0D65">
        <w:rPr>
          <w:bCs/>
        </w:rPr>
        <w:t>Эта операция</w:t>
      </w:r>
      <w:r w:rsidRPr="002A0D65">
        <w:t xml:space="preserve"> может осуществляться только в местах, утвержденных компетентным органом.</w:t>
      </w:r>
    </w:p>
    <w:p w:rsidR="002A0D65" w:rsidRPr="002A0D65" w:rsidRDefault="002A0D65" w:rsidP="00E67D25">
      <w:pPr>
        <w:pStyle w:val="SingleTxtGR"/>
        <w:tabs>
          <w:tab w:val="clear" w:pos="1701"/>
        </w:tabs>
        <w:ind w:left="2268" w:hanging="1134"/>
        <w:rPr>
          <w:bCs/>
        </w:rPr>
      </w:pPr>
      <w:r w:rsidRPr="002A0D65">
        <w:t>7.2.3.7.1.2</w:t>
      </w:r>
      <w:r w:rsidRPr="002A0D65">
        <w:rPr>
          <w:bCs/>
        </w:rPr>
        <w:tab/>
        <w:t>В тех случаях, когда дегазацию грузовых танков, ранее содержавших опасные вещества, упомянутые в пункте 7.2.3.7.</w:t>
      </w:r>
      <w:r w:rsidRPr="002A0D65">
        <w:t>1.1</w:t>
      </w:r>
      <w:r w:rsidRPr="002A0D65">
        <w:rPr>
          <w:bCs/>
        </w:rPr>
        <w:t xml:space="preserve"> выше, практически невозможно осуществить в местах, утвержденных для этой цели компетентным органом, дегазация может производиться на ходу судна при том условии, что:</w:t>
      </w:r>
    </w:p>
    <w:p w:rsidR="002A0D65" w:rsidRPr="002A0D65" w:rsidRDefault="002A0D65" w:rsidP="00E67D25">
      <w:pPr>
        <w:pStyle w:val="Bullet2GR"/>
      </w:pPr>
      <w:r w:rsidRPr="002A0D65">
        <w:t>соблюдены предписания, изложенные в первом абзаце пункта 7.2.3.7.1.3; однако концентрация воспламеняющихся газов и паров, выделяемых грузом, в выпускаемой смеси на выходе должна составлять не более 10% НПВ;</w:t>
      </w:r>
    </w:p>
    <w:p w:rsidR="002A0D65" w:rsidRPr="002A0D65" w:rsidRDefault="002A0D65" w:rsidP="00E67D25">
      <w:pPr>
        <w:pStyle w:val="Bullet2GR"/>
      </w:pPr>
      <w:r w:rsidRPr="002A0D65">
        <w:t>экипаж не подвергается воздействию концентрации газов и паров, которая превышает национальные допустимые уровни воздействия.</w:t>
      </w:r>
    </w:p>
    <w:p w:rsidR="002A0D65" w:rsidRPr="002A0D65" w:rsidRDefault="002A0D65" w:rsidP="00E67D25">
      <w:pPr>
        <w:pStyle w:val="SingleTxtGR"/>
        <w:tabs>
          <w:tab w:val="clear" w:pos="1701"/>
        </w:tabs>
        <w:ind w:left="2268" w:hanging="1134"/>
        <w:rPr>
          <w:bCs/>
        </w:rPr>
      </w:pPr>
      <w:r w:rsidRPr="002A0D65">
        <w:t>7.2.3.7.1.3</w:t>
      </w:r>
      <w:r w:rsidRPr="002A0D65">
        <w:tab/>
        <w:t>Дегазация порожних или разгруженных грузовых танков, содержавших опасные вещества, не упомянутые в пункте 7.2.3.7.1</w:t>
      </w:r>
      <w:r w:rsidRPr="002A0D65">
        <w:rPr>
          <w:bCs/>
        </w:rPr>
        <w:t>.1</w:t>
      </w:r>
      <w:r w:rsidRPr="002A0D65">
        <w:t xml:space="preserve">, </w:t>
      </w:r>
      <w:r w:rsidRPr="002A0D65">
        <w:rPr>
          <w:bCs/>
        </w:rPr>
        <w:t xml:space="preserve">при концентрации </w:t>
      </w:r>
      <w:r w:rsidRPr="002A0D65">
        <w:t>воспламеняющихся газов и паров</w:t>
      </w:r>
      <w:r w:rsidRPr="002A0D65">
        <w:rPr>
          <w:bCs/>
        </w:rPr>
        <w:t>, выделяемых грузом, не менее 10% НПВ,</w:t>
      </w:r>
      <w:r w:rsidRPr="002A0D65">
        <w:t xml:space="preserve"> может осуществляться на ходу судна или в местах, утвержденных компетентным органом, с помощью соответствующего вентиляционного оборудования, причем при закрытых крышках грузовых танков и пропуске газовоздушных смесей через пламегасители, способные выдержать устойчивое горение </w:t>
      </w:r>
      <w:r w:rsidRPr="002A0D65">
        <w:rPr>
          <w:bCs/>
        </w:rPr>
        <w:t>(группа/подгруппа взрывоопасности согласно колонке 16 таблицы С главы 3.2)</w:t>
      </w:r>
      <w:r w:rsidRPr="002A0D65">
        <w:t>.</w:t>
      </w:r>
      <w:r w:rsidRPr="002A0D65">
        <w:rPr>
          <w:bCs/>
          <w:i/>
        </w:rPr>
        <w:t xml:space="preserve"> </w:t>
      </w:r>
      <w:r w:rsidRPr="002A0D65">
        <w:rPr>
          <w:bCs/>
        </w:rPr>
        <w:t xml:space="preserve">Концентрация </w:t>
      </w:r>
      <w:r w:rsidRPr="002A0D65">
        <w:t>воспламеняющихся газов и паров</w:t>
      </w:r>
      <w:r w:rsidRPr="002A0D65">
        <w:rPr>
          <w:bCs/>
        </w:rPr>
        <w:t xml:space="preserve"> в смеси на выходе должна составлять менее 50%</w:t>
      </w:r>
      <w:r w:rsidR="00DB516E" w:rsidRPr="007F0CC8">
        <w:rPr>
          <w:bCs/>
        </w:rPr>
        <w:t xml:space="preserve"> </w:t>
      </w:r>
      <w:r w:rsidRPr="002A0D65">
        <w:t>НПВ</w:t>
      </w:r>
      <w:r w:rsidRPr="002A0D65">
        <w:rPr>
          <w:bCs/>
        </w:rPr>
        <w:t>.</w:t>
      </w:r>
      <w:r w:rsidRPr="002A0D65">
        <w:rPr>
          <w:bCs/>
          <w:i/>
        </w:rPr>
        <w:t xml:space="preserve"> </w:t>
      </w:r>
      <w:r w:rsidRPr="002A0D65">
        <w:rPr>
          <w:bCs/>
        </w:rPr>
        <w:t xml:space="preserve">Для целей дегазации методом отвода газов может использоваться подходящее вентиляционное оборудование, но только при том условии, что непосредственно перед всасывающим отверстием вентилятора установлен пламегаситель </w:t>
      </w:r>
      <w:r w:rsidRPr="002A0D65">
        <w:t>(группа/подгруппа взрывоопасности согласно колонке 16 таблицы С главы 3.2)</w:t>
      </w:r>
      <w:r w:rsidRPr="002A0D65">
        <w:rPr>
          <w:bCs/>
        </w:rPr>
        <w:t>.</w:t>
      </w:r>
      <w:r w:rsidRPr="002A0D65">
        <w:rPr>
          <w:bCs/>
          <w:i/>
        </w:rPr>
        <w:t xml:space="preserve"> </w:t>
      </w:r>
      <w:r w:rsidRPr="002A0D65">
        <w:rPr>
          <w:bCs/>
        </w:rPr>
        <w:t xml:space="preserve">Каждый час в течение первых двух часов после начала дегазации методом искусственной вентиляции или отвода газов концентрация </w:t>
      </w:r>
      <w:r w:rsidRPr="002A0D65">
        <w:t>воспламеняющихся газов и паров</w:t>
      </w:r>
      <w:r w:rsidRPr="002A0D65">
        <w:rPr>
          <w:bCs/>
        </w:rPr>
        <w:t xml:space="preserve"> должна измеряться экспертом, упомянутым в пункте </w:t>
      </w:r>
      <w:r w:rsidRPr="002A0D65">
        <w:t>8.2.1.2</w:t>
      </w:r>
      <w:r w:rsidRPr="002A0D65">
        <w:rPr>
          <w:bCs/>
        </w:rPr>
        <w:t>.</w:t>
      </w:r>
      <w:r w:rsidRPr="002A0D65">
        <w:rPr>
          <w:bCs/>
          <w:i/>
        </w:rPr>
        <w:t xml:space="preserve"> </w:t>
      </w:r>
      <w:r w:rsidRPr="002A0D65">
        <w:rPr>
          <w:bCs/>
        </w:rPr>
        <w:t>Результаты таких измерений должны записываться.</w:t>
      </w:r>
    </w:p>
    <w:p w:rsidR="002A0D65" w:rsidRPr="002A0D65" w:rsidRDefault="002A0D65" w:rsidP="00E67D25">
      <w:pPr>
        <w:pStyle w:val="SingleTxtGR"/>
        <w:tabs>
          <w:tab w:val="clear" w:pos="1701"/>
        </w:tabs>
        <w:ind w:left="2268" w:hanging="1134"/>
        <w:rPr>
          <w:bCs/>
        </w:rPr>
      </w:pPr>
      <w:r w:rsidRPr="002A0D65">
        <w:rPr>
          <w:bCs/>
        </w:rPr>
        <w:tab/>
        <w:t>Однако дегазация запрещена в шлюзовых зонах, включая места отстоя судов</w:t>
      </w:r>
      <w:r w:rsidRPr="002A0D65">
        <w:t>, под мостами или в густонаселенных районах</w:t>
      </w:r>
      <w:r w:rsidRPr="002A0D65">
        <w:rPr>
          <w:bCs/>
        </w:rPr>
        <w:t>.</w:t>
      </w:r>
    </w:p>
    <w:p w:rsidR="002A0D65" w:rsidRPr="002A0D65" w:rsidRDefault="002A0D65" w:rsidP="00E67D25">
      <w:pPr>
        <w:pStyle w:val="SingleTxtGR"/>
        <w:tabs>
          <w:tab w:val="clear" w:pos="1701"/>
        </w:tabs>
        <w:ind w:left="2268" w:hanging="1134"/>
        <w:rPr>
          <w:bCs/>
        </w:rPr>
      </w:pPr>
      <w:r w:rsidRPr="002A0D65">
        <w:tab/>
      </w:r>
      <w:r w:rsidRPr="002A0D65">
        <w:rPr>
          <w:bCs/>
        </w:rPr>
        <w:t>Дегазация порожних или разгруженных грузовых танков, содержавших опасные вещества, не упомянутые в пункте 7.2.3.7.1.1, при концентрации газов и паров, выделяемых грузом, менее 10% НПВ разрешается, а также разрешается открытие дополнительных отверстий грузовых танков, если экипаж не подвергается воздействию концентрации газов и паров, которая превышает национальные допустимые уровни воздействия. Кроме того, не требуется использование пламегасителя.</w:t>
      </w:r>
    </w:p>
    <w:p w:rsidR="002A0D65" w:rsidRPr="002A0D65" w:rsidRDefault="002A0D65" w:rsidP="00E67D25">
      <w:pPr>
        <w:pStyle w:val="SingleTxtGR"/>
        <w:tabs>
          <w:tab w:val="clear" w:pos="1701"/>
        </w:tabs>
        <w:ind w:left="2268" w:hanging="1134"/>
        <w:rPr>
          <w:b/>
          <w:bCs/>
          <w:u w:val="single"/>
        </w:rPr>
      </w:pPr>
      <w:r w:rsidRPr="002A0D65">
        <w:tab/>
        <w:t>Дегазация</w:t>
      </w:r>
      <w:r w:rsidRPr="002A0D65">
        <w:rPr>
          <w:bCs/>
        </w:rPr>
        <w:t xml:space="preserve"> запрещена в шлюзовых зонах, включая места отстоя судов, под мостами или в густонаселенных районах.</w:t>
      </w:r>
    </w:p>
    <w:p w:rsidR="002A0D65" w:rsidRPr="002A0D65" w:rsidRDefault="002A0D65" w:rsidP="00E67D25">
      <w:pPr>
        <w:pStyle w:val="SingleTxtGR"/>
        <w:tabs>
          <w:tab w:val="clear" w:pos="1701"/>
        </w:tabs>
        <w:ind w:left="2268" w:hanging="1134"/>
      </w:pPr>
      <w:r w:rsidRPr="002A0D65">
        <w:t>7.2.3.7.1.4</w:t>
      </w:r>
      <w:r w:rsidRPr="002A0D65">
        <w:tab/>
        <w:t xml:space="preserve">Операции по дегазации должны быть прекращены во время грозы или когда вследствие неблагоприятных ветровых условий можно ожидать наличия опасных концентраций </w:t>
      </w:r>
      <w:r w:rsidRPr="002A0D65">
        <w:rPr>
          <w:bCs/>
        </w:rPr>
        <w:t>воспламеняющихся или токсичных</w:t>
      </w:r>
      <w:r w:rsidRPr="002A0D65">
        <w:t xml:space="preserve"> газов </w:t>
      </w:r>
      <w:r w:rsidRPr="002A0D65">
        <w:rPr>
          <w:bCs/>
        </w:rPr>
        <w:t>и паров</w:t>
      </w:r>
      <w:r w:rsidRPr="002A0D65">
        <w:t xml:space="preserve"> за пределами грузового пространства перед жилыми помещениями, рулевой рубкой или служебными помещениями. Критическое состояние достигается тогда, когда путем измерений, производимых при помощи </w:t>
      </w:r>
      <w:r w:rsidRPr="002A0D65">
        <w:rPr>
          <w:bCs/>
        </w:rPr>
        <w:t>переносных измерительных приборов</w:t>
      </w:r>
      <w:r w:rsidRPr="002A0D65">
        <w:t xml:space="preserve">, в этих зонах обнаружены концентрации </w:t>
      </w:r>
      <w:r w:rsidRPr="002A0D65">
        <w:rPr>
          <w:bCs/>
        </w:rPr>
        <w:t>выделяемых грузом воспламеняющихся газов и паров</w:t>
      </w:r>
      <w:r w:rsidRPr="002A0D65">
        <w:t xml:space="preserve"> более 20% </w:t>
      </w:r>
      <w:r w:rsidRPr="002A0D65">
        <w:rPr>
          <w:bCs/>
        </w:rPr>
        <w:t>НПВ</w:t>
      </w:r>
      <w:r w:rsidRPr="002A0D65">
        <w:t xml:space="preserve"> </w:t>
      </w:r>
      <w:r w:rsidRPr="002A0D65">
        <w:rPr>
          <w:bCs/>
        </w:rPr>
        <w:t>или концентрации токсичных газов и паров, которые выше национальных допустимых уровней воздействия</w:t>
      </w:r>
      <w:r w:rsidRPr="002A0D65">
        <w:t>.</w:t>
      </w:r>
    </w:p>
    <w:p w:rsidR="002A0D65" w:rsidRPr="002A0D65" w:rsidRDefault="002A0D65" w:rsidP="00E67D25">
      <w:pPr>
        <w:pStyle w:val="SingleTxtGR"/>
        <w:tabs>
          <w:tab w:val="clear" w:pos="1701"/>
        </w:tabs>
        <w:ind w:left="2268" w:hanging="1134"/>
      </w:pPr>
      <w:r w:rsidRPr="002A0D65">
        <w:t>7.2.3.7.1.5</w:t>
      </w:r>
      <w:r w:rsidRPr="002A0D65">
        <w:tab/>
        <w:t xml:space="preserve">Сигнализация, предписанная в </w:t>
      </w:r>
      <w:r w:rsidRPr="002A0D65">
        <w:rPr>
          <w:bCs/>
        </w:rPr>
        <w:t>пункте 7.2.5.0.1</w:t>
      </w:r>
      <w:r w:rsidRPr="002A0D65">
        <w:t>, может быть снята по распоряжению судоводителя, когда после дегазации грузовых танков при помощи приборов, указанных в колонке 18 таблицы С главы 3.2, установлено, что ни в одном из грузовых танков концентрация воспламеняющихся газов и паров не превышает 20% НПВ или ни в одном из них не содержится концентрация токсичных газов и паров, которая превышает национальные допустимые уровни воздействия. Результаты измерений должны записываться.</w:t>
      </w:r>
    </w:p>
    <w:p w:rsidR="002A0D65" w:rsidRPr="002A0D65" w:rsidRDefault="002A0D65" w:rsidP="00E67D25">
      <w:pPr>
        <w:pStyle w:val="SingleTxtGR"/>
        <w:tabs>
          <w:tab w:val="clear" w:pos="1701"/>
        </w:tabs>
        <w:ind w:left="2268" w:hanging="1134"/>
      </w:pPr>
      <w:r w:rsidRPr="002A0D65">
        <w:t>7.2.3.7.1.6</w:t>
      </w:r>
      <w:r w:rsidRPr="002A0D65">
        <w:tab/>
        <w:t xml:space="preserve">Перед принятием мер, которые могут создать виды опасности, описанные в разделе 8.3.5, должна быть осуществлена дегазация </w:t>
      </w:r>
      <w:r w:rsidRPr="002A0D65">
        <w:rPr>
          <w:bCs/>
        </w:rPr>
        <w:t>всех</w:t>
      </w:r>
      <w:r w:rsidRPr="002A0D65">
        <w:t xml:space="preserve"> грузовых танков и трубопроводов в грузовом пространстве. </w:t>
      </w:r>
      <w:r w:rsidRPr="002A0D65">
        <w:rPr>
          <w:bCs/>
        </w:rPr>
        <w:t>Это должно быть</w:t>
      </w:r>
      <w:r w:rsidRPr="002A0D65">
        <w:t xml:space="preserve"> </w:t>
      </w:r>
      <w:r w:rsidRPr="002A0D65">
        <w:rPr>
          <w:bCs/>
        </w:rPr>
        <w:t>зарегистрировано</w:t>
      </w:r>
      <w:r w:rsidRPr="002A0D65">
        <w:t xml:space="preserve"> в свидетельстве о дегазации, действительном на день начала работ. Состояние отсутствия газов может быть установлено и удостоверено только лицом, утвержденным компетентным органом.</w:t>
      </w:r>
    </w:p>
    <w:p w:rsidR="002A0D65" w:rsidRPr="002A0D65" w:rsidRDefault="002A0D65" w:rsidP="00E67D25">
      <w:pPr>
        <w:pStyle w:val="SingleTxtGR"/>
        <w:tabs>
          <w:tab w:val="clear" w:pos="1701"/>
        </w:tabs>
        <w:ind w:left="2268" w:hanging="1134"/>
      </w:pPr>
      <w:r w:rsidRPr="002A0D65">
        <w:t>7.2.3.7.2</w:t>
      </w:r>
      <w:r w:rsidRPr="002A0D65">
        <w:tab/>
        <w:t>Дегазация порожних или разгруженных грузовых танков и погрузочно-разгрузочных трубопроводов в приемные сооружения</w:t>
      </w:r>
    </w:p>
    <w:p w:rsidR="002A0D65" w:rsidRPr="002A0D65" w:rsidRDefault="002A0D65" w:rsidP="00E67D25">
      <w:pPr>
        <w:pStyle w:val="SingleTxtGR"/>
        <w:tabs>
          <w:tab w:val="clear" w:pos="1701"/>
        </w:tabs>
        <w:ind w:left="2268" w:hanging="1134"/>
      </w:pPr>
      <w:r w:rsidRPr="002A0D65">
        <w:t>7.2.3.7.2.1</w:t>
      </w:r>
      <w:r w:rsidRPr="002A0D65">
        <w:tab/>
        <w:t>Порожние или разгруженные грузовые танки могут дегазироваться только экспертом в соответствии с пунктом 8.2.1.2. Если это требуется международным или национальным законодательством, дегазация может осуществляться только в местах, утвержденных компетентным органом. Дегазация в передвижное приемное сооружение на ходу судна запрещается. Дегазация в передвижное приемное сооружение запрещается, если какое-либо другое судно осуществляет дегазацию в то же сооружение. Дегазация в передвижное приемное сооружение на борту судна запрещается.</w:t>
      </w:r>
    </w:p>
    <w:p w:rsidR="002A0D65" w:rsidRPr="002A0D65" w:rsidRDefault="002A0D65" w:rsidP="00E67D25">
      <w:pPr>
        <w:pStyle w:val="SingleTxtGR"/>
        <w:tabs>
          <w:tab w:val="clear" w:pos="1701"/>
        </w:tabs>
        <w:ind w:left="2268" w:hanging="1134"/>
      </w:pPr>
      <w:r w:rsidRPr="002A0D65">
        <w:t>7.2.3.7.2.2</w:t>
      </w:r>
      <w:r w:rsidRPr="002A0D65">
        <w:tab/>
        <w:t>Перед началом дегазации дегазирующее судно заземляется. Водитель дегазирующего судна или уполномоченный им эксперт в соответствии с пунктом 8.2.1.2 и оператор приемного сооружения заполняют и подписывают перечень обязательных проверок в соответствии с разделом 8.6.4 ВОПОГ.</w:t>
      </w:r>
    </w:p>
    <w:p w:rsidR="002A0D65" w:rsidRPr="002A0D65" w:rsidRDefault="002A0D65" w:rsidP="00E67D25">
      <w:pPr>
        <w:pStyle w:val="SingleTxtGR"/>
        <w:tabs>
          <w:tab w:val="clear" w:pos="1701"/>
        </w:tabs>
        <w:ind w:left="2268" w:hanging="1134"/>
      </w:pPr>
      <w:r w:rsidRPr="002A0D65">
        <w:tab/>
        <w:t>Перечень обязательных проверок должен быть напечатан по крайней мере на языках, понятных судоводителю или эксперту и оператору приемного сооружения.</w:t>
      </w:r>
    </w:p>
    <w:p w:rsidR="002A0D65" w:rsidRPr="002A0D65" w:rsidRDefault="002A0D65" w:rsidP="00E67D25">
      <w:pPr>
        <w:pStyle w:val="SingleTxtGR"/>
        <w:tabs>
          <w:tab w:val="clear" w:pos="1701"/>
        </w:tabs>
        <w:ind w:left="2268" w:hanging="1134"/>
      </w:pPr>
      <w:r w:rsidRPr="002A0D65">
        <w:tab/>
        <w:t>Если не на все вопросы может быть дан положительный ответ, дегазация в приемное сооружение разрешается только с согласия компетентного органа.</w:t>
      </w:r>
    </w:p>
    <w:p w:rsidR="002A0D65" w:rsidRPr="002A0D65" w:rsidRDefault="002A0D65" w:rsidP="00E67D25">
      <w:pPr>
        <w:pStyle w:val="SingleTxtGR"/>
        <w:tabs>
          <w:tab w:val="clear" w:pos="1701"/>
        </w:tabs>
        <w:ind w:left="2268" w:hanging="1134"/>
      </w:pPr>
      <w:r w:rsidRPr="002A0D65">
        <w:t>7.2.3.7.2.3</w:t>
      </w:r>
      <w:r w:rsidRPr="002A0D65">
        <w:tab/>
        <w:t>Дегазация в приемные сооружения может осуществляться путем использования погрузочно-разгрузочных трубопроводов или газоотводного трубопровода для удаления газов и паров из грузовых танков при одновременном использовании других трубопроводов для соответственно предотвращения превышения максимально допустимого избыточного давления или вакуума в грузовых танках.</w:t>
      </w:r>
    </w:p>
    <w:p w:rsidR="002A0D65" w:rsidRPr="002A0D65" w:rsidRDefault="002A0D65" w:rsidP="00E67D25">
      <w:pPr>
        <w:pStyle w:val="SingleTxtGR"/>
        <w:tabs>
          <w:tab w:val="clear" w:pos="1701"/>
        </w:tabs>
        <w:ind w:left="2268" w:hanging="1134"/>
      </w:pPr>
      <w:r w:rsidRPr="002A0D65">
        <w:tab/>
        <w:t xml:space="preserve">Трубопроводы должны быть частью замкнутой системы или, если они используются для предотвращения превышения максимально допустимого вакуума в грузовых танках, быть оборудованы стационарным или съемным подпружиненным клапаном низкого давления с пламегасителем (группа/подгруппа взрывоопасности согласно колонке 16 таблицы С </w:t>
      </w:r>
      <w:r w:rsidRPr="002A0D65">
        <w:rPr>
          <w:bCs/>
        </w:rPr>
        <w:t>главы</w:t>
      </w:r>
      <w:r w:rsidRPr="002A0D65">
        <w:t xml:space="preserve"> 3.2), если требуется взрывозащита (колонка 17 таблицы С </w:t>
      </w:r>
      <w:r w:rsidRPr="002A0D65">
        <w:rPr>
          <w:bCs/>
        </w:rPr>
        <w:t>главы</w:t>
      </w:r>
      <w:r w:rsidRPr="002A0D65">
        <w:t xml:space="preserve"> 3.2). Этот клапан низкого давления устанавливается таким образом, чтобы при нормальных условиях работы вакуумный клапан не активировался. Стационарный клапан или отверстие, к которому подсоединен съемный клапан, остаются закрытыми с помощью глухого фланца, когда судно не осуществляет дегазацию в приемное сооружение.</w:t>
      </w:r>
    </w:p>
    <w:p w:rsidR="002A0D65" w:rsidRPr="002A0D65" w:rsidRDefault="002A0D65" w:rsidP="00E67D25">
      <w:pPr>
        <w:pStyle w:val="SingleTxtGR"/>
        <w:tabs>
          <w:tab w:val="clear" w:pos="1701"/>
        </w:tabs>
        <w:ind w:left="2268" w:hanging="1134"/>
      </w:pPr>
      <w:r w:rsidRPr="002A0D65">
        <w:tab/>
        <w:t>Все трубопроводы между дегазирующим судном и приемным сооружением оборудуются соответствующим пламегасителем, если в колонке 17 таблицы С главы 3.2 предписывается взрывозащита. Требования к трубопроводам на борту: группа/подгруппа взрывоопасности согласно колонке 16 таблицы C главы 3.2.</w:t>
      </w:r>
    </w:p>
    <w:p w:rsidR="002A0D65" w:rsidRPr="002A0D65" w:rsidRDefault="002A0D65" w:rsidP="00E67D25">
      <w:pPr>
        <w:pStyle w:val="SingleTxtGR"/>
        <w:tabs>
          <w:tab w:val="clear" w:pos="1701"/>
        </w:tabs>
        <w:ind w:left="2268" w:hanging="1134"/>
      </w:pPr>
      <w:r w:rsidRPr="002A0D65">
        <w:t>7.2.3.7.2.4</w:t>
      </w:r>
      <w:r w:rsidRPr="002A0D65">
        <w:tab/>
        <w:t>Должна быть предусмотрена возможность приостановки операций по дегазации с помощью выключателей, установленных в двух местах на судне (на носу и на корме) и в двух местах на приемном сооружении (непосредственно у входа на судно и в месте, с которого осуществляется управление приемным сооружением). Дегазация приостанавливается с помощью быстрозакрывающегося клапана, установленного непосредственно на соединении между дегазирующим судном и приемным сооружением. Система отключения проектируется на основе принципа замкнутой цепи и может быть интегрирована в систему аварийного отключения грузовых насосов и защиты от перенаполнения, предписанную в пунктах 9.3.1.21.5, 9.3.2.21.5 и 9.3.3.21.5.</w:t>
      </w:r>
    </w:p>
    <w:p w:rsidR="002A0D65" w:rsidRPr="002A0D65" w:rsidRDefault="002A0D65" w:rsidP="00E67D25">
      <w:pPr>
        <w:pStyle w:val="SingleTxtGR"/>
        <w:tabs>
          <w:tab w:val="clear" w:pos="1701"/>
        </w:tabs>
        <w:ind w:left="2268" w:hanging="1134"/>
      </w:pPr>
      <w:r w:rsidRPr="002A0D65">
        <w:tab/>
        <w:t>Во время грозы операции по дегазации прекращаются.</w:t>
      </w:r>
    </w:p>
    <w:p w:rsidR="002A0D65" w:rsidRPr="002A0D65" w:rsidRDefault="002A0D65" w:rsidP="00E67D25">
      <w:pPr>
        <w:pStyle w:val="SingleTxtGR"/>
        <w:tabs>
          <w:tab w:val="clear" w:pos="1701"/>
        </w:tabs>
        <w:ind w:left="2268" w:hanging="1134"/>
      </w:pPr>
      <w:r w:rsidRPr="002A0D65">
        <w:t>7.2.3.7.2.5</w:t>
      </w:r>
      <w:r w:rsidRPr="002A0D65">
        <w:tab/>
        <w:t>Сигнализация, предписанная в колонке 19 таблицы С главы 3.2, может быть снята по распоряжению судоводителя, когда после дегазации грузовых танков при помощи приборов, указанных в колонке 18 таблицы</w:t>
      </w:r>
      <w:r w:rsidR="00E67D25">
        <w:rPr>
          <w:lang w:val="en-US"/>
        </w:rPr>
        <w:t> </w:t>
      </w:r>
      <w:r w:rsidRPr="002A0D65">
        <w:t>С главы 3.2, установлено, что ни в одном из грузовых танков концентрация воспламеняющихся газов и паров не превышает 20% НПВ или ни в одном из них не содержится концентрация токсичных газов и паров, которая превышает национальные допустимые уровни воздействия. Результаты измерений должны записываться.</w:t>
      </w:r>
    </w:p>
    <w:p w:rsidR="002A0D65" w:rsidRPr="002A0D65" w:rsidRDefault="002A0D65" w:rsidP="00E67D25">
      <w:pPr>
        <w:pStyle w:val="SingleTxtGR"/>
        <w:tabs>
          <w:tab w:val="clear" w:pos="1701"/>
        </w:tabs>
        <w:ind w:left="2268" w:hanging="1134"/>
      </w:pPr>
      <w:r w:rsidRPr="002A0D65">
        <w:t>7.2.3.7.2.6</w:t>
      </w:r>
      <w:r w:rsidRPr="002A0D65">
        <w:tab/>
        <w:t>Перед принятием мер, которые могут создать виды опасности, описанные в разделе 8.3.5, должна быть осуществлена дегазация всех грузовых танков и трубопроводов в грузовом пространстве. Это </w:t>
      </w:r>
      <w:r w:rsidRPr="002A0D65">
        <w:rPr>
          <w:bCs/>
        </w:rPr>
        <w:t>должно быть</w:t>
      </w:r>
      <w:r w:rsidRPr="002A0D65">
        <w:t xml:space="preserve"> </w:t>
      </w:r>
      <w:r w:rsidRPr="002A0D65">
        <w:rPr>
          <w:bCs/>
        </w:rPr>
        <w:t>зарегистрировано</w:t>
      </w:r>
      <w:r w:rsidRPr="002A0D65">
        <w:t xml:space="preserve"> в свидетельстве о дегазации, действительном на день начала работ. Состояние отсутствия газов может быть установлено и удостоверено только лицом, утвержденным компетентным органом.».</w:t>
      </w:r>
    </w:p>
    <w:p w:rsidR="002A0D65" w:rsidRPr="002A0D65" w:rsidRDefault="002A0D65" w:rsidP="002A0D65">
      <w:pPr>
        <w:pStyle w:val="SingleTxtGR"/>
      </w:pPr>
      <w:r w:rsidRPr="002A0D65">
        <w:t>7.2.3.12.2</w:t>
      </w:r>
      <w:r w:rsidRPr="002A0D65">
        <w:tab/>
        <w:t>Данная поправка не касается текста на русском языке.</w:t>
      </w:r>
    </w:p>
    <w:p w:rsidR="002A0D65" w:rsidRPr="002A0D65" w:rsidRDefault="002A0D65" w:rsidP="002A0D65">
      <w:pPr>
        <w:pStyle w:val="SingleTxtGR"/>
      </w:pPr>
      <w:r w:rsidRPr="002A0D65">
        <w:t>7.2.3</w:t>
      </w:r>
      <w:r w:rsidRPr="002A0D65">
        <w:tab/>
      </w:r>
      <w:r w:rsidRPr="002A0D65">
        <w:tab/>
        <w:t>Добавить новый пункт 7.2.3.16 следующего содержания:</w:t>
      </w:r>
    </w:p>
    <w:p w:rsidR="002A0D65" w:rsidRPr="002A0D65" w:rsidRDefault="002A0D65" w:rsidP="002A0D65">
      <w:pPr>
        <w:pStyle w:val="SingleTxtGR"/>
      </w:pPr>
      <w:r w:rsidRPr="002A0D65">
        <w:t>«7.2.3.16</w:t>
      </w:r>
      <w:r w:rsidRPr="002A0D65">
        <w:tab/>
        <w:t xml:space="preserve">Все измерения на борту судна должны производиться экспертом, упомянутым в пункте 8.2.1.2, если в Правилах, прилагаемых к ВОПОГ, не предусмотрено иное. Результаты измерений должны записываться в журнале для регистрации согласно пункту 8.1.2.1 </w:t>
      </w:r>
      <w:r w:rsidRPr="002A0D65">
        <w:rPr>
          <w:lang w:val="en-GB"/>
        </w:rPr>
        <w:t>g</w:t>
      </w:r>
      <w:r w:rsidRPr="002A0D65">
        <w:t>).».</w:t>
      </w:r>
    </w:p>
    <w:p w:rsidR="002A0D65" w:rsidRPr="002A0D65" w:rsidRDefault="002A0D65" w:rsidP="002A0D65">
      <w:pPr>
        <w:pStyle w:val="SingleTxtGR"/>
        <w:rPr>
          <w:i/>
        </w:rPr>
      </w:pPr>
      <w:r w:rsidRPr="002A0D65">
        <w:t>7.2.3</w:t>
      </w:r>
      <w:r w:rsidRPr="002A0D65">
        <w:tab/>
      </w:r>
      <w:r w:rsidR="00E67D25">
        <w:tab/>
      </w:r>
      <w:r w:rsidRPr="002A0D65">
        <w:t>Заменить «7.2.3.16–7.2.3.19 (</w:t>
      </w:r>
      <w:r w:rsidRPr="002A0D65">
        <w:rPr>
          <w:i/>
          <w:iCs/>
        </w:rPr>
        <w:t>Зарезервированы</w:t>
      </w:r>
      <w:r w:rsidRPr="002A0D65">
        <w:t>)» на «7.2.3.17–7.2.3.19</w:t>
      </w:r>
      <w:r w:rsidRPr="002A0D65">
        <w:br/>
        <w:t>(</w:t>
      </w:r>
      <w:r w:rsidRPr="002A0D65">
        <w:rPr>
          <w:i/>
          <w:iCs/>
        </w:rPr>
        <w:t>Зарезервированы</w:t>
      </w:r>
      <w:r w:rsidRPr="002A0D65">
        <w:t>)».</w:t>
      </w:r>
    </w:p>
    <w:p w:rsidR="002A0D65" w:rsidRPr="002A0D65" w:rsidRDefault="002A0D65" w:rsidP="002A0D65">
      <w:pPr>
        <w:pStyle w:val="SingleTxtGR"/>
      </w:pPr>
      <w:r w:rsidRPr="002A0D65">
        <w:t>7.2.3.29.1</w:t>
      </w:r>
      <w:r w:rsidRPr="002A0D65">
        <w:tab/>
        <w:t>В конце добавить следующий текст:</w:t>
      </w:r>
    </w:p>
    <w:p w:rsidR="002A0D65" w:rsidRPr="002A0D65" w:rsidRDefault="002A0D65" w:rsidP="002A0D65">
      <w:pPr>
        <w:pStyle w:val="SingleTxtGR"/>
      </w:pPr>
      <w:r w:rsidRPr="002A0D65">
        <w:t>«Если в перечне веществ, допущенных к перевозке судном, предусмотренном в пункте</w:t>
      </w:r>
      <w:r w:rsidR="00E67D25">
        <w:rPr>
          <w:lang w:val="en-US"/>
        </w:rPr>
        <w:t> </w:t>
      </w:r>
      <w:r w:rsidRPr="002A0D65">
        <w:t>1.16.1.2.5, указаны вещества, для которых в колонке 17 таблицы С главы 3.2 предписывается взрывозащита, то:</w:t>
      </w:r>
    </w:p>
    <w:p w:rsidR="002A0D65" w:rsidRPr="002A0D65" w:rsidRDefault="002A0D65" w:rsidP="002A0D65">
      <w:pPr>
        <w:pStyle w:val="SingleTxtGR"/>
        <w:numPr>
          <w:ilvl w:val="0"/>
          <w:numId w:val="22"/>
        </w:numPr>
        <w:tabs>
          <w:tab w:val="left" w:pos="1701"/>
        </w:tabs>
      </w:pPr>
      <w:r w:rsidRPr="002A0D65">
        <w:t>подвесные моторы и их топливные баки должны перевозиться на борту только за пределами грузового пространства и</w:t>
      </w:r>
    </w:p>
    <w:p w:rsidR="002A0D65" w:rsidRPr="002A0D65" w:rsidRDefault="002A0D65" w:rsidP="002A0D65">
      <w:pPr>
        <w:pStyle w:val="SingleTxtGR"/>
        <w:numPr>
          <w:ilvl w:val="0"/>
          <w:numId w:val="22"/>
        </w:numPr>
        <w:tabs>
          <w:tab w:val="left" w:pos="1701"/>
        </w:tabs>
      </w:pPr>
      <w:r w:rsidRPr="002A0D65">
        <w:t>механические воздушные насосы, подвесные моторы и их электрооборудование должны использоваться только за пределами грузового пространства.».</w:t>
      </w:r>
    </w:p>
    <w:p w:rsidR="002A0D65" w:rsidRPr="002A0D65" w:rsidRDefault="002A0D65" w:rsidP="002A0D65">
      <w:pPr>
        <w:pStyle w:val="SingleTxtGR"/>
      </w:pPr>
      <w:r w:rsidRPr="002A0D65">
        <w:t>7.2.3.31.1</w:t>
      </w:r>
      <w:r w:rsidRPr="002A0D65">
        <w:tab/>
        <w:t>Изменить следующим образом:</w:t>
      </w:r>
    </w:p>
    <w:p w:rsidR="002A0D65" w:rsidRPr="002A0D65" w:rsidRDefault="002A0D65" w:rsidP="002A0D65">
      <w:pPr>
        <w:pStyle w:val="SingleTxtGR"/>
      </w:pPr>
      <w:r w:rsidRPr="002A0D65">
        <w:t>«Запрещается использовать двигатели, работающие на топливе с температурой вспышки, равной или ниже 55</w:t>
      </w:r>
      <w:r w:rsidRPr="002A0D65">
        <w:rPr>
          <w:lang w:val="en-US"/>
        </w:rPr>
        <w:t> </w:t>
      </w:r>
      <w:r w:rsidRPr="002A0D65">
        <w:t>º</w:t>
      </w:r>
      <w:r w:rsidRPr="002A0D65">
        <w:rPr>
          <w:lang w:val="en-GB"/>
        </w:rPr>
        <w:t>C</w:t>
      </w:r>
      <w:r w:rsidRPr="002A0D65">
        <w:t xml:space="preserve"> (например, бензиновые двигатели). Это положение не применяется к:</w:t>
      </w:r>
    </w:p>
    <w:p w:rsidR="002A0D65" w:rsidRPr="002A0D65" w:rsidRDefault="002A0D65" w:rsidP="002A0D65">
      <w:pPr>
        <w:pStyle w:val="SingleTxtGR"/>
        <w:numPr>
          <w:ilvl w:val="0"/>
          <w:numId w:val="16"/>
        </w:numPr>
        <w:tabs>
          <w:tab w:val="left" w:pos="1701"/>
        </w:tabs>
        <w:rPr>
          <w:b/>
          <w:u w:val="single"/>
        </w:rPr>
      </w:pPr>
      <w:r w:rsidRPr="002A0D65">
        <w:t>подвесным моторам спасательных шлюпок, работающим на бензине;</w:t>
      </w:r>
    </w:p>
    <w:p w:rsidR="002A0D65" w:rsidRPr="002A0D65" w:rsidRDefault="002A0D65" w:rsidP="002A0D65">
      <w:pPr>
        <w:pStyle w:val="SingleTxtGR"/>
        <w:numPr>
          <w:ilvl w:val="0"/>
          <w:numId w:val="16"/>
        </w:numPr>
        <w:tabs>
          <w:tab w:val="left" w:pos="1701"/>
        </w:tabs>
      </w:pPr>
      <w:r w:rsidRPr="002A0D65">
        <w:t>движительным комплексам и вспомогательным системам, которые отвечают требованиям главы 30 и раздела 1 приложения 8 Европейского стандарта, устанавливающего технические требования для судов внутреннего плавания (ЕС-ТТСВП), с поправками</w:t>
      </w:r>
      <w:r w:rsidRPr="002A0D65">
        <w:footnoteReference w:customMarkFollows="1" w:id="56"/>
        <w:t>*.».</w:t>
      </w:r>
    </w:p>
    <w:p w:rsidR="002A0D65" w:rsidRPr="002A0D65" w:rsidRDefault="002A0D65" w:rsidP="002A0D65">
      <w:pPr>
        <w:pStyle w:val="SingleTxtGR"/>
      </w:pPr>
      <w:r w:rsidRPr="002A0D65">
        <w:t>7.2.3.41</w:t>
      </w:r>
      <w:r w:rsidRPr="002A0D65">
        <w:tab/>
        <w:t>Заголовок читать следующим образом: «Курение, пользование огнем и незащищенным светом».</w:t>
      </w:r>
    </w:p>
    <w:p w:rsidR="002A0D65" w:rsidRPr="002A0D65" w:rsidRDefault="002A0D65" w:rsidP="002A0D65">
      <w:pPr>
        <w:pStyle w:val="SingleTxtGR"/>
      </w:pPr>
      <w:r w:rsidRPr="002A0D65">
        <w:t>7.2.3.41.1</w:t>
      </w:r>
      <w:r w:rsidRPr="002A0D65">
        <w:tab/>
        <w:t>Изменить следующим образом:</w:t>
      </w:r>
    </w:p>
    <w:p w:rsidR="002A0D65" w:rsidRPr="002A0D65" w:rsidRDefault="002A0D65" w:rsidP="002A0D65">
      <w:pPr>
        <w:pStyle w:val="SingleTxtGR"/>
      </w:pPr>
      <w:r w:rsidRPr="002A0D65">
        <w:t>«Курение, в том числе электронных сигарет и других аналогичных устройств, пользование огнем и незащищенным светом на борту судна запрещены.</w:t>
      </w:r>
    </w:p>
    <w:p w:rsidR="002A0D65" w:rsidRPr="002A0D65" w:rsidRDefault="002A0D65" w:rsidP="002A0D65">
      <w:pPr>
        <w:pStyle w:val="SingleTxtGR"/>
      </w:pPr>
      <w:r w:rsidRPr="002A0D65">
        <w:t>Щиты с уведомлением о таком запрещении должны быть установлены в соответствующих местах.</w:t>
      </w:r>
    </w:p>
    <w:p w:rsidR="002A0D65" w:rsidRPr="002A0D65" w:rsidRDefault="002A0D65" w:rsidP="002A0D65">
      <w:pPr>
        <w:pStyle w:val="SingleTxtGR"/>
      </w:pPr>
      <w:r w:rsidRPr="002A0D65">
        <w:t>Запрещение курения не относится к жилым помещениям или рулевой рубке при условии, что их окна, двери, световые и прочие люки закрыты и система вентиляции отрегулирована так, чтобы обеспечивать избыточное давление не менее 0,1 кПа.»</w:t>
      </w:r>
    </w:p>
    <w:p w:rsidR="002A0D65" w:rsidRPr="002A0D65" w:rsidRDefault="002A0D65" w:rsidP="002A0D65">
      <w:pPr>
        <w:pStyle w:val="SingleTxtGR"/>
      </w:pPr>
      <w:r w:rsidRPr="002A0D65">
        <w:t>7.2.3.44</w:t>
      </w:r>
      <w:r w:rsidRPr="002A0D65">
        <w:tab/>
        <w:t>Заменить «в пределах грузового пространства» на «во взрывоопасной зоне».</w:t>
      </w:r>
    </w:p>
    <w:p w:rsidR="002A0D65" w:rsidRPr="002A0D65" w:rsidRDefault="002A0D65" w:rsidP="002A0D65">
      <w:pPr>
        <w:pStyle w:val="SingleTxtGR"/>
      </w:pPr>
      <w:r w:rsidRPr="002A0D65">
        <w:t>7.2.3.51</w:t>
      </w:r>
      <w:r w:rsidRPr="002A0D65">
        <w:tab/>
        <w:t>Заголовок читать следующим образом: «Электрические и неэлектрические установки и оборудование».</w:t>
      </w:r>
    </w:p>
    <w:p w:rsidR="002A0D65" w:rsidRPr="002A0D65" w:rsidRDefault="002A0D65" w:rsidP="002A0D65">
      <w:pPr>
        <w:pStyle w:val="SingleTxtGR"/>
      </w:pPr>
      <w:r w:rsidRPr="002A0D65">
        <w:t>7.2.3.51.1</w:t>
      </w:r>
      <w:r w:rsidRPr="002A0D65">
        <w:tab/>
        <w:t>Заменить «Электрооборудование должно» на «Электрические и неэлектрические установки и оборудование должны». Вторая поправка не касается текста на русском языке.</w:t>
      </w:r>
    </w:p>
    <w:p w:rsidR="002A0D65" w:rsidRPr="002A0D65" w:rsidRDefault="002A0D65" w:rsidP="00DB516E">
      <w:pPr>
        <w:pStyle w:val="SingleTxtGR"/>
        <w:keepNext/>
      </w:pPr>
      <w:r w:rsidRPr="002A0D65">
        <w:t>7.2.3.51.2</w:t>
      </w:r>
      <w:r w:rsidRPr="002A0D65">
        <w:tab/>
        <w:t>Изменить следующим образом:</w:t>
      </w:r>
    </w:p>
    <w:p w:rsidR="002A0D65" w:rsidRPr="002A0D65" w:rsidRDefault="002A0D65" w:rsidP="002A0D65">
      <w:pPr>
        <w:pStyle w:val="SingleTxtGR"/>
      </w:pPr>
      <w:r w:rsidRPr="002A0D65">
        <w:t>«7.2.3.51.2</w:t>
      </w:r>
      <w:r w:rsidRPr="002A0D65">
        <w:tab/>
        <w:t>Во взрывоопасной зоне запрещается использовать переносные электрические кабели. Это требование не применяется к переносным электрическим кабелям, указанным в пунктах 9.3.1.53.3, 9.3.2.53.3 и 9.3.3.53.3.</w:t>
      </w:r>
    </w:p>
    <w:p w:rsidR="002A0D65" w:rsidRPr="002A0D65" w:rsidRDefault="002A0D65" w:rsidP="002A0D65">
      <w:pPr>
        <w:pStyle w:val="SingleTxtGR"/>
      </w:pPr>
      <w:r w:rsidRPr="002A0D65">
        <w:t>Переносные электрические кабели должны подвергаться осмотру перед каждым использованием. Они должны быть проложены таким образом, чтобы исключалась вероятность их повреждения. Соединители должны располагаться за пределами взрывоопасной зоны.</w:t>
      </w:r>
    </w:p>
    <w:p w:rsidR="002A0D65" w:rsidRPr="002A0D65" w:rsidRDefault="002A0D65" w:rsidP="002A0D65">
      <w:pPr>
        <w:pStyle w:val="SingleTxtGR"/>
      </w:pPr>
      <w:r w:rsidRPr="002A0D65">
        <w:t>Использование электрических кабелей для подсоединения судовой электросети к береговой электросети не допускается:</w:t>
      </w:r>
    </w:p>
    <w:p w:rsidR="002A0D65" w:rsidRPr="002A0D65" w:rsidRDefault="002A0D65" w:rsidP="00E67D25">
      <w:pPr>
        <w:pStyle w:val="Bullet1GR"/>
      </w:pPr>
      <w:r w:rsidRPr="002A0D65">
        <w:t>во время погрузки или выгрузки веществ, для которых в колонке 17 таблицы С главы 3.2 предписывается взрывозащита; или</w:t>
      </w:r>
    </w:p>
    <w:p w:rsidR="002A0D65" w:rsidRPr="002A0D65" w:rsidRDefault="002A0D65" w:rsidP="00E67D25">
      <w:pPr>
        <w:pStyle w:val="Bullet1GR"/>
      </w:pPr>
      <w:r w:rsidRPr="002A0D65">
        <w:t>когда судно находится в непосредственной близости от назначенной береговой зоны или в ее пределах.».</w:t>
      </w:r>
    </w:p>
    <w:p w:rsidR="002A0D65" w:rsidRPr="002A0D65" w:rsidRDefault="002A0D65" w:rsidP="002A0D65">
      <w:pPr>
        <w:pStyle w:val="SingleTxtGR"/>
      </w:pPr>
      <w:r w:rsidRPr="002A0D65">
        <w:t>7.2.3.51.3</w:t>
      </w:r>
      <w:r w:rsidRPr="002A0D65">
        <w:tab/>
        <w:t>Данная поправка не касается текста на русском языке.</w:t>
      </w:r>
    </w:p>
    <w:p w:rsidR="002A0D65" w:rsidRPr="002A0D65" w:rsidRDefault="002A0D65" w:rsidP="002A0D65">
      <w:pPr>
        <w:pStyle w:val="SingleTxtGR"/>
      </w:pPr>
      <w:r w:rsidRPr="002A0D65">
        <w:t>7.2.3.51</w:t>
      </w:r>
      <w:r w:rsidRPr="002A0D65">
        <w:tab/>
        <w:t>Включить новые пункты следующего содержания:</w:t>
      </w:r>
    </w:p>
    <w:p w:rsidR="002A0D65" w:rsidRPr="002A0D65" w:rsidRDefault="002A0D65" w:rsidP="002A0D65">
      <w:pPr>
        <w:pStyle w:val="SingleTxtGR"/>
      </w:pPr>
      <w:r w:rsidRPr="002A0D65">
        <w:t>«7.2.3.51.4</w:t>
      </w:r>
      <w:r w:rsidRPr="002A0D65">
        <w:tab/>
        <w:t>Во время нахождения в непосредственной близости от назначенной береговой зоны или в ее пределах электрические и неэлектрические установки и оборудование, не отвечающие требованиям, указанным в пунктах 9.3.x.51</w:t>
      </w:r>
      <w:r w:rsidR="00E67D25">
        <w:rPr>
          <w:lang w:val="en-US"/>
        </w:rPr>
        <w:t> </w:t>
      </w:r>
      <w:r w:rsidRPr="002A0D65">
        <w:t>a), 9.3.x.51</w:t>
      </w:r>
      <w:r w:rsidR="00E67D25">
        <w:rPr>
          <w:lang w:val="en-US"/>
        </w:rPr>
        <w:t> </w:t>
      </w:r>
      <w:r w:rsidRPr="002A0D65">
        <w:t>b), 9.3.x.51 c) или 9.3.x.52.1 (с маркировкой красного цвета согласно пунктам</w:t>
      </w:r>
      <w:r w:rsidR="00E67D25">
        <w:rPr>
          <w:lang w:val="en-US"/>
        </w:rPr>
        <w:t> </w:t>
      </w:r>
      <w:r w:rsidRPr="002A0D65">
        <w:t>9.3.x.51 и 9.3.x.52.3), должны быть отключены, их температура поверхности должна опуститься ниже температуры, указанной соответственно в пунктах 9.3.х.51 а) или 9.3.х.51 b), или должны быть приняты меры, упомянутые в пункте 7.2.3.51.6.</w:t>
      </w:r>
    </w:p>
    <w:p w:rsidR="002A0D65" w:rsidRPr="002A0D65" w:rsidRDefault="002A0D65" w:rsidP="002A0D65">
      <w:pPr>
        <w:pStyle w:val="SingleTxtGR"/>
      </w:pPr>
      <w:r w:rsidRPr="002A0D65">
        <w:t>Если в перечне веществ, допущенных к перевозке судном, предусмотренном в пункте</w:t>
      </w:r>
      <w:r w:rsidR="00E67D25">
        <w:rPr>
          <w:lang w:val="en-US"/>
        </w:rPr>
        <w:t> </w:t>
      </w:r>
      <w:r w:rsidRPr="002A0D65">
        <w:t>1.16.1.2.5, указаны вещества, для которых в колонке 17 таблицы С главы 3.2 предписывается взрывозащита, то настоящее положение применяется также во время загрузки и разгрузки и дегазации у причала.</w:t>
      </w:r>
    </w:p>
    <w:p w:rsidR="002A0D65" w:rsidRPr="002A0D65" w:rsidRDefault="002A0D65" w:rsidP="002A0D65">
      <w:pPr>
        <w:pStyle w:val="SingleTxtGR"/>
      </w:pPr>
      <w:r w:rsidRPr="002A0D65">
        <w:t>7.2.3.51.5</w:t>
      </w:r>
      <w:r w:rsidRPr="002A0D65">
        <w:tab/>
        <w:t>Если в перечне веществ, допущенных к перевозке судном, предусмотренном в пункте 1.16.1.2.5, указаны вещества, для которых в колонке 15 таблицы С главы 3.2 предписывается температурный класс T4, T5 или T6, температура поверхности в назначенных зонах не должна превышать соответственно 135 °С (Т4), 100 °C (Т5) и 85 °C (T6).</w:t>
      </w:r>
    </w:p>
    <w:p w:rsidR="002A0D65" w:rsidRPr="002A0D65" w:rsidRDefault="002A0D65" w:rsidP="002A0D65">
      <w:pPr>
        <w:pStyle w:val="SingleTxtGR"/>
      </w:pPr>
      <w:r w:rsidRPr="002A0D65">
        <w:t>7.2.3.51.6</w:t>
      </w:r>
      <w:r w:rsidRPr="002A0D65">
        <w:tab/>
        <w:t>Пункты 7.2.3.51.4 и 7.2.3.51.5 не применяются в отношении жилых помещений, рулевой рубки и служебных помещений, расположенных за пределами грузового пространства, в случае, если:</w:t>
      </w:r>
    </w:p>
    <w:p w:rsidR="002A0D65" w:rsidRPr="002A0D65" w:rsidRDefault="002A0D65" w:rsidP="007D046B">
      <w:pPr>
        <w:pStyle w:val="SingleTxtGR"/>
        <w:ind w:left="1701" w:hanging="567"/>
      </w:pPr>
      <w:r w:rsidRPr="002A0D65">
        <w:t>a)</w:t>
      </w:r>
      <w:r w:rsidRPr="002A0D65">
        <w:tab/>
        <w:t>система вентиляции отрегулирована так, чтобы обеспечивать избыточное давление, равное по меньшей мере 0,1 кПа; и</w:t>
      </w:r>
    </w:p>
    <w:p w:rsidR="002A0D65" w:rsidRPr="002A0D65" w:rsidRDefault="002A0D65" w:rsidP="007D046B">
      <w:pPr>
        <w:pStyle w:val="SingleTxtGR"/>
        <w:ind w:left="1701" w:hanging="567"/>
      </w:pPr>
      <w:r w:rsidRPr="002A0D65">
        <w:t>b)</w:t>
      </w:r>
      <w:r w:rsidRPr="002A0D65">
        <w:tab/>
        <w:t>газодетекторная система находится во включенном состоянии и непрерывно производит измерения.</w:t>
      </w:r>
    </w:p>
    <w:p w:rsidR="002A0D65" w:rsidRPr="002A0D65" w:rsidRDefault="002A0D65" w:rsidP="002A0D65">
      <w:pPr>
        <w:pStyle w:val="SingleTxtGR"/>
      </w:pPr>
      <w:r w:rsidRPr="002A0D65">
        <w:t>7.2.3.51.7</w:t>
      </w:r>
      <w:r w:rsidRPr="002A0D65">
        <w:tab/>
        <w:t xml:space="preserve">Установки и оборудование, указанные в пункте 7.2.3.51.4, которые были отключены во время погрузки и разгрузки, дегазации у причала или во время нахождения вблизи или в пределах назначенной береговой зоны, могут быть вновь включены только тогда, когда: </w:t>
      </w:r>
    </w:p>
    <w:p w:rsidR="002A0D65" w:rsidRPr="002A0D65" w:rsidRDefault="002A0D65" w:rsidP="002A0D65">
      <w:pPr>
        <w:pStyle w:val="SingleTxtGR"/>
        <w:numPr>
          <w:ilvl w:val="0"/>
          <w:numId w:val="22"/>
        </w:numPr>
        <w:tabs>
          <w:tab w:val="left" w:pos="1701"/>
        </w:tabs>
      </w:pPr>
      <w:r w:rsidRPr="002A0D65">
        <w:t xml:space="preserve">судно более не будет находиться вблизи или в пределах назначенной береговой зоны; или </w:t>
      </w:r>
    </w:p>
    <w:p w:rsidR="002A0D65" w:rsidRPr="002A0D65" w:rsidRDefault="002A0D65" w:rsidP="002A0D65">
      <w:pPr>
        <w:pStyle w:val="SingleTxtGR"/>
        <w:numPr>
          <w:ilvl w:val="0"/>
          <w:numId w:val="22"/>
        </w:numPr>
        <w:tabs>
          <w:tab w:val="left" w:pos="1701"/>
        </w:tabs>
      </w:pPr>
      <w:r w:rsidRPr="002A0D65">
        <w:t>в рулевой рубке, жилых помещениях и служебных помещениях, расположенных за пределами грузового пространства, будут достигнуты значения, соответствующие 10% НПВ н-гексана или 10% НПВ груза, в зависимости от того, какое из этих значений является наиболее критическим.</w:t>
      </w:r>
    </w:p>
    <w:p w:rsidR="002A0D65" w:rsidRPr="002A0D65" w:rsidRDefault="002A0D65" w:rsidP="002A0D65">
      <w:pPr>
        <w:pStyle w:val="SingleTxtGR"/>
      </w:pPr>
      <w:r w:rsidRPr="002A0D65">
        <w:t>Результаты измерений должны записываться.</w:t>
      </w:r>
    </w:p>
    <w:p w:rsidR="002A0D65" w:rsidRPr="002A0D65" w:rsidRDefault="002A0D65" w:rsidP="002A0D65">
      <w:pPr>
        <w:pStyle w:val="SingleTxtGR"/>
      </w:pPr>
      <w:r w:rsidRPr="002A0D65">
        <w:t>7.2.3.51.8</w:t>
      </w:r>
      <w:r w:rsidRPr="002A0D65">
        <w:tab/>
        <w:t>Если суда не могут соответствовать требованиям пунктов 7.2.3.51.4 и 7.2.3.51.6, то им не разрешается находиться в непосредственной близости от назначенной береговой зоны или в ее пределах.».</w:t>
      </w:r>
    </w:p>
    <w:p w:rsidR="002A0D65" w:rsidRPr="002A0D65" w:rsidRDefault="002A0D65" w:rsidP="002A0D65">
      <w:pPr>
        <w:pStyle w:val="SingleTxtGR"/>
      </w:pPr>
      <w:r w:rsidRPr="002A0D65">
        <w:t>7.2.4.1.1</w:t>
      </w:r>
      <w:r w:rsidRPr="002A0D65">
        <w:tab/>
        <w:t>Изменить первый подпункт следующим образом:</w:t>
      </w:r>
    </w:p>
    <w:p w:rsidR="002A0D65" w:rsidRPr="002A0D65" w:rsidRDefault="002A0D65" w:rsidP="002A0D65">
      <w:pPr>
        <w:pStyle w:val="SingleTxtGR"/>
        <w:numPr>
          <w:ilvl w:val="0"/>
          <w:numId w:val="22"/>
        </w:numPr>
        <w:tabs>
          <w:tab w:val="left" w:pos="1701"/>
        </w:tabs>
      </w:pPr>
      <w:r w:rsidRPr="002A0D65">
        <w:t>остаточный груз, мытьевую воду, остатки груза и отстои, содержащиеся не более чем в шести утвержденных емкостях для остаточных продуктов и сосудах для отстоев общей вместимостью 12 м</w:t>
      </w:r>
      <w:r w:rsidRPr="002A0D65">
        <w:rPr>
          <w:vertAlign w:val="superscript"/>
        </w:rPr>
        <w:t>3</w:t>
      </w:r>
      <w:r w:rsidRPr="002A0D65">
        <w:t>. Емкости для остаточных продуктов и сосуды для отстоев должны быть размещены в грузовом пространстве безопасным образом, отстоять от обшивки судна не менее чем на одну четверть ширины корпуса судна и удовлетворять применимым к ним требованиям пункта 9.3.2.26.3 или 9.3.3.26.3;».</w:t>
      </w:r>
    </w:p>
    <w:p w:rsidR="002A0D65" w:rsidRPr="002A0D65" w:rsidRDefault="002A0D65" w:rsidP="002A0D65">
      <w:pPr>
        <w:pStyle w:val="SingleTxtGR"/>
      </w:pPr>
      <w:r w:rsidRPr="002A0D65">
        <w:t>7.2.4.2.2</w:t>
      </w:r>
      <w:r w:rsidRPr="002A0D65">
        <w:tab/>
        <w:t>Данные поправки не касаются текста на русском языке.</w:t>
      </w:r>
    </w:p>
    <w:p w:rsidR="002A0D65" w:rsidRPr="002A0D65" w:rsidRDefault="002A0D65" w:rsidP="002A0D65">
      <w:pPr>
        <w:pStyle w:val="SingleTxtGR"/>
      </w:pPr>
      <w:r w:rsidRPr="002A0D65">
        <w:t>7.2.4.2.3</w:t>
      </w:r>
      <w:r w:rsidRPr="002A0D65">
        <w:tab/>
        <w:t>Данные поправки не касаются текста на русском языке.</w:t>
      </w:r>
    </w:p>
    <w:p w:rsidR="002A0D65" w:rsidRPr="002A0D65" w:rsidRDefault="002A0D65" w:rsidP="002A0D65">
      <w:pPr>
        <w:pStyle w:val="SingleTxtGR"/>
        <w:rPr>
          <w:i/>
        </w:rPr>
      </w:pPr>
      <w:r w:rsidRPr="002A0D65">
        <w:t>7.2.4.7.1</w:t>
      </w:r>
      <w:r w:rsidRPr="002A0D65">
        <w:tab/>
        <w:t>Заменить «Погрузка, разгрузка или дегазация» на «Погрузка или разгрузка».</w:t>
      </w:r>
    </w:p>
    <w:p w:rsidR="002A0D65" w:rsidRPr="002A0D65" w:rsidRDefault="002A0D65" w:rsidP="002A0D65">
      <w:pPr>
        <w:pStyle w:val="SingleTxtGR"/>
      </w:pPr>
      <w:r w:rsidRPr="002A0D65">
        <w:t xml:space="preserve">7.2.4.7.1 </w:t>
      </w:r>
      <w:r w:rsidRPr="002A0D65">
        <w:tab/>
        <w:t>В конце добавить:</w:t>
      </w:r>
    </w:p>
    <w:p w:rsidR="002A0D65" w:rsidRPr="002A0D65" w:rsidRDefault="002A0D65" w:rsidP="002A0D65">
      <w:pPr>
        <w:pStyle w:val="SingleTxtGR"/>
      </w:pPr>
      <w:r w:rsidRPr="002A0D65">
        <w:t>«В случае назначения береговой зоны в пункте погрузки или разгрузки судну разрешается находиться в непосредственной близости от этой зоны или в ее пределах только в том случае, если оно отвечает требованиям пунктов 9.3.x.12.4 b) или c), 9.3.x.51, 9.3.x.52.1 и 9.3.x.52.3. В отдельных случаях компетентный орган может разрешить отступления от этого предписания.».</w:t>
      </w:r>
    </w:p>
    <w:p w:rsidR="002A0D65" w:rsidRPr="002A0D65" w:rsidRDefault="002A0D65" w:rsidP="002A0D65">
      <w:pPr>
        <w:pStyle w:val="SingleTxtGR"/>
      </w:pPr>
      <w:r w:rsidRPr="002A0D65">
        <w:t>7.2.4.7.2</w:t>
      </w:r>
      <w:r w:rsidRPr="002A0D65">
        <w:tab/>
        <w:t>Изменить следующим образом:</w:t>
      </w:r>
    </w:p>
    <w:p w:rsidR="002A0D65" w:rsidRPr="002A0D65" w:rsidRDefault="002A0D65" w:rsidP="002A0D65">
      <w:pPr>
        <w:pStyle w:val="SingleTxtGR"/>
      </w:pPr>
      <w:r w:rsidRPr="002A0D65">
        <w:t>«7.2.4.7.2</w:t>
      </w:r>
      <w:r w:rsidRPr="002A0D65">
        <w:tab/>
        <w:t xml:space="preserve">Прием неупакованных маслосодержащих жидких отходов, образующихся при эксплуатации судов, которые поступили с других судов, и передача продуктов, необходимых для эксплуатации судов, в бункера других судов не рассматриваются как операции по погрузке или разгрузке по смыслу пункта 7.2.4.7.1 выше или операции по перегрузке груза по смыслу подраздела 7.2.4.9.». </w:t>
      </w:r>
    </w:p>
    <w:p w:rsidR="002A0D65" w:rsidRPr="002A0D65" w:rsidRDefault="002A0D65" w:rsidP="002A0D65">
      <w:pPr>
        <w:pStyle w:val="SingleTxtGR"/>
      </w:pPr>
      <w:r w:rsidRPr="002A0D65">
        <w:t>7.2.4.9</w:t>
      </w:r>
      <w:r w:rsidRPr="002A0D65">
        <w:tab/>
      </w:r>
      <w:r w:rsidR="00E67D25">
        <w:tab/>
      </w:r>
      <w:r w:rsidRPr="002A0D65">
        <w:t>Пронумеровать существующее примечание как ПРИМЕЧАНИЕ 1. Добавить новое ПРИМЕЧАНИЕ 2 следующего содержания:</w:t>
      </w:r>
    </w:p>
    <w:p w:rsidR="002A0D65" w:rsidRPr="002A0D65" w:rsidRDefault="002A0D65" w:rsidP="002A0D65">
      <w:pPr>
        <w:pStyle w:val="SingleTxtGR"/>
      </w:pPr>
      <w:r w:rsidRPr="002A0D65">
        <w:rPr>
          <w:bCs/>
          <w:iCs/>
        </w:rPr>
        <w:t>«</w:t>
      </w:r>
      <w:r w:rsidRPr="002A0D65">
        <w:rPr>
          <w:b/>
          <w:bCs/>
          <w:i/>
          <w:iCs/>
        </w:rPr>
        <w:t>ПРИМЕЧАНИЕ 2</w:t>
      </w:r>
      <w:r w:rsidRPr="002A0D65">
        <w:t xml:space="preserve">: </w:t>
      </w:r>
      <w:r w:rsidRPr="002A0D65">
        <w:rPr>
          <w:i/>
        </w:rPr>
        <w:t>Данный запрет распространяется также на перегрузку груза между судами снабжения.</w:t>
      </w:r>
      <w:r w:rsidRPr="002A0D65">
        <w:t>»</w:t>
      </w:r>
      <w:r w:rsidRPr="002A0D65">
        <w:rPr>
          <w:i/>
        </w:rPr>
        <w:t>.</w:t>
      </w:r>
    </w:p>
    <w:p w:rsidR="002A0D65" w:rsidRPr="002A0D65" w:rsidRDefault="002A0D65" w:rsidP="002A0D65">
      <w:pPr>
        <w:pStyle w:val="SingleTxtGR"/>
      </w:pPr>
      <w:r w:rsidRPr="002A0D65">
        <w:t>7.2.4.10.1</w:t>
      </w:r>
      <w:r w:rsidRPr="002A0D65">
        <w:tab/>
        <w:t>Исключить последний абзац.</w:t>
      </w:r>
    </w:p>
    <w:p w:rsidR="002A0D65" w:rsidRPr="002A0D65" w:rsidRDefault="002A0D65" w:rsidP="002A0D65">
      <w:pPr>
        <w:pStyle w:val="SingleTxtGR"/>
      </w:pPr>
      <w:r w:rsidRPr="002A0D65">
        <w:t>7.2.4.12</w:t>
      </w:r>
      <w:r w:rsidRPr="002A0D65">
        <w:tab/>
        <w:t>Данные поправки не касаются текста на русском языке.</w:t>
      </w:r>
    </w:p>
    <w:p w:rsidR="002A0D65" w:rsidRPr="002A0D65" w:rsidRDefault="002A0D65" w:rsidP="002A0D65">
      <w:pPr>
        <w:pStyle w:val="SingleTxtGR"/>
      </w:pPr>
      <w:r w:rsidRPr="002A0D65">
        <w:t>7.2.4.13.1, третий абзац</w:t>
      </w:r>
      <w:r w:rsidRPr="002A0D65">
        <w:tab/>
        <w:t>Заменить «остатки вещества» на «остатки предыдущего груза».</w:t>
      </w:r>
    </w:p>
    <w:p w:rsidR="002A0D65" w:rsidRPr="002A0D65" w:rsidRDefault="002A0D65" w:rsidP="002A0D65">
      <w:pPr>
        <w:pStyle w:val="SingleTxtGR"/>
      </w:pPr>
      <w:r w:rsidRPr="002A0D65">
        <w:t>7.2.4.15.2</w:t>
      </w:r>
      <w:r w:rsidRPr="002A0D65">
        <w:tab/>
        <w:t>Изменить следующим образом:</w:t>
      </w:r>
    </w:p>
    <w:p w:rsidR="002A0D65" w:rsidRPr="002A0D65" w:rsidRDefault="002A0D65" w:rsidP="002A0D65">
      <w:pPr>
        <w:pStyle w:val="SingleTxtGR"/>
      </w:pPr>
      <w:r w:rsidRPr="002A0D65">
        <w:t>«При наполнении цистерн для остатков груза и емкостей для остаточных продуктов должно быть обеспечено безопасное удаление выходящих газов. Цистерны для остатков груза и емкости для остаточных продуктов должны быть соединены с газоотводным трубопроводом только в течение времени, необходимого для их наполнения.</w:t>
      </w:r>
    </w:p>
    <w:p w:rsidR="002A0D65" w:rsidRPr="002A0D65" w:rsidRDefault="002A0D65" w:rsidP="002A0D65">
      <w:pPr>
        <w:pStyle w:val="SingleTxtGR"/>
      </w:pPr>
      <w:r w:rsidRPr="002A0D65">
        <w:t>Во время наполнения под соединительной арматурой должны размещаться емкости для сбора пролившейся жидкости.».</w:t>
      </w:r>
    </w:p>
    <w:p w:rsidR="002A0D65" w:rsidRPr="002A0D65" w:rsidRDefault="002A0D65" w:rsidP="002A0D65">
      <w:pPr>
        <w:pStyle w:val="SingleTxtGR"/>
      </w:pPr>
      <w:r w:rsidRPr="002A0D65">
        <w:t>7.2.4.15.3 и 7.2.4.16.3</w:t>
      </w:r>
      <w:r w:rsidRPr="002A0D65">
        <w:tab/>
        <w:t>Данные поправки не касаются текста на русском языке.</w:t>
      </w:r>
    </w:p>
    <w:p w:rsidR="002A0D65" w:rsidRPr="002A0D65" w:rsidRDefault="002A0D65" w:rsidP="002A0D65">
      <w:pPr>
        <w:pStyle w:val="SingleTxtGR"/>
      </w:pPr>
      <w:r w:rsidRPr="002A0D65">
        <w:t>7.2.4.16.3</w:t>
      </w:r>
      <w:r w:rsidRPr="002A0D65">
        <w:tab/>
        <w:t>После «погрузочно-разгрузочных трубопроводов» включить «, если они установлены,».</w:t>
      </w:r>
    </w:p>
    <w:p w:rsidR="002A0D65" w:rsidRPr="002A0D65" w:rsidRDefault="002A0D65" w:rsidP="00E67D25">
      <w:pPr>
        <w:pStyle w:val="SingleTxtGR"/>
        <w:keepLines/>
      </w:pPr>
      <w:r w:rsidRPr="002A0D65">
        <w:t>7.2.4.16.6</w:t>
      </w:r>
      <w:r w:rsidRPr="002A0D65">
        <w:tab/>
        <w:t>Заменить «в месте соединения» на «в месте соединения газовозвратного трубопровода и газоотводного трубопровода». Заменить «быстродействующего выпускного клапана» на «клапана повышенного давления/быстродействующего выпускного клапана».</w:t>
      </w:r>
    </w:p>
    <w:p w:rsidR="002A0D65" w:rsidRPr="002A0D65" w:rsidRDefault="002A0D65" w:rsidP="002A0D65">
      <w:pPr>
        <w:pStyle w:val="SingleTxtGR"/>
      </w:pPr>
      <w:r w:rsidRPr="002A0D65">
        <w:t>7.2.4.16.7</w:t>
      </w:r>
      <w:r w:rsidRPr="002A0D65">
        <w:tab/>
        <w:t>Изменить следующим образом:</w:t>
      </w:r>
    </w:p>
    <w:p w:rsidR="002A0D65" w:rsidRPr="002A0D65" w:rsidRDefault="002A0D65" w:rsidP="002A0D65">
      <w:pPr>
        <w:pStyle w:val="SingleTxtGR"/>
      </w:pPr>
      <w:r w:rsidRPr="002A0D65">
        <w:t>«Если танкер соответствует пунктам 9.3.2.22.4 b) или 9.3.3.22.4 b), то отдельные грузовые танки должны закрываться в ходе перевозки и открываться во время погрузки, разгрузки и дегазации.».</w:t>
      </w:r>
    </w:p>
    <w:p w:rsidR="002A0D65" w:rsidRPr="002A0D65" w:rsidRDefault="002A0D65" w:rsidP="002A0D65">
      <w:pPr>
        <w:pStyle w:val="SingleTxtGR"/>
      </w:pPr>
      <w:r w:rsidRPr="002A0D65">
        <w:t>7.2.4.16.8</w:t>
      </w:r>
      <w:r w:rsidRPr="002A0D65">
        <w:tab/>
        <w:t>Второе предложение изменить следующим образом: «Лица, осуществляющие соединение или отсоединение погрузочно-разгрузочных трубопроводов или газоотводных трубопроводов, а также сброс давления в грузовых танках, взятие проб, измерения, очистку или замену пластинчатого блока пламегасителя (см. подпункт 7.2.4.22), должны иметь оборудование РР, предусмотренное в разделе 8.1.5, если это оборудование предписано в колонке 18 таблицы С главы 3.2. Они должны, кроме того, иметь защитное оборудование А, если в колонке 18 таблицы С главы 3.2 предписан токсиметр (TOX).».</w:t>
      </w:r>
    </w:p>
    <w:p w:rsidR="002A0D65" w:rsidRPr="002A0D65" w:rsidRDefault="002A0D65" w:rsidP="002A0D65">
      <w:pPr>
        <w:pStyle w:val="SingleTxtGR"/>
      </w:pPr>
      <w:r w:rsidRPr="002A0D65">
        <w:t>7.2.4.16.12</w:t>
      </w:r>
      <w:r w:rsidRPr="002A0D65">
        <w:tab/>
        <w:t>В конце последнего предложения снять точку и добавить следующее: «(группа/подгруппа взрывоопасности согласно колонке 16 таблицы С главы 3.2).».</w:t>
      </w:r>
    </w:p>
    <w:p w:rsidR="002A0D65" w:rsidRPr="002A0D65" w:rsidRDefault="002A0D65" w:rsidP="002A0D65">
      <w:pPr>
        <w:pStyle w:val="SingleTxtGR"/>
      </w:pPr>
      <w:r w:rsidRPr="002A0D65">
        <w:t>7.2.4.17.1</w:t>
      </w:r>
      <w:r w:rsidRPr="002A0D65">
        <w:tab/>
        <w:t>Изменить следующим образом:</w:t>
      </w:r>
    </w:p>
    <w:p w:rsidR="002A0D65" w:rsidRPr="002A0D65" w:rsidRDefault="002A0D65" w:rsidP="002A0D65">
      <w:pPr>
        <w:pStyle w:val="SingleTxtGR"/>
      </w:pPr>
      <w:r w:rsidRPr="002A0D65">
        <w:t>Изменить первый абзац следующим образом:</w:t>
      </w:r>
    </w:p>
    <w:p w:rsidR="002A0D65" w:rsidRPr="002A0D65" w:rsidRDefault="002A0D65" w:rsidP="002A0D65">
      <w:pPr>
        <w:pStyle w:val="SingleTxtGR"/>
      </w:pPr>
      <w:r w:rsidRPr="002A0D65">
        <w:t>«Во время погрузки, разгрузки, дегазации или нахождения вблизи или в пределах назначенной береговой зоны все входы или отверстия помещений, в которые можно проникнуть с палубы, и все отверстия помещений, выходящие наружу, должны оставаться закрытыми.».</w:t>
      </w:r>
    </w:p>
    <w:p w:rsidR="002A0D65" w:rsidRPr="002A0D65" w:rsidRDefault="002A0D65" w:rsidP="002A0D65">
      <w:pPr>
        <w:pStyle w:val="SingleTxtGR"/>
      </w:pPr>
      <w:r w:rsidRPr="002A0D65">
        <w:t xml:space="preserve">В предпоследнем подпункте второго абзаца заменить «системы вентиляции для обеспечения избыточного давления» на «системы вентиляции». </w:t>
      </w:r>
    </w:p>
    <w:p w:rsidR="002A0D65" w:rsidRPr="002A0D65" w:rsidRDefault="002A0D65" w:rsidP="002A0D65">
      <w:pPr>
        <w:pStyle w:val="SingleTxtGR"/>
      </w:pPr>
      <w:r w:rsidRPr="002A0D65">
        <w:t>В предпоследнем подпункте второго абзаца заменить «9.3.1.52.3, 9.3.2.52.3 или 9.3.3.52.3» на «9.3.1.12.4, 9.3.2.12.4 или 9.3.3.12.4».</w:t>
      </w:r>
    </w:p>
    <w:p w:rsidR="002A0D65" w:rsidRPr="002A0D65" w:rsidRDefault="002A0D65" w:rsidP="002A0D65">
      <w:pPr>
        <w:pStyle w:val="SingleTxtGR"/>
      </w:pPr>
      <w:r w:rsidRPr="002A0D65">
        <w:t>Изменить последний подпункт второго абзаца следующим образом:</w:t>
      </w:r>
    </w:p>
    <w:p w:rsidR="002A0D65" w:rsidRPr="002A0D65" w:rsidRDefault="002A0D65" w:rsidP="002A0D65">
      <w:pPr>
        <w:pStyle w:val="SingleTxtGR"/>
        <w:numPr>
          <w:ilvl w:val="0"/>
          <w:numId w:val="22"/>
        </w:numPr>
        <w:tabs>
          <w:tab w:val="left" w:pos="1701"/>
        </w:tabs>
      </w:pPr>
      <w:r w:rsidRPr="002A0D65">
        <w:t>воздухозаборным отверстиям оборудования для кондиционирования воздуха, если эти отверстия снабжены датчиками газодетекторной системы, упомянутой в пункте 9.3.1.12.4, 9.3.2.12.4 или 9.3.3.12.4.».</w:t>
      </w:r>
    </w:p>
    <w:p w:rsidR="002A0D65" w:rsidRPr="002A0D65" w:rsidRDefault="002A0D65" w:rsidP="002A0D65">
      <w:pPr>
        <w:pStyle w:val="SingleTxtGR"/>
      </w:pPr>
      <w:r w:rsidRPr="002A0D65">
        <w:t>7.2.4.17.1 и 7.2.4.17.2</w:t>
      </w:r>
      <w:r w:rsidRPr="002A0D65">
        <w:tab/>
        <w:t>Данная поправка не касается текста на русском языке.</w:t>
      </w:r>
    </w:p>
    <w:p w:rsidR="002A0D65" w:rsidRPr="002A0D65" w:rsidRDefault="002A0D65" w:rsidP="002A0D65">
      <w:pPr>
        <w:pStyle w:val="SingleTxtGR"/>
      </w:pPr>
      <w:r w:rsidRPr="002A0D65">
        <w:t>7.2.4.22.1</w:t>
      </w:r>
      <w:r w:rsidRPr="002A0D65">
        <w:tab/>
        <w:t xml:space="preserve">В конце добавить новый абзац следующего содержания: </w:t>
      </w:r>
    </w:p>
    <w:p w:rsidR="002A0D65" w:rsidRPr="002A0D65" w:rsidRDefault="002A0D65" w:rsidP="002A0D65">
      <w:pPr>
        <w:pStyle w:val="SingleTxtGR"/>
      </w:pPr>
      <w:r w:rsidRPr="002A0D65">
        <w:t>«Сброс давления в грузовых танках разрешается только с помощью устройства для безопасного сброса давления, предусмотренного в пунктах 9.3.2.22.4 a) и 9.3.2.22.4 b) или 9.3.3.22.4 a) и 9.3.3.22.4 b). Когда согласно колонке 17 таблицы С главы 3.2 требуется взрывозащита, открытие крышек грузовых танков допускается лишь в том случае, если соответствующие грузовые танки дегазированы и концентрация воспламеняющихся газов в грузовых танках составляет менее 10% нижнего предела взрываемости груза/предыдущего груза. Результаты измерений должны записываться. Вход в эти грузовые танки для целей проведения измерений не разрешается.».</w:t>
      </w:r>
    </w:p>
    <w:p w:rsidR="002A0D65" w:rsidRPr="002A0D65" w:rsidRDefault="002A0D65" w:rsidP="002A0D65">
      <w:pPr>
        <w:pStyle w:val="SingleTxtGR"/>
      </w:pPr>
      <w:r w:rsidRPr="002A0D65">
        <w:t>7.2.4.22.2</w:t>
      </w:r>
      <w:r w:rsidRPr="002A0D65">
        <w:tab/>
        <w:t>Изменить следующим образом:</w:t>
      </w:r>
    </w:p>
    <w:p w:rsidR="002A0D65" w:rsidRPr="002A0D65" w:rsidRDefault="002A0D65" w:rsidP="002A0D65">
      <w:pPr>
        <w:pStyle w:val="SingleTxtGR"/>
      </w:pPr>
      <w:r w:rsidRPr="002A0D65">
        <w:t>«Открытие отверстий для взятия проб допускается только для взятия проб и для осмотра или очистки порожних грузовых танков.».</w:t>
      </w:r>
    </w:p>
    <w:p w:rsidR="002A0D65" w:rsidRPr="002A0D65" w:rsidRDefault="002A0D65" w:rsidP="002A0D65">
      <w:pPr>
        <w:pStyle w:val="SingleTxtGR"/>
      </w:pPr>
      <w:r w:rsidRPr="002A0D65">
        <w:t>7.2.4.22.3</w:t>
      </w:r>
      <w:r w:rsidRPr="002A0D65">
        <w:tab/>
        <w:t>Во втором предложении исключить слова «и отверстий для замеров».</w:t>
      </w:r>
    </w:p>
    <w:p w:rsidR="002A0D65" w:rsidRPr="002A0D65" w:rsidRDefault="002A0D65" w:rsidP="002A0D65">
      <w:pPr>
        <w:pStyle w:val="SingleTxtGR"/>
      </w:pPr>
      <w:r w:rsidRPr="002A0D65">
        <w:t>7.2.4.22.5</w:t>
      </w:r>
      <w:r w:rsidRPr="002A0D65">
        <w:tab/>
        <w:t>Изменить следующим образом:</w:t>
      </w:r>
    </w:p>
    <w:p w:rsidR="002A0D65" w:rsidRPr="002A0D65" w:rsidRDefault="002A0D65" w:rsidP="002A0D65">
      <w:pPr>
        <w:pStyle w:val="SingleTxtGR"/>
      </w:pPr>
      <w:r w:rsidRPr="002A0D65">
        <w:t>«Открытие кожуха пламегасителя допускается только для очистки пластинчатого блока пламегасителя или замены пластинчатого блока пламегасителя блоком аналогичной конструкции.</w:t>
      </w:r>
    </w:p>
    <w:p w:rsidR="002A0D65" w:rsidRPr="002A0D65" w:rsidRDefault="002A0D65" w:rsidP="002A0D65">
      <w:pPr>
        <w:pStyle w:val="SingleTxtGR"/>
      </w:pPr>
      <w:r w:rsidRPr="002A0D65">
        <w:t xml:space="preserve">Открытие кожуха пламегасителя разрешается лишь в том случае, если соответствующие грузовые танки были разгружены и если концентрация воспламеняющихся газов в грузовом танке составляет менее 10% НПВ груза/предыдущего груза. </w:t>
      </w:r>
    </w:p>
    <w:p w:rsidR="002A0D65" w:rsidRPr="002A0D65" w:rsidRDefault="002A0D65" w:rsidP="002A0D65">
      <w:pPr>
        <w:pStyle w:val="SingleTxtGR"/>
      </w:pPr>
      <w:r w:rsidRPr="002A0D65">
        <w:t>Результаты измерений должны записываться.</w:t>
      </w:r>
    </w:p>
    <w:p w:rsidR="002A0D65" w:rsidRPr="002A0D65" w:rsidRDefault="002A0D65" w:rsidP="002A0D65">
      <w:pPr>
        <w:pStyle w:val="SingleTxtGR"/>
      </w:pPr>
      <w:r w:rsidRPr="002A0D65">
        <w:t>Очистка и замена пластинчатого блока пламегасителя должны осуществляться обученным и квалифицированным персоналом.».</w:t>
      </w:r>
    </w:p>
    <w:p w:rsidR="002A0D65" w:rsidRPr="002A0D65" w:rsidRDefault="002A0D65" w:rsidP="002A0D65">
      <w:pPr>
        <w:pStyle w:val="SingleTxtGR"/>
      </w:pPr>
      <w:r w:rsidRPr="002A0D65">
        <w:t>7.2.4.22.6</w:t>
      </w:r>
      <w:r w:rsidRPr="002A0D65">
        <w:tab/>
        <w:t>Изменить следующим образом:</w:t>
      </w:r>
    </w:p>
    <w:p w:rsidR="002A0D65" w:rsidRPr="002A0D65" w:rsidRDefault="002A0D65" w:rsidP="002A0D65">
      <w:pPr>
        <w:pStyle w:val="SingleTxtGR"/>
      </w:pPr>
      <w:r w:rsidRPr="002A0D65">
        <w:t>«Для операций, указанных в пунктах 7.2.4.22.4 и 7.2.4.22.5, должны использоваться только слесарные инструменты с малым искрением (например, отвертки и гаечные ключи, изготовленные из хромованадиевой стали).».</w:t>
      </w:r>
    </w:p>
    <w:p w:rsidR="002A0D65" w:rsidRPr="002A0D65" w:rsidRDefault="002A0D65" w:rsidP="002A0D65">
      <w:pPr>
        <w:pStyle w:val="SingleTxtGR"/>
      </w:pPr>
      <w:r w:rsidRPr="002A0D65">
        <w:t>7.2.4.22.7</w:t>
      </w:r>
      <w:r w:rsidRPr="002A0D65">
        <w:tab/>
        <w:t>Изменить следующим образом:</w:t>
      </w:r>
    </w:p>
    <w:p w:rsidR="002A0D65" w:rsidRPr="002A0D65" w:rsidRDefault="002A0D65" w:rsidP="002A0D65">
      <w:pPr>
        <w:pStyle w:val="SingleTxtGR"/>
      </w:pPr>
      <w:r w:rsidRPr="002A0D65">
        <w:t>«Отверстия должны быть открыты лишь на время, необходимое для осмотра, очистки, замены пластинчатого блока пламегасителя или взятия проб.».</w:t>
      </w:r>
    </w:p>
    <w:p w:rsidR="002A0D65" w:rsidRPr="002A0D65" w:rsidRDefault="002A0D65" w:rsidP="002A0D65">
      <w:pPr>
        <w:pStyle w:val="SingleTxtGR"/>
      </w:pPr>
      <w:r w:rsidRPr="002A0D65">
        <w:t>7.2.4.22</w:t>
      </w:r>
      <w:r w:rsidRPr="002A0D65">
        <w:tab/>
        <w:t xml:space="preserve">Добавить новый пункт следующего содержания: </w:t>
      </w:r>
    </w:p>
    <w:p w:rsidR="002A0D65" w:rsidRPr="002A0D65" w:rsidRDefault="002A0D65" w:rsidP="002A0D65">
      <w:pPr>
        <w:pStyle w:val="SingleTxtGR"/>
      </w:pPr>
      <w:r w:rsidRPr="002A0D65">
        <w:t>«7.2.4.22.8</w:t>
      </w:r>
      <w:r w:rsidRPr="002A0D65">
        <w:tab/>
        <w:t>Положения пунктов 7.2.4.22.1–7.2.4.22.7 выше не применяются к судам – сборщикам маслосодержащих отходов и к судам снабжения.».</w:t>
      </w:r>
    </w:p>
    <w:p w:rsidR="002A0D65" w:rsidRPr="002A0D65" w:rsidRDefault="002A0D65" w:rsidP="002A0D65">
      <w:pPr>
        <w:pStyle w:val="SingleTxtGR"/>
      </w:pPr>
      <w:r w:rsidRPr="002A0D65">
        <w:t>7.2.4.25</w:t>
      </w:r>
      <w:r w:rsidRPr="002A0D65">
        <w:tab/>
        <w:t>Изменить заголовок следующим образом: «Погрузочно-разгрузочные трубопроводы и газоотводные трубопроводы».</w:t>
      </w:r>
    </w:p>
    <w:p w:rsidR="002A0D65" w:rsidRPr="002A0D65" w:rsidRDefault="002A0D65" w:rsidP="002A0D65">
      <w:pPr>
        <w:pStyle w:val="SingleTxtGR"/>
      </w:pPr>
      <w:r w:rsidRPr="002A0D65">
        <w:t>7.2.4.25.3</w:t>
      </w:r>
      <w:r w:rsidRPr="002A0D65">
        <w:tab/>
        <w:t>Исключить и добавить «(</w:t>
      </w:r>
      <w:r w:rsidRPr="002A0D65">
        <w:rPr>
          <w:i/>
          <w:iCs/>
        </w:rPr>
        <w:t>Зарезервирован</w:t>
      </w:r>
      <w:r w:rsidRPr="002A0D65">
        <w:t>)».</w:t>
      </w:r>
    </w:p>
    <w:p w:rsidR="002A0D65" w:rsidRPr="002A0D65" w:rsidRDefault="002A0D65" w:rsidP="002A0D65">
      <w:pPr>
        <w:pStyle w:val="SingleTxtGR"/>
      </w:pPr>
      <w:r w:rsidRPr="002A0D65">
        <w:t>7.2.4.25.5</w:t>
      </w:r>
      <w:r w:rsidRPr="002A0D65">
        <w:tab/>
        <w:t>Изменить следующим образом:</w:t>
      </w:r>
    </w:p>
    <w:p w:rsidR="002A0D65" w:rsidRPr="002A0D65" w:rsidRDefault="002A0D65" w:rsidP="002A0D65">
      <w:pPr>
        <w:pStyle w:val="SingleTxtGR"/>
      </w:pPr>
      <w:r w:rsidRPr="002A0D65">
        <w:t>«7.2.4.25.5</w:t>
      </w:r>
      <w:r w:rsidRPr="002A0D65">
        <w:tab/>
        <w:t>Газовоздушные смеси, выделяющиеся во время погрузки, должны отводиться на берег через газовозвратный трубопровод в тех случаях, когда:</w:t>
      </w:r>
    </w:p>
    <w:p w:rsidR="002A0D65" w:rsidRPr="002A0D65" w:rsidRDefault="002A0D65" w:rsidP="002A0D65">
      <w:pPr>
        <w:pStyle w:val="SingleTxtGR"/>
        <w:numPr>
          <w:ilvl w:val="0"/>
          <w:numId w:val="17"/>
        </w:numPr>
        <w:tabs>
          <w:tab w:val="left" w:pos="2268"/>
        </w:tabs>
      </w:pPr>
      <w:r w:rsidRPr="002A0D65">
        <w:t>в колонке 7 таблицы С главы 3.2 предписан закрытый грузовой танк; или</w:t>
      </w:r>
    </w:p>
    <w:p w:rsidR="002A0D65" w:rsidRPr="002A0D65" w:rsidRDefault="002A0D65" w:rsidP="002A0D65">
      <w:pPr>
        <w:pStyle w:val="SingleTxtGR"/>
        <w:numPr>
          <w:ilvl w:val="0"/>
          <w:numId w:val="17"/>
        </w:numPr>
        <w:tabs>
          <w:tab w:val="left" w:pos="2268"/>
        </w:tabs>
      </w:pPr>
      <w:r w:rsidRPr="002A0D65">
        <w:t xml:space="preserve">в колонке 7 таблицы С главы 3.2 для предыдущего груза был предписан закрытый грузовой танк и перед погрузкой концентрация воспламеняющихся газов предыдущего груза в данном грузовом танке превышает 10% НПВ или в нем содержатся токсичные газы, коррозионные газы (группа упаковки </w:t>
      </w:r>
      <w:r w:rsidRPr="002A0D65">
        <w:rPr>
          <w:lang w:val="en-GB"/>
        </w:rPr>
        <w:t>I</w:t>
      </w:r>
      <w:r w:rsidRPr="002A0D65">
        <w:t xml:space="preserve"> или </w:t>
      </w:r>
      <w:r w:rsidRPr="002A0D65">
        <w:rPr>
          <w:lang w:val="en-GB"/>
        </w:rPr>
        <w:t>II</w:t>
      </w:r>
      <w:r w:rsidRPr="002A0D65">
        <w:t>) или газы со свойствами КМР (категория 1</w:t>
      </w:r>
      <w:r w:rsidRPr="002A0D65">
        <w:rPr>
          <w:lang w:val="en-GB"/>
        </w:rPr>
        <w:t>A</w:t>
      </w:r>
      <w:r w:rsidRPr="002A0D65">
        <w:t xml:space="preserve"> или 1</w:t>
      </w:r>
      <w:r w:rsidRPr="002A0D65">
        <w:rPr>
          <w:lang w:val="en-GB"/>
        </w:rPr>
        <w:t>B</w:t>
      </w:r>
      <w:r w:rsidRPr="002A0D65">
        <w:t>) в концентрации, превышающей национальные допустимые уровни воздействия; результаты таких измерений должны записываться.</w:t>
      </w:r>
    </w:p>
    <w:p w:rsidR="002A0D65" w:rsidRPr="002A0D65" w:rsidRDefault="002A0D65" w:rsidP="002A0D65">
      <w:pPr>
        <w:pStyle w:val="SingleTxtGR"/>
      </w:pPr>
      <w:r w:rsidRPr="002A0D65">
        <w:t>Если для вещества, подлежащего погрузке, требуется взрывозащита в соответствии с указаниями в колонке 17 таблицы С главы 3.2 и предписывается использование газовозвратного трубопровода, то соединение газовозвратного трубопровода должно быть рассчитано так, чтобы была обеспечена защита судна от детонаций и проникновения пламени с берега. Защита судна от детонаций и проникновения пламени с берега не требуется, если в грузовых танках создана инертная атмосфера в соответствии с подразделом 7.2.4.18.».</w:t>
      </w:r>
    </w:p>
    <w:p w:rsidR="002A0D65" w:rsidRPr="002A0D65" w:rsidRDefault="002A0D65" w:rsidP="002A0D65">
      <w:pPr>
        <w:pStyle w:val="SingleTxtGR"/>
      </w:pPr>
      <w:r w:rsidRPr="002A0D65">
        <w:t>7.2.4.25</w:t>
      </w:r>
      <w:r w:rsidRPr="002A0D65">
        <w:tab/>
        <w:t>Добавить новый пункт следующего содержания:</w:t>
      </w:r>
    </w:p>
    <w:p w:rsidR="002A0D65" w:rsidRPr="002A0D65" w:rsidRDefault="002A0D65" w:rsidP="002A0D65">
      <w:pPr>
        <w:pStyle w:val="SingleTxtGR"/>
      </w:pPr>
      <w:r w:rsidRPr="002A0D65">
        <w:t>«7.2.4.25.7</w:t>
      </w:r>
      <w:r w:rsidRPr="002A0D65">
        <w:tab/>
        <w:t>Для соединения или отсоединения погрузочно-разгрузочных трубопроводов и газоотводных трубопроводов должны использоваться только слесарные инструменты с малым искрением (например, отвертки и гаечные ключи, изготовленные из хромованадиевой стали).».</w:t>
      </w:r>
    </w:p>
    <w:p w:rsidR="002A0D65" w:rsidRPr="002A0D65" w:rsidRDefault="002A0D65" w:rsidP="002A0D65">
      <w:pPr>
        <w:pStyle w:val="SingleTxtGR"/>
      </w:pPr>
      <w:r w:rsidRPr="002A0D65">
        <w:t>7.2.4.28.2</w:t>
      </w:r>
      <w:r w:rsidRPr="002A0D65">
        <w:tab/>
        <w:t>Заменить «быстродействующих выпускных клапанов» на «клапанов повышенного давления/быстродействующих выпускных клапанов».</w:t>
      </w:r>
    </w:p>
    <w:p w:rsidR="002A0D65" w:rsidRPr="002A0D65" w:rsidRDefault="002A0D65" w:rsidP="002A0D65">
      <w:pPr>
        <w:pStyle w:val="SingleTxtGR"/>
      </w:pPr>
      <w:r w:rsidRPr="002A0D65">
        <w:t>7.2.4.41</w:t>
      </w:r>
      <w:r w:rsidRPr="002A0D65">
        <w:tab/>
        <w:t>Заголовок читать следующим образом: «Курение, пользование огнем и незащищенным светом».</w:t>
      </w:r>
    </w:p>
    <w:p w:rsidR="002A0D65" w:rsidRPr="002A0D65" w:rsidRDefault="002A0D65" w:rsidP="002A0D65">
      <w:pPr>
        <w:pStyle w:val="SingleTxtGR"/>
      </w:pPr>
      <w:r w:rsidRPr="002A0D65">
        <w:t>Изменить первое предложение следующим образом: «Во время погрузки, разгрузки или дегазации запрещается пользование на борту судна огнем и незащищенным светом и курение.».</w:t>
      </w:r>
    </w:p>
    <w:p w:rsidR="002A0D65" w:rsidRPr="002A0D65" w:rsidRDefault="002A0D65" w:rsidP="002A0D65">
      <w:pPr>
        <w:pStyle w:val="SingleTxtGR"/>
      </w:pPr>
      <w:r w:rsidRPr="002A0D65">
        <w:t>7.2.4.51</w:t>
      </w:r>
      <w:r w:rsidRPr="002A0D65">
        <w:tab/>
        <w:t>Изменить заголовок следующим образом: «Электрические установки и оборудование».</w:t>
      </w:r>
    </w:p>
    <w:p w:rsidR="002A0D65" w:rsidRPr="002A0D65" w:rsidRDefault="002A0D65" w:rsidP="002A0D65">
      <w:pPr>
        <w:pStyle w:val="SingleTxtGR"/>
      </w:pPr>
      <w:r w:rsidRPr="002A0D65">
        <w:t>7.2.4.51.1</w:t>
      </w:r>
      <w:r w:rsidRPr="002A0D65">
        <w:tab/>
        <w:t>Исключить и добавить «</w:t>
      </w:r>
      <w:r w:rsidRPr="002A0D65">
        <w:rPr>
          <w:i/>
          <w:iCs/>
        </w:rPr>
        <w:t>(Исключен)</w:t>
      </w:r>
      <w:r w:rsidRPr="002A0D65">
        <w:t>»</w:t>
      </w:r>
      <w:r w:rsidRPr="002A0D65">
        <w:rPr>
          <w:i/>
          <w:iCs/>
        </w:rPr>
        <w:t>.</w:t>
      </w:r>
    </w:p>
    <w:p w:rsidR="002A0D65" w:rsidRPr="002A0D65" w:rsidRDefault="002A0D65" w:rsidP="002A0D65">
      <w:pPr>
        <w:pStyle w:val="SingleTxtGR"/>
      </w:pPr>
      <w:r w:rsidRPr="002A0D65">
        <w:t>7.2.4.51.2</w:t>
      </w:r>
      <w:r w:rsidRPr="002A0D65">
        <w:tab/>
        <w:t>Исключить и добавить «</w:t>
      </w:r>
      <w:r w:rsidRPr="002A0D65">
        <w:rPr>
          <w:i/>
          <w:iCs/>
        </w:rPr>
        <w:t>(Исключен)</w:t>
      </w:r>
      <w:r w:rsidRPr="002A0D65">
        <w:t>».</w:t>
      </w:r>
    </w:p>
    <w:p w:rsidR="002A0D65" w:rsidRPr="002A0D65" w:rsidRDefault="002A0D65" w:rsidP="002A0D65">
      <w:pPr>
        <w:pStyle w:val="SingleTxtGR"/>
      </w:pPr>
      <w:r w:rsidRPr="002A0D65">
        <w:t>7.2.4.53</w:t>
      </w:r>
      <w:r w:rsidRPr="002A0D65">
        <w:tab/>
        <w:t>Во втором предложении заменить «электрические лампы» на «электрические осветительные приборы». Другие поправки не касаются текста на русском языке. Исключить последнее предложение: «Если эти лампы расположены в грузовом пространстве, они должны соответствовать гарантированному типу безопасности.».</w:t>
      </w:r>
    </w:p>
    <w:p w:rsidR="002A0D65" w:rsidRPr="002A0D65" w:rsidRDefault="002A0D65" w:rsidP="002A0D65">
      <w:pPr>
        <w:pStyle w:val="SingleTxtGR"/>
      </w:pPr>
      <w:r w:rsidRPr="002A0D65">
        <w:t>7.2.4.60</w:t>
      </w:r>
      <w:r w:rsidRPr="002A0D65">
        <w:tab/>
        <w:t>Данная поправка не касается текста на русском языке.</w:t>
      </w:r>
    </w:p>
    <w:p w:rsidR="002A0D65" w:rsidRPr="002A0D65" w:rsidRDefault="002A0D65" w:rsidP="002A0D65">
      <w:pPr>
        <w:pStyle w:val="SingleTxtGR"/>
      </w:pPr>
      <w:r w:rsidRPr="002A0D65">
        <w:t>7.2.4.74</w:t>
      </w:r>
      <w:r w:rsidRPr="002A0D65">
        <w:tab/>
        <w:t>Исключить и добавить «</w:t>
      </w:r>
      <w:r w:rsidRPr="002A0D65">
        <w:rPr>
          <w:i/>
          <w:iCs/>
        </w:rPr>
        <w:t>(Исключен)</w:t>
      </w:r>
      <w:r w:rsidRPr="002A0D65">
        <w:t>».</w:t>
      </w:r>
    </w:p>
    <w:p w:rsidR="002A0D65" w:rsidRPr="002A0D65" w:rsidRDefault="002A0D65" w:rsidP="002A0D65">
      <w:pPr>
        <w:pStyle w:val="SingleTxtGR"/>
      </w:pPr>
      <w:r w:rsidRPr="002A0D65">
        <w:t>7.2.4.75</w:t>
      </w:r>
      <w:r w:rsidRPr="002A0D65">
        <w:tab/>
        <w:t>Изменить следующим образом:</w:t>
      </w:r>
    </w:p>
    <w:p w:rsidR="002A0D65" w:rsidRPr="002A0D65" w:rsidRDefault="002A0D65" w:rsidP="002A0D65">
      <w:pPr>
        <w:pStyle w:val="SingleTxtGR"/>
      </w:pPr>
      <w:r w:rsidRPr="002A0D65">
        <w:t>«7.2.4.75</w:t>
      </w:r>
      <w:r w:rsidRPr="002A0D65">
        <w:tab/>
        <w:t>Опасность искрообразования</w:t>
      </w:r>
    </w:p>
    <w:p w:rsidR="002A0D65" w:rsidRPr="002A0D65" w:rsidRDefault="002A0D65" w:rsidP="002A0D65">
      <w:pPr>
        <w:pStyle w:val="SingleTxtGR"/>
      </w:pPr>
      <w:r w:rsidRPr="002A0D65">
        <w:t>Все беспрерывные токопроводящие соединения между судном и берегом должны быть устроены таким образом, чтобы они не являлись источником воспламенения. Если в перечне веществ, допущенных к перевозке судном, предусмотренном в пункте</w:t>
      </w:r>
      <w:r w:rsidR="00E67D25">
        <w:rPr>
          <w:lang w:val="en-US"/>
        </w:rPr>
        <w:t> </w:t>
      </w:r>
      <w:r w:rsidRPr="002A0D65">
        <w:t>1.16.1.2.5, указаны вещества, для которых в колонке 17 таблицы С главы 3.2 предписывается взрывозащита, то в зоне 1 запрещается снимать одежду, обладающую недостаточной рассеивающей способностью.».</w:t>
      </w:r>
    </w:p>
    <w:p w:rsidR="002A0D65" w:rsidRPr="002A0D65" w:rsidRDefault="002A0D65" w:rsidP="002A0D65">
      <w:pPr>
        <w:pStyle w:val="SingleTxtGR"/>
      </w:pPr>
      <w:r w:rsidRPr="002A0D65">
        <w:t>Таблица 7.2.4.77</w:t>
      </w:r>
      <w:r w:rsidRPr="002A0D65">
        <w:tab/>
        <w:t>Изменить заголовки первой и второй колонок «Класс» следующим образом:</w:t>
      </w:r>
    </w:p>
    <w:p w:rsidR="002A0D65" w:rsidRPr="002A0D65" w:rsidRDefault="002A0D65" w:rsidP="002A0D65">
      <w:pPr>
        <w:pStyle w:val="SingleTxtGR"/>
      </w:pPr>
      <w:r w:rsidRPr="002A0D65">
        <w:t xml:space="preserve">«2, 3 (за исключением второй и третьей позиций под </w:t>
      </w:r>
      <w:r w:rsidR="004604CC">
        <w:t>№ </w:t>
      </w:r>
      <w:r w:rsidRPr="002A0D65">
        <w:t>ООН 1202, группа упаковки</w:t>
      </w:r>
      <w:r w:rsidR="00313041">
        <w:t> </w:t>
      </w:r>
      <w:r w:rsidRPr="002A0D65">
        <w:t>III, в таблице C)».</w:t>
      </w:r>
    </w:p>
    <w:p w:rsidR="002A0D65" w:rsidRPr="002A0D65" w:rsidRDefault="002A0D65" w:rsidP="002A0D65">
      <w:pPr>
        <w:pStyle w:val="SingleTxtGR"/>
      </w:pPr>
      <w:r w:rsidRPr="002A0D65">
        <w:t xml:space="preserve">«3 (только вторая и третья позиции под </w:t>
      </w:r>
      <w:r w:rsidR="004604CC">
        <w:t>№ </w:t>
      </w:r>
      <w:r w:rsidRPr="002A0D65">
        <w:t xml:space="preserve">ООН 1202, группа упаковки </w:t>
      </w:r>
      <w:r w:rsidRPr="002A0D65">
        <w:rPr>
          <w:lang w:val="en-GB"/>
        </w:rPr>
        <w:t>III</w:t>
      </w:r>
      <w:r w:rsidRPr="002A0D65">
        <w:t>, в</w:t>
      </w:r>
      <w:r w:rsidRPr="002A0D65">
        <w:rPr>
          <w:lang w:val="en-GB"/>
        </w:rPr>
        <w:t> </w:t>
      </w:r>
      <w:r w:rsidRPr="002A0D65">
        <w:t>таблице</w:t>
      </w:r>
      <w:r w:rsidR="00E67D25">
        <w:rPr>
          <w:lang w:val="en-US"/>
        </w:rPr>
        <w:t> </w:t>
      </w:r>
      <w:r w:rsidRPr="002A0D65">
        <w:rPr>
          <w:lang w:val="en-US"/>
        </w:rPr>
        <w:t>C</w:t>
      </w:r>
      <w:r w:rsidRPr="002A0D65">
        <w:t>), 4.1».</w:t>
      </w:r>
    </w:p>
    <w:p w:rsidR="002A0D65" w:rsidRPr="002A0D65" w:rsidRDefault="002A0D65" w:rsidP="002A0D65">
      <w:pPr>
        <w:pStyle w:val="SingleTxtGR"/>
      </w:pPr>
      <w:r w:rsidRPr="002A0D65">
        <w:t>7.2.5.0.1</w:t>
      </w:r>
      <w:r w:rsidRPr="002A0D65">
        <w:tab/>
        <w:t>Изменить второе предложение следующим образом: «Если в силу характера перевозимого груза сигнализация в виде синих конусов или синих огней не предписана, однако концентрация воспламеняющихся или токсичных газов и паров в грузовых танках, выделенных последним грузом, для которого требовалась такая сигнализация, превышает 20% НПВ или национальные допустимые уровни воздействия, необходимое число синих конусов или синих огней определяется по последнему грузу, для которого требовалась такая сигнализация.».</w:t>
      </w:r>
    </w:p>
    <w:p w:rsidR="002A0D65" w:rsidRPr="002A0D65" w:rsidRDefault="002A0D65" w:rsidP="002A0D65">
      <w:pPr>
        <w:pStyle w:val="SingleTxtGR"/>
      </w:pPr>
      <w:r w:rsidRPr="002A0D65">
        <w:t>7.2.5.3</w:t>
      </w:r>
      <w:r w:rsidRPr="002A0D65">
        <w:tab/>
      </w:r>
      <w:r w:rsidR="00E67D25">
        <w:tab/>
      </w:r>
      <w:r w:rsidRPr="002A0D65">
        <w:t xml:space="preserve">Изменить следующим образом: </w:t>
      </w:r>
    </w:p>
    <w:p w:rsidR="002A0D65" w:rsidRPr="002A0D65" w:rsidRDefault="002A0D65" w:rsidP="002A0D65">
      <w:pPr>
        <w:pStyle w:val="SingleTxtGR"/>
      </w:pPr>
      <w:r w:rsidRPr="002A0D65">
        <w:t>«7.2.5.3</w:t>
      </w:r>
      <w:r w:rsidRPr="002A0D65">
        <w:tab/>
        <w:t>Швартовка</w:t>
      </w:r>
    </w:p>
    <w:p w:rsidR="002A0D65" w:rsidRPr="002A0D65" w:rsidRDefault="002A0D65" w:rsidP="002A0D65">
      <w:pPr>
        <w:pStyle w:val="SingleTxtGR"/>
      </w:pPr>
      <w:r w:rsidRPr="002A0D65">
        <w:t>Суда должны прочно пришвартовываться, но так, чтобы можно было быстро отдать швартовы в чрезвычайной ситуации и чтобы электрические кабели и шланги в сборе не были пережаты или согнуты и не подвергались деформации растяжения.».</w:t>
      </w:r>
    </w:p>
    <w:p w:rsidR="002A0D65" w:rsidRPr="002A0D65" w:rsidRDefault="002A0D65" w:rsidP="00E67D25">
      <w:pPr>
        <w:pStyle w:val="H23GR"/>
      </w:pPr>
      <w:r w:rsidRPr="002A0D65">
        <w:tab/>
      </w:r>
      <w:r w:rsidRPr="002A0D65">
        <w:tab/>
        <w:t>Глава 8.1</w:t>
      </w:r>
    </w:p>
    <w:p w:rsidR="002A0D65" w:rsidRPr="002A0D65" w:rsidRDefault="002A0D65" w:rsidP="002A0D65">
      <w:pPr>
        <w:pStyle w:val="SingleTxtGR"/>
      </w:pPr>
      <w:r w:rsidRPr="002A0D65">
        <w:t>8.1.2.1 е)</w:t>
      </w:r>
      <w:r w:rsidRPr="002A0D65">
        <w:tab/>
        <w:t>Изменить следующим образом:</w:t>
      </w:r>
    </w:p>
    <w:p w:rsidR="002A0D65" w:rsidRPr="002A0D65" w:rsidRDefault="002A0D65" w:rsidP="007D046B">
      <w:pPr>
        <w:pStyle w:val="SingleTxtGR"/>
        <w:ind w:left="1701" w:hanging="567"/>
      </w:pPr>
      <w:r w:rsidRPr="002A0D65">
        <w:t>«е)</w:t>
      </w:r>
      <w:r w:rsidRPr="002A0D65">
        <w:tab/>
        <w:t>свидетельство о проверке надежности изоляции электрических установок, предписанное в подразделе 8.1.7.1, и свидетельства, предписанные в подразделе</w:t>
      </w:r>
      <w:r w:rsidR="00E67D25">
        <w:rPr>
          <w:lang w:val="en-US"/>
        </w:rPr>
        <w:t> </w:t>
      </w:r>
      <w:r w:rsidRPr="002A0D65">
        <w:t>8.1.7.2, относительно проверки всех установок, оборудования и автономных систем взрывозащиты и соответствия документов, требуемых согласно пунктам 8.1.2.2 e)–h) и 8.1.2.3 r–v), условиям на борту судна;».</w:t>
      </w:r>
    </w:p>
    <w:p w:rsidR="002A0D65" w:rsidRPr="002A0D65" w:rsidRDefault="002A0D65" w:rsidP="00E67D25">
      <w:pPr>
        <w:pStyle w:val="SingleTxtGR"/>
        <w:keepNext/>
      </w:pPr>
      <w:r w:rsidRPr="002A0D65">
        <w:t>8.1.2.1</w:t>
      </w:r>
      <w:r w:rsidRPr="002A0D65">
        <w:tab/>
        <w:t>f)</w:t>
      </w:r>
      <w:r w:rsidRPr="002A0D65">
        <w:tab/>
        <w:t>Изменить следующим образом:</w:t>
      </w:r>
    </w:p>
    <w:p w:rsidR="002A0D65" w:rsidRPr="002A0D65" w:rsidRDefault="002A0D65" w:rsidP="007D046B">
      <w:pPr>
        <w:pStyle w:val="SingleTxtGR"/>
        <w:ind w:left="1701" w:hanging="567"/>
      </w:pPr>
      <w:r w:rsidRPr="002A0D65">
        <w:t>«f)</w:t>
      </w:r>
      <w:r w:rsidRPr="002A0D65">
        <w:tab/>
        <w:t>свидетельство о проверке пожарных рукавов, предписанное в пункте 8.1.6.1, и свидетельство о проверке специального оборудования, предписанное в пункте</w:t>
      </w:r>
      <w:r w:rsidR="00E67D25">
        <w:rPr>
          <w:lang w:val="en-US"/>
        </w:rPr>
        <w:t> </w:t>
      </w:r>
      <w:r w:rsidRPr="002A0D65">
        <w:t>8.1.6.3;».</w:t>
      </w:r>
    </w:p>
    <w:p w:rsidR="002A0D65" w:rsidRPr="002A0D65" w:rsidRDefault="002A0D65" w:rsidP="002A0D65">
      <w:pPr>
        <w:pStyle w:val="SingleTxtGR"/>
      </w:pPr>
      <w:r w:rsidRPr="002A0D65">
        <w:t>8.1.2.2</w:t>
      </w:r>
      <w:r w:rsidRPr="002A0D65">
        <w:tab/>
      </w:r>
      <w:r w:rsidRPr="002A0D65">
        <w:tab/>
        <w:t>В конце добавить следующие новые подпункты:</w:t>
      </w:r>
    </w:p>
    <w:p w:rsidR="002A0D65" w:rsidRPr="002A0D65" w:rsidRDefault="002A0D65" w:rsidP="007D046B">
      <w:pPr>
        <w:pStyle w:val="SingleTxtGR"/>
        <w:ind w:left="1701" w:hanging="567"/>
      </w:pPr>
      <w:r w:rsidRPr="002A0D65">
        <w:t>«е)</w:t>
      </w:r>
      <w:r w:rsidRPr="002A0D65">
        <w:tab/>
        <w:t>перечень или общий план с указанием стационарных установок и оборудования, подходящих для использования как минимум в зоне 1, и установок и оборудования, соответствующих положениям подраздела 9.1.0.51;</w:t>
      </w:r>
    </w:p>
    <w:p w:rsidR="002A0D65" w:rsidRPr="002A0D65" w:rsidRDefault="002A0D65" w:rsidP="007D046B">
      <w:pPr>
        <w:pStyle w:val="SingleTxtGR"/>
        <w:ind w:left="1701" w:hanging="567"/>
      </w:pPr>
      <w:r w:rsidRPr="002A0D65">
        <w:t>f)</w:t>
      </w:r>
      <w:r w:rsidRPr="002A0D65">
        <w:tab/>
        <w:t>перечень или общий план с указанием стационарных установок и оборудования, которые не разрешается использовать во время погрузки и разгрузки или во время нахождения вблизи или в пределах назначенной береговой зоны (с</w:t>
      </w:r>
      <w:r w:rsidR="00DB516E">
        <w:rPr>
          <w:lang w:val="en-US"/>
        </w:rPr>
        <w:t> </w:t>
      </w:r>
      <w:r w:rsidRPr="002A0D65">
        <w:t>маркировкой красного цвета согласно пункту 9.1.0.52.2);</w:t>
      </w:r>
    </w:p>
    <w:p w:rsidR="002A0D65" w:rsidRPr="002A0D65" w:rsidRDefault="002A0D65" w:rsidP="007D046B">
      <w:pPr>
        <w:pStyle w:val="SingleTxtGR"/>
        <w:ind w:left="1701" w:hanging="567"/>
      </w:pPr>
      <w:r w:rsidRPr="002A0D65">
        <w:t>g)</w:t>
      </w:r>
      <w:r w:rsidRPr="002A0D65">
        <w:tab/>
        <w:t>план с указанием границ зон и расположения установленных в соответствующей зоне электрических и неэлектрических установок и оборудования, предназначенных для использования во взрывоопасных зонах;</w:t>
      </w:r>
    </w:p>
    <w:p w:rsidR="002A0D65" w:rsidRPr="002A0D65" w:rsidRDefault="002A0D65" w:rsidP="007D046B">
      <w:pPr>
        <w:pStyle w:val="SingleTxtGR"/>
        <w:ind w:left="1701" w:hanging="567"/>
      </w:pPr>
      <w:r w:rsidRPr="002A0D65">
        <w:t>h)</w:t>
      </w:r>
      <w:r w:rsidRPr="002A0D65">
        <w:tab/>
        <w:t>перечень установок и оборудования, указанных в подпункте g), со следующей информацией:</w:t>
      </w:r>
    </w:p>
    <w:p w:rsidR="002A0D65" w:rsidRPr="002A0D65" w:rsidRDefault="002A0D65" w:rsidP="002A0D65">
      <w:pPr>
        <w:pStyle w:val="SingleTxtGR"/>
        <w:numPr>
          <w:ilvl w:val="0"/>
          <w:numId w:val="22"/>
        </w:numPr>
        <w:tabs>
          <w:tab w:val="left" w:pos="1701"/>
        </w:tabs>
      </w:pPr>
      <w:r w:rsidRPr="002A0D65">
        <w:t>установка/оборудование, расположение, маркировка (уровень взрывозащиты в соответствии со стандартом IEC 60079-0, категория оборудования в соответствии с директивой 2014/34/EU</w:t>
      </w:r>
      <w:r w:rsidRPr="002A0D65">
        <w:rPr>
          <w:vertAlign w:val="superscript"/>
        </w:rPr>
        <w:footnoteReference w:customMarkFollows="1" w:id="57"/>
        <w:t>2</w:t>
      </w:r>
      <w:r w:rsidRPr="002A0D65">
        <w:t xml:space="preserve"> или эквивалентный уровень защиты, группа взрывоопасности, температурный класс, вид взрывозащиты, орган по испытаниям) в случае электрического оборудования для использования в зоне</w:t>
      </w:r>
      <w:r w:rsidR="004A0C47">
        <w:t> </w:t>
      </w:r>
      <w:r w:rsidRPr="002A0D65">
        <w:t>1 (или, в качестве альтернативы, копия сертификата соответствия согласно директиве 2014/34/EU</w:t>
      </w:r>
      <w:r w:rsidRPr="002A0D65">
        <w:rPr>
          <w:vertAlign w:val="superscript"/>
        </w:rPr>
        <w:footnoteReference w:customMarkFollows="1" w:id="58"/>
        <w:t>2</w:t>
      </w:r>
      <w:r w:rsidRPr="002A0D65">
        <w:t xml:space="preserve">); </w:t>
      </w:r>
    </w:p>
    <w:p w:rsidR="002A0D65" w:rsidRPr="002A0D65" w:rsidRDefault="002A0D65" w:rsidP="002A0D65">
      <w:pPr>
        <w:pStyle w:val="SingleTxtGR"/>
        <w:numPr>
          <w:ilvl w:val="0"/>
          <w:numId w:val="22"/>
        </w:numPr>
        <w:tabs>
          <w:tab w:val="left" w:pos="1701"/>
        </w:tabs>
      </w:pPr>
      <w:r w:rsidRPr="002A0D65">
        <w:t>установка/оборудование, расположение, маркировка (уровень взрывозащиты в соответствии со стандартом IEC 60079-0, категория оборудования в соответствии с директивой 2014/34/EU</w:t>
      </w:r>
      <w:r w:rsidRPr="002A0D65">
        <w:rPr>
          <w:vertAlign w:val="superscript"/>
        </w:rPr>
        <w:footnoteReference w:customMarkFollows="1" w:id="59"/>
        <w:t>2</w:t>
      </w:r>
      <w:r w:rsidRPr="002A0D65">
        <w:t xml:space="preserve"> или эквивалентный уровень защиты, включая группу взрывоопасности и температурный класс, вид взрывозащиты, идентификационный номер) в случае электрического оборудования для использования в зоне 2 и в случае неэлектрического оборудования для использования в зоне 1 и зоне 2 (или, в качестве альтернативы, копия сертификата соответствия согласно директиве 2014/34/EU</w:t>
      </w:r>
      <w:r w:rsidRPr="002A0D65">
        <w:rPr>
          <w:vertAlign w:val="superscript"/>
        </w:rPr>
        <w:footnoteReference w:customMarkFollows="1" w:id="60"/>
        <w:t>2</w:t>
      </w:r>
      <w:r w:rsidRPr="002A0D65">
        <w:t>);</w:t>
      </w:r>
      <w:r w:rsidRPr="002A0D65">
        <w:rPr>
          <w:vertAlign w:val="superscript"/>
        </w:rPr>
        <w:t xml:space="preserve"> </w:t>
      </w:r>
    </w:p>
    <w:p w:rsidR="002A0D65" w:rsidRPr="002A0D65" w:rsidRDefault="002A0D65" w:rsidP="002A0D65">
      <w:pPr>
        <w:pStyle w:val="SingleTxtGR"/>
      </w:pPr>
      <w:r w:rsidRPr="002A0D65">
        <w:t>На документах, перечисленных выше, должна стоять печать компетентного органа, выдавшего свидетельство о допущении.».</w:t>
      </w:r>
    </w:p>
    <w:p w:rsidR="002A0D65" w:rsidRPr="002A0D65" w:rsidRDefault="002A0D65" w:rsidP="002A0D65">
      <w:pPr>
        <w:pStyle w:val="SingleTxtGR"/>
      </w:pPr>
      <w:r w:rsidRPr="002A0D65">
        <w:t>8.1.2.3 b)</w:t>
      </w:r>
      <w:r w:rsidRPr="002A0D65">
        <w:tab/>
        <w:t>Заменить «подразделе 7.2.3.15» на «пункте 8.2.1.2».</w:t>
      </w:r>
    </w:p>
    <w:p w:rsidR="002A0D65" w:rsidRPr="002A0D65" w:rsidRDefault="002A0D65" w:rsidP="002A0D65">
      <w:pPr>
        <w:pStyle w:val="SingleTxtGR"/>
      </w:pPr>
      <w:r w:rsidRPr="002A0D65">
        <w:t>8.1.2.3 d)</w:t>
      </w:r>
      <w:r w:rsidRPr="002A0D65">
        <w:tab/>
        <w:t>Исключить и добавить «</w:t>
      </w:r>
      <w:r w:rsidRPr="002A0D65">
        <w:rPr>
          <w:i/>
          <w:iCs/>
        </w:rPr>
        <w:t>(Исключен)</w:t>
      </w:r>
      <w:r w:rsidRPr="002A0D65">
        <w:t>».</w:t>
      </w:r>
    </w:p>
    <w:p w:rsidR="002A0D65" w:rsidRPr="002A0D65" w:rsidRDefault="002A0D65" w:rsidP="002A0D65">
      <w:pPr>
        <w:pStyle w:val="SingleTxtGR"/>
      </w:pPr>
      <w:r w:rsidRPr="002A0D65">
        <w:t>8.1.2.3 f)</w:t>
      </w:r>
      <w:r w:rsidRPr="002A0D65">
        <w:tab/>
        <w:t>Изменить следующим образом:</w:t>
      </w:r>
    </w:p>
    <w:p w:rsidR="002A0D65" w:rsidRPr="002A0D65" w:rsidRDefault="002A0D65" w:rsidP="007D046B">
      <w:pPr>
        <w:pStyle w:val="SingleTxtGR"/>
        <w:ind w:left="1701" w:hanging="567"/>
      </w:pPr>
      <w:r w:rsidRPr="002A0D65">
        <w:t>«f)</w:t>
      </w:r>
      <w:r w:rsidRPr="002A0D65">
        <w:tab/>
        <w:t>свидетельства о проверке специального оборудования, газодетекторных систем и системы измерения содержания кислорода, предписанные в пункте 8.1.6.3;».</w:t>
      </w:r>
    </w:p>
    <w:p w:rsidR="002A0D65" w:rsidRPr="002A0D65" w:rsidRDefault="002A0D65" w:rsidP="002A0D65">
      <w:pPr>
        <w:pStyle w:val="SingleTxtGR"/>
      </w:pPr>
      <w:r w:rsidRPr="002A0D65">
        <w:t>8.1.2.3 j)</w:t>
      </w:r>
      <w:r w:rsidRPr="002A0D65">
        <w:tab/>
        <w:t>Изменить следующим образом:</w:t>
      </w:r>
    </w:p>
    <w:p w:rsidR="002A0D65" w:rsidRPr="002A0D65" w:rsidRDefault="002A0D65" w:rsidP="007D046B">
      <w:pPr>
        <w:pStyle w:val="SingleTxtGR"/>
        <w:ind w:left="1701" w:hanging="567"/>
      </w:pPr>
      <w:r w:rsidRPr="002A0D65">
        <w:t>«j)</w:t>
      </w:r>
      <w:r w:rsidRPr="002A0D65">
        <w:tab/>
        <w:t>свидетельство об осмотре отделений грузовых насосов, предписанное в разделе</w:t>
      </w:r>
      <w:r w:rsidR="00E67D25">
        <w:rPr>
          <w:lang w:val="en-US"/>
        </w:rPr>
        <w:t> </w:t>
      </w:r>
      <w:r w:rsidRPr="002A0D65">
        <w:t>8.1.8;».</w:t>
      </w:r>
    </w:p>
    <w:p w:rsidR="002A0D65" w:rsidRPr="002A0D65" w:rsidRDefault="002A0D65" w:rsidP="002A0D65">
      <w:pPr>
        <w:pStyle w:val="SingleTxtGR"/>
      </w:pPr>
      <w:r w:rsidRPr="002A0D65">
        <w:t>8.1.2.3 l)</w:t>
      </w:r>
      <w:r w:rsidRPr="002A0D65">
        <w:tab/>
        <w:t>Исключить и добавить «</w:t>
      </w:r>
      <w:r w:rsidRPr="002A0D65">
        <w:rPr>
          <w:i/>
          <w:iCs/>
        </w:rPr>
        <w:t>(Исключен)</w:t>
      </w:r>
      <w:r w:rsidRPr="002A0D65">
        <w:t>».</w:t>
      </w:r>
    </w:p>
    <w:p w:rsidR="002A0D65" w:rsidRPr="002A0D65" w:rsidRDefault="002A0D65" w:rsidP="00E67D25">
      <w:pPr>
        <w:pStyle w:val="SingleTxtGR"/>
        <w:keepNext/>
      </w:pPr>
      <w:r w:rsidRPr="002A0D65">
        <w:t>8.1.2.3 q)</w:t>
      </w:r>
      <w:r w:rsidRPr="002A0D65">
        <w:tab/>
        <w:t>Изменить следующим образом:</w:t>
      </w:r>
    </w:p>
    <w:p w:rsidR="002A0D65" w:rsidRPr="002A0D65" w:rsidRDefault="002A0D65" w:rsidP="007D046B">
      <w:pPr>
        <w:pStyle w:val="SingleTxtGR"/>
        <w:ind w:left="1701" w:hanging="567"/>
      </w:pPr>
      <w:r w:rsidRPr="002A0D65">
        <w:t>«q)</w:t>
      </w:r>
      <w:r w:rsidRPr="002A0D65">
        <w:tab/>
        <w:t>в случае перевозки охлажденных сжиженных газов, когда температура не регулируется в соответствии с пунктами 9.3.1.24.1 a) и 9.3.1.24.1 c), – определение времени удержания (пункты 7.2.4.16.16, 7.2.4.16.17 и документация с указанием коэффициента теплопередачи);».</w:t>
      </w:r>
    </w:p>
    <w:p w:rsidR="002A0D65" w:rsidRPr="002A0D65" w:rsidRDefault="002A0D65" w:rsidP="002A0D65">
      <w:pPr>
        <w:pStyle w:val="SingleTxtGR"/>
      </w:pPr>
      <w:r w:rsidRPr="002A0D65">
        <w:t>8.1.2.3</w:t>
      </w:r>
      <w:r w:rsidRPr="002A0D65">
        <w:tab/>
      </w:r>
      <w:r w:rsidRPr="002A0D65">
        <w:tab/>
        <w:t>Добавить следующие новые подпункты:</w:t>
      </w:r>
    </w:p>
    <w:p w:rsidR="002A0D65" w:rsidRPr="002A0D65" w:rsidRDefault="002A0D65" w:rsidP="007D046B">
      <w:pPr>
        <w:pStyle w:val="SingleTxtGR"/>
        <w:ind w:left="1701" w:hanging="567"/>
      </w:pPr>
      <w:r w:rsidRPr="002A0D65">
        <w:t>«r)</w:t>
      </w:r>
      <w:r w:rsidRPr="002A0D65">
        <w:tab/>
        <w:t>перечень или общий план с указанием стационарных установок и оборудования, пригодных как минимум для использования в зоне 1, и установок и оборудования, соответствующих подразделу 9.3.x.51;</w:t>
      </w:r>
    </w:p>
    <w:p w:rsidR="002A0D65" w:rsidRPr="002A0D65" w:rsidRDefault="002A0D65" w:rsidP="007D046B">
      <w:pPr>
        <w:pStyle w:val="SingleTxtGR"/>
        <w:ind w:left="1701" w:hanging="567"/>
      </w:pPr>
      <w:r w:rsidRPr="002A0D65">
        <w:t>s)</w:t>
      </w:r>
      <w:r w:rsidRPr="002A0D65">
        <w:tab/>
        <w:t>перечень или общий план с указанием стационарных установок и оборудования, которые не разрешается использовать во время погрузки, разгрузки, дегазации или во время нахождения вблизи или в пределах назначенной береговой зоны (с маркировкой красного цвета согласно пункту 9.3.1.52.3, 9.3.2.52.3 или 9.3.3.52.3);</w:t>
      </w:r>
    </w:p>
    <w:p w:rsidR="002A0D65" w:rsidRPr="002A0D65" w:rsidRDefault="002A0D65" w:rsidP="007D046B">
      <w:pPr>
        <w:pStyle w:val="SingleTxtGR"/>
        <w:ind w:left="1701" w:hanging="567"/>
      </w:pPr>
      <w:r w:rsidRPr="002A0D65">
        <w:t>t)</w:t>
      </w:r>
      <w:r w:rsidRPr="002A0D65">
        <w:tab/>
        <w:t>план, утвержденный признанным классификационным обществом, на котором показаны границы зон и расположение установленных в соответствующей зоне электрических и неэлектрических установок и оборудования, предназначенных для использования во взрывоопасных зонах, а также автономных систем взрывозащиты;</w:t>
      </w:r>
    </w:p>
    <w:p w:rsidR="002A0D65" w:rsidRPr="002A0D65" w:rsidRDefault="002A0D65" w:rsidP="007D046B">
      <w:pPr>
        <w:pStyle w:val="SingleTxtGR"/>
        <w:ind w:left="1701" w:hanging="567"/>
      </w:pPr>
      <w:r w:rsidRPr="002A0D65">
        <w:t>u)</w:t>
      </w:r>
      <w:r w:rsidRPr="002A0D65">
        <w:tab/>
        <w:t>перечень установок/оборудования, указанных в подпункте t), а также автономных систем взрывозащиты со следующей информацией:</w:t>
      </w:r>
    </w:p>
    <w:p w:rsidR="002A0D65" w:rsidRPr="002A0D65" w:rsidRDefault="002A0D65" w:rsidP="002A0D65">
      <w:pPr>
        <w:pStyle w:val="SingleTxtGR"/>
        <w:numPr>
          <w:ilvl w:val="0"/>
          <w:numId w:val="22"/>
        </w:numPr>
        <w:tabs>
          <w:tab w:val="left" w:pos="1701"/>
        </w:tabs>
      </w:pPr>
      <w:r w:rsidRPr="002A0D65">
        <w:t>установки/оборудование, расположение, маркировка (уровень взрывозащиты в соответствии со стандартом IEC 60079-0, категория оборудования в соответствии с директивой 2014/34/EU</w:t>
      </w:r>
      <w:r w:rsidRPr="002A0D65">
        <w:rPr>
          <w:vertAlign w:val="superscript"/>
        </w:rPr>
        <w:footnoteReference w:customMarkFollows="1" w:id="61"/>
        <w:t>2</w:t>
      </w:r>
      <w:r w:rsidRPr="002A0D65">
        <w:t xml:space="preserve"> или эквивалентный уровень защиты), включая группу взрывоопасности и температурный класс, вид взрывозащиты и орган по испытаниям, в случае электрического оборудования для использования в зоне 0 или зоне 1 и в случае неэлектрического оборудования для использования в зоне 0 (или, в качестве альтернативы, копия сертификата соответствия согласно директиве 2014/34/EU</w:t>
      </w:r>
      <w:r w:rsidRPr="002A0D65">
        <w:rPr>
          <w:vertAlign w:val="superscript"/>
        </w:rPr>
        <w:footnoteReference w:customMarkFollows="1" w:id="62"/>
        <w:t>2</w:t>
      </w:r>
      <w:r w:rsidRPr="002A0D65">
        <w:t>);</w:t>
      </w:r>
    </w:p>
    <w:p w:rsidR="002A0D65" w:rsidRPr="002A0D65" w:rsidRDefault="002A0D65" w:rsidP="002A0D65">
      <w:pPr>
        <w:pStyle w:val="SingleTxtGR"/>
        <w:numPr>
          <w:ilvl w:val="0"/>
          <w:numId w:val="22"/>
        </w:numPr>
        <w:tabs>
          <w:tab w:val="left" w:pos="1701"/>
        </w:tabs>
      </w:pPr>
      <w:r w:rsidRPr="002A0D65">
        <w:t>установка/оборудование, расположение, маркировка (уровень взрывозащиты в соответствии со стандартом IEC 60079-0, категория оборудования в соответствии с директивой 2014/34/EU</w:t>
      </w:r>
      <w:r w:rsidRPr="002A0D65">
        <w:rPr>
          <w:vertAlign w:val="superscript"/>
        </w:rPr>
        <w:footnoteReference w:customMarkFollows="1" w:id="63"/>
        <w:t>2</w:t>
      </w:r>
      <w:r w:rsidRPr="002A0D65">
        <w:t xml:space="preserve"> или эквивалентный уровень защиты, включая группу взрывоопасности и температурный класс, вид взрывозащиты, идентификационный номер) в случае электрического оборудования для использования в зоне 2 и в случае неэлектрического оборудования для использования в зоне 1 и зоне 2 (или, в качестве альтернативы, копия сертификата соответствия согласно директиве 2014/34/EU</w:t>
      </w:r>
      <w:r w:rsidRPr="002A0D65">
        <w:rPr>
          <w:vertAlign w:val="superscript"/>
        </w:rPr>
        <w:footnoteReference w:customMarkFollows="1" w:id="64"/>
        <w:t>2</w:t>
      </w:r>
      <w:r w:rsidRPr="002A0D65">
        <w:t>);</w:t>
      </w:r>
      <w:r w:rsidRPr="002A0D65">
        <w:rPr>
          <w:vertAlign w:val="superscript"/>
        </w:rPr>
        <w:t xml:space="preserve"> </w:t>
      </w:r>
    </w:p>
    <w:p w:rsidR="002A0D65" w:rsidRPr="002A0D65" w:rsidRDefault="002A0D65" w:rsidP="002A0D65">
      <w:pPr>
        <w:pStyle w:val="SingleTxtGR"/>
        <w:numPr>
          <w:ilvl w:val="0"/>
          <w:numId w:val="22"/>
        </w:numPr>
        <w:tabs>
          <w:tab w:val="left" w:pos="1701"/>
        </w:tabs>
      </w:pPr>
      <w:r w:rsidRPr="002A0D65">
        <w:t>автономные системы взрывозащиты: расположение, маркировка (группа/подгруппа взрывоопасности);</w:t>
      </w:r>
    </w:p>
    <w:p w:rsidR="002A0D65" w:rsidRPr="002A0D65" w:rsidRDefault="002A0D65" w:rsidP="007D046B">
      <w:pPr>
        <w:pStyle w:val="SingleTxtGR"/>
        <w:ind w:left="1701" w:hanging="567"/>
      </w:pPr>
      <w:r w:rsidRPr="002A0D65">
        <w:t>v)</w:t>
      </w:r>
      <w:r w:rsidRPr="002A0D65">
        <w:tab/>
        <w:t>перечень или общий план с указанием установленных за пределами взрывоопасных зон стационарных установок и оборудования, которые разрешается использовать во время погрузки, разгрузки, дегазации, стоянки или во время нахождения в непосредственной близости от назначенной береговой зоны или в ее пределах, если они не указаны в пунктах r) и u).</w:t>
      </w:r>
    </w:p>
    <w:p w:rsidR="002A0D65" w:rsidRPr="002A0D65" w:rsidRDefault="007D046B" w:rsidP="007D046B">
      <w:pPr>
        <w:pStyle w:val="SingleTxtGR"/>
        <w:ind w:left="1701" w:hanging="567"/>
      </w:pPr>
      <w:r>
        <w:tab/>
      </w:r>
      <w:r w:rsidR="002A0D65" w:rsidRPr="002A0D65">
        <w:t>На документах, перечисленных в пунктах r)–v), должна стоять печать компетентного органа, выдавшего свидетельство о допущении.</w:t>
      </w:r>
    </w:p>
    <w:p w:rsidR="002A0D65" w:rsidRPr="002A0D65" w:rsidRDefault="002A0D65" w:rsidP="007D046B">
      <w:pPr>
        <w:pStyle w:val="SingleTxtGR"/>
        <w:ind w:left="1701" w:hanging="567"/>
      </w:pPr>
      <w:bookmarkStart w:id="7" w:name="_Hlk508272637"/>
      <w:r w:rsidRPr="002A0D65">
        <w:t>w)</w:t>
      </w:r>
      <w:r w:rsidRPr="002A0D65">
        <w:tab/>
        <w:t>в соответствующих случаях – свидетельства, предписанные в подразделе 3.2.3.1 «Пояснения к таблице С», пояснительное примечание по колонке 20, пункты р) и q) замечания 12;</w:t>
      </w:r>
    </w:p>
    <w:p w:rsidR="002A0D65" w:rsidRPr="002A0D65" w:rsidRDefault="002A0D65" w:rsidP="007D046B">
      <w:pPr>
        <w:pStyle w:val="SingleTxtGR"/>
        <w:ind w:left="1701" w:hanging="567"/>
      </w:pPr>
      <w:r w:rsidRPr="002A0D65">
        <w:t>x)</w:t>
      </w:r>
      <w:r w:rsidRPr="002A0D65">
        <w:tab/>
        <w:t>в соответствующих случаях – свидетельства, предписанные в подразделе 3.2.3.1 «Пояснения к таблице С», пояснительное примечание по колонке 20, пункты i), n) и j) замечания 33.».</w:t>
      </w:r>
      <w:bookmarkEnd w:id="7"/>
    </w:p>
    <w:p w:rsidR="002A0D65" w:rsidRPr="002A0D65" w:rsidRDefault="002A0D65" w:rsidP="002A0D65">
      <w:pPr>
        <w:pStyle w:val="SingleTxtGR"/>
      </w:pPr>
      <w:r w:rsidRPr="002A0D65">
        <w:t>8.1.5.1</w:t>
      </w:r>
      <w:r w:rsidRPr="002A0D65">
        <w:tab/>
      </w:r>
      <w:r w:rsidRPr="002A0D65">
        <w:tab/>
        <w:t>Заменить «EX: индикатор легковоспламеняющихся газов» на «EX: индикатор газов».</w:t>
      </w:r>
    </w:p>
    <w:p w:rsidR="002A0D65" w:rsidRPr="002A0D65" w:rsidRDefault="002A0D65" w:rsidP="002A0D65">
      <w:pPr>
        <w:pStyle w:val="SingleTxtGR"/>
      </w:pPr>
      <w:r w:rsidRPr="002A0D65">
        <w:t>8.1.5.1</w:t>
      </w:r>
      <w:r w:rsidRPr="002A0D65">
        <w:tab/>
      </w:r>
      <w:r w:rsidR="00E67D25">
        <w:tab/>
      </w:r>
      <w:r w:rsidRPr="002A0D65">
        <w:t>Изменить позицию для «</w:t>
      </w:r>
      <w:r w:rsidRPr="002A0D65">
        <w:rPr>
          <w:lang w:val="en-US"/>
        </w:rPr>
        <w:t>TOX</w:t>
      </w:r>
      <w:r w:rsidRPr="002A0D65">
        <w:t>» следующим образом: «ТОХ: токсиметр, подходящий для текущего и предыдущего груза, с принадлежностями и инструкциями по его эксплуатации;».</w:t>
      </w:r>
    </w:p>
    <w:p w:rsidR="002A0D65" w:rsidRPr="002A0D65" w:rsidRDefault="002A0D65" w:rsidP="002A0D65">
      <w:pPr>
        <w:pStyle w:val="SingleTxtGR"/>
      </w:pPr>
      <w:r w:rsidRPr="002A0D65">
        <w:t>8.1.5.2</w:t>
      </w:r>
      <w:r w:rsidRPr="002A0D65">
        <w:tab/>
      </w:r>
      <w:r w:rsidRPr="002A0D65">
        <w:tab/>
        <w:t>Изменить следующим образом:</w:t>
      </w:r>
    </w:p>
    <w:p w:rsidR="002A0D65" w:rsidRPr="002A0D65" w:rsidRDefault="002A0D65" w:rsidP="002A0D65">
      <w:pPr>
        <w:pStyle w:val="SingleTxtGR"/>
      </w:pPr>
      <w:r w:rsidRPr="002A0D65">
        <w:t>«8.1.5.2</w:t>
      </w:r>
      <w:r w:rsidRPr="002A0D65">
        <w:tab/>
        <w:t>Для операций во взрывоопасных зонах, а также во время нахождения вблизи или в пределах назначенной береговой зоны должны использоваться только слесарные инструменты с малым искрением (например, отвертки и гаечные ключи, изготовленные из хромованадиевой стали).».</w:t>
      </w:r>
    </w:p>
    <w:p w:rsidR="002A0D65" w:rsidRPr="002A0D65" w:rsidRDefault="002A0D65" w:rsidP="002A0D65">
      <w:pPr>
        <w:pStyle w:val="SingleTxtGR"/>
      </w:pPr>
      <w:r w:rsidRPr="002A0D65">
        <w:t>8.1.6.2</w:t>
      </w:r>
      <w:r w:rsidRPr="002A0D65">
        <w:tab/>
      </w:r>
      <w:r w:rsidRPr="002A0D65">
        <w:tab/>
        <w:t>Данная поправка не касается текста на русском языке.</w:t>
      </w:r>
    </w:p>
    <w:p w:rsidR="002A0D65" w:rsidRPr="002A0D65" w:rsidRDefault="002A0D65" w:rsidP="002A0D65">
      <w:pPr>
        <w:pStyle w:val="SingleTxtGR"/>
      </w:pPr>
      <w:r w:rsidRPr="002A0D65">
        <w:t>8.1.6.3</w:t>
      </w:r>
      <w:r w:rsidRPr="002A0D65">
        <w:tab/>
      </w:r>
      <w:r w:rsidRPr="002A0D65">
        <w:tab/>
        <w:t>Изменить следующим образом:</w:t>
      </w:r>
    </w:p>
    <w:p w:rsidR="002A0D65" w:rsidRPr="002A0D65" w:rsidRDefault="002A0D65" w:rsidP="002A0D65">
      <w:pPr>
        <w:pStyle w:val="SingleTxtGR"/>
      </w:pPr>
      <w:r w:rsidRPr="002A0D65">
        <w:t>«8.1.6.3</w:t>
      </w:r>
      <w:r w:rsidRPr="002A0D65">
        <w:tab/>
        <w:t>Надлежащее функционирование специального оборудования, указанного в пункте 8.1.5.1, газодетекторных систем, указанных в пунктах 9.3.1.12.4, 9.3.2.12.4 и 9.3.3.12.4, и системы измерения содержания кислорода, указанной в пунктах 9.3.1.17.6, 9.3.2.17.6 и 9.3.3.17.6, должно проверяться в соответствии с инструкциями изготовителя лицами, уполномоченными для этой цели данным изготовителем. Свидетельство о последней проверке специального оборудования должно находиться на борту судна. В свидетельстве указываются результаты и дата проверки.</w:t>
      </w:r>
    </w:p>
    <w:p w:rsidR="002A0D65" w:rsidRPr="002A0D65" w:rsidRDefault="002A0D65" w:rsidP="002A0D65">
      <w:pPr>
        <w:pStyle w:val="SingleTxtGR"/>
      </w:pPr>
      <w:r w:rsidRPr="002A0D65">
        <w:t>Кроме того, газодетекторные системы и системы измерения содержания кислорода должны подвергаться проверке признанным классификационным обществом каждый раз при возобновлении свидетельства о допущении и в течение третьего года действия свидетельства о допущении. Такая проверка должна включать по меньшей мере общий визуальный осмотр установок и подтверждение выполнения проверок, предписанных в предшествующем предложении.</w:t>
      </w:r>
    </w:p>
    <w:p w:rsidR="002A0D65" w:rsidRPr="002A0D65" w:rsidRDefault="002A0D65" w:rsidP="002A0D65">
      <w:pPr>
        <w:pStyle w:val="SingleTxtGR"/>
      </w:pPr>
      <w:r w:rsidRPr="002A0D65">
        <w:t>Свидетельство о последней проведенной проверке, выданное признанным классификационным обществом, должно находиться на борту судна. В свидетельствах о проверке должны указываться по меньшей мере вышеупомянутые данные о проверке, ее результаты и дата проведения.».</w:t>
      </w:r>
    </w:p>
    <w:p w:rsidR="002A0D65" w:rsidRPr="002A0D65" w:rsidRDefault="002A0D65" w:rsidP="002A0D65">
      <w:pPr>
        <w:pStyle w:val="SingleTxtGR"/>
      </w:pPr>
      <w:r w:rsidRPr="002A0D65">
        <w:t>8.1.6.4</w:t>
      </w:r>
      <w:r w:rsidRPr="002A0D65">
        <w:tab/>
      </w:r>
      <w:r w:rsidR="00E67D25">
        <w:tab/>
      </w:r>
      <w:r w:rsidRPr="002A0D65">
        <w:t>Заменить «пользователем» на «экспертом».</w:t>
      </w:r>
    </w:p>
    <w:p w:rsidR="002A0D65" w:rsidRPr="002A0D65" w:rsidRDefault="002A0D65" w:rsidP="002A0D65">
      <w:pPr>
        <w:pStyle w:val="SingleTxtGR"/>
      </w:pPr>
      <w:r w:rsidRPr="002A0D65">
        <w:t>8.1.6.5</w:t>
      </w:r>
      <w:r w:rsidRPr="002A0D65">
        <w:tab/>
      </w:r>
      <w:r w:rsidRPr="002A0D65">
        <w:tab/>
        <w:t>Исключить и добавить «</w:t>
      </w:r>
      <w:r w:rsidRPr="002A0D65">
        <w:rPr>
          <w:i/>
          <w:iCs/>
        </w:rPr>
        <w:t>(Исключен)</w:t>
      </w:r>
      <w:r w:rsidRPr="002A0D65">
        <w:t>».</w:t>
      </w:r>
    </w:p>
    <w:p w:rsidR="002A0D65" w:rsidRPr="002A0D65" w:rsidRDefault="002A0D65" w:rsidP="002A0D65">
      <w:pPr>
        <w:pStyle w:val="SingleTxtGR"/>
      </w:pPr>
      <w:r w:rsidRPr="002A0D65">
        <w:t>8.1.7</w:t>
      </w:r>
      <w:r w:rsidRPr="002A0D65">
        <w:tab/>
      </w:r>
      <w:r w:rsidRPr="002A0D65">
        <w:tab/>
        <w:t>Изменить заголовок следующим образом: «</w:t>
      </w:r>
      <w:r w:rsidRPr="002A0D65">
        <w:rPr>
          <w:b/>
          <w:bCs/>
        </w:rPr>
        <w:t>Установки, оборудование и автономные системы взрывозащиты</w:t>
      </w:r>
      <w:r w:rsidRPr="002A0D65">
        <w:t>». Исключить текст после заголовка.</w:t>
      </w:r>
    </w:p>
    <w:p w:rsidR="002A0D65" w:rsidRPr="002A0D65" w:rsidRDefault="002A0D65" w:rsidP="002A0D65">
      <w:pPr>
        <w:pStyle w:val="SingleTxtGR"/>
      </w:pPr>
      <w:r w:rsidRPr="002A0D65">
        <w:t>8.1.7</w:t>
      </w:r>
      <w:r w:rsidRPr="002A0D65">
        <w:tab/>
      </w:r>
      <w:r w:rsidRPr="002A0D65">
        <w:tab/>
        <w:t>Добавить новые пункты следующего содержания:</w:t>
      </w:r>
    </w:p>
    <w:p w:rsidR="002A0D65" w:rsidRPr="002A0D65" w:rsidRDefault="002A0D65" w:rsidP="002A0D65">
      <w:pPr>
        <w:pStyle w:val="SingleTxtGR"/>
        <w:rPr>
          <w:i/>
          <w:iCs/>
        </w:rPr>
      </w:pPr>
      <w:r w:rsidRPr="002A0D65">
        <w:t>«</w:t>
      </w:r>
      <w:r w:rsidRPr="002A0D65">
        <w:rPr>
          <w:b/>
          <w:bCs/>
        </w:rPr>
        <w:t>8.1.7.1</w:t>
      </w:r>
      <w:r w:rsidRPr="002A0D65">
        <w:tab/>
      </w:r>
      <w:r w:rsidRPr="002A0D65">
        <w:rPr>
          <w:b/>
          <w:bCs/>
          <w:i/>
          <w:iCs/>
        </w:rPr>
        <w:t>Электрические установки и оборудование</w:t>
      </w:r>
    </w:p>
    <w:p w:rsidR="002A0D65" w:rsidRPr="002A0D65" w:rsidRDefault="002A0D65" w:rsidP="002A0D65">
      <w:pPr>
        <w:pStyle w:val="SingleTxtGR"/>
      </w:pPr>
      <w:r w:rsidRPr="002A0D65">
        <w:t>Проверка надежности изоляции стационарных электрических установок и оборудования, а также их замыкания на корпус должна проводиться каждый раз при возобновлении свидетельства о допущении и, кроме того, в течение третьего года начиная с даты выдачи свидетельства о допущении лицом, уполномоченным для этой цели компетентным органом.</w:t>
      </w:r>
    </w:p>
    <w:p w:rsidR="002A0D65" w:rsidRPr="002A0D65" w:rsidRDefault="002A0D65" w:rsidP="002A0D65">
      <w:pPr>
        <w:pStyle w:val="SingleTxtGR"/>
      </w:pPr>
      <w:r w:rsidRPr="002A0D65">
        <w:t>На борту судна должно храниться свидетельство о такой проверке.</w:t>
      </w:r>
    </w:p>
    <w:p w:rsidR="002A0D65" w:rsidRPr="002A0D65" w:rsidRDefault="002A0D65" w:rsidP="007D046B">
      <w:pPr>
        <w:pStyle w:val="SingleTxtGR"/>
        <w:keepLines/>
        <w:rPr>
          <w:b/>
          <w:i/>
          <w:iCs/>
        </w:rPr>
      </w:pPr>
      <w:r w:rsidRPr="002A0D65">
        <w:rPr>
          <w:b/>
          <w:bCs/>
        </w:rPr>
        <w:t>8.1.7.2</w:t>
      </w:r>
      <w:r w:rsidRPr="002A0D65">
        <w:tab/>
      </w:r>
      <w:r w:rsidRPr="002A0D65">
        <w:tab/>
      </w:r>
      <w:r w:rsidRPr="002A0D65">
        <w:rPr>
          <w:b/>
          <w:bCs/>
          <w:i/>
          <w:iCs/>
        </w:rPr>
        <w:t>Установки и оборудование, предназначенные для использования во взрывоопасных зонах, оборудование типа «с ограниченной опасностью взрыва», установки и оборудование, соответствующие пунктам 9.3.1.51, 9.3.2.51 или 9.3.3.51, и автономные системы взрывозащиты</w:t>
      </w:r>
    </w:p>
    <w:p w:rsidR="002A0D65" w:rsidRPr="002A0D65" w:rsidRDefault="002A0D65" w:rsidP="002A0D65">
      <w:pPr>
        <w:pStyle w:val="SingleTxtGR"/>
      </w:pPr>
      <w:r w:rsidRPr="002A0D65">
        <w:t>Проверка таких установок, оборудования и автономных систем взрывозащиты, а также соответствия документов, указанных в пунктах 8.1.2.2 e)–h) или 8.1.2.3 r)–v), условиям на борту судна должна проводиться каждый раз при возобновлении свидетельства о допущении и, кроме того, в течение третьего года начиная с даты выдачи свидетельства о допущении лицом, уполномоченным для этой цели компетентным органом. Свидетельство о такой проверке должно находиться на борту судна.</w:t>
      </w:r>
    </w:p>
    <w:p w:rsidR="002A0D65" w:rsidRPr="002A0D65" w:rsidRDefault="002A0D65" w:rsidP="002A0D65">
      <w:pPr>
        <w:pStyle w:val="SingleTxtGR"/>
      </w:pPr>
      <w:r w:rsidRPr="002A0D65">
        <w:t>Маркировка на установках и оборудовании, предназначенных для использования во взрывоопасных зонах, подтверждающая их пригодность для использования во взрывоопасных зонах, а также маркировка на автономных системах взрывозащиты, указывающая условия их использования, должна сохраняться в течение всего периода их использования на борту судна.</w:t>
      </w:r>
    </w:p>
    <w:p w:rsidR="002A0D65" w:rsidRPr="002A0D65" w:rsidRDefault="002A0D65" w:rsidP="002A0D65">
      <w:pPr>
        <w:pStyle w:val="SingleTxtGR"/>
      </w:pPr>
      <w:r w:rsidRPr="002A0D65">
        <w:t>В инструкции изготовителя, касающейся пламегасителей и быстродействующих выпускных клапанов/предохранительных клапанов, может быть предусмотрена более частая периодичность проведения проверок.</w:t>
      </w:r>
    </w:p>
    <w:p w:rsidR="002A0D65" w:rsidRPr="002A0D65" w:rsidRDefault="002A0D65" w:rsidP="002A0D65">
      <w:pPr>
        <w:pStyle w:val="SingleTxtGR"/>
        <w:rPr>
          <w:b/>
          <w:bCs/>
        </w:rPr>
      </w:pPr>
      <w:r w:rsidRPr="002A0D65">
        <w:rPr>
          <w:b/>
          <w:bCs/>
        </w:rPr>
        <w:t>8.1.7.3</w:t>
      </w:r>
      <w:r w:rsidRPr="002A0D65">
        <w:rPr>
          <w:b/>
          <w:bCs/>
        </w:rPr>
        <w:tab/>
      </w:r>
      <w:r w:rsidRPr="002A0D65">
        <w:tab/>
      </w:r>
      <w:r w:rsidRPr="002A0D65">
        <w:rPr>
          <w:b/>
          <w:bCs/>
          <w:i/>
          <w:iCs/>
        </w:rPr>
        <w:t>Ремонт взрывозащищенных установок и оборудования и автономных систем взрывозащиты</w:t>
      </w:r>
    </w:p>
    <w:p w:rsidR="002A0D65" w:rsidRPr="002A0D65" w:rsidRDefault="002A0D65" w:rsidP="002A0D65">
      <w:pPr>
        <w:pStyle w:val="SingleTxtGR"/>
      </w:pPr>
      <w:r w:rsidRPr="002A0D65">
        <w:t>Ремонт взрывозащищенных установок и оборудования, а также автономных систем взрывозащиты разрешается производить только эксперту из специализированной компании. После ремонта должно выдаваться свидетельство, удостоверяющее их пригодность к использованию во взрывоопасных зонах. Данное свидетельство должно находиться на борту судна.».</w:t>
      </w:r>
    </w:p>
    <w:p w:rsidR="002A0D65" w:rsidRPr="002A0D65" w:rsidRDefault="002A0D65" w:rsidP="002A0D65">
      <w:pPr>
        <w:pStyle w:val="SingleTxtGR"/>
      </w:pPr>
      <w:r w:rsidRPr="002A0D65">
        <w:t>8.1.8</w:t>
      </w:r>
      <w:r w:rsidRPr="002A0D65">
        <w:tab/>
      </w:r>
      <w:r w:rsidR="00E67D25">
        <w:tab/>
      </w:r>
      <w:r w:rsidRPr="002A0D65">
        <w:t>Изменить следующим образом:</w:t>
      </w:r>
    </w:p>
    <w:p w:rsidR="002A0D65" w:rsidRPr="002A0D65" w:rsidRDefault="002A0D65" w:rsidP="002A0D65">
      <w:pPr>
        <w:pStyle w:val="SingleTxtGR"/>
        <w:rPr>
          <w:b/>
        </w:rPr>
      </w:pPr>
      <w:r w:rsidRPr="002A0D65">
        <w:t>«</w:t>
      </w:r>
      <w:r w:rsidRPr="002A0D65">
        <w:rPr>
          <w:b/>
          <w:bCs/>
        </w:rPr>
        <w:t>8.1.8</w:t>
      </w:r>
      <w:r w:rsidRPr="002A0D65">
        <w:tab/>
      </w:r>
      <w:r w:rsidRPr="002A0D65">
        <w:tab/>
      </w:r>
      <w:r w:rsidRPr="002A0D65">
        <w:rPr>
          <w:b/>
          <w:bCs/>
        </w:rPr>
        <w:t>Проверка отделений грузовых насосов танкеров</w:t>
      </w:r>
    </w:p>
    <w:p w:rsidR="002A0D65" w:rsidRPr="002A0D65" w:rsidRDefault="002A0D65" w:rsidP="002A0D65">
      <w:pPr>
        <w:pStyle w:val="SingleTxtGR"/>
      </w:pPr>
      <w:r w:rsidRPr="002A0D65">
        <w:t>Отделения грузовых насосов должны подвергаться проверке признанным классификационным обществом каждый раз при возобновлении свидетельства о допущении, а также в течение третьего года действия свидетельства о допущении.</w:t>
      </w:r>
    </w:p>
    <w:p w:rsidR="002A0D65" w:rsidRPr="002A0D65" w:rsidRDefault="002A0D65" w:rsidP="002A0D65">
      <w:pPr>
        <w:pStyle w:val="SingleTxtGR"/>
      </w:pPr>
      <w:r w:rsidRPr="002A0D65">
        <w:t>Такая проверка должна включать по меньшей мере:</w:t>
      </w:r>
    </w:p>
    <w:p w:rsidR="002A0D65" w:rsidRPr="002A0D65" w:rsidRDefault="002A0D65" w:rsidP="00E67D25">
      <w:pPr>
        <w:pStyle w:val="Bullet1GR"/>
      </w:pPr>
      <w:r w:rsidRPr="002A0D65">
        <w:t>проверку всей системы на предмет ее технического состояния, коррозии, утечки или неразрешенного переоборудования;</w:t>
      </w:r>
    </w:p>
    <w:p w:rsidR="002A0D65" w:rsidRPr="002A0D65" w:rsidRDefault="002A0D65" w:rsidP="00E67D25">
      <w:pPr>
        <w:pStyle w:val="Bullet1GR"/>
      </w:pPr>
      <w:r w:rsidRPr="002A0D65">
        <w:t>общий визуальный осмотр состояния газодетекторной системы в отделении грузовых насосов;</w:t>
      </w:r>
    </w:p>
    <w:p w:rsidR="002A0D65" w:rsidRPr="002A0D65" w:rsidRDefault="002A0D65" w:rsidP="00E67D25">
      <w:pPr>
        <w:pStyle w:val="Bullet1GR"/>
      </w:pPr>
      <w:r w:rsidRPr="002A0D65">
        <w:t>подтверждение наличия предусмотренного в пункте 8.1.6.3 свидетельства, выданного изготовителем или уполномоченным лицом.</w:t>
      </w:r>
    </w:p>
    <w:p w:rsidR="002A0D65" w:rsidRPr="002A0D65" w:rsidRDefault="002A0D65" w:rsidP="002A0D65">
      <w:pPr>
        <w:pStyle w:val="SingleTxtGR"/>
      </w:pPr>
      <w:r w:rsidRPr="002A0D65">
        <w:t>Свидетельства о проверке отделения грузовых насосов, подписанные признанным классификационным обществом, должны находиться на борту судна. В них должны указываться по меньшей мере вышеупомянутые данные о проверке, ее результаты и дата проведения.».</w:t>
      </w:r>
    </w:p>
    <w:p w:rsidR="002A0D65" w:rsidRPr="002A0D65" w:rsidRDefault="002A0D65" w:rsidP="002A0D65">
      <w:pPr>
        <w:pStyle w:val="SingleTxtGR"/>
        <w:rPr>
          <w:iCs/>
        </w:rPr>
      </w:pPr>
      <w:r w:rsidRPr="002A0D65">
        <w:t>8.1</w:t>
      </w:r>
      <w:r w:rsidRPr="002A0D65">
        <w:tab/>
        <w:t>Заменить «8.1.8–8.1.10 (</w:t>
      </w:r>
      <w:r w:rsidRPr="002A0D65">
        <w:rPr>
          <w:i/>
          <w:iCs/>
        </w:rPr>
        <w:t>Исключены</w:t>
      </w:r>
      <w:r w:rsidRPr="002A0D65">
        <w:t>)» на «8.1.9 и 8.1.10 (</w:t>
      </w:r>
      <w:r w:rsidRPr="002A0D65">
        <w:rPr>
          <w:i/>
          <w:iCs/>
        </w:rPr>
        <w:t>Исключены</w:t>
      </w:r>
      <w:r w:rsidRPr="002A0D65">
        <w:t>)».</w:t>
      </w:r>
    </w:p>
    <w:p w:rsidR="002A0D65" w:rsidRPr="002A0D65" w:rsidRDefault="002A0D65" w:rsidP="00E67D25">
      <w:pPr>
        <w:pStyle w:val="H23GR"/>
      </w:pPr>
      <w:r w:rsidRPr="002A0D65">
        <w:tab/>
      </w:r>
      <w:r w:rsidRPr="002A0D65">
        <w:tab/>
        <w:t>Глава 8.2</w:t>
      </w:r>
    </w:p>
    <w:p w:rsidR="002A0D65" w:rsidRPr="002A0D65" w:rsidRDefault="002A0D65" w:rsidP="002A0D65">
      <w:pPr>
        <w:pStyle w:val="SingleTxtGR"/>
      </w:pPr>
      <w:r w:rsidRPr="002A0D65">
        <w:t>8.2.1.4</w:t>
      </w:r>
      <w:r w:rsidRPr="002A0D65">
        <w:tab/>
      </w:r>
      <w:r w:rsidRPr="002A0D65">
        <w:tab/>
        <w:t>Изменить следующим образом:</w:t>
      </w:r>
    </w:p>
    <w:p w:rsidR="002A0D65" w:rsidRPr="002A0D65" w:rsidRDefault="002A0D65" w:rsidP="002A0D65">
      <w:pPr>
        <w:pStyle w:val="SingleTxtGR"/>
      </w:pPr>
      <w:r w:rsidRPr="002A0D65">
        <w:t xml:space="preserve">В третьем предложении заменить «так часто, как это пожелает кандидат,» на «два раза». </w:t>
      </w:r>
    </w:p>
    <w:p w:rsidR="002A0D65" w:rsidRPr="002A0D65" w:rsidRDefault="002A0D65" w:rsidP="002A0D65">
      <w:pPr>
        <w:pStyle w:val="SingleTxtGR"/>
      </w:pPr>
      <w:r w:rsidRPr="002A0D65">
        <w:t>Исключить последние два предложения.</w:t>
      </w:r>
    </w:p>
    <w:p w:rsidR="002A0D65" w:rsidRPr="002A0D65" w:rsidRDefault="002A0D65" w:rsidP="002A0D65">
      <w:pPr>
        <w:pStyle w:val="SingleTxtGR"/>
      </w:pPr>
      <w:r w:rsidRPr="002A0D65">
        <w:t>Добавить новое четвертое предложение следующего содержания: «Если тест не сдан дважды, то в течение срока действия свидетельства курс переподготовки может быть пройден повторно.».</w:t>
      </w:r>
    </w:p>
    <w:p w:rsidR="002A0D65" w:rsidRPr="002A0D65" w:rsidRDefault="002A0D65" w:rsidP="002A0D65">
      <w:pPr>
        <w:pStyle w:val="SingleTxtGR"/>
        <w:rPr>
          <w:iCs/>
        </w:rPr>
      </w:pPr>
      <w:r w:rsidRPr="002A0D65">
        <w:t>8.2.1.6</w:t>
      </w:r>
      <w:r w:rsidRPr="002A0D65">
        <w:tab/>
      </w:r>
      <w:r w:rsidRPr="002A0D65">
        <w:tab/>
        <w:t>В первом подпункте заменить «специализированный курс переподготовки» на «курс переподготовки». Исключить абзац после подпунктов.</w:t>
      </w:r>
    </w:p>
    <w:p w:rsidR="002A0D65" w:rsidRPr="002A0D65" w:rsidRDefault="002A0D65" w:rsidP="002A0D65">
      <w:pPr>
        <w:pStyle w:val="SingleTxtGR"/>
        <w:rPr>
          <w:iCs/>
        </w:rPr>
      </w:pPr>
      <w:r w:rsidRPr="002A0D65">
        <w:t>8.2.1.8</w:t>
      </w:r>
      <w:r w:rsidRPr="002A0D65">
        <w:tab/>
      </w:r>
      <w:r w:rsidRPr="002A0D65">
        <w:tab/>
        <w:t>В первом подпункте заменить «специализированный курс переподготовки» на «курс переподготовки». Исключить абзац после подпунктов.</w:t>
      </w:r>
    </w:p>
    <w:p w:rsidR="002A0D65" w:rsidRPr="002A0D65" w:rsidRDefault="002A0D65" w:rsidP="002A0D65">
      <w:pPr>
        <w:pStyle w:val="SingleTxtGR"/>
        <w:rPr>
          <w:iCs/>
        </w:rPr>
      </w:pPr>
      <w:r w:rsidRPr="002A0D65">
        <w:t>8.2.1.9</w:t>
      </w:r>
      <w:r w:rsidRPr="002A0D65">
        <w:tab/>
      </w:r>
      <w:r w:rsidRPr="002A0D65">
        <w:tab/>
        <w:t>Изменить первое предложение следующим образом: «Документ, подтверждающий подготовку и опыт в соответствии с требованиями главы V Международной конвенции от 7 июля 1978 года о подготовке и дипломировании моряков и несении вахты (Конвенция ПДНВ), с внесенными в нее поправками, на танкерах, перевозящих сжиженный газ, приравнивается к свидетельству, упомянутому в пункте 8.2.1.5, при условии его признания компетентным органом.».</w:t>
      </w:r>
    </w:p>
    <w:p w:rsidR="002A0D65" w:rsidRPr="002A0D65" w:rsidRDefault="002A0D65" w:rsidP="002A0D65">
      <w:pPr>
        <w:pStyle w:val="SingleTxtGR"/>
        <w:rPr>
          <w:iCs/>
        </w:rPr>
      </w:pPr>
      <w:r w:rsidRPr="002A0D65">
        <w:t>8.2.1.10</w:t>
      </w:r>
      <w:r w:rsidRPr="002A0D65">
        <w:tab/>
        <w:t>Изменить первое предложение следующим образом: «Документ, подтверждающий подготовку и опыт в соответствии с требованиями главы V Международной конвенции от 7 июля 1978 года о подготовке и дипломировании моряков и несении вахты (Конвенция ПДНВ), с внесенными в нее поправками, на танкерах, перевозящих химические продукты, приравнивается к свидетельству, упомянутому в пункте 8.2.1.7, при условии его признания компетентным органом.».</w:t>
      </w:r>
    </w:p>
    <w:p w:rsidR="002A0D65" w:rsidRPr="002A0D65" w:rsidRDefault="002A0D65" w:rsidP="002A0D65">
      <w:pPr>
        <w:pStyle w:val="SingleTxtGR"/>
        <w:rPr>
          <w:iCs/>
        </w:rPr>
      </w:pPr>
      <w:r w:rsidRPr="002A0D65">
        <w:t>8.2.1.11</w:t>
      </w:r>
      <w:r w:rsidRPr="002A0D65">
        <w:tab/>
        <w:t>Исключить и добавить «</w:t>
      </w:r>
      <w:r w:rsidRPr="002A0D65">
        <w:rPr>
          <w:i/>
          <w:iCs/>
        </w:rPr>
        <w:t>(Исключен)</w:t>
      </w:r>
      <w:r w:rsidRPr="002A0D65">
        <w:t>».</w:t>
      </w:r>
    </w:p>
    <w:p w:rsidR="002A0D65" w:rsidRPr="002A0D65" w:rsidRDefault="002A0D65" w:rsidP="002A0D65">
      <w:pPr>
        <w:pStyle w:val="SingleTxtGR"/>
      </w:pPr>
      <w:r w:rsidRPr="002A0D65">
        <w:rPr>
          <w:noProof/>
        </w:rPr>
        <mc:AlternateContent>
          <mc:Choice Requires="wps">
            <w:drawing>
              <wp:anchor distT="0" distB="0" distL="114300" distR="114300" simplePos="0" relativeHeight="251679744" behindDoc="0" locked="0" layoutInCell="1" allowOverlap="1" wp14:anchorId="635867EB" wp14:editId="51979A8E">
                <wp:simplePos x="0" y="0"/>
                <wp:positionH relativeFrom="column">
                  <wp:posOffset>767624</wp:posOffset>
                </wp:positionH>
                <wp:positionV relativeFrom="paragraph">
                  <wp:posOffset>324575</wp:posOffset>
                </wp:positionV>
                <wp:extent cx="284400" cy="410400"/>
                <wp:effectExtent l="0" t="0" r="0" b="0"/>
                <wp:wrapNone/>
                <wp:docPr id="63" name="Text Box 4"/>
                <wp:cNvGraphicFramePr/>
                <a:graphic xmlns:a="http://schemas.openxmlformats.org/drawingml/2006/main">
                  <a:graphicData uri="http://schemas.microsoft.com/office/word/2010/wordprocessingShape">
                    <wps:wsp>
                      <wps:cNvSpPr txBox="1"/>
                      <wps:spPr>
                        <a:xfrm>
                          <a:off x="0" y="0"/>
                          <a:ext cx="284400" cy="410400"/>
                        </a:xfrm>
                        <a:prstGeom prst="rect">
                          <a:avLst/>
                        </a:prstGeom>
                        <a:noFill/>
                        <a:ln w="6350">
                          <a:noFill/>
                        </a:ln>
                      </wps:spPr>
                      <wps:txbx>
                        <w:txbxContent>
                          <w:p w:rsidR="007F0CC8" w:rsidRPr="00515FF1" w:rsidRDefault="007F0CC8" w:rsidP="002A0D6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67EB" id="Text Box 4" o:spid="_x0000_s1682" type="#_x0000_t202" style="position:absolute;left:0;text-align:left;margin-left:60.45pt;margin-top:25.55pt;width:22.4pt;height:3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" filled="f" stroked="f" strokeweight=".5pt">
                <v:textbox>
                  <w:txbxContent>
                    <w:p w:rsidR="007F0CC8" w:rsidRPr="00515FF1" w:rsidRDefault="007F0CC8" w:rsidP="002A0D65">
                      <w:r>
                        <w:t>«</w:t>
                      </w:r>
                    </w:p>
                  </w:txbxContent>
                </v:textbox>
              </v:shape>
            </w:pict>
          </mc:Fallback>
        </mc:AlternateContent>
      </w:r>
      <w:r w:rsidRPr="002A0D65">
        <w:t>8.2.2.3.1.1</w:t>
      </w:r>
      <w:r w:rsidRPr="002A0D65">
        <w:tab/>
        <w:t>Подпункт о методах проведения измерений изменить следующим образом:</w:t>
      </w:r>
    </w:p>
    <w:p w:rsidR="002A0D65" w:rsidRPr="002A0D65" w:rsidRDefault="002A0D65" w:rsidP="002A0D65">
      <w:pPr>
        <w:pStyle w:val="SingleTxtGR"/>
        <w:numPr>
          <w:ilvl w:val="0"/>
          <w:numId w:val="22"/>
        </w:numPr>
        <w:tabs>
          <w:tab w:val="left" w:pos="1701"/>
        </w:tabs>
      </w:pPr>
      <w:r w:rsidRPr="002A0D65">
        <w:t>измерения токсичности, содержания кислорода и концентрации воспламеняющихся газов,».</w:t>
      </w:r>
    </w:p>
    <w:p w:rsidR="002A0D65" w:rsidRPr="002A0D65" w:rsidRDefault="002A0D65" w:rsidP="002A0D65">
      <w:pPr>
        <w:pStyle w:val="SingleTxtGR"/>
      </w:pPr>
      <w:r w:rsidRPr="002A0D65">
        <w:t>8.2.2.3.1.1</w:t>
      </w:r>
      <w:r w:rsidRPr="002A0D65">
        <w:tab/>
        <w:t>В подпункте о практических занятиях заменить «индикаторов легковоспламеняющихся газов» на «индикаторов газов». В конце добавить следующее:</w:t>
      </w:r>
    </w:p>
    <w:p w:rsidR="002A0D65" w:rsidRPr="002A0D65" w:rsidRDefault="002A0D65" w:rsidP="002A0D65">
      <w:pPr>
        <w:pStyle w:val="SingleTxtGR"/>
        <w:rPr>
          <w:lang w:val="en-GB"/>
        </w:rPr>
      </w:pPr>
      <w:r w:rsidRPr="002A0D65">
        <w:t>«Основы взрывозащиты:</w:t>
      </w:r>
    </w:p>
    <w:p w:rsidR="002A0D65" w:rsidRPr="002A0D65" w:rsidRDefault="002A0D65" w:rsidP="002A0D65">
      <w:pPr>
        <w:pStyle w:val="SingleTxtGR"/>
        <w:numPr>
          <w:ilvl w:val="0"/>
          <w:numId w:val="22"/>
        </w:numPr>
        <w:tabs>
          <w:tab w:val="left" w:pos="1701"/>
        </w:tabs>
        <w:rPr>
          <w:lang w:val="en-GB"/>
        </w:rPr>
      </w:pPr>
      <w:r w:rsidRPr="002A0D65">
        <w:t>согласно определению "Взрывозащита";</w:t>
      </w:r>
    </w:p>
    <w:p w:rsidR="002A0D65" w:rsidRPr="002A0D65" w:rsidRDefault="002A0D65" w:rsidP="002A0D65">
      <w:pPr>
        <w:pStyle w:val="SingleTxtGR"/>
        <w:numPr>
          <w:ilvl w:val="0"/>
          <w:numId w:val="22"/>
        </w:numPr>
        <w:tabs>
          <w:tab w:val="left" w:pos="1701"/>
        </w:tabs>
      </w:pPr>
      <w:r w:rsidRPr="002A0D65">
        <w:t>выбор соответствующих устройств и установок.».</w:t>
      </w:r>
    </w:p>
    <w:p w:rsidR="002A0D65" w:rsidRPr="002A0D65" w:rsidRDefault="00313041" w:rsidP="002A0D65">
      <w:pPr>
        <w:pStyle w:val="SingleTxtGR"/>
      </w:pPr>
      <w:r>
        <w:rPr>
          <w:noProof/>
          <w:lang w:val="fr-CH" w:eastAsia="fr-CH"/>
        </w:rPr>
        <mc:AlternateContent>
          <mc:Choice Requires="wps">
            <w:drawing>
              <wp:anchor distT="0" distB="0" distL="114300" distR="114300" simplePos="0" relativeHeight="251695104" behindDoc="0" locked="0" layoutInCell="1" allowOverlap="1" wp14:anchorId="495F6898" wp14:editId="6C3C6DDA">
                <wp:simplePos x="0" y="0"/>
                <wp:positionH relativeFrom="margin">
                  <wp:posOffset>881742</wp:posOffset>
                </wp:positionH>
                <wp:positionV relativeFrom="paragraph">
                  <wp:posOffset>364671</wp:posOffset>
                </wp:positionV>
                <wp:extent cx="157027" cy="185057"/>
                <wp:effectExtent l="0" t="0" r="0" b="571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27" cy="185057"/>
                        </a:xfrm>
                        <a:prstGeom prst="rect">
                          <a:avLst/>
                        </a:prstGeom>
                        <a:noFill/>
                        <a:ln w="9525" cap="flat" cmpd="sng" algn="ctr">
                          <a:noFill/>
                          <a:prstDash val="solid"/>
                          <a:round/>
                          <a:headEnd type="none" w="med" len="med"/>
                          <a:tailEnd type="none" w="med" len="med"/>
                        </a:ln>
                      </wps:spPr>
                      <wps:txbx>
                        <w:txbxContent>
                          <w:p w:rsidR="00313041" w:rsidRPr="007F0CC8" w:rsidRDefault="00313041" w:rsidP="00313041">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6898" id="Надпись 15" o:spid="_x0000_s1683" type="#_x0000_t202" style="position:absolute;left:0;text-align:left;margin-left:69.45pt;margin-top:28.7pt;width:12.35pt;height:14.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" filled="f" stroked="f">
                <v:stroke joinstyle="round"/>
                <v:textbox inset="0,0,0,0">
                  <w:txbxContent>
                    <w:p w:rsidR="00313041" w:rsidRPr="007F0CC8" w:rsidRDefault="00313041" w:rsidP="00313041">
                      <w:pPr>
                        <w:spacing w:line="240" w:lineRule="auto"/>
                      </w:pPr>
                      <w:r>
                        <w:t>«</w:t>
                      </w:r>
                    </w:p>
                  </w:txbxContent>
                </v:textbox>
                <w10:wrap anchorx="margin"/>
              </v:shape>
            </w:pict>
          </mc:Fallback>
        </mc:AlternateContent>
      </w:r>
      <w:r w:rsidR="002A0D65" w:rsidRPr="002A0D65">
        <w:t>8.2.2.3.1.3</w:t>
      </w:r>
      <w:r w:rsidR="002A0D65" w:rsidRPr="002A0D65">
        <w:tab/>
        <w:t>Под заголовком «Обработка грузовых танков и смежных помещений» изменить первый подпункт следующим образом:</w:t>
      </w:r>
    </w:p>
    <w:p w:rsidR="002A0D65" w:rsidRPr="002A0D65" w:rsidRDefault="002A0D65" w:rsidP="00313041">
      <w:pPr>
        <w:pStyle w:val="Bullet1GR"/>
      </w:pPr>
      <w:r w:rsidRPr="002A0D65">
        <w:t>дегазация в атмосферу и в приемные сооружения, очистка, содержание;».</w:t>
      </w:r>
      <w:r w:rsidR="00313041" w:rsidRPr="00313041">
        <w:rPr>
          <w:noProof/>
          <w:lang w:eastAsia="fr-CH"/>
        </w:rPr>
        <w:t xml:space="preserve"> </w:t>
      </w:r>
    </w:p>
    <w:p w:rsidR="002A0D65" w:rsidRPr="002A0D65" w:rsidRDefault="002A0D65" w:rsidP="002A0D65">
      <w:pPr>
        <w:pStyle w:val="SingleTxtGR"/>
      </w:pPr>
      <w:r w:rsidRPr="002A0D65">
        <w:rPr>
          <w:noProof/>
        </w:rPr>
        <mc:AlternateContent>
          <mc:Choice Requires="wps">
            <w:drawing>
              <wp:anchor distT="0" distB="0" distL="114300" distR="114300" simplePos="0" relativeHeight="251680768" behindDoc="0" locked="0" layoutInCell="1" allowOverlap="1" wp14:anchorId="401120EA" wp14:editId="6C2876FD">
                <wp:simplePos x="0" y="0"/>
                <wp:positionH relativeFrom="column">
                  <wp:posOffset>792934</wp:posOffset>
                </wp:positionH>
                <wp:positionV relativeFrom="paragraph">
                  <wp:posOffset>319314</wp:posOffset>
                </wp:positionV>
                <wp:extent cx="284400" cy="410400"/>
                <wp:effectExtent l="0" t="0" r="0" b="0"/>
                <wp:wrapNone/>
                <wp:docPr id="432" name="Text Box 12"/>
                <wp:cNvGraphicFramePr/>
                <a:graphic xmlns:a="http://schemas.openxmlformats.org/drawingml/2006/main">
                  <a:graphicData uri="http://schemas.microsoft.com/office/word/2010/wordprocessingShape">
                    <wps:wsp>
                      <wps:cNvSpPr txBox="1"/>
                      <wps:spPr>
                        <a:xfrm>
                          <a:off x="0" y="0"/>
                          <a:ext cx="284400" cy="410400"/>
                        </a:xfrm>
                        <a:prstGeom prst="rect">
                          <a:avLst/>
                        </a:prstGeom>
                        <a:noFill/>
                        <a:ln w="6350">
                          <a:noFill/>
                        </a:ln>
                      </wps:spPr>
                      <wps:txbx>
                        <w:txbxContent>
                          <w:p w:rsidR="007F0CC8" w:rsidRPr="004A0C47" w:rsidRDefault="007F0CC8" w:rsidP="002A0D6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20EA" id="Text Box 12" o:spid="_x0000_s1684" type="#_x0000_t202" style="position:absolute;left:0;text-align:left;margin-left:62.45pt;margin-top:25.15pt;width:22.4pt;height:3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" filled="f" stroked="f" strokeweight=".5pt">
                <v:textbox>
                  <w:txbxContent>
                    <w:p w:rsidR="007F0CC8" w:rsidRPr="004A0C47" w:rsidRDefault="007F0CC8" w:rsidP="002A0D65">
                      <w:r>
                        <w:t>«</w:t>
                      </w:r>
                    </w:p>
                  </w:txbxContent>
                </v:textbox>
              </v:shape>
            </w:pict>
          </mc:Fallback>
        </mc:AlternateContent>
      </w:r>
      <w:r w:rsidRPr="002A0D65">
        <w:t>8.2.2.3.1.3</w:t>
      </w:r>
      <w:r w:rsidRPr="002A0D65">
        <w:tab/>
        <w:t>Первый подпункт о методах проведения измерений изменить следующим образом:</w:t>
      </w:r>
    </w:p>
    <w:p w:rsidR="002A0D65" w:rsidRPr="002A0D65" w:rsidRDefault="002A0D65" w:rsidP="002A0D65">
      <w:pPr>
        <w:pStyle w:val="SingleTxtGR"/>
        <w:numPr>
          <w:ilvl w:val="0"/>
          <w:numId w:val="22"/>
        </w:numPr>
        <w:tabs>
          <w:tab w:val="left" w:pos="1701"/>
        </w:tabs>
      </w:pPr>
      <w:r w:rsidRPr="002A0D65">
        <w:t>«измерения токсичности, содержания кислорода и концентрации воспламеняющихся газов;».</w:t>
      </w:r>
    </w:p>
    <w:p w:rsidR="002A0D65" w:rsidRPr="002A0D65" w:rsidRDefault="002A0D65" w:rsidP="002A0D65">
      <w:pPr>
        <w:pStyle w:val="SingleTxtGR"/>
      </w:pPr>
      <w:r w:rsidRPr="002A0D65">
        <w:t>8.2.2.3.1.3</w:t>
      </w:r>
      <w:r w:rsidRPr="002A0D65">
        <w:tab/>
        <w:t>В конце добавить следующее:</w:t>
      </w:r>
    </w:p>
    <w:p w:rsidR="002A0D65" w:rsidRPr="002A0D65" w:rsidRDefault="002A0D65" w:rsidP="002A0D65">
      <w:pPr>
        <w:pStyle w:val="SingleTxtGR"/>
      </w:pPr>
      <w:r w:rsidRPr="002A0D65">
        <w:t>«Основы взрывозащиты:</w:t>
      </w:r>
    </w:p>
    <w:p w:rsidR="002A0D65" w:rsidRPr="002A0D65" w:rsidRDefault="002A0D65" w:rsidP="002A0D65">
      <w:pPr>
        <w:pStyle w:val="SingleTxtGR"/>
        <w:numPr>
          <w:ilvl w:val="0"/>
          <w:numId w:val="22"/>
        </w:numPr>
        <w:tabs>
          <w:tab w:val="left" w:pos="1701"/>
        </w:tabs>
        <w:rPr>
          <w:lang w:val="en-GB"/>
        </w:rPr>
      </w:pPr>
      <w:r w:rsidRPr="002A0D65">
        <w:t>согласно определению "Взрывозащита";</w:t>
      </w:r>
    </w:p>
    <w:p w:rsidR="002A0D65" w:rsidRPr="002A0D65" w:rsidRDefault="002A0D65" w:rsidP="002A0D65">
      <w:pPr>
        <w:pStyle w:val="SingleTxtGR"/>
        <w:numPr>
          <w:ilvl w:val="0"/>
          <w:numId w:val="22"/>
        </w:numPr>
        <w:tabs>
          <w:tab w:val="left" w:pos="1701"/>
        </w:tabs>
      </w:pPr>
      <w:r w:rsidRPr="002A0D65">
        <w:t>выбор соответствующих устройств и установок.».</w:t>
      </w:r>
    </w:p>
    <w:p w:rsidR="002A0D65" w:rsidRPr="002A0D65" w:rsidRDefault="00313041" w:rsidP="002A0D65">
      <w:pPr>
        <w:pStyle w:val="SingleTxtGR"/>
      </w:pPr>
      <w:r>
        <w:rPr>
          <w:noProof/>
          <w:lang w:val="fr-CH" w:eastAsia="fr-CH"/>
        </w:rPr>
        <mc:AlternateContent>
          <mc:Choice Requires="wps">
            <w:drawing>
              <wp:anchor distT="0" distB="0" distL="114300" distR="114300" simplePos="0" relativeHeight="251697152" behindDoc="0" locked="0" layoutInCell="1" allowOverlap="1" wp14:anchorId="495F6898" wp14:editId="6C3C6DDA">
                <wp:simplePos x="0" y="0"/>
                <wp:positionH relativeFrom="margin">
                  <wp:posOffset>887186</wp:posOffset>
                </wp:positionH>
                <wp:positionV relativeFrom="paragraph">
                  <wp:posOffset>359229</wp:posOffset>
                </wp:positionV>
                <wp:extent cx="157027" cy="185057"/>
                <wp:effectExtent l="0" t="0" r="0" b="571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27" cy="185057"/>
                        </a:xfrm>
                        <a:prstGeom prst="rect">
                          <a:avLst/>
                        </a:prstGeom>
                        <a:noFill/>
                        <a:ln w="9525" cap="flat" cmpd="sng" algn="ctr">
                          <a:noFill/>
                          <a:prstDash val="solid"/>
                          <a:round/>
                          <a:headEnd type="none" w="med" len="med"/>
                          <a:tailEnd type="none" w="med" len="med"/>
                        </a:ln>
                      </wps:spPr>
                      <wps:txbx>
                        <w:txbxContent>
                          <w:p w:rsidR="00313041" w:rsidRPr="007F0CC8" w:rsidRDefault="00313041" w:rsidP="00313041">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6898" id="Надпись 16" o:spid="_x0000_s1685" type="#_x0000_t202" style="position:absolute;left:0;text-align:left;margin-left:69.85pt;margin-top:28.3pt;width:12.35pt;height:14.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" filled="f" stroked="f">
                <v:stroke joinstyle="round"/>
                <v:textbox inset="0,0,0,0">
                  <w:txbxContent>
                    <w:p w:rsidR="00313041" w:rsidRPr="007F0CC8" w:rsidRDefault="00313041" w:rsidP="00313041">
                      <w:pPr>
                        <w:spacing w:line="240" w:lineRule="auto"/>
                      </w:pPr>
                      <w:r>
                        <w:t>«</w:t>
                      </w:r>
                    </w:p>
                  </w:txbxContent>
                </v:textbox>
                <w10:wrap anchorx="margin"/>
              </v:shape>
            </w:pict>
          </mc:Fallback>
        </mc:AlternateContent>
      </w:r>
      <w:r w:rsidR="002A0D65" w:rsidRPr="002A0D65">
        <w:t>8.2.2.3.3.1</w:t>
      </w:r>
      <w:r w:rsidR="002A0D65" w:rsidRPr="002A0D65">
        <w:tab/>
        <w:t>Под заголовком «Практика» изменить седьмой подпункт следующим образом:</w:t>
      </w:r>
    </w:p>
    <w:p w:rsidR="002A0D65" w:rsidRPr="002A0D65" w:rsidRDefault="002A0D65" w:rsidP="00313041">
      <w:pPr>
        <w:pStyle w:val="Bullet1GR"/>
      </w:pPr>
      <w:r w:rsidRPr="002A0D65">
        <w:t>свидетельства о состоянии отсутствия газов и разрешенных работах;».</w:t>
      </w:r>
      <w:r w:rsidR="00313041" w:rsidRPr="00313041">
        <w:rPr>
          <w:noProof/>
          <w:lang w:eastAsia="fr-CH"/>
        </w:rPr>
        <w:t xml:space="preserve"> </w:t>
      </w:r>
    </w:p>
    <w:p w:rsidR="002A0D65" w:rsidRPr="002A0D65" w:rsidRDefault="00313041" w:rsidP="002A0D65">
      <w:pPr>
        <w:pStyle w:val="SingleTxtGR"/>
      </w:pPr>
      <w:r>
        <w:rPr>
          <w:noProof/>
          <w:lang w:val="fr-CH" w:eastAsia="fr-CH"/>
        </w:rPr>
        <mc:AlternateContent>
          <mc:Choice Requires="wps">
            <w:drawing>
              <wp:anchor distT="0" distB="0" distL="114300" distR="114300" simplePos="0" relativeHeight="251699200" behindDoc="0" locked="0" layoutInCell="1" allowOverlap="1" wp14:anchorId="495F6898" wp14:editId="6C3C6DDA">
                <wp:simplePos x="0" y="0"/>
                <wp:positionH relativeFrom="margin">
                  <wp:posOffset>894443</wp:posOffset>
                </wp:positionH>
                <wp:positionV relativeFrom="paragraph">
                  <wp:posOffset>364672</wp:posOffset>
                </wp:positionV>
                <wp:extent cx="157027" cy="185057"/>
                <wp:effectExtent l="0" t="0" r="0" b="571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27" cy="185057"/>
                        </a:xfrm>
                        <a:prstGeom prst="rect">
                          <a:avLst/>
                        </a:prstGeom>
                        <a:noFill/>
                        <a:ln w="9525" cap="flat" cmpd="sng" algn="ctr">
                          <a:noFill/>
                          <a:prstDash val="solid"/>
                          <a:round/>
                          <a:headEnd type="none" w="med" len="med"/>
                          <a:tailEnd type="none" w="med" len="med"/>
                        </a:ln>
                      </wps:spPr>
                      <wps:txbx>
                        <w:txbxContent>
                          <w:p w:rsidR="00313041" w:rsidRPr="007F0CC8" w:rsidRDefault="00313041" w:rsidP="00313041">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6898" id="Надпись 19" o:spid="_x0000_s1686" type="#_x0000_t202" style="position:absolute;left:0;text-align:left;margin-left:70.45pt;margin-top:28.7pt;width:12.35pt;height:14.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" filled="f" stroked="f">
                <v:stroke joinstyle="round"/>
                <v:textbox inset="0,0,0,0">
                  <w:txbxContent>
                    <w:p w:rsidR="00313041" w:rsidRPr="007F0CC8" w:rsidRDefault="00313041" w:rsidP="00313041">
                      <w:pPr>
                        <w:spacing w:line="240" w:lineRule="auto"/>
                      </w:pPr>
                      <w:r>
                        <w:t>«</w:t>
                      </w:r>
                    </w:p>
                  </w:txbxContent>
                </v:textbox>
                <w10:wrap anchorx="margin"/>
              </v:shape>
            </w:pict>
          </mc:Fallback>
        </mc:AlternateContent>
      </w:r>
      <w:r w:rsidR="002A0D65" w:rsidRPr="002A0D65">
        <w:t>8.2.2.3.3.2</w:t>
      </w:r>
      <w:r w:rsidR="002A0D65" w:rsidRPr="002A0D65">
        <w:tab/>
        <w:t>Первый подпункт под заголовком «Практика»: данная поправка не касается текста на русском языке. Изменить восьмой подпункт следующим образом:</w:t>
      </w:r>
    </w:p>
    <w:p w:rsidR="002A0D65" w:rsidRPr="002A0D65" w:rsidRDefault="002A0D65" w:rsidP="00313041">
      <w:pPr>
        <w:pStyle w:val="Bullet1GR"/>
      </w:pPr>
      <w:r w:rsidRPr="002A0D65">
        <w:t>свидетельства о состоянии отсутствия газов и разрешенных работах;».</w:t>
      </w:r>
      <w:r w:rsidR="00313041" w:rsidRPr="00313041">
        <w:rPr>
          <w:noProof/>
          <w:lang w:eastAsia="fr-CH"/>
        </w:rPr>
        <w:t xml:space="preserve"> </w:t>
      </w:r>
    </w:p>
    <w:p w:rsidR="002A0D65" w:rsidRPr="002A0D65" w:rsidRDefault="002A0D65" w:rsidP="004A0C47">
      <w:pPr>
        <w:pStyle w:val="SingleTxtGR"/>
        <w:keepNext/>
        <w:rPr>
          <w:iCs/>
        </w:rPr>
      </w:pPr>
      <w:r w:rsidRPr="002A0D65">
        <w:t>8.2.2.8</w:t>
      </w:r>
      <w:r w:rsidRPr="002A0D65">
        <w:tab/>
      </w:r>
      <w:r w:rsidRPr="002A0D65">
        <w:tab/>
        <w:t>Изменить следующим образом:</w:t>
      </w:r>
    </w:p>
    <w:p w:rsidR="002A0D65" w:rsidRPr="002A0D65" w:rsidRDefault="002A0D65" w:rsidP="004A0C47">
      <w:pPr>
        <w:pStyle w:val="SingleTxtGR"/>
        <w:keepNext/>
        <w:rPr>
          <w:b/>
          <w:bCs/>
        </w:rPr>
      </w:pPr>
      <w:r w:rsidRPr="002A0D65">
        <w:t>«</w:t>
      </w:r>
      <w:r w:rsidRPr="002A0D65">
        <w:rPr>
          <w:b/>
          <w:bCs/>
        </w:rPr>
        <w:t>8.2.2.8</w:t>
      </w:r>
      <w:r w:rsidRPr="002A0D65">
        <w:rPr>
          <w:b/>
          <w:bCs/>
        </w:rPr>
        <w:tab/>
        <w:t>Свидетельство о владении специальными знаниями в области ВОПОГ</w:t>
      </w:r>
    </w:p>
    <w:p w:rsidR="002A0D65" w:rsidRPr="002A0D65" w:rsidRDefault="002A0D65" w:rsidP="002A0D65">
      <w:pPr>
        <w:pStyle w:val="SingleTxtGR"/>
      </w:pPr>
      <w:r w:rsidRPr="002A0D65">
        <w:t>8.2.2.8.1</w:t>
      </w:r>
      <w:r w:rsidRPr="002A0D65">
        <w:tab/>
        <w:t>Выдача и возобновление свидетельства о владении специальными знаниями в области ВОПОГ, соответствующего образцу, приведенному в разделе</w:t>
      </w:r>
      <w:r w:rsidR="004A0C47">
        <w:t> </w:t>
      </w:r>
      <w:r w:rsidRPr="002A0D65">
        <w:t>8.6.2, осуществляются компетентным органом или признанной им организацией.</w:t>
      </w:r>
    </w:p>
    <w:p w:rsidR="002A0D65" w:rsidRPr="002A0D65" w:rsidRDefault="002A0D65" w:rsidP="002A0D65">
      <w:pPr>
        <w:pStyle w:val="SingleTxtGR"/>
      </w:pPr>
      <w:r w:rsidRPr="002A0D65">
        <w:t>8.2.2.8.2</w:t>
      </w:r>
      <w:r w:rsidRPr="002A0D65">
        <w:tab/>
        <w:t>Размеры свидетельства должны соответствовать стандарту ISO/IEC</w:t>
      </w:r>
      <w:r w:rsidR="004A0C47">
        <w:t> </w:t>
      </w:r>
      <w:r w:rsidRPr="002A0D65">
        <w:t>7810:2003 ID-1, и оно должно быть изготовлено из пластика. Цвет должен быть белым, шрифт – черным. На свидетельство должен наноситься элемент аутентификации, такой как голограмма, печать изображения, видимого только при ультрафиолетовом освещении, или тисненый рисунок. Оно должно быть составлено на языке(ах) или одном из языков государства, компетентный орган которого выдал данное свидетельство. Если ни один из этих языков не является английским, немецким или французским, наименование свидетельства, заголовок пункта 8 и заголовки на оборотной стороне, а также в соответствующих случаях указания "Танкеры" или "Сухогрузные суда" должны быть также составлены на английском, немецком или французском языке.»</w:t>
      </w:r>
      <w:r w:rsidR="00313041">
        <w:t>.</w:t>
      </w:r>
    </w:p>
    <w:p w:rsidR="002A0D65" w:rsidRPr="002A0D65" w:rsidRDefault="002A0D65" w:rsidP="002A0D65">
      <w:pPr>
        <w:pStyle w:val="SingleTxtGR"/>
      </w:pPr>
      <w:r w:rsidRPr="002A0D65">
        <w:t>8.2.2.8.3</w:t>
      </w:r>
      <w:r w:rsidRPr="002A0D65">
        <w:tab/>
        <w:t>Свидетельство выдается:</w:t>
      </w:r>
    </w:p>
    <w:p w:rsidR="002A0D65" w:rsidRPr="002A0D65" w:rsidRDefault="002A0D65" w:rsidP="004A0C47">
      <w:pPr>
        <w:pStyle w:val="SingleTxtGR"/>
        <w:ind w:left="1701" w:hanging="567"/>
      </w:pPr>
      <w:r w:rsidRPr="002A0D65">
        <w:t>а)</w:t>
      </w:r>
      <w:r w:rsidRPr="002A0D65">
        <w:tab/>
        <w:t>если выполнены условия второго предложения пункта 8.2.1.2 и пункта 8.2.1.3 (основной курс подготовки); оно действительно в течение пяти лет с даты сдачи экзамена по окончании основного курса подготовки;</w:t>
      </w:r>
    </w:p>
    <w:p w:rsidR="002A0D65" w:rsidRPr="002A0D65" w:rsidRDefault="002A0D65" w:rsidP="004A0C47">
      <w:pPr>
        <w:pStyle w:val="SingleTxtGR"/>
        <w:ind w:left="1701" w:hanging="567"/>
      </w:pPr>
      <w:r w:rsidRPr="002A0D65">
        <w:t>b)</w:t>
      </w:r>
      <w:r w:rsidRPr="002A0D65">
        <w:tab/>
        <w:t>если выполнены условия пункта 8.2.1.5 или второго предложения пункта 8.2.1.7 (специализированные курсы по газам и по химическим продуктам); в этом случае выдается новое свидетельство, в котором перечислены все свидетельства о прохождении основного курса подготовки и специализированных курсов. Это новое свидетельство выдается на срок пять лет с даты сдачи экзамена по окончании основного курса подготовки.».</w:t>
      </w:r>
    </w:p>
    <w:p w:rsidR="002A0D65" w:rsidRPr="002A0D65" w:rsidRDefault="002A0D65" w:rsidP="002A0D65">
      <w:pPr>
        <w:pStyle w:val="SingleTxtGR"/>
      </w:pPr>
      <w:r w:rsidRPr="002A0D65">
        <w:t>8.2.2.8.4</w:t>
      </w:r>
      <w:r w:rsidRPr="002A0D65">
        <w:tab/>
        <w:t>Свидетельство должно быть возобновлено:</w:t>
      </w:r>
    </w:p>
    <w:p w:rsidR="002A0D65" w:rsidRPr="002A0D65" w:rsidRDefault="002A0D65" w:rsidP="004A0C47">
      <w:pPr>
        <w:pStyle w:val="SingleTxtGR"/>
        <w:ind w:left="1701" w:hanging="567"/>
      </w:pPr>
      <w:r w:rsidRPr="002A0D65">
        <w:t>а)</w:t>
      </w:r>
      <w:r w:rsidRPr="002A0D65">
        <w:tab/>
        <w:t>если выполнены условия пункта 8.2.1.4 (основной курс подготовки); новый срок действия свидетельства начинается с даты истечения срока действия предыдущего свидетельства. Если тест сдан более чем за один год до даты истечения срока действия свидетельства, новый срок начинается с даты выдачи свидетельства о прохождении курса;</w:t>
      </w:r>
    </w:p>
    <w:p w:rsidR="002A0D65" w:rsidRPr="002A0D65" w:rsidRDefault="002A0D65" w:rsidP="004A0C47">
      <w:pPr>
        <w:pStyle w:val="SingleTxtGR"/>
        <w:ind w:left="1701" w:hanging="567"/>
      </w:pPr>
      <w:r w:rsidRPr="002A0D65">
        <w:t>b)</w:t>
      </w:r>
      <w:r w:rsidRPr="002A0D65">
        <w:tab/>
        <w:t>если выполнены условия пунктов 8.2.1.6 и 8.2.1.</w:t>
      </w:r>
      <w:r w:rsidR="00313041">
        <w:t>8</w:t>
      </w:r>
      <w:r w:rsidRPr="002A0D65">
        <w:t xml:space="preserve"> (специализированные курсы по газам и по химическим продуктам). В этом случае выдается новое свидетельство, в котором перечислены все свидетельства о прохождении основного курса подготовки и специализированных курсов. Это новое свидетельство будет выдаваться на срок пять лет с даты успешного прохождения переподготовки по основному курсу. Если курс переподготовки в течение года до даты истечения срока действия свидетельства, новый срок действия начинается с даты истечения срока действия предыдущего свидетельства; в иных случаях он начинается с даты выдачи свидетельства о прохождении курса.</w:t>
      </w:r>
    </w:p>
    <w:p w:rsidR="002A0D65" w:rsidRPr="002A0D65" w:rsidRDefault="002A0D65" w:rsidP="002A0D65">
      <w:pPr>
        <w:pStyle w:val="SingleTxtGR"/>
      </w:pPr>
      <w:r w:rsidRPr="002A0D65">
        <w:t>8.2.2.8.5</w:t>
      </w:r>
      <w:r w:rsidRPr="002A0D65">
        <w:tab/>
        <w:t>Если для возобновления свидетельства курс переподготовки не был полностью и успешно завершен до истечения срока действия свидетельства или если отсутствует подтверждение о работе за предшествующий двухлетний период в течение одного года на борту соответствующего судна до истечения срока действия этого свидетельства, то выдается новое свидетельство, для получения которого необходимо вновь пройти первоначальную подготовку и сдать экзамен в соответствии с подразделом 8.2.2.7.</w:t>
      </w:r>
    </w:p>
    <w:p w:rsidR="002A0D65" w:rsidRPr="002A0D65" w:rsidRDefault="002A0D65" w:rsidP="002A0D65">
      <w:pPr>
        <w:pStyle w:val="SingleTxtGR"/>
      </w:pPr>
      <w:r w:rsidRPr="002A0D65">
        <w:t>8.2.2.8.6</w:t>
      </w:r>
      <w:r w:rsidRPr="002A0D65">
        <w:tab/>
        <w:t>Если новое свидетельство выдается в соответствии с пунктом 8.2.2.8.3 b) или свидетельство возобновляется в соответствии с пунктом 8.2.2.8.4, при этом предыдущее свидетельство было выдано другим органом или признанной им организацией, орган, выдавший предыдущее свидетельство, или признанная им организация, выдавшая предыдущее свидетельство, должны быть незамедлительно проинформированы об этом.</w:t>
      </w:r>
    </w:p>
    <w:p w:rsidR="002A0D65" w:rsidRPr="002A0D65" w:rsidRDefault="002A0D65" w:rsidP="002A0D65">
      <w:pPr>
        <w:pStyle w:val="SingleTxtGR"/>
      </w:pPr>
      <w:r w:rsidRPr="002A0D65">
        <w:t>8.2.2.8.7</w:t>
      </w:r>
      <w:r w:rsidRPr="002A0D65">
        <w:tab/>
        <w:t>Договаривающиеся стороны передают секретариату ЕЭК ООН образец каждого национального свидетельства, предназначенного для выдачи в соответствии с настоящим разделом, наряду с образцами свидетельств, которые по-прежнему действительны. Договаривающиеся стороны могут, помимо этого, передавать пояснительные замечания. Секретариат ЕЭК ООН предоставляет полученную информацию всем Договаривающимся сторонам.».</w:t>
      </w:r>
    </w:p>
    <w:p w:rsidR="002A0D65" w:rsidRPr="002A0D65" w:rsidRDefault="002A0D65" w:rsidP="004A0C47">
      <w:pPr>
        <w:pStyle w:val="H23GR"/>
      </w:pPr>
      <w:r w:rsidRPr="002A0D65">
        <w:tab/>
      </w:r>
      <w:r w:rsidRPr="002A0D65">
        <w:tab/>
        <w:t>Глава 8.3</w:t>
      </w:r>
    </w:p>
    <w:p w:rsidR="002A0D65" w:rsidRPr="002A0D65" w:rsidRDefault="002A0D65" w:rsidP="002A0D65">
      <w:pPr>
        <w:pStyle w:val="SingleTxtGR"/>
      </w:pPr>
      <w:r w:rsidRPr="002A0D65">
        <w:t>8.3.2</w:t>
      </w:r>
      <w:r w:rsidRPr="002A0D65">
        <w:tab/>
      </w:r>
      <w:r w:rsidR="004A0C47">
        <w:tab/>
      </w:r>
      <w:r w:rsidRPr="002A0D65">
        <w:t>Изменить следующим образом:</w:t>
      </w:r>
    </w:p>
    <w:p w:rsidR="002A0D65" w:rsidRPr="002A0D65" w:rsidRDefault="002A0D65" w:rsidP="002A0D65">
      <w:pPr>
        <w:pStyle w:val="SingleTxtGR"/>
        <w:rPr>
          <w:b/>
        </w:rPr>
      </w:pPr>
      <w:r w:rsidRPr="002A0D65">
        <w:t>«</w:t>
      </w:r>
      <w:r w:rsidRPr="002A0D65">
        <w:rPr>
          <w:b/>
          <w:bCs/>
        </w:rPr>
        <w:t>8.3.2</w:t>
      </w:r>
      <w:r w:rsidRPr="002A0D65">
        <w:tab/>
      </w:r>
      <w:r w:rsidRPr="002A0D65">
        <w:tab/>
      </w:r>
      <w:r w:rsidRPr="002A0D65">
        <w:rPr>
          <w:b/>
          <w:bCs/>
        </w:rPr>
        <w:t>Переносные осветительные приборы</w:t>
      </w:r>
    </w:p>
    <w:p w:rsidR="002A0D65" w:rsidRPr="002A0D65" w:rsidRDefault="002A0D65" w:rsidP="002A0D65">
      <w:pPr>
        <w:pStyle w:val="SingleTxtGR"/>
      </w:pPr>
      <w:r w:rsidRPr="002A0D65">
        <w:t>На борту судов во взрывоопасных зонах и на палубе разрешается использовать только такие переносные осветительные приборы, которые снабжены собственным источником питания.</w:t>
      </w:r>
    </w:p>
    <w:p w:rsidR="002A0D65" w:rsidRPr="002A0D65" w:rsidRDefault="002A0D65" w:rsidP="002A0D65">
      <w:pPr>
        <w:pStyle w:val="SingleTxtGR"/>
      </w:pPr>
      <w:r w:rsidRPr="002A0D65">
        <w:t>Во взрывоопасных зонах они должны отвечать по крайней мере требованиям в отношении использования в соответствующей зоне.».</w:t>
      </w:r>
    </w:p>
    <w:p w:rsidR="002A0D65" w:rsidRPr="002A0D65" w:rsidRDefault="002A0D65" w:rsidP="002A0D65">
      <w:pPr>
        <w:pStyle w:val="SingleTxtGR"/>
      </w:pPr>
      <w:r w:rsidRPr="002A0D65">
        <w:t>8.3.4</w:t>
      </w:r>
      <w:r w:rsidRPr="002A0D65">
        <w:tab/>
      </w:r>
      <w:r w:rsidR="004A0C47">
        <w:tab/>
      </w:r>
      <w:r w:rsidRPr="002A0D65">
        <w:t>Изменить следующим образом:</w:t>
      </w:r>
    </w:p>
    <w:p w:rsidR="002A0D65" w:rsidRPr="002A0D65" w:rsidRDefault="002A0D65" w:rsidP="002A0D65">
      <w:pPr>
        <w:pStyle w:val="SingleTxtGR"/>
        <w:rPr>
          <w:b/>
        </w:rPr>
      </w:pPr>
      <w:r w:rsidRPr="002A0D65">
        <w:t>«</w:t>
      </w:r>
      <w:r w:rsidRPr="002A0D65">
        <w:rPr>
          <w:b/>
          <w:bCs/>
        </w:rPr>
        <w:t>8.3.4</w:t>
      </w:r>
      <w:r w:rsidRPr="002A0D65">
        <w:rPr>
          <w:b/>
          <w:bCs/>
        </w:rPr>
        <w:tab/>
      </w:r>
      <w:r w:rsidRPr="002A0D65">
        <w:rPr>
          <w:b/>
          <w:bCs/>
        </w:rPr>
        <w:tab/>
        <w:t>Запрещение курения, пользования огнем и незащищенным светом</w:t>
      </w:r>
    </w:p>
    <w:p w:rsidR="002A0D65" w:rsidRPr="002A0D65" w:rsidRDefault="002A0D65" w:rsidP="002A0D65">
      <w:pPr>
        <w:pStyle w:val="SingleTxtGR"/>
      </w:pPr>
      <w:r w:rsidRPr="002A0D65">
        <w:t>Курение, в том числе электронных сигарет и других аналогичных устройств, пользование огнем и незащищенным светом на борту судна запрещены. Однако применяются положения пунктов 7.1.3.41.1 и 7.2.3.41.1.</w:t>
      </w:r>
    </w:p>
    <w:p w:rsidR="002A0D65" w:rsidRPr="002A0D65" w:rsidRDefault="002A0D65" w:rsidP="002A0D65">
      <w:pPr>
        <w:pStyle w:val="SingleTxtGR"/>
      </w:pPr>
      <w:r w:rsidRPr="002A0D65">
        <w:t>Щиты с уведомлением о таком запрещении должны быть установлены в соответствующих местах.</w:t>
      </w:r>
    </w:p>
    <w:p w:rsidR="002A0D65" w:rsidRPr="002A0D65" w:rsidRDefault="002A0D65" w:rsidP="002A0D65">
      <w:pPr>
        <w:pStyle w:val="SingleTxtGR"/>
      </w:pPr>
      <w:r w:rsidRPr="002A0D65">
        <w:t>Это запрещение не относится к жилым помещениям или рулевой рубке при условии, что их окна, двери, световые и прочие люки закрыты и система вентиляции отрегулирована так, чтобы обеспечивать избыточное давление не менее 0,1 кПа.».</w:t>
      </w:r>
    </w:p>
    <w:p w:rsidR="002A0D65" w:rsidRPr="002A0D65" w:rsidRDefault="002A0D65" w:rsidP="002A0D65">
      <w:pPr>
        <w:pStyle w:val="SingleTxtGR"/>
      </w:pPr>
      <w:r w:rsidRPr="002A0D65">
        <w:t>8.3.5</w:t>
      </w:r>
      <w:r w:rsidRPr="002A0D65">
        <w:tab/>
      </w:r>
      <w:r w:rsidR="004A0C47">
        <w:tab/>
      </w:r>
      <w:r w:rsidRPr="002A0D65">
        <w:t>Изменить следующим образом:</w:t>
      </w:r>
    </w:p>
    <w:p w:rsidR="002A0D65" w:rsidRPr="002A0D65" w:rsidRDefault="002A0D65" w:rsidP="002A0D65">
      <w:pPr>
        <w:pStyle w:val="SingleTxtGR"/>
        <w:rPr>
          <w:b/>
        </w:rPr>
      </w:pPr>
      <w:r w:rsidRPr="002A0D65">
        <w:t>«</w:t>
      </w:r>
      <w:r w:rsidRPr="002A0D65">
        <w:rPr>
          <w:b/>
          <w:bCs/>
        </w:rPr>
        <w:t>8.3.5</w:t>
      </w:r>
      <w:r w:rsidRPr="002A0D65">
        <w:rPr>
          <w:b/>
          <w:bCs/>
        </w:rPr>
        <w:tab/>
      </w:r>
      <w:r w:rsidRPr="002A0D65">
        <w:tab/>
      </w:r>
      <w:r w:rsidRPr="002A0D65">
        <w:rPr>
          <w:b/>
          <w:bCs/>
        </w:rPr>
        <w:t>Работы, производимые на борту судна</w:t>
      </w:r>
    </w:p>
    <w:p w:rsidR="002A0D65" w:rsidRPr="002A0D65" w:rsidRDefault="002A0D65" w:rsidP="002A0D65">
      <w:pPr>
        <w:pStyle w:val="SingleTxtGR"/>
      </w:pPr>
      <w:r w:rsidRPr="002A0D65">
        <w:t>На борту запрещается производить работы, требующие использования открытого пламени или электрического тока или способные привести к искрообразованию.</w:t>
      </w:r>
    </w:p>
    <w:p w:rsidR="002A0D65" w:rsidRPr="002A0D65" w:rsidRDefault="002A0D65" w:rsidP="002A0D65">
      <w:pPr>
        <w:pStyle w:val="SingleTxtGR"/>
        <w:rPr>
          <w:lang w:val="en-GB"/>
        </w:rPr>
      </w:pPr>
      <w:r w:rsidRPr="002A0D65">
        <w:t>Это предписание не применяется:</w:t>
      </w:r>
    </w:p>
    <w:p w:rsidR="002A0D65" w:rsidRPr="002A0D65" w:rsidRDefault="002A0D65" w:rsidP="002A0D65">
      <w:pPr>
        <w:pStyle w:val="SingleTxtGR"/>
        <w:numPr>
          <w:ilvl w:val="0"/>
          <w:numId w:val="22"/>
        </w:numPr>
        <w:tabs>
          <w:tab w:val="left" w:pos="1701"/>
        </w:tabs>
      </w:pPr>
      <w:r w:rsidRPr="002A0D65">
        <w:t>к операциям по постановке на якорь;</w:t>
      </w:r>
    </w:p>
    <w:p w:rsidR="002A0D65" w:rsidRPr="002A0D65" w:rsidRDefault="002A0D65" w:rsidP="002A0D65">
      <w:pPr>
        <w:pStyle w:val="SingleTxtGR"/>
        <w:numPr>
          <w:ilvl w:val="0"/>
          <w:numId w:val="22"/>
        </w:numPr>
        <w:tabs>
          <w:tab w:val="left" w:pos="1701"/>
        </w:tabs>
      </w:pPr>
      <w:r w:rsidRPr="002A0D65">
        <w:t>в служебных помещениях за пределами защищенной зоны или грузового пространства при условии, что их двери и отверстия закрыты на время работы и на судне не производится погрузка, разгрузка или дегазация; или</w:t>
      </w:r>
    </w:p>
    <w:p w:rsidR="002A0D65" w:rsidRPr="002A0D65" w:rsidRDefault="002A0D65" w:rsidP="002A0D65">
      <w:pPr>
        <w:pStyle w:val="SingleTxtGR"/>
        <w:numPr>
          <w:ilvl w:val="0"/>
          <w:numId w:val="22"/>
        </w:numPr>
        <w:tabs>
          <w:tab w:val="left" w:pos="1701"/>
        </w:tabs>
      </w:pPr>
      <w:r w:rsidRPr="002A0D65">
        <w:t>когда судно не находится вблизи или в пределах назначенной береговой зоны и, в случае танкеров, имеет свидетельство, подтверждающее полную дегазацию судна в соответствии с пунктом 7.2.3.7.6, или разрешение компетентного органа, а в случае сухогрузных судов</w:t>
      </w:r>
      <w:r w:rsidR="001C2C5B">
        <w:t xml:space="preserve"> − </w:t>
      </w:r>
      <w:r w:rsidRPr="002A0D65">
        <w:t>имеет свидетельство, подтверждающее полную дегазацию защищенной зоны, или разрешение компетентного органа.</w:t>
      </w:r>
    </w:p>
    <w:p w:rsidR="002A0D65" w:rsidRPr="002A0D65" w:rsidRDefault="002A0D65" w:rsidP="002A0D65">
      <w:pPr>
        <w:pStyle w:val="SingleTxtGR"/>
      </w:pPr>
      <w:r w:rsidRPr="002A0D65">
        <w:t>Разрешается использовать слесарные инструменты с малым искрением (отвертки и гаечные ключи, изготовленные из хромованадиевой стали или из равноценных, с точки зрения искрения, материалов), а также оборудование, по крайней мере приемлемое для использования в соответствующей зоне.</w:t>
      </w:r>
    </w:p>
    <w:p w:rsidR="002A0D65" w:rsidRPr="002A0D65" w:rsidRDefault="002A0D65" w:rsidP="002A0D65">
      <w:pPr>
        <w:pStyle w:val="SingleTxtGR"/>
        <w:rPr>
          <w:i/>
        </w:rPr>
      </w:pPr>
      <w:r w:rsidRPr="002A0D65">
        <w:rPr>
          <w:b/>
          <w:bCs/>
          <w:i/>
          <w:iCs/>
        </w:rPr>
        <w:t>ПРИМЕЧАНИЕ</w:t>
      </w:r>
      <w:r w:rsidRPr="002A0D65">
        <w:rPr>
          <w:i/>
          <w:iCs/>
        </w:rPr>
        <w:t>: Кроме того, должны соблюдаться все другие применимые правила, касающиеся безопасности на рабочем месте и безопасности операций.</w:t>
      </w:r>
      <w:r w:rsidRPr="002A0D65">
        <w:t>».</w:t>
      </w:r>
    </w:p>
    <w:p w:rsidR="004A0C47" w:rsidRDefault="004A0C47">
      <w:pPr>
        <w:suppressAutoHyphens w:val="0"/>
        <w:spacing w:line="240" w:lineRule="auto"/>
        <w:rPr>
          <w:rFonts w:eastAsia="Times New Roman" w:cs="Times New Roman"/>
          <w:b/>
          <w:szCs w:val="20"/>
          <w:lang w:eastAsia="ru-RU"/>
        </w:rPr>
      </w:pPr>
      <w:r>
        <w:br w:type="page"/>
      </w:r>
    </w:p>
    <w:p w:rsidR="002A0D65" w:rsidRPr="002A0D65" w:rsidRDefault="002A0D65" w:rsidP="004A0C47">
      <w:pPr>
        <w:pStyle w:val="H23GR"/>
      </w:pPr>
      <w:r w:rsidRPr="002A0D65">
        <w:tab/>
      </w:r>
      <w:r w:rsidR="004A0C47">
        <w:softHyphen/>
      </w:r>
      <w:r w:rsidRPr="002A0D65">
        <w:tab/>
        <w:t>Глава 8.6</w:t>
      </w:r>
    </w:p>
    <w:p w:rsidR="002A0D65" w:rsidRPr="002A0D65" w:rsidRDefault="002A0D65" w:rsidP="002A0D65">
      <w:pPr>
        <w:pStyle w:val="SingleTxtGR"/>
      </w:pPr>
      <w:r w:rsidRPr="002A0D65">
        <w:t>8.6.1.1 и 8.6.1.2</w:t>
      </w:r>
      <w:r w:rsidRPr="002A0D65">
        <w:tab/>
        <w:t>Пункт 4 образца изменить следующим образом:</w:t>
      </w:r>
    </w:p>
    <w:p w:rsidR="002A0D65" w:rsidRPr="002A0D65" w:rsidRDefault="002A0D65" w:rsidP="004A0C47">
      <w:pPr>
        <w:pStyle w:val="SingleTxtGR"/>
        <w:tabs>
          <w:tab w:val="clear" w:pos="1701"/>
          <w:tab w:val="clear" w:pos="2268"/>
          <w:tab w:val="clear" w:pos="2835"/>
          <w:tab w:val="clear" w:pos="3402"/>
          <w:tab w:val="clear" w:pos="3969"/>
          <w:tab w:val="left" w:pos="4253"/>
          <w:tab w:val="right" w:leader="dot" w:pos="8505"/>
        </w:tabs>
        <w:ind w:left="4253" w:hanging="3119"/>
      </w:pPr>
      <w:r w:rsidRPr="002A0D65">
        <w:t>«4. Дополнительные требования:</w:t>
      </w:r>
      <w:r w:rsidRPr="002A0D65">
        <w:tab/>
        <w:t>Судно, указанное в пункте 7.1.2.19.1</w:t>
      </w:r>
      <w:r w:rsidRPr="002A0D65">
        <w:rPr>
          <w:vertAlign w:val="superscript"/>
        </w:rPr>
        <w:t>1</w:t>
      </w:r>
    </w:p>
    <w:p w:rsidR="002A0D65" w:rsidRPr="002A0D65" w:rsidRDefault="002A0D65" w:rsidP="004A0C47">
      <w:pPr>
        <w:pStyle w:val="SingleTxtGR"/>
        <w:tabs>
          <w:tab w:val="clear" w:pos="1701"/>
          <w:tab w:val="clear" w:pos="2268"/>
          <w:tab w:val="clear" w:pos="2835"/>
          <w:tab w:val="clear" w:pos="3402"/>
          <w:tab w:val="clear" w:pos="3969"/>
          <w:tab w:val="left" w:pos="4253"/>
          <w:tab w:val="right" w:leader="dot" w:pos="8505"/>
        </w:tabs>
        <w:ind w:left="4253" w:hanging="3119"/>
      </w:pPr>
      <w:r w:rsidRPr="002A0D65">
        <w:tab/>
        <w:t>Судно, указанное в пункте 7.2.2.19.3</w:t>
      </w:r>
      <w:r w:rsidRPr="002A0D65">
        <w:rPr>
          <w:vertAlign w:val="superscript"/>
        </w:rPr>
        <w:t>1</w:t>
      </w:r>
    </w:p>
    <w:p w:rsidR="002A0D65" w:rsidRPr="002A0D65" w:rsidRDefault="002A0D65" w:rsidP="004A0C47">
      <w:pPr>
        <w:pStyle w:val="SingleTxtGR"/>
        <w:tabs>
          <w:tab w:val="clear" w:pos="1701"/>
          <w:tab w:val="clear" w:pos="2268"/>
          <w:tab w:val="clear" w:pos="2835"/>
          <w:tab w:val="clear" w:pos="3402"/>
          <w:tab w:val="clear" w:pos="3969"/>
          <w:tab w:val="left" w:pos="4253"/>
          <w:tab w:val="right" w:leader="dot" w:pos="8505"/>
        </w:tabs>
        <w:ind w:left="4253" w:hanging="3119"/>
      </w:pPr>
      <w:r w:rsidRPr="002A0D65">
        <w:tab/>
        <w:t>Судно соответствует дополнительным правилам постройки, предусмотренным в подразделах 9.1.0.80–9.1.0.95/9.2.0.80– 9.2.0.95</w:t>
      </w:r>
      <w:r w:rsidRPr="002A0D65">
        <w:rPr>
          <w:vertAlign w:val="superscript"/>
        </w:rPr>
        <w:t>1</w:t>
      </w:r>
    </w:p>
    <w:p w:rsidR="002A0D65" w:rsidRPr="002A0D65" w:rsidRDefault="002A0D65" w:rsidP="004A0C47">
      <w:pPr>
        <w:pStyle w:val="SingleTxtGR"/>
        <w:tabs>
          <w:tab w:val="clear" w:pos="1701"/>
          <w:tab w:val="clear" w:pos="2268"/>
          <w:tab w:val="clear" w:pos="2835"/>
          <w:tab w:val="clear" w:pos="3402"/>
          <w:tab w:val="clear" w:pos="3969"/>
          <w:tab w:val="left" w:pos="4253"/>
          <w:tab w:val="right" w:leader="dot" w:pos="8505"/>
        </w:tabs>
        <w:ind w:left="4253" w:hanging="3119"/>
      </w:pPr>
      <w:r w:rsidRPr="002A0D65">
        <w:tab/>
        <w:t>Судно соответствует правилам постройки, предусмотренным в пунктах 9.1.0.12.3 b) или c), 9.1.0.51 или 9.1.0.52</w:t>
      </w:r>
      <w:r w:rsidRPr="002A0D65">
        <w:rPr>
          <w:vertAlign w:val="superscript"/>
        </w:rPr>
        <w:t>1</w:t>
      </w:r>
      <w:r w:rsidRPr="002A0D65">
        <w:t xml:space="preserve"> </w:t>
      </w:r>
    </w:p>
    <w:p w:rsidR="002A0D65" w:rsidRPr="002A0D65" w:rsidRDefault="004A0C47" w:rsidP="004A0C47">
      <w:pPr>
        <w:pStyle w:val="SingleTxtGR"/>
        <w:tabs>
          <w:tab w:val="clear" w:pos="1701"/>
          <w:tab w:val="clear" w:pos="2268"/>
          <w:tab w:val="clear" w:pos="2835"/>
          <w:tab w:val="clear" w:pos="3402"/>
          <w:tab w:val="clear" w:pos="3969"/>
          <w:tab w:val="left" w:pos="4253"/>
          <w:tab w:val="right" w:leader="dot" w:pos="8505"/>
        </w:tabs>
        <w:ind w:left="4253" w:hanging="3119"/>
      </w:pPr>
      <w:r>
        <w:tab/>
      </w:r>
      <w:r w:rsidR="002A0D65" w:rsidRPr="002A0D65">
        <w:t>Система вентиляции, предусмотренная в пункте</w:t>
      </w:r>
      <w:r>
        <w:t> </w:t>
      </w:r>
      <w:r w:rsidR="002A0D65" w:rsidRPr="002A0D65">
        <w:t>9.1.0.12.3 b)</w:t>
      </w:r>
      <w:r w:rsidR="002A0D65" w:rsidRPr="002A0D65">
        <w:rPr>
          <w:vertAlign w:val="superscript"/>
        </w:rPr>
        <w:t>1</w:t>
      </w:r>
      <w:r w:rsidR="002A0D65" w:rsidRPr="002A0D65">
        <w:t xml:space="preserve"> </w:t>
      </w:r>
    </w:p>
    <w:p w:rsidR="002A0D65" w:rsidRPr="002A0D65" w:rsidRDefault="004A0C47" w:rsidP="004A0C47">
      <w:pPr>
        <w:pStyle w:val="SingleTxtGR"/>
        <w:tabs>
          <w:tab w:val="clear" w:pos="1701"/>
          <w:tab w:val="clear" w:pos="2268"/>
          <w:tab w:val="clear" w:pos="2835"/>
          <w:tab w:val="clear" w:pos="3402"/>
          <w:tab w:val="clear" w:pos="3969"/>
          <w:tab w:val="left" w:pos="4253"/>
          <w:tab w:val="right" w:leader="dot" w:pos="8505"/>
        </w:tabs>
        <w:ind w:left="4253" w:hanging="3119"/>
      </w:pPr>
      <w:r>
        <w:tab/>
      </w:r>
      <w:r w:rsidR="002A0D65" w:rsidRPr="002A0D65">
        <w:t xml:space="preserve">в </w:t>
      </w:r>
      <w:r>
        <w:tab/>
      </w:r>
    </w:p>
    <w:p w:rsidR="002A0D65" w:rsidRPr="002A0D65" w:rsidRDefault="004A0C47" w:rsidP="004A0C47">
      <w:pPr>
        <w:pStyle w:val="SingleTxtGR"/>
        <w:tabs>
          <w:tab w:val="clear" w:pos="1701"/>
          <w:tab w:val="clear" w:pos="2268"/>
          <w:tab w:val="clear" w:pos="2835"/>
          <w:tab w:val="clear" w:pos="3402"/>
          <w:tab w:val="clear" w:pos="3969"/>
          <w:tab w:val="left" w:pos="4253"/>
          <w:tab w:val="right" w:leader="dot" w:pos="8505"/>
        </w:tabs>
        <w:ind w:left="4253" w:hanging="3119"/>
      </w:pPr>
      <w:r>
        <w:tab/>
      </w:r>
      <w:r w:rsidR="002A0D65" w:rsidRPr="002A0D65">
        <w:t>Судно соответствует правилам постройки, предусмотренным в пункте 9.1.0.53</w:t>
      </w:r>
      <w:r w:rsidR="002A0D65" w:rsidRPr="002A0D65">
        <w:rPr>
          <w:vertAlign w:val="superscript"/>
        </w:rPr>
        <w:t>1</w:t>
      </w:r>
    </w:p>
    <w:p w:rsidR="002A0D65" w:rsidRPr="002A0D65" w:rsidRDefault="004A0C47" w:rsidP="004A0C47">
      <w:pPr>
        <w:pStyle w:val="SingleTxtGR"/>
        <w:tabs>
          <w:tab w:val="clear" w:pos="1701"/>
          <w:tab w:val="clear" w:pos="2268"/>
          <w:tab w:val="clear" w:pos="2835"/>
          <w:tab w:val="clear" w:pos="3402"/>
          <w:tab w:val="clear" w:pos="3969"/>
          <w:tab w:val="left" w:pos="4253"/>
          <w:tab w:val="right" w:leader="dot" w:pos="8505"/>
        </w:tabs>
        <w:ind w:left="4253" w:hanging="3119"/>
      </w:pPr>
      <w:r>
        <w:tab/>
      </w:r>
      <w:r w:rsidR="002A0D65" w:rsidRPr="002A0D65">
        <w:t>Электрические и неэлектрические установки и оборудование для использования в защищенных зонах:</w:t>
      </w:r>
    </w:p>
    <w:p w:rsidR="002A0D65" w:rsidRPr="002A0D65" w:rsidRDefault="004A0C47" w:rsidP="004A0C47">
      <w:pPr>
        <w:pStyle w:val="SingleTxtGR"/>
        <w:tabs>
          <w:tab w:val="clear" w:pos="1701"/>
          <w:tab w:val="clear" w:pos="2268"/>
          <w:tab w:val="clear" w:pos="2835"/>
          <w:tab w:val="clear" w:pos="3402"/>
          <w:tab w:val="clear" w:pos="3969"/>
          <w:tab w:val="left" w:pos="4253"/>
          <w:tab w:val="right" w:leader="dot" w:pos="8505"/>
        </w:tabs>
        <w:ind w:left="4253" w:hanging="3119"/>
      </w:pPr>
      <w:r>
        <w:tab/>
      </w:r>
      <w:r w:rsidR="002A0D65" w:rsidRPr="002A0D65">
        <w:t>Температурный класс:</w:t>
      </w:r>
      <w:r>
        <w:tab/>
      </w:r>
    </w:p>
    <w:p w:rsidR="002A0D65" w:rsidRPr="002A0D65" w:rsidRDefault="004A0C47" w:rsidP="004A0C47">
      <w:pPr>
        <w:pStyle w:val="SingleTxtGR"/>
        <w:tabs>
          <w:tab w:val="clear" w:pos="1701"/>
          <w:tab w:val="clear" w:pos="2268"/>
          <w:tab w:val="clear" w:pos="2835"/>
          <w:tab w:val="clear" w:pos="3402"/>
          <w:tab w:val="clear" w:pos="3969"/>
          <w:tab w:val="left" w:pos="4253"/>
          <w:tab w:val="right" w:leader="dot" w:pos="8505"/>
        </w:tabs>
        <w:ind w:left="4253" w:hanging="3119"/>
      </w:pPr>
      <w:r>
        <w:tab/>
      </w:r>
      <w:r w:rsidR="002A0D65" w:rsidRPr="002A0D65">
        <w:t xml:space="preserve">Группа взрывоопасности: </w:t>
      </w:r>
      <w:r>
        <w:tab/>
      </w:r>
      <w:r w:rsidR="002A0D65" w:rsidRPr="002A0D65">
        <w:t>».</w:t>
      </w:r>
    </w:p>
    <w:p w:rsidR="002A0D65" w:rsidRPr="002A0D65" w:rsidRDefault="002A0D65" w:rsidP="002A0D65">
      <w:pPr>
        <w:pStyle w:val="SingleTxtGR"/>
      </w:pPr>
      <w:r w:rsidRPr="002A0D65">
        <w:t>8.6.1.3 и 8.6.1.4</w:t>
      </w:r>
      <w:r w:rsidRPr="002A0D65">
        <w:tab/>
        <w:t>Пункт 7 образца изменить следующим образом:</w:t>
      </w:r>
    </w:p>
    <w:p w:rsidR="002A0D65" w:rsidRPr="002A0D65" w:rsidRDefault="002A0D65" w:rsidP="002A0D65">
      <w:pPr>
        <w:pStyle w:val="SingleTxtGR"/>
      </w:pPr>
      <w:r w:rsidRPr="002A0D65">
        <w:t>«7. Давление срабатывания клапанов повышенного давления/быстродействующих выпускных клапанов/предохранительных клапанов</w:t>
      </w:r>
      <w:r w:rsidR="00C50329" w:rsidRPr="007F0CC8">
        <w:t xml:space="preserve"> </w:t>
      </w:r>
      <w:r w:rsidRPr="002A0D65">
        <w:t>............. кПа</w:t>
      </w:r>
      <w:r w:rsidRPr="002A0D65">
        <w:rPr>
          <w:vertAlign w:val="superscript"/>
        </w:rPr>
        <w:t>1</w:t>
      </w:r>
      <w:r w:rsidR="00313041" w:rsidRPr="00313041">
        <w:rPr>
          <w:vertAlign w:val="superscript"/>
        </w:rPr>
        <w:t xml:space="preserve">, </w:t>
      </w:r>
      <w:r w:rsidRPr="002A0D65">
        <w:rPr>
          <w:vertAlign w:val="superscript"/>
        </w:rPr>
        <w:t>2</w:t>
      </w:r>
      <w:r w:rsidRPr="002A0D65">
        <w:t>».</w:t>
      </w:r>
    </w:p>
    <w:p w:rsidR="002A0D65" w:rsidRPr="002A0D65" w:rsidRDefault="002A0D65" w:rsidP="002A0D65">
      <w:pPr>
        <w:pStyle w:val="SingleTxtGR"/>
      </w:pPr>
      <w:r w:rsidRPr="002A0D65">
        <w:t>8.6.1.3 и 8.6.1.4</w:t>
      </w:r>
      <w:r w:rsidRPr="002A0D65">
        <w:tab/>
        <w:t>Конец пункта 8 образца изменить следующим образом:</w:t>
      </w:r>
    </w:p>
    <w:p w:rsidR="002A0D65" w:rsidRPr="002A0D65" w:rsidRDefault="002A0D65" w:rsidP="002A0D65">
      <w:pPr>
        <w:pStyle w:val="SingleTxtGR"/>
      </w:pPr>
      <w:r w:rsidRPr="002A0D65">
        <w:t>« …</w:t>
      </w:r>
    </w:p>
    <w:p w:rsidR="002A0D65" w:rsidRPr="002A0D65" w:rsidRDefault="002A0D65" w:rsidP="002A0D65">
      <w:pPr>
        <w:pStyle w:val="SingleTxtGR"/>
      </w:pPr>
      <w:r w:rsidRPr="002A0D65">
        <w:t>Подпалубное насосное отделение</w:t>
      </w:r>
      <w:r w:rsidRPr="002A0D65">
        <w:tab/>
      </w:r>
      <w:r w:rsidRPr="002A0D65">
        <w:tab/>
      </w:r>
      <w:r w:rsidRPr="002A0D65">
        <w:tab/>
      </w:r>
      <w:r w:rsidRPr="002A0D65">
        <w:tab/>
        <w:t>да/нет</w:t>
      </w:r>
      <w:r w:rsidRPr="002A0D65">
        <w:rPr>
          <w:vertAlign w:val="superscript"/>
        </w:rPr>
        <w:t>1</w:t>
      </w:r>
    </w:p>
    <w:p w:rsidR="002A0D65" w:rsidRPr="002A0D65" w:rsidRDefault="002A0D65" w:rsidP="002A0D65">
      <w:pPr>
        <w:pStyle w:val="SingleTxtGR"/>
      </w:pPr>
      <w:r w:rsidRPr="002A0D65">
        <w:t>Система вентиляции согласно пункту 9.3.x.12.4 b)</w:t>
      </w:r>
      <w:r w:rsidRPr="002A0D65">
        <w:tab/>
      </w:r>
      <w:r w:rsidRPr="002A0D65">
        <w:tab/>
        <w:t>да/нет</w:t>
      </w:r>
      <w:r w:rsidRPr="002A0D65">
        <w:rPr>
          <w:vertAlign w:val="superscript"/>
        </w:rPr>
        <w:t>1</w:t>
      </w:r>
      <w:r w:rsidR="00313041">
        <w:rPr>
          <w:vertAlign w:val="superscript"/>
        </w:rPr>
        <w:t>, 3</w:t>
      </w:r>
    </w:p>
    <w:p w:rsidR="002A0D65" w:rsidRPr="002A0D65" w:rsidRDefault="002A0D65" w:rsidP="002A0D65">
      <w:pPr>
        <w:pStyle w:val="SingleTxtGR"/>
      </w:pPr>
      <w:r w:rsidRPr="002A0D65">
        <w:t>в ................</w:t>
      </w:r>
    </w:p>
    <w:p w:rsidR="002A0D65" w:rsidRPr="002A0D65" w:rsidRDefault="002A0D65" w:rsidP="002A0D65">
      <w:pPr>
        <w:pStyle w:val="SingleTxtGR"/>
      </w:pPr>
      <w:r w:rsidRPr="002A0D65">
        <w:t xml:space="preserve">соответствует правилам постройки, предусмотренным в пунктах 9.3.x.12.4 b) или 9.3.x.12.4 c), 9.3.x.51 и 9.3.x.52 </w:t>
      </w:r>
      <w:r w:rsidRPr="002A0D65">
        <w:tab/>
      </w:r>
      <w:r w:rsidRPr="002A0D65">
        <w:tab/>
        <w:t>да/нет</w:t>
      </w:r>
      <w:r w:rsidRPr="002A0D65">
        <w:rPr>
          <w:vertAlign w:val="superscript"/>
        </w:rPr>
        <w:t>1</w:t>
      </w:r>
      <w:r w:rsidR="00313041" w:rsidRPr="00313041">
        <w:rPr>
          <w:vertAlign w:val="superscript"/>
        </w:rPr>
        <w:t xml:space="preserve">, </w:t>
      </w:r>
      <w:r w:rsidRPr="002A0D65">
        <w:rPr>
          <w:vertAlign w:val="superscript"/>
        </w:rPr>
        <w:t>3</w:t>
      </w:r>
    </w:p>
    <w:p w:rsidR="002A0D65" w:rsidRPr="002A0D65" w:rsidRDefault="002A0D65" w:rsidP="002A0D65">
      <w:pPr>
        <w:pStyle w:val="SingleTxtGR"/>
        <w:numPr>
          <w:ilvl w:val="0"/>
          <w:numId w:val="22"/>
        </w:numPr>
        <w:tabs>
          <w:tab w:val="left" w:pos="1701"/>
        </w:tabs>
      </w:pPr>
      <w:r w:rsidRPr="002A0D65">
        <w:t>газоотводный трубопровод и подогреваемая установка</w:t>
      </w:r>
      <w:r w:rsidRPr="002A0D65">
        <w:tab/>
        <w:t>да/нет</w:t>
      </w:r>
      <w:r w:rsidRPr="002A0D65">
        <w:rPr>
          <w:vertAlign w:val="superscript"/>
        </w:rPr>
        <w:t>1</w:t>
      </w:r>
      <w:r w:rsidR="00313041">
        <w:rPr>
          <w:vertAlign w:val="superscript"/>
        </w:rPr>
        <w:t>,</w:t>
      </w:r>
      <w:r w:rsidRPr="002A0D65">
        <w:t> </w:t>
      </w:r>
      <w:r w:rsidRPr="002A0D65">
        <w:rPr>
          <w:vertAlign w:val="superscript"/>
        </w:rPr>
        <w:t>2</w:t>
      </w:r>
    </w:p>
    <w:p w:rsidR="002A0D65" w:rsidRPr="002A0D65" w:rsidRDefault="002A0D65" w:rsidP="002A0D65">
      <w:pPr>
        <w:pStyle w:val="SingleTxtGR"/>
        <w:numPr>
          <w:ilvl w:val="0"/>
          <w:numId w:val="22"/>
        </w:numPr>
        <w:tabs>
          <w:tab w:val="left" w:pos="1701"/>
        </w:tabs>
      </w:pPr>
      <w:r w:rsidRPr="002A0D65">
        <w:t>соответствует правилам постройки согласно замечанию (замечаниям) ... в</w:t>
      </w:r>
      <w:r w:rsidR="004A0C47">
        <w:t> </w:t>
      </w:r>
      <w:r w:rsidRPr="002A0D65">
        <w:t>колонке 20 таблицы C главы 3.2</w:t>
      </w:r>
      <w:r w:rsidRPr="002A0D65">
        <w:rPr>
          <w:vertAlign w:val="superscript"/>
        </w:rPr>
        <w:t>1</w:t>
      </w:r>
      <w:r w:rsidR="00313041" w:rsidRPr="00313041">
        <w:rPr>
          <w:vertAlign w:val="superscript"/>
        </w:rPr>
        <w:t xml:space="preserve">, </w:t>
      </w:r>
      <w:r w:rsidRPr="002A0D65">
        <w:rPr>
          <w:vertAlign w:val="superscript"/>
        </w:rPr>
        <w:t>2</w:t>
      </w:r>
    </w:p>
    <w:p w:rsidR="002A0D65" w:rsidRPr="002A0D65" w:rsidRDefault="002A0D65" w:rsidP="002A0D65">
      <w:pPr>
        <w:pStyle w:val="SingleTxtGR"/>
      </w:pPr>
      <w:r w:rsidRPr="002A0D65">
        <w:rPr>
          <w:vertAlign w:val="superscript"/>
        </w:rPr>
        <w:t>3</w:t>
      </w:r>
      <w:r w:rsidRPr="002A0D65">
        <w:t xml:space="preserve"> Вместо "x" включить соответствующую цифру.».</w:t>
      </w:r>
    </w:p>
    <w:p w:rsidR="002A0D65" w:rsidRPr="002A0D65" w:rsidRDefault="002A0D65" w:rsidP="002A0D65">
      <w:pPr>
        <w:pStyle w:val="SingleTxtGR"/>
      </w:pPr>
      <w:r w:rsidRPr="002A0D65">
        <w:t>8.6.1.3 и 8.6.1.4</w:t>
      </w:r>
      <w:r w:rsidRPr="002A0D65">
        <w:tab/>
        <w:t>Пункт 9 образца изменить следующим образом:</w:t>
      </w:r>
    </w:p>
    <w:p w:rsidR="002A0D65" w:rsidRPr="002A0D65" w:rsidRDefault="002A0D65" w:rsidP="002A0D65">
      <w:pPr>
        <w:pStyle w:val="SingleTxtGR"/>
      </w:pPr>
      <w:r w:rsidRPr="002A0D65">
        <w:t>«9. Электрические и неэлектрические установки и оборудование для использования во взрывоопасных зонах:</w:t>
      </w:r>
    </w:p>
    <w:p w:rsidR="002A0D65" w:rsidRPr="002A0D65" w:rsidRDefault="002A0D65" w:rsidP="004A0C47">
      <w:pPr>
        <w:pStyle w:val="SingleTxtGR"/>
        <w:numPr>
          <w:ilvl w:val="0"/>
          <w:numId w:val="22"/>
        </w:numPr>
        <w:tabs>
          <w:tab w:val="clear" w:pos="3969"/>
          <w:tab w:val="left" w:pos="1701"/>
          <w:tab w:val="left" w:leader="dot" w:pos="6237"/>
        </w:tabs>
        <w:rPr>
          <w:lang w:val="en-GB"/>
        </w:rPr>
      </w:pPr>
      <w:r w:rsidRPr="002A0D65">
        <w:t xml:space="preserve">температурный класс: </w:t>
      </w:r>
      <w:r w:rsidR="004A0C47">
        <w:tab/>
      </w:r>
    </w:p>
    <w:p w:rsidR="002A0D65" w:rsidRPr="002A0D65" w:rsidRDefault="002A0D65" w:rsidP="004A0C47">
      <w:pPr>
        <w:pStyle w:val="SingleTxtGR"/>
        <w:numPr>
          <w:ilvl w:val="0"/>
          <w:numId w:val="22"/>
        </w:numPr>
        <w:tabs>
          <w:tab w:val="clear" w:pos="3969"/>
          <w:tab w:val="left" w:pos="1701"/>
          <w:tab w:val="left" w:leader="dot" w:pos="6237"/>
        </w:tabs>
      </w:pPr>
      <w:r w:rsidRPr="002A0D65">
        <w:t xml:space="preserve">группа взрывоопасности: </w:t>
      </w:r>
      <w:r w:rsidR="004A0C47">
        <w:tab/>
      </w:r>
      <w:r w:rsidRPr="002A0D65">
        <w:t>».</w:t>
      </w:r>
    </w:p>
    <w:p w:rsidR="002A0D65" w:rsidRPr="002A0D65" w:rsidRDefault="002A0D65" w:rsidP="002A0D65">
      <w:pPr>
        <w:pStyle w:val="SingleTxtGR"/>
      </w:pPr>
      <w:r w:rsidRPr="002A0D65">
        <w:t>8.6.1.3 и 8.6.1.4</w:t>
      </w:r>
      <w:r w:rsidRPr="002A0D65">
        <w:tab/>
        <w:t>Включить новый пункт 10 следующего содержания:</w:t>
      </w:r>
    </w:p>
    <w:p w:rsidR="002A0D65" w:rsidRPr="002A0D65" w:rsidRDefault="002A0D65" w:rsidP="002A0D65">
      <w:pPr>
        <w:pStyle w:val="SingleTxtGR"/>
      </w:pPr>
      <w:r w:rsidRPr="002A0D65">
        <w:t>«10.</w:t>
      </w:r>
      <w:r w:rsidRPr="002A0D65">
        <w:tab/>
        <w:t>Автономные системы взрывозащиты:</w:t>
      </w:r>
    </w:p>
    <w:p w:rsidR="002A0D65" w:rsidRPr="002A0D65" w:rsidRDefault="002A0D65" w:rsidP="004A0C47">
      <w:pPr>
        <w:pStyle w:val="SingleTxtGR"/>
        <w:tabs>
          <w:tab w:val="clear" w:pos="1701"/>
          <w:tab w:val="clear" w:pos="2268"/>
          <w:tab w:val="clear" w:pos="2835"/>
          <w:tab w:val="clear" w:pos="3402"/>
          <w:tab w:val="clear" w:pos="3969"/>
          <w:tab w:val="left" w:pos="4253"/>
          <w:tab w:val="right" w:leader="dot" w:pos="8505"/>
        </w:tabs>
        <w:ind w:left="4253" w:hanging="3119"/>
      </w:pPr>
      <w:r w:rsidRPr="002A0D65">
        <w:t xml:space="preserve">Группа взрывоопасности/подгруппа группы взрывоопасности II B: </w:t>
      </w:r>
      <w:r w:rsidR="004A0C47">
        <w:tab/>
      </w:r>
      <w:r w:rsidRPr="002A0D65">
        <w:t>».</w:t>
      </w:r>
    </w:p>
    <w:p w:rsidR="002A0D65" w:rsidRPr="002A0D65" w:rsidRDefault="002A0D65" w:rsidP="002A0D65">
      <w:pPr>
        <w:pStyle w:val="SingleTxtGR"/>
      </w:pPr>
      <w:r w:rsidRPr="002A0D65">
        <w:t>Соответствующим образом изменить нумерацию сносок.</w:t>
      </w:r>
    </w:p>
    <w:p w:rsidR="002A0D65" w:rsidRPr="002A0D65" w:rsidRDefault="002A0D65" w:rsidP="002A0D65">
      <w:pPr>
        <w:pStyle w:val="SingleTxtGR"/>
      </w:pPr>
      <w:r w:rsidRPr="002A0D65">
        <w:t>8.6.1.3 и 8.6.1.4</w:t>
      </w:r>
      <w:r w:rsidRPr="002A0D65">
        <w:tab/>
        <w:t>Новый пункт 13 (бывший пункт 12) изменить следующим образом:</w:t>
      </w:r>
    </w:p>
    <w:p w:rsidR="002A0D65" w:rsidRPr="002A0D65" w:rsidRDefault="002A0D65" w:rsidP="002A0D65">
      <w:pPr>
        <w:pStyle w:val="SingleTxtGR"/>
      </w:pPr>
      <w:r w:rsidRPr="002A0D65">
        <w:t>«13.</w:t>
      </w:r>
      <w:r w:rsidRPr="002A0D65">
        <w:tab/>
        <w:t>Дополнительные замечания:</w:t>
      </w:r>
    </w:p>
    <w:p w:rsidR="002A0D65" w:rsidRPr="002A0D65" w:rsidRDefault="002A0D65" w:rsidP="002A0D65">
      <w:pPr>
        <w:pStyle w:val="SingleTxtGR"/>
      </w:pPr>
      <w:r w:rsidRPr="002A0D65">
        <w:t xml:space="preserve">Судно соответствует правилам постройки, предусмотренным в подразделах 9.3.x.12, 9.3.x.51, 9.3.x.52 </w:t>
      </w:r>
      <w:r w:rsidRPr="002A0D65">
        <w:tab/>
      </w:r>
      <w:r w:rsidRPr="002A0D65">
        <w:tab/>
      </w:r>
      <w:r w:rsidRPr="002A0D65">
        <w:tab/>
      </w:r>
      <w:r w:rsidRPr="002A0D65">
        <w:tab/>
        <w:t>да/нет</w:t>
      </w:r>
      <w:r w:rsidRPr="002A0D65">
        <w:rPr>
          <w:vertAlign w:val="superscript"/>
        </w:rPr>
        <w:t>1</w:t>
      </w:r>
      <w:r w:rsidR="00313041">
        <w:rPr>
          <w:vertAlign w:val="superscript"/>
        </w:rPr>
        <w:t>,</w:t>
      </w:r>
      <w:r w:rsidRPr="002A0D65">
        <w:rPr>
          <w:vertAlign w:val="superscript"/>
        </w:rPr>
        <w:t xml:space="preserve"> 3</w:t>
      </w:r>
      <w:r w:rsidRPr="002A0D65">
        <w:t xml:space="preserve"> </w:t>
      </w:r>
    </w:p>
    <w:p w:rsidR="002A0D65" w:rsidRPr="002A0D65" w:rsidRDefault="004A0C47" w:rsidP="004A0C47">
      <w:pPr>
        <w:pStyle w:val="SingleTxtGR"/>
        <w:tabs>
          <w:tab w:val="clear" w:pos="1701"/>
          <w:tab w:val="clear" w:pos="2268"/>
          <w:tab w:val="clear" w:pos="2835"/>
          <w:tab w:val="clear" w:pos="3402"/>
          <w:tab w:val="clear" w:pos="3969"/>
          <w:tab w:val="right" w:leader="dot" w:pos="8505"/>
        </w:tabs>
      </w:pPr>
      <w:r>
        <w:tab/>
      </w:r>
      <w:r>
        <w:br/>
      </w:r>
      <w:r>
        <w:tab/>
      </w:r>
      <w:r>
        <w:br/>
      </w:r>
      <w:r>
        <w:tab/>
      </w:r>
    </w:p>
    <w:p w:rsidR="002A0D65" w:rsidRPr="002A0D65" w:rsidRDefault="002A0D65" w:rsidP="002A0D65">
      <w:pPr>
        <w:pStyle w:val="SingleTxtGR"/>
      </w:pPr>
      <w:r w:rsidRPr="002A0D65">
        <w:rPr>
          <w:vertAlign w:val="superscript"/>
        </w:rPr>
        <w:t>3</w:t>
      </w:r>
      <w:r w:rsidRPr="002A0D65">
        <w:t xml:space="preserve"> Вместо "x" включить соответствующую цифру.».</w:t>
      </w:r>
    </w:p>
    <w:p w:rsidR="002A0D65" w:rsidRPr="002A0D65" w:rsidRDefault="002A0D65" w:rsidP="002A0D65">
      <w:pPr>
        <w:pStyle w:val="SingleTxtGR"/>
      </w:pPr>
      <w:r w:rsidRPr="002A0D65">
        <w:t>8.6.1.3 и 8.6.1.4, страница 3 образцов:</w:t>
      </w:r>
    </w:p>
    <w:p w:rsidR="002A0D65" w:rsidRPr="002A0D65" w:rsidRDefault="002A0D65" w:rsidP="002A0D65">
      <w:pPr>
        <w:pStyle w:val="SingleTxtGR"/>
        <w:numPr>
          <w:ilvl w:val="0"/>
          <w:numId w:val="22"/>
        </w:numPr>
        <w:tabs>
          <w:tab w:val="left" w:pos="1701"/>
        </w:tabs>
      </w:pPr>
      <w:r w:rsidRPr="002A0D65">
        <w:t>В строке 8 заменить «быстродействующего выпускного клапана» на «клапана повышенного давления/быстродействующего выпускного клапана».</w:t>
      </w:r>
    </w:p>
    <w:p w:rsidR="002A0D65" w:rsidRPr="002A0D65" w:rsidRDefault="002A0D65" w:rsidP="002A0D65">
      <w:pPr>
        <w:pStyle w:val="SingleTxtGR"/>
        <w:numPr>
          <w:ilvl w:val="0"/>
          <w:numId w:val="22"/>
        </w:numPr>
        <w:tabs>
          <w:tab w:val="left" w:pos="1701"/>
        </w:tabs>
      </w:pPr>
      <w:r w:rsidRPr="002A0D65">
        <w:t>Исключить строку 17 («газоотводный трубопровод согласно пункту 9.3.2.22.5 или 9.3.3.22.5»).</w:t>
      </w:r>
    </w:p>
    <w:p w:rsidR="002A0D65" w:rsidRPr="002A0D65" w:rsidRDefault="002A0D65" w:rsidP="002A0D65">
      <w:pPr>
        <w:pStyle w:val="SingleTxtGR"/>
      </w:pPr>
      <w:r w:rsidRPr="002A0D65">
        <w:t>8.6.2</w:t>
      </w:r>
      <w:r w:rsidRPr="002A0D65">
        <w:tab/>
      </w:r>
      <w:r w:rsidR="001F7B6B">
        <w:tab/>
      </w:r>
      <w:r w:rsidRPr="002A0D65">
        <w:t>Изменить следующим образом:</w:t>
      </w:r>
    </w:p>
    <w:p w:rsidR="00C21BDD" w:rsidRDefault="002A0D65" w:rsidP="002A0D65">
      <w:pPr>
        <w:pStyle w:val="SingleTxtGR"/>
      </w:pPr>
      <w:r w:rsidRPr="00313041">
        <w:rPr>
          <w:bCs/>
        </w:rPr>
        <w:t>«</w:t>
      </w:r>
      <w:r w:rsidRPr="002A0D65">
        <w:rPr>
          <w:b/>
          <w:bCs/>
        </w:rPr>
        <w:t xml:space="preserve">8.6.2 </w:t>
      </w:r>
      <w:r w:rsidR="001F7B6B">
        <w:rPr>
          <w:b/>
          <w:bCs/>
        </w:rPr>
        <w:tab/>
      </w:r>
      <w:r w:rsidR="001F7B6B">
        <w:rPr>
          <w:b/>
          <w:bCs/>
        </w:rPr>
        <w:tab/>
      </w:r>
      <w:r w:rsidRPr="002A0D65">
        <w:rPr>
          <w:b/>
          <w:bCs/>
        </w:rPr>
        <w:t>Свидетельство о владении специальными знаниями в области ВОПОГ согласно пунктам 8.2.1.2, 8.2.1.5 или 8.2.1.7</w:t>
      </w:r>
    </w:p>
    <w:tbl>
      <w:tblPr>
        <w:tblStyle w:val="TabTxt"/>
        <w:tblW w:w="7371" w:type="dxa"/>
        <w:tblInd w:w="1134" w:type="dxa"/>
        <w:tblLayout w:type="fixed"/>
        <w:tblLook w:val="05E0" w:firstRow="1" w:lastRow="1" w:firstColumn="1" w:lastColumn="1" w:noHBand="0" w:noVBand="1"/>
      </w:tblPr>
      <w:tblGrid>
        <w:gridCol w:w="3686"/>
        <w:gridCol w:w="283"/>
        <w:gridCol w:w="3402"/>
      </w:tblGrid>
      <w:tr w:rsidR="001F7B6B" w:rsidRPr="001F7B6B" w:rsidTr="001F7B6B">
        <w:tc>
          <w:tcPr>
            <w:tcW w:w="3686" w:type="dxa"/>
            <w:tcBorders>
              <w:top w:val="nil"/>
              <w:bottom w:val="nil"/>
            </w:tcBorders>
          </w:tcPr>
          <w:p w:rsidR="001F7B6B" w:rsidRPr="001F7B6B" w:rsidRDefault="001F7B6B" w:rsidP="001F7B6B">
            <w:pPr>
              <w:spacing w:before="60" w:after="60"/>
            </w:pPr>
            <w:r w:rsidRPr="001F7B6B">
              <w:t xml:space="preserve">(Лицевая сторона) </w:t>
            </w:r>
          </w:p>
        </w:tc>
        <w:tc>
          <w:tcPr>
            <w:tcW w:w="283" w:type="dxa"/>
            <w:tcBorders>
              <w:top w:val="nil"/>
              <w:bottom w:val="nil"/>
            </w:tcBorders>
          </w:tcPr>
          <w:p w:rsidR="001F7B6B" w:rsidRPr="001F7B6B" w:rsidRDefault="001F7B6B" w:rsidP="001F7B6B">
            <w:pPr>
              <w:spacing w:before="60" w:after="60"/>
            </w:pPr>
          </w:p>
        </w:tc>
        <w:tc>
          <w:tcPr>
            <w:cnfStyle w:val="000100000000" w:firstRow="0" w:lastRow="0" w:firstColumn="0" w:lastColumn="1" w:oddVBand="0" w:evenVBand="0" w:oddHBand="0" w:evenHBand="0" w:firstRowFirstColumn="0" w:firstRowLastColumn="0" w:lastRowFirstColumn="0" w:lastRowLastColumn="0"/>
            <w:tcW w:w="3402" w:type="dxa"/>
            <w:tcBorders>
              <w:top w:val="nil"/>
            </w:tcBorders>
          </w:tcPr>
          <w:p w:rsidR="001F7B6B" w:rsidRPr="001F7B6B" w:rsidRDefault="001F7B6B" w:rsidP="001F7B6B">
            <w:pPr>
              <w:spacing w:before="60" w:after="60"/>
            </w:pPr>
            <w:r w:rsidRPr="001F7B6B">
              <w:t xml:space="preserve">(Оборотная сторона) </w:t>
            </w:r>
          </w:p>
        </w:tc>
      </w:tr>
      <w:tr w:rsidR="001F7B6B" w:rsidRPr="001F7B6B" w:rsidTr="001F7B6B">
        <w:tc>
          <w:tcPr>
            <w:tcW w:w="3686" w:type="dxa"/>
            <w:tcBorders>
              <w:top w:val="nil"/>
              <w:bottom w:val="single" w:sz="4" w:space="0" w:color="auto"/>
            </w:tcBorders>
          </w:tcPr>
          <w:p w:rsidR="001F7B6B" w:rsidRPr="001F7B6B" w:rsidRDefault="001F7B6B" w:rsidP="001F7B6B">
            <w:pPr>
              <w:spacing w:before="0" w:after="0"/>
            </w:pPr>
          </w:p>
        </w:tc>
        <w:tc>
          <w:tcPr>
            <w:tcW w:w="283" w:type="dxa"/>
            <w:tcBorders>
              <w:top w:val="nil"/>
              <w:bottom w:val="nil"/>
            </w:tcBorders>
          </w:tcPr>
          <w:p w:rsidR="001F7B6B" w:rsidRPr="001F7B6B" w:rsidRDefault="001F7B6B" w:rsidP="001F7B6B">
            <w:pPr>
              <w:spacing w:before="0" w:after="0"/>
            </w:pPr>
          </w:p>
        </w:tc>
        <w:tc>
          <w:tcPr>
            <w:cnfStyle w:val="000100000000" w:firstRow="0" w:lastRow="0" w:firstColumn="0" w:lastColumn="1" w:oddVBand="0" w:evenVBand="0" w:oddHBand="0" w:evenHBand="0" w:firstRowFirstColumn="0" w:firstRowLastColumn="0" w:lastRowFirstColumn="0" w:lastRowLastColumn="0"/>
            <w:tcW w:w="3402" w:type="dxa"/>
            <w:tcBorders>
              <w:bottom w:val="single" w:sz="4" w:space="0" w:color="auto"/>
            </w:tcBorders>
          </w:tcPr>
          <w:p w:rsidR="001F7B6B" w:rsidRPr="001F7B6B" w:rsidRDefault="001F7B6B" w:rsidP="001F7B6B">
            <w:pPr>
              <w:spacing w:before="0" w:after="0"/>
            </w:pPr>
          </w:p>
        </w:tc>
      </w:tr>
      <w:tr w:rsidR="001F7B6B" w:rsidRPr="001F7B6B" w:rsidTr="001F7B6B">
        <w:tc>
          <w:tcPr>
            <w:tcW w:w="3686" w:type="dxa"/>
            <w:tcBorders>
              <w:top w:val="single" w:sz="4" w:space="0" w:color="auto"/>
              <w:left w:val="single" w:sz="4" w:space="0" w:color="auto"/>
              <w:bottom w:val="single" w:sz="4" w:space="0" w:color="auto"/>
              <w:right w:val="single" w:sz="4" w:space="0" w:color="auto"/>
            </w:tcBorders>
          </w:tcPr>
          <w:p w:rsidR="001F7B6B" w:rsidRPr="001F7B6B" w:rsidRDefault="001F7B6B" w:rsidP="001F7B6B">
            <w:pPr>
              <w:spacing w:before="60" w:after="60"/>
            </w:pPr>
            <w:r w:rsidRPr="001F7B6B">
              <w:t>(**)</w:t>
            </w:r>
          </w:p>
          <w:p w:rsidR="001F7B6B" w:rsidRPr="001F7B6B" w:rsidRDefault="001F7B6B" w:rsidP="001F7B6B">
            <w:pPr>
              <w:spacing w:before="60" w:after="60"/>
              <w:ind w:right="1246"/>
            </w:pPr>
            <w:r w:rsidRPr="001F7B6B">
              <w:rPr>
                <w:noProof/>
              </w:rPr>
              <mc:AlternateContent>
                <mc:Choice Requires="wps">
                  <w:drawing>
                    <wp:anchor distT="0" distB="0" distL="114300" distR="114300" simplePos="0" relativeHeight="251684864" behindDoc="0" locked="0" layoutInCell="1" allowOverlap="1" wp14:anchorId="5ABCCD84" wp14:editId="18252031">
                      <wp:simplePos x="0" y="0"/>
                      <wp:positionH relativeFrom="column">
                        <wp:posOffset>1524181</wp:posOffset>
                      </wp:positionH>
                      <wp:positionV relativeFrom="paragraph">
                        <wp:posOffset>485866</wp:posOffset>
                      </wp:positionV>
                      <wp:extent cx="669471" cy="845820"/>
                      <wp:effectExtent l="0" t="0" r="16510" b="11430"/>
                      <wp:wrapNone/>
                      <wp:docPr id="433"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471" cy="845820"/>
                              </a:xfrm>
                              <a:prstGeom prst="rect">
                                <a:avLst/>
                              </a:prstGeom>
                              <a:solidFill>
                                <a:sysClr val="window" lastClr="FFFFFF"/>
                              </a:solidFill>
                              <a:ln w="6350">
                                <a:solidFill>
                                  <a:prstClr val="black"/>
                                </a:solidFill>
                              </a:ln>
                              <a:effectLst/>
                            </wps:spPr>
                            <wps:txbx>
                              <w:txbxContent>
                                <w:p w:rsidR="007F0CC8" w:rsidRPr="001F7B6B" w:rsidRDefault="007F0CC8" w:rsidP="001F7B6B">
                                  <w:pPr>
                                    <w:spacing w:before="240"/>
                                    <w:jc w:val="center"/>
                                    <w:rPr>
                                      <w:sz w:val="16"/>
                                      <w:szCs w:val="16"/>
                                    </w:rPr>
                                  </w:pPr>
                                  <w:r w:rsidRPr="001F7B6B">
                                    <w:rPr>
                                      <w:sz w:val="16"/>
                                      <w:szCs w:val="16"/>
                                    </w:rPr>
                                    <w:t>Фотография держателя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BCCD84" id="Textfeld 15" o:spid="_x0000_s1687" type="#_x0000_t202" style="position:absolute;margin-left:120pt;margin-top:38.25pt;width:52.7pt;height:6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" fillcolor="window" strokeweight=".5pt">
                      <v:path arrowok="t"/>
                      <v:textbox inset="1mm,1mm,1mm,1mm">
                        <w:txbxContent>
                          <w:p w:rsidR="007F0CC8" w:rsidRPr="001F7B6B" w:rsidRDefault="007F0CC8" w:rsidP="001F7B6B">
                            <w:pPr>
                              <w:spacing w:before="240"/>
                              <w:jc w:val="center"/>
                              <w:rPr>
                                <w:sz w:val="16"/>
                                <w:szCs w:val="16"/>
                              </w:rPr>
                            </w:pPr>
                            <w:r w:rsidRPr="001F7B6B">
                              <w:rPr>
                                <w:sz w:val="16"/>
                                <w:szCs w:val="16"/>
                              </w:rPr>
                              <w:t>Фотография держателя</w:t>
                            </w:r>
                          </w:p>
                        </w:txbxContent>
                      </v:textbox>
                    </v:shape>
                  </w:pict>
                </mc:Fallback>
              </mc:AlternateContent>
            </w:r>
            <w:r w:rsidRPr="001F7B6B">
              <w:t>Свидетельство о владении специальными знаниями в области ВОПОГ</w:t>
            </w:r>
          </w:p>
          <w:p w:rsidR="001F7B6B" w:rsidRPr="001F7B6B" w:rsidRDefault="001F7B6B" w:rsidP="001F7B6B">
            <w:pPr>
              <w:spacing w:before="60" w:after="60"/>
              <w:ind w:right="1246"/>
            </w:pPr>
            <w:r w:rsidRPr="001F7B6B">
              <w:t>1. (</w:t>
            </w:r>
            <w:r w:rsidR="004604CC">
              <w:t>№ </w:t>
            </w:r>
            <w:r w:rsidRPr="001F7B6B">
              <w:t>свидетельства)</w:t>
            </w:r>
          </w:p>
          <w:p w:rsidR="001F7B6B" w:rsidRPr="001F7B6B" w:rsidRDefault="001F7B6B" w:rsidP="001F7B6B">
            <w:pPr>
              <w:spacing w:before="60" w:after="60"/>
              <w:ind w:right="1246"/>
            </w:pPr>
            <w:r w:rsidRPr="001F7B6B">
              <w:t>2. (Фамилия)</w:t>
            </w:r>
          </w:p>
          <w:p w:rsidR="001F7B6B" w:rsidRPr="001F7B6B" w:rsidRDefault="001F7B6B" w:rsidP="001F7B6B">
            <w:pPr>
              <w:spacing w:before="60" w:after="60"/>
              <w:ind w:right="1246"/>
            </w:pPr>
            <w:r w:rsidRPr="001F7B6B">
              <w:t>3. (Имя (имена))</w:t>
            </w:r>
          </w:p>
          <w:p w:rsidR="001F7B6B" w:rsidRPr="001F7B6B" w:rsidRDefault="001F7B6B" w:rsidP="001F7B6B">
            <w:pPr>
              <w:spacing w:before="60" w:after="60"/>
              <w:ind w:right="1246"/>
            </w:pPr>
            <w:r w:rsidRPr="001F7B6B">
              <w:t>4. (Дата рождения: (ДД/ММ/ГГГГ))</w:t>
            </w:r>
          </w:p>
          <w:p w:rsidR="001F7B6B" w:rsidRPr="001F7B6B" w:rsidRDefault="001F7B6B" w:rsidP="001F7B6B">
            <w:pPr>
              <w:spacing w:before="60" w:after="60"/>
              <w:ind w:right="1246"/>
            </w:pPr>
            <w:r w:rsidRPr="001F7B6B">
              <w:t>5. (Гражданство)</w:t>
            </w:r>
          </w:p>
          <w:p w:rsidR="001F7B6B" w:rsidRPr="001F7B6B" w:rsidRDefault="001F7B6B" w:rsidP="001F7B6B">
            <w:pPr>
              <w:spacing w:before="60" w:after="60"/>
              <w:ind w:right="1246"/>
            </w:pPr>
            <w:r w:rsidRPr="001F7B6B">
              <w:t>6. (Подпись держателя)</w:t>
            </w:r>
          </w:p>
          <w:p w:rsidR="001F7B6B" w:rsidRPr="001F7B6B" w:rsidRDefault="001F7B6B" w:rsidP="001F7B6B">
            <w:pPr>
              <w:spacing w:before="60" w:after="60"/>
              <w:ind w:right="1246"/>
            </w:pPr>
            <w:r w:rsidRPr="001F7B6B">
              <w:t>7. (Выдавший орган)</w:t>
            </w:r>
          </w:p>
          <w:p w:rsidR="001F7B6B" w:rsidRPr="001F7B6B" w:rsidRDefault="001F7B6B" w:rsidP="001F7B6B">
            <w:pPr>
              <w:spacing w:before="60" w:after="60"/>
              <w:ind w:right="1246"/>
            </w:pPr>
            <w:r w:rsidRPr="001F7B6B">
              <w:t>8. ДЕЙСТВИТЕЛЬНО ДО: (ДД/MM/ГГГГ)</w:t>
            </w:r>
          </w:p>
        </w:tc>
        <w:tc>
          <w:tcPr>
            <w:tcW w:w="283" w:type="dxa"/>
            <w:tcBorders>
              <w:top w:val="nil"/>
              <w:left w:val="single" w:sz="4" w:space="0" w:color="auto"/>
              <w:bottom w:val="nil"/>
            </w:tcBorders>
          </w:tcPr>
          <w:p w:rsidR="001F7B6B" w:rsidRPr="001F7B6B" w:rsidRDefault="001F7B6B" w:rsidP="001F7B6B">
            <w:pPr>
              <w:spacing w:before="60" w:after="60"/>
            </w:pPr>
          </w:p>
        </w:tc>
        <w:tc>
          <w:tcPr>
            <w:cnfStyle w:val="000100000000" w:firstRow="0" w:lastRow="0" w:firstColumn="0" w:lastColumn="1"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tcPr>
          <w:p w:rsidR="001F7B6B" w:rsidRPr="001F7B6B" w:rsidRDefault="001F7B6B" w:rsidP="001F7B6B">
            <w:pPr>
              <w:spacing w:before="60" w:after="60"/>
            </w:pPr>
            <w:r w:rsidRPr="001F7B6B">
              <w:t>1. (</w:t>
            </w:r>
            <w:r w:rsidR="004604CC">
              <w:t>№ </w:t>
            </w:r>
            <w:r w:rsidRPr="001F7B6B">
              <w:t>свидетельства)</w:t>
            </w:r>
          </w:p>
          <w:p w:rsidR="001F7B6B" w:rsidRPr="001F7B6B" w:rsidRDefault="001F7B6B" w:rsidP="001F7B6B">
            <w:pPr>
              <w:spacing w:before="60" w:after="60"/>
            </w:pPr>
            <w:r w:rsidRPr="001F7B6B">
              <w:t>Настоящее свидетельство действительно в отношении специальных знаний в области ВОПОГ согласно:</w:t>
            </w:r>
          </w:p>
          <w:p w:rsidR="001F7B6B" w:rsidRPr="001F7B6B" w:rsidRDefault="001F7B6B" w:rsidP="001F7B6B">
            <w:pPr>
              <w:spacing w:before="60" w:after="60"/>
            </w:pPr>
            <w:r w:rsidRPr="001F7B6B">
              <w:t xml:space="preserve">(включить соответствующий пункт раздела 8.2.1 ВОПОГ, при необходимости добавить </w:t>
            </w:r>
            <w:r w:rsidR="00313041">
              <w:t>"</w:t>
            </w:r>
            <w:r w:rsidRPr="001F7B6B">
              <w:t>только для сухогрузных судов</w:t>
            </w:r>
            <w:r w:rsidR="00313041">
              <w:t>"</w:t>
            </w:r>
            <w:r w:rsidRPr="001F7B6B">
              <w:t xml:space="preserve"> или </w:t>
            </w:r>
            <w:r w:rsidR="00313041">
              <w:t>"</w:t>
            </w:r>
            <w:r w:rsidRPr="001F7B6B">
              <w:t>только для танкеров</w:t>
            </w:r>
            <w:r w:rsidR="00313041">
              <w:t>"</w:t>
            </w:r>
            <w:r w:rsidRPr="001F7B6B">
              <w:t xml:space="preserve">) </w:t>
            </w:r>
          </w:p>
        </w:tc>
      </w:tr>
    </w:tbl>
    <w:p w:rsidR="00C45F14" w:rsidRPr="00C45F14" w:rsidRDefault="00C45F14" w:rsidP="00C45F14">
      <w:pPr>
        <w:pStyle w:val="SingleTxtGR"/>
        <w:spacing w:before="120"/>
        <w:jc w:val="left"/>
        <w:rPr>
          <w:sz w:val="18"/>
          <w:szCs w:val="18"/>
        </w:rPr>
      </w:pPr>
      <w:r w:rsidRPr="00C45F14">
        <w:rPr>
          <w:sz w:val="18"/>
          <w:szCs w:val="18"/>
        </w:rPr>
        <w:t xml:space="preserve">** Отличительная(ые) литера(ы) в международном судоходстве (ЕПСВВП – приложение I).». </w:t>
      </w:r>
    </w:p>
    <w:p w:rsidR="00C45F14" w:rsidRPr="00C45F14" w:rsidRDefault="00C45F14" w:rsidP="00C45F14">
      <w:pPr>
        <w:pStyle w:val="SingleTxtGR"/>
      </w:pPr>
      <w:r w:rsidRPr="00C45F14">
        <w:t>8.6.3, Перечень обязательных проверок ВОПОГ, вопрос 12.2</w:t>
      </w:r>
      <w:r w:rsidRPr="00C45F14">
        <w:tab/>
        <w:t>Заменить «в месте соединения» на «в месте соединения газовозвратного трубопровода и газоотводного трубопровода». Заменить «быстродействующих выпускных клапанов» на «клапана повышенного давления/быстродействующего выпускного клапана».</w:t>
      </w:r>
    </w:p>
    <w:p w:rsidR="00C45F14" w:rsidRPr="00C45F14" w:rsidRDefault="00C45F14" w:rsidP="00C45F14">
      <w:pPr>
        <w:pStyle w:val="SingleTxtGR"/>
      </w:pPr>
      <w:r w:rsidRPr="00C45F14">
        <w:t>8.6.3, вопрос 18</w:t>
      </w:r>
      <w:r w:rsidRPr="00C45F14">
        <w:tab/>
        <w:t>Изменить следующим образом:</w:t>
      </w:r>
    </w:p>
    <w:p w:rsidR="00C45F14" w:rsidRPr="00C45F14" w:rsidRDefault="00C45F14" w:rsidP="00C45F14">
      <w:pPr>
        <w:pStyle w:val="SingleTxtGR"/>
      </w:pPr>
      <w:r w:rsidRPr="00C45F14">
        <w:t>«Заполняется только при загрузке или разгрузке веществ, для перевозки которых предписан закрытый грузовой танк или открытый грузовой танк с пламегасителем:</w:t>
      </w:r>
    </w:p>
    <w:p w:rsidR="00C45F14" w:rsidRPr="00C45F14" w:rsidRDefault="00C45F14" w:rsidP="00C45F14">
      <w:pPr>
        <w:pStyle w:val="SingleTxtGR"/>
      </w:pPr>
      <w:r w:rsidRPr="00C45F14">
        <w:t>Закрыты ли имеющиеся в грузовых танках входные люки, смотровые отверстия и отверстия для взятия проб или они защищены при помощи пламегасителей, отвечающих требованиям, указанным в колонке 16 таблицы С главы 3.2?».</w:t>
      </w:r>
    </w:p>
    <w:p w:rsidR="00C45F14" w:rsidRPr="00C45F14" w:rsidRDefault="00C45F14" w:rsidP="005804C5">
      <w:pPr>
        <w:pStyle w:val="SingleTxtGR"/>
        <w:tabs>
          <w:tab w:val="left" w:pos="7655"/>
        </w:tabs>
      </w:pPr>
      <w:r w:rsidRPr="00C45F14">
        <w:t>8.6.3, Перечень обязательных проверок ВОПОГ, пояснения к вопросу 4</w:t>
      </w:r>
      <w:r w:rsidR="005804C5">
        <w:tab/>
      </w:r>
      <w:r w:rsidRPr="00C45F14">
        <w:t>Изменить первое предложение следующим образом: «Должны быть обеспечены возможности для безопасной эвакуации с судна в любое время.». В последнем предложении исключить «7.1.4.77 и».</w:t>
      </w:r>
    </w:p>
    <w:p w:rsidR="00C45F14" w:rsidRPr="00C45F14" w:rsidRDefault="00C45F14" w:rsidP="00C45F14">
      <w:pPr>
        <w:pStyle w:val="SingleTxtGR"/>
      </w:pPr>
      <w:r w:rsidRPr="00C45F14">
        <w:t>8.6.4</w:t>
      </w:r>
      <w:r w:rsidRPr="00C45F14">
        <w:tab/>
      </w:r>
      <w:r w:rsidR="005804C5">
        <w:tab/>
      </w:r>
      <w:r w:rsidRPr="00C45F14">
        <w:t>Изменить следующим образом:</w:t>
      </w:r>
    </w:p>
    <w:p w:rsidR="00C21BDD" w:rsidRDefault="00C45F14" w:rsidP="00C45F14">
      <w:pPr>
        <w:pStyle w:val="SingleTxtGR"/>
      </w:pPr>
      <w:r w:rsidRPr="00C45F14">
        <w:t>«</w:t>
      </w:r>
      <w:r w:rsidRPr="00C45F14">
        <w:rPr>
          <w:b/>
          <w:bCs/>
        </w:rPr>
        <w:t>8.6.4</w:t>
      </w:r>
      <w:r w:rsidRPr="00C45F14">
        <w:rPr>
          <w:b/>
          <w:bCs/>
        </w:rPr>
        <w:tab/>
      </w:r>
      <w:r w:rsidR="005804C5">
        <w:rPr>
          <w:b/>
          <w:bCs/>
        </w:rPr>
        <w:tab/>
      </w:r>
      <w:r w:rsidRPr="00C45F14">
        <w:rPr>
          <w:b/>
          <w:bCs/>
        </w:rPr>
        <w:t>Перечень обязательных проверок при дегазации в приемные сооружения</w:t>
      </w:r>
    </w:p>
    <w:tbl>
      <w:tblPr>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1"/>
        <w:gridCol w:w="1149"/>
        <w:gridCol w:w="2113"/>
        <w:gridCol w:w="285"/>
        <w:gridCol w:w="1779"/>
        <w:gridCol w:w="1450"/>
        <w:gridCol w:w="1706"/>
      </w:tblGrid>
      <w:tr w:rsidR="005804C5" w:rsidRPr="001C71D9" w:rsidTr="005804C5">
        <w:trPr>
          <w:cantSplit/>
        </w:trPr>
        <w:tc>
          <w:tcPr>
            <w:tcW w:w="9743" w:type="dxa"/>
            <w:gridSpan w:val="7"/>
            <w:tcBorders>
              <w:bottom w:val="nil"/>
            </w:tcBorders>
          </w:tcPr>
          <w:p w:rsidR="005804C5" w:rsidRPr="00BE0663" w:rsidRDefault="005804C5" w:rsidP="00C02EFD">
            <w:pPr>
              <w:jc w:val="right"/>
              <w:rPr>
                <w:b/>
              </w:rPr>
            </w:pPr>
            <w:r w:rsidRPr="00BE0663">
              <w:rPr>
                <w:b/>
              </w:rPr>
              <w:t>1</w:t>
            </w:r>
          </w:p>
          <w:p w:rsidR="005804C5" w:rsidRPr="00BE0663" w:rsidRDefault="005804C5" w:rsidP="00C02EFD">
            <w:pPr>
              <w:jc w:val="center"/>
              <w:rPr>
                <w:b/>
                <w:bCs/>
              </w:rPr>
            </w:pPr>
          </w:p>
          <w:p w:rsidR="005804C5" w:rsidRPr="00BE0663" w:rsidRDefault="005804C5" w:rsidP="00C02EFD">
            <w:pPr>
              <w:jc w:val="center"/>
              <w:rPr>
                <w:b/>
                <w:bCs/>
              </w:rPr>
            </w:pPr>
            <w:r w:rsidRPr="00BE0663">
              <w:rPr>
                <w:b/>
                <w:bCs/>
              </w:rPr>
              <w:t>Перечень обязательных проверок ВОПОГ</w:t>
            </w:r>
            <w:r w:rsidRPr="00BE0663">
              <w:rPr>
                <w:b/>
                <w:bCs/>
                <w:i/>
                <w:iCs/>
              </w:rPr>
              <w:t>,</w:t>
            </w:r>
          </w:p>
          <w:p w:rsidR="005804C5" w:rsidRPr="00BE0663" w:rsidRDefault="005804C5" w:rsidP="00C02EFD">
            <w:pPr>
              <w:jc w:val="center"/>
              <w:rPr>
                <w:b/>
                <w:bCs/>
              </w:rPr>
            </w:pPr>
          </w:p>
          <w:p w:rsidR="005804C5" w:rsidRPr="00BE0663" w:rsidRDefault="005804C5" w:rsidP="00C02EFD">
            <w:r w:rsidRPr="00BE0663">
              <w:t>касающийся соблюдения предписаний по технике безопасности и принятия необходимых мер при дегазации в приемные сооружения</w:t>
            </w:r>
          </w:p>
          <w:p w:rsidR="005804C5" w:rsidRPr="00BE0663" w:rsidRDefault="005804C5" w:rsidP="00C02EFD"/>
        </w:tc>
      </w:tr>
      <w:tr w:rsidR="005804C5" w:rsidRPr="00BA0804" w:rsidTr="005804C5">
        <w:trPr>
          <w:cantSplit/>
        </w:trPr>
        <w:tc>
          <w:tcPr>
            <w:tcW w:w="4808" w:type="dxa"/>
            <w:gridSpan w:val="4"/>
            <w:tcBorders>
              <w:top w:val="nil"/>
              <w:bottom w:val="nil"/>
              <w:right w:val="nil"/>
            </w:tcBorders>
          </w:tcPr>
          <w:p w:rsidR="005804C5" w:rsidRPr="00BE0663" w:rsidRDefault="005804C5" w:rsidP="00C02EFD">
            <w:pPr>
              <w:tabs>
                <w:tab w:val="left" w:pos="459"/>
              </w:tabs>
              <w:spacing w:line="360" w:lineRule="auto"/>
              <w:rPr>
                <w:b/>
              </w:rPr>
            </w:pPr>
            <w:r w:rsidRPr="00BE0663">
              <w:t xml:space="preserve">  –</w:t>
            </w:r>
            <w:r w:rsidRPr="00BE0663">
              <w:tab/>
            </w:r>
            <w:r w:rsidRPr="00BE0663">
              <w:rPr>
                <w:b/>
              </w:rPr>
              <w:t>Сведения о судне</w:t>
            </w:r>
          </w:p>
          <w:p w:rsidR="005804C5" w:rsidRPr="00BE0663" w:rsidRDefault="005804C5" w:rsidP="00C02EFD">
            <w:pPr>
              <w:tabs>
                <w:tab w:val="left" w:pos="459"/>
                <w:tab w:val="left" w:leader="dot" w:pos="4235"/>
              </w:tabs>
              <w:spacing w:before="120"/>
            </w:pPr>
            <w:r w:rsidRPr="00BE0663">
              <w:tab/>
            </w:r>
            <w:r w:rsidRPr="00BE0663">
              <w:tab/>
            </w:r>
          </w:p>
          <w:p w:rsidR="005804C5" w:rsidRPr="00BE0663" w:rsidRDefault="005804C5" w:rsidP="00C02EFD">
            <w:pPr>
              <w:tabs>
                <w:tab w:val="left" w:pos="459"/>
              </w:tabs>
              <w:spacing w:line="360" w:lineRule="auto"/>
            </w:pPr>
            <w:r w:rsidRPr="00BE0663">
              <w:tab/>
              <w:t>(название судна)</w:t>
            </w:r>
          </w:p>
          <w:p w:rsidR="005804C5" w:rsidRPr="00BE0663" w:rsidRDefault="005804C5" w:rsidP="00C02EFD">
            <w:pPr>
              <w:tabs>
                <w:tab w:val="left" w:pos="459"/>
                <w:tab w:val="left" w:leader="dot" w:pos="4235"/>
              </w:tabs>
            </w:pPr>
            <w:r w:rsidRPr="00BE0663">
              <w:tab/>
            </w:r>
            <w:r w:rsidRPr="00BE0663">
              <w:tab/>
            </w:r>
          </w:p>
          <w:p w:rsidR="005804C5" w:rsidRPr="00BE0663" w:rsidRDefault="005804C5" w:rsidP="00C02EFD">
            <w:pPr>
              <w:tabs>
                <w:tab w:val="left" w:pos="459"/>
              </w:tabs>
              <w:spacing w:after="120"/>
            </w:pPr>
            <w:r w:rsidRPr="00BE0663">
              <w:tab/>
              <w:t>(тип судна)</w:t>
            </w:r>
          </w:p>
          <w:p w:rsidR="005804C5" w:rsidRPr="00BE0663" w:rsidRDefault="005804C5" w:rsidP="00C02EFD">
            <w:pPr>
              <w:tabs>
                <w:tab w:val="left" w:pos="459"/>
              </w:tabs>
            </w:pPr>
          </w:p>
        </w:tc>
        <w:tc>
          <w:tcPr>
            <w:tcW w:w="4935" w:type="dxa"/>
            <w:gridSpan w:val="3"/>
            <w:tcBorders>
              <w:top w:val="nil"/>
              <w:left w:val="nil"/>
              <w:bottom w:val="nil"/>
            </w:tcBorders>
          </w:tcPr>
          <w:p w:rsidR="005804C5" w:rsidRPr="00BE0663" w:rsidRDefault="005804C5" w:rsidP="00C02EFD">
            <w:pPr>
              <w:spacing w:line="360" w:lineRule="auto"/>
            </w:pPr>
          </w:p>
          <w:p w:rsidR="005804C5" w:rsidRPr="00BE0663" w:rsidRDefault="004604CC" w:rsidP="00C02EFD">
            <w:pPr>
              <w:tabs>
                <w:tab w:val="left" w:leader="dot" w:pos="4170"/>
              </w:tabs>
              <w:spacing w:before="120"/>
            </w:pPr>
            <w:r>
              <w:t>№ </w:t>
            </w:r>
            <w:r w:rsidR="005804C5" w:rsidRPr="00BE0663">
              <w:tab/>
            </w:r>
          </w:p>
          <w:p w:rsidR="005804C5" w:rsidRPr="00BE0663" w:rsidRDefault="005804C5" w:rsidP="00C02EFD">
            <w:r w:rsidRPr="00BE0663">
              <w:t>(регистровый номер)</w:t>
            </w:r>
          </w:p>
        </w:tc>
      </w:tr>
      <w:tr w:rsidR="005804C5" w:rsidRPr="00BA0804" w:rsidTr="005804C5">
        <w:trPr>
          <w:cantSplit/>
        </w:trPr>
        <w:tc>
          <w:tcPr>
            <w:tcW w:w="9743" w:type="dxa"/>
            <w:gridSpan w:val="7"/>
            <w:tcBorders>
              <w:top w:val="nil"/>
              <w:bottom w:val="nil"/>
            </w:tcBorders>
          </w:tcPr>
          <w:p w:rsidR="005804C5" w:rsidRPr="00BE0663" w:rsidRDefault="005804C5" w:rsidP="00C02EFD">
            <w:pPr>
              <w:tabs>
                <w:tab w:val="left" w:pos="459"/>
              </w:tabs>
              <w:spacing w:line="360" w:lineRule="auto"/>
            </w:pPr>
            <w:r w:rsidRPr="00BE0663">
              <w:t xml:space="preserve">  –</w:t>
            </w:r>
            <w:r w:rsidRPr="00BE0663">
              <w:tab/>
            </w:r>
            <w:r w:rsidRPr="00BE0663">
              <w:rPr>
                <w:b/>
              </w:rPr>
              <w:t>Сведения о приемном сооружении</w:t>
            </w:r>
          </w:p>
        </w:tc>
      </w:tr>
      <w:tr w:rsidR="005804C5" w:rsidRPr="00BA0804" w:rsidTr="005804C5">
        <w:trPr>
          <w:cantSplit/>
        </w:trPr>
        <w:tc>
          <w:tcPr>
            <w:tcW w:w="4808" w:type="dxa"/>
            <w:gridSpan w:val="4"/>
            <w:tcBorders>
              <w:top w:val="nil"/>
              <w:bottom w:val="nil"/>
              <w:right w:val="nil"/>
            </w:tcBorders>
          </w:tcPr>
          <w:p w:rsidR="005804C5" w:rsidRPr="00BE0663" w:rsidRDefault="005804C5" w:rsidP="00C02EFD">
            <w:pPr>
              <w:tabs>
                <w:tab w:val="left" w:pos="459"/>
                <w:tab w:val="left" w:leader="dot" w:pos="4235"/>
              </w:tabs>
              <w:spacing w:before="120"/>
            </w:pPr>
            <w:r w:rsidRPr="00BE0663">
              <w:tab/>
            </w:r>
            <w:r w:rsidRPr="00BE0663">
              <w:tab/>
            </w:r>
          </w:p>
          <w:p w:rsidR="005804C5" w:rsidRPr="00BE0663" w:rsidRDefault="005804C5" w:rsidP="00C02EFD">
            <w:pPr>
              <w:tabs>
                <w:tab w:val="left" w:pos="459"/>
              </w:tabs>
              <w:spacing w:line="360" w:lineRule="auto"/>
            </w:pPr>
            <w:r w:rsidRPr="00BE0663">
              <w:tab/>
              <w:t>(приемное сооружение)</w:t>
            </w:r>
          </w:p>
          <w:p w:rsidR="005804C5" w:rsidRPr="00BE0663" w:rsidRDefault="005804C5" w:rsidP="00C02EFD">
            <w:pPr>
              <w:tabs>
                <w:tab w:val="left" w:pos="459"/>
                <w:tab w:val="left" w:leader="dot" w:pos="4235"/>
              </w:tabs>
            </w:pPr>
            <w:r w:rsidRPr="00BE0663">
              <w:tab/>
            </w:r>
            <w:r w:rsidRPr="00BE0663">
              <w:tab/>
            </w:r>
          </w:p>
          <w:p w:rsidR="005804C5" w:rsidRPr="00BE0663" w:rsidRDefault="005804C5" w:rsidP="00C02EFD">
            <w:pPr>
              <w:tabs>
                <w:tab w:val="left" w:pos="459"/>
              </w:tabs>
            </w:pPr>
            <w:r w:rsidRPr="00BE0663">
              <w:tab/>
              <w:t>(дата)</w:t>
            </w:r>
          </w:p>
          <w:p w:rsidR="005804C5" w:rsidRPr="00BE0663" w:rsidRDefault="005804C5" w:rsidP="00C02EFD">
            <w:pPr>
              <w:tabs>
                <w:tab w:val="left" w:pos="459"/>
              </w:tabs>
            </w:pPr>
          </w:p>
          <w:p w:rsidR="005804C5" w:rsidRPr="00BE0663" w:rsidRDefault="005804C5" w:rsidP="00C02EFD">
            <w:pPr>
              <w:tabs>
                <w:tab w:val="left" w:pos="459"/>
              </w:tabs>
              <w:ind w:left="459" w:hanging="459"/>
            </w:pPr>
            <w:r w:rsidRPr="00BE0663">
              <w:tab/>
              <w:t xml:space="preserve">Приемное сооружение, утвержденное </w:t>
            </w:r>
            <w:r>
              <w:br/>
            </w:r>
            <w:r w:rsidRPr="00BE0663">
              <w:t>согласно КОВВП</w:t>
            </w:r>
          </w:p>
          <w:p w:rsidR="005804C5" w:rsidRPr="00BE0663" w:rsidRDefault="005804C5" w:rsidP="00C02EFD">
            <w:pPr>
              <w:tabs>
                <w:tab w:val="left" w:pos="459"/>
              </w:tabs>
            </w:pPr>
          </w:p>
        </w:tc>
        <w:tc>
          <w:tcPr>
            <w:tcW w:w="4935" w:type="dxa"/>
            <w:gridSpan w:val="3"/>
            <w:tcBorders>
              <w:top w:val="nil"/>
              <w:left w:val="nil"/>
              <w:bottom w:val="nil"/>
            </w:tcBorders>
          </w:tcPr>
          <w:p w:rsidR="005804C5" w:rsidRPr="00BE0663" w:rsidRDefault="005804C5" w:rsidP="00C02EFD">
            <w:pPr>
              <w:tabs>
                <w:tab w:val="left" w:leader="dot" w:pos="4235"/>
              </w:tabs>
              <w:spacing w:before="120"/>
            </w:pPr>
            <w:r w:rsidRPr="00BE0663">
              <w:tab/>
            </w:r>
          </w:p>
          <w:p w:rsidR="005804C5" w:rsidRPr="00BE0663" w:rsidRDefault="005804C5" w:rsidP="00C02EFD">
            <w:pPr>
              <w:tabs>
                <w:tab w:val="left" w:pos="459"/>
                <w:tab w:val="left" w:leader="dot" w:pos="4235"/>
              </w:tabs>
              <w:spacing w:line="360" w:lineRule="auto"/>
            </w:pPr>
            <w:r w:rsidRPr="00BE0663">
              <w:t>(место)</w:t>
            </w:r>
          </w:p>
          <w:p w:rsidR="005804C5" w:rsidRPr="00BE0663" w:rsidRDefault="005804C5" w:rsidP="00C02EFD">
            <w:pPr>
              <w:tabs>
                <w:tab w:val="left" w:leader="dot" w:pos="4235"/>
              </w:tabs>
            </w:pPr>
            <w:r w:rsidRPr="00BE0663">
              <w:tab/>
            </w:r>
          </w:p>
          <w:p w:rsidR="005804C5" w:rsidRPr="00BE0663" w:rsidRDefault="005804C5" w:rsidP="00C02EFD">
            <w:pPr>
              <w:tabs>
                <w:tab w:val="left" w:pos="459"/>
                <w:tab w:val="left" w:leader="dot" w:pos="4235"/>
              </w:tabs>
            </w:pPr>
            <w:r w:rsidRPr="00BE0663">
              <w:t>(время)</w:t>
            </w:r>
          </w:p>
          <w:p w:rsidR="005804C5" w:rsidRPr="00BE0663" w:rsidRDefault="005804C5" w:rsidP="00C02EFD">
            <w:pPr>
              <w:tabs>
                <w:tab w:val="left" w:pos="459"/>
                <w:tab w:val="left" w:leader="dot" w:pos="4235"/>
              </w:tabs>
            </w:pPr>
          </w:p>
          <w:p w:rsidR="005804C5" w:rsidRPr="00BE0663" w:rsidRDefault="005804C5" w:rsidP="00C02EFD">
            <w:pPr>
              <w:tabs>
                <w:tab w:val="left" w:pos="459"/>
                <w:tab w:val="left" w:leader="dot" w:pos="4235"/>
              </w:tabs>
            </w:pPr>
            <w:r w:rsidRPr="00BE0663">
              <w:br/>
            </w:r>
            <w:r w:rsidRPr="00BE0663">
              <w:sym w:font="Wingdings" w:char="F06F"/>
            </w:r>
            <w:r w:rsidRPr="00BE0663">
              <w:t xml:space="preserve"> Да  </w:t>
            </w:r>
            <w:r w:rsidRPr="00BE0663">
              <w:sym w:font="Wingdings" w:char="F06F"/>
            </w:r>
            <w:r w:rsidRPr="00BE0663">
              <w:t xml:space="preserve"> Нет</w:t>
            </w:r>
          </w:p>
        </w:tc>
      </w:tr>
      <w:tr w:rsidR="005804C5" w:rsidRPr="001C71D9" w:rsidTr="005804C5">
        <w:trPr>
          <w:cantSplit/>
        </w:trPr>
        <w:tc>
          <w:tcPr>
            <w:tcW w:w="9743" w:type="dxa"/>
            <w:gridSpan w:val="7"/>
            <w:tcBorders>
              <w:top w:val="nil"/>
            </w:tcBorders>
          </w:tcPr>
          <w:p w:rsidR="005804C5" w:rsidRPr="00BE0663" w:rsidRDefault="005804C5" w:rsidP="005804C5">
            <w:pPr>
              <w:tabs>
                <w:tab w:val="left" w:pos="459"/>
              </w:tabs>
              <w:spacing w:after="120"/>
              <w:ind w:left="459" w:hanging="459"/>
            </w:pPr>
            <w:r w:rsidRPr="00BE0663">
              <w:t xml:space="preserve">  –</w:t>
            </w:r>
            <w:r w:rsidRPr="00BE0663">
              <w:tab/>
            </w:r>
            <w:r w:rsidRPr="00BE0663">
              <w:rPr>
                <w:b/>
              </w:rPr>
              <w:t xml:space="preserve">Сведения о </w:t>
            </w:r>
            <w:r w:rsidRPr="00A04876">
              <w:rPr>
                <w:b/>
              </w:rPr>
              <w:t>предыдущем</w:t>
            </w:r>
            <w:r w:rsidRPr="00BE0663">
              <w:rPr>
                <w:b/>
              </w:rPr>
              <w:t xml:space="preserve"> грузе</w:t>
            </w:r>
            <w:r>
              <w:rPr>
                <w:b/>
              </w:rPr>
              <w:t xml:space="preserve">, содержавшемся в танке </w:t>
            </w:r>
            <w:r w:rsidRPr="00A04876">
              <w:rPr>
                <w:b/>
              </w:rPr>
              <w:t>перед дегазацией</w:t>
            </w:r>
            <w:r w:rsidRPr="00BE0663">
              <w:rPr>
                <w:b/>
              </w:rPr>
              <w:t>, как они указаны в транспортном документе</w:t>
            </w:r>
          </w:p>
        </w:tc>
      </w:tr>
      <w:tr w:rsidR="005804C5" w:rsidRPr="005804C5" w:rsidTr="005804C5">
        <w:tc>
          <w:tcPr>
            <w:tcW w:w="1261" w:type="dxa"/>
            <w:vAlign w:val="center"/>
          </w:tcPr>
          <w:p w:rsidR="005804C5" w:rsidRPr="005804C5" w:rsidRDefault="005804C5" w:rsidP="005804C5">
            <w:pPr>
              <w:tabs>
                <w:tab w:val="left" w:leader="dot" w:pos="1445"/>
              </w:tabs>
              <w:spacing w:line="240" w:lineRule="auto"/>
              <w:rPr>
                <w:sz w:val="16"/>
                <w:szCs w:val="16"/>
              </w:rPr>
            </w:pPr>
            <w:r w:rsidRPr="005804C5">
              <w:rPr>
                <w:sz w:val="16"/>
                <w:szCs w:val="16"/>
              </w:rPr>
              <w:t>Номер грузового танка</w:t>
            </w:r>
          </w:p>
        </w:tc>
        <w:tc>
          <w:tcPr>
            <w:tcW w:w="1149" w:type="dxa"/>
            <w:vAlign w:val="center"/>
          </w:tcPr>
          <w:p w:rsidR="005804C5" w:rsidRPr="005804C5" w:rsidRDefault="005804C5" w:rsidP="005804C5">
            <w:pPr>
              <w:jc w:val="center"/>
              <w:rPr>
                <w:sz w:val="16"/>
                <w:szCs w:val="16"/>
              </w:rPr>
            </w:pPr>
            <w:r w:rsidRPr="005804C5">
              <w:rPr>
                <w:sz w:val="16"/>
                <w:szCs w:val="16"/>
              </w:rPr>
              <w:t xml:space="preserve">Количество, </w:t>
            </w:r>
            <w:r w:rsidRPr="005804C5">
              <w:rPr>
                <w:sz w:val="16"/>
                <w:szCs w:val="16"/>
              </w:rPr>
              <w:br/>
              <w:t>м</w:t>
            </w:r>
            <w:r w:rsidRPr="005804C5">
              <w:rPr>
                <w:sz w:val="16"/>
                <w:szCs w:val="16"/>
                <w:vertAlign w:val="superscript"/>
              </w:rPr>
              <w:t>3</w:t>
            </w:r>
          </w:p>
        </w:tc>
        <w:tc>
          <w:tcPr>
            <w:tcW w:w="2113" w:type="dxa"/>
            <w:vAlign w:val="center"/>
          </w:tcPr>
          <w:p w:rsidR="005804C5" w:rsidRPr="005804C5" w:rsidRDefault="005804C5" w:rsidP="00C02EFD">
            <w:pPr>
              <w:jc w:val="center"/>
              <w:rPr>
                <w:sz w:val="16"/>
                <w:szCs w:val="16"/>
              </w:rPr>
            </w:pPr>
            <w:r w:rsidRPr="005804C5">
              <w:rPr>
                <w:sz w:val="16"/>
                <w:szCs w:val="16"/>
              </w:rPr>
              <w:t>Надлежащее отгрузочное наименование**</w:t>
            </w:r>
          </w:p>
        </w:tc>
        <w:tc>
          <w:tcPr>
            <w:tcW w:w="2064" w:type="dxa"/>
            <w:gridSpan w:val="2"/>
            <w:vAlign w:val="center"/>
          </w:tcPr>
          <w:p w:rsidR="005804C5" w:rsidRPr="005804C5" w:rsidRDefault="005804C5" w:rsidP="00C02EFD">
            <w:pPr>
              <w:jc w:val="center"/>
              <w:rPr>
                <w:sz w:val="16"/>
                <w:szCs w:val="16"/>
              </w:rPr>
            </w:pPr>
            <w:r w:rsidRPr="005804C5">
              <w:rPr>
                <w:sz w:val="16"/>
                <w:szCs w:val="16"/>
              </w:rPr>
              <w:t>Номер ООН или идентификационный номер</w:t>
            </w:r>
          </w:p>
        </w:tc>
        <w:tc>
          <w:tcPr>
            <w:tcW w:w="1450" w:type="dxa"/>
            <w:shd w:val="clear" w:color="auto" w:fill="auto"/>
            <w:vAlign w:val="center"/>
          </w:tcPr>
          <w:p w:rsidR="005804C5" w:rsidRPr="005804C5" w:rsidRDefault="005804C5" w:rsidP="00C02EFD">
            <w:pPr>
              <w:jc w:val="center"/>
              <w:rPr>
                <w:strike/>
                <w:sz w:val="16"/>
                <w:szCs w:val="16"/>
              </w:rPr>
            </w:pPr>
            <w:r w:rsidRPr="005804C5">
              <w:rPr>
                <w:sz w:val="16"/>
                <w:szCs w:val="16"/>
              </w:rPr>
              <w:t xml:space="preserve">Виды </w:t>
            </w:r>
            <w:r w:rsidRPr="005804C5">
              <w:rPr>
                <w:sz w:val="16"/>
                <w:szCs w:val="16"/>
              </w:rPr>
              <w:br/>
              <w:t>опасности*</w:t>
            </w:r>
          </w:p>
          <w:p w:rsidR="005804C5" w:rsidRPr="005804C5" w:rsidRDefault="005804C5" w:rsidP="00C02EFD">
            <w:pPr>
              <w:tabs>
                <w:tab w:val="left" w:leader="dot" w:pos="1158"/>
                <w:tab w:val="left" w:leader="dot" w:pos="4235"/>
              </w:tabs>
              <w:rPr>
                <w:sz w:val="16"/>
                <w:szCs w:val="16"/>
              </w:rPr>
            </w:pPr>
            <w:r w:rsidRPr="005804C5">
              <w:rPr>
                <w:sz w:val="16"/>
                <w:szCs w:val="16"/>
              </w:rPr>
              <w:tab/>
            </w:r>
          </w:p>
        </w:tc>
        <w:tc>
          <w:tcPr>
            <w:tcW w:w="1706" w:type="dxa"/>
            <w:shd w:val="clear" w:color="auto" w:fill="auto"/>
            <w:vAlign w:val="center"/>
          </w:tcPr>
          <w:p w:rsidR="005804C5" w:rsidRPr="005804C5" w:rsidRDefault="005804C5" w:rsidP="00C02EFD">
            <w:pPr>
              <w:jc w:val="center"/>
              <w:rPr>
                <w:strike/>
                <w:sz w:val="16"/>
                <w:szCs w:val="16"/>
              </w:rPr>
            </w:pPr>
            <w:r w:rsidRPr="005804C5">
              <w:rPr>
                <w:sz w:val="16"/>
                <w:szCs w:val="16"/>
              </w:rPr>
              <w:t xml:space="preserve">Группа </w:t>
            </w:r>
            <w:r w:rsidRPr="005804C5">
              <w:rPr>
                <w:sz w:val="16"/>
                <w:szCs w:val="16"/>
              </w:rPr>
              <w:br/>
              <w:t>упаковки</w:t>
            </w:r>
          </w:p>
        </w:tc>
      </w:tr>
      <w:tr w:rsidR="005804C5" w:rsidRPr="00BA0804" w:rsidTr="005804C5">
        <w:tc>
          <w:tcPr>
            <w:tcW w:w="1261" w:type="dxa"/>
          </w:tcPr>
          <w:p w:rsidR="005804C5" w:rsidRDefault="005804C5" w:rsidP="005804C5">
            <w:pPr>
              <w:tabs>
                <w:tab w:val="left" w:leader="dot" w:pos="1158"/>
              </w:tabs>
              <w:spacing w:line="360" w:lineRule="auto"/>
            </w:pPr>
          </w:p>
          <w:p w:rsidR="005804C5" w:rsidRPr="00BE0663" w:rsidRDefault="005804C5" w:rsidP="005804C5">
            <w:pPr>
              <w:tabs>
                <w:tab w:val="left" w:leader="dot" w:pos="1158"/>
              </w:tabs>
              <w:spacing w:line="360" w:lineRule="auto"/>
            </w:pPr>
            <w:r w:rsidRPr="00BE0663">
              <w:tab/>
            </w:r>
          </w:p>
          <w:p w:rsidR="005804C5" w:rsidRPr="00BE0663" w:rsidRDefault="005804C5" w:rsidP="005804C5">
            <w:pPr>
              <w:tabs>
                <w:tab w:val="left" w:leader="dot" w:pos="1158"/>
              </w:tabs>
              <w:spacing w:line="360" w:lineRule="auto"/>
            </w:pPr>
            <w:r w:rsidRPr="00BE0663">
              <w:tab/>
            </w:r>
          </w:p>
          <w:p w:rsidR="005804C5" w:rsidRPr="00BE0663" w:rsidRDefault="005804C5" w:rsidP="005804C5">
            <w:pPr>
              <w:tabs>
                <w:tab w:val="left" w:leader="dot" w:pos="1158"/>
              </w:tabs>
              <w:spacing w:line="360" w:lineRule="auto"/>
            </w:pPr>
            <w:r w:rsidRPr="00BE0663">
              <w:tab/>
            </w:r>
          </w:p>
        </w:tc>
        <w:tc>
          <w:tcPr>
            <w:tcW w:w="1149" w:type="dxa"/>
          </w:tcPr>
          <w:p w:rsidR="005804C5" w:rsidRDefault="005804C5" w:rsidP="005804C5">
            <w:pPr>
              <w:tabs>
                <w:tab w:val="left" w:leader="dot" w:pos="1158"/>
              </w:tabs>
              <w:spacing w:line="360" w:lineRule="auto"/>
            </w:pPr>
          </w:p>
          <w:p w:rsidR="005804C5" w:rsidRPr="00BE0663" w:rsidRDefault="005804C5" w:rsidP="005804C5">
            <w:pPr>
              <w:tabs>
                <w:tab w:val="left" w:leader="dot" w:pos="1158"/>
              </w:tabs>
              <w:spacing w:line="360" w:lineRule="auto"/>
            </w:pPr>
            <w:r w:rsidRPr="00BE0663">
              <w:tab/>
            </w:r>
          </w:p>
          <w:p w:rsidR="005804C5" w:rsidRPr="00BE0663" w:rsidRDefault="005804C5" w:rsidP="005804C5">
            <w:pPr>
              <w:tabs>
                <w:tab w:val="left" w:leader="dot" w:pos="1158"/>
              </w:tabs>
              <w:spacing w:line="360" w:lineRule="auto"/>
            </w:pPr>
            <w:r w:rsidRPr="00BE0663">
              <w:tab/>
            </w:r>
          </w:p>
          <w:p w:rsidR="005804C5" w:rsidRPr="00BE0663" w:rsidRDefault="005804C5" w:rsidP="005804C5">
            <w:pPr>
              <w:tabs>
                <w:tab w:val="left" w:leader="dot" w:pos="1158"/>
              </w:tabs>
              <w:spacing w:line="360" w:lineRule="auto"/>
            </w:pPr>
            <w:r w:rsidRPr="00BE0663">
              <w:tab/>
            </w:r>
          </w:p>
        </w:tc>
        <w:tc>
          <w:tcPr>
            <w:tcW w:w="2113" w:type="dxa"/>
          </w:tcPr>
          <w:p w:rsidR="005804C5" w:rsidRDefault="005804C5" w:rsidP="00C02EFD">
            <w:pPr>
              <w:tabs>
                <w:tab w:val="left" w:leader="dot" w:pos="2562"/>
              </w:tabs>
              <w:spacing w:line="360" w:lineRule="auto"/>
            </w:pPr>
          </w:p>
          <w:p w:rsidR="005804C5" w:rsidRPr="00BE0663" w:rsidRDefault="005804C5" w:rsidP="00C02EFD">
            <w:pPr>
              <w:tabs>
                <w:tab w:val="left" w:leader="dot" w:pos="2562"/>
              </w:tabs>
              <w:spacing w:line="360" w:lineRule="auto"/>
            </w:pPr>
            <w:r w:rsidRPr="00BE0663">
              <w:tab/>
            </w:r>
          </w:p>
          <w:p w:rsidR="005804C5" w:rsidRPr="00BE0663" w:rsidRDefault="005804C5" w:rsidP="00C02EFD">
            <w:pPr>
              <w:tabs>
                <w:tab w:val="left" w:leader="dot" w:pos="2562"/>
              </w:tabs>
              <w:spacing w:line="360" w:lineRule="auto"/>
            </w:pPr>
            <w:r w:rsidRPr="00BE0663">
              <w:tab/>
            </w:r>
          </w:p>
          <w:p w:rsidR="005804C5" w:rsidRPr="00BE0663" w:rsidRDefault="005804C5" w:rsidP="00C02EFD">
            <w:pPr>
              <w:tabs>
                <w:tab w:val="left" w:leader="dot" w:pos="2562"/>
              </w:tabs>
              <w:spacing w:line="360" w:lineRule="auto"/>
            </w:pPr>
            <w:r w:rsidRPr="00BE0663">
              <w:tab/>
            </w:r>
          </w:p>
        </w:tc>
        <w:tc>
          <w:tcPr>
            <w:tcW w:w="2064" w:type="dxa"/>
            <w:gridSpan w:val="2"/>
          </w:tcPr>
          <w:p w:rsidR="005804C5" w:rsidRDefault="005804C5" w:rsidP="00C02EFD">
            <w:pPr>
              <w:tabs>
                <w:tab w:val="left" w:leader="dot" w:pos="1782"/>
              </w:tabs>
              <w:spacing w:line="360" w:lineRule="auto"/>
            </w:pPr>
          </w:p>
          <w:p w:rsidR="005804C5" w:rsidRPr="00BE0663" w:rsidRDefault="005804C5" w:rsidP="00C02EFD">
            <w:pPr>
              <w:tabs>
                <w:tab w:val="left" w:leader="dot" w:pos="1782"/>
              </w:tabs>
              <w:spacing w:line="360" w:lineRule="auto"/>
            </w:pPr>
            <w:r w:rsidRPr="00BE0663">
              <w:tab/>
            </w:r>
          </w:p>
          <w:p w:rsidR="005804C5" w:rsidRPr="00BE0663" w:rsidRDefault="005804C5" w:rsidP="00C02EFD">
            <w:pPr>
              <w:tabs>
                <w:tab w:val="left" w:leader="dot" w:pos="1782"/>
              </w:tabs>
              <w:spacing w:line="360" w:lineRule="auto"/>
            </w:pPr>
            <w:r w:rsidRPr="00BE0663">
              <w:tab/>
            </w:r>
          </w:p>
          <w:p w:rsidR="005804C5" w:rsidRPr="00BE0663" w:rsidRDefault="005804C5" w:rsidP="00C02EFD">
            <w:pPr>
              <w:tabs>
                <w:tab w:val="left" w:leader="dot" w:pos="1782"/>
              </w:tabs>
              <w:spacing w:line="360" w:lineRule="auto"/>
            </w:pPr>
            <w:r w:rsidRPr="00BE0663">
              <w:tab/>
            </w:r>
          </w:p>
        </w:tc>
        <w:tc>
          <w:tcPr>
            <w:tcW w:w="1450" w:type="dxa"/>
            <w:shd w:val="clear" w:color="auto" w:fill="auto"/>
          </w:tcPr>
          <w:p w:rsidR="005804C5" w:rsidRDefault="005804C5" w:rsidP="005804C5">
            <w:pPr>
              <w:tabs>
                <w:tab w:val="left" w:leader="dot" w:pos="1158"/>
              </w:tabs>
              <w:spacing w:line="360" w:lineRule="auto"/>
            </w:pPr>
          </w:p>
          <w:p w:rsidR="005804C5" w:rsidRPr="00BE0663" w:rsidRDefault="005804C5" w:rsidP="005804C5">
            <w:pPr>
              <w:tabs>
                <w:tab w:val="left" w:leader="dot" w:pos="1158"/>
              </w:tabs>
              <w:spacing w:line="360" w:lineRule="auto"/>
            </w:pPr>
            <w:r w:rsidRPr="00BE0663">
              <w:tab/>
            </w:r>
          </w:p>
          <w:p w:rsidR="005804C5" w:rsidRPr="00BE0663" w:rsidRDefault="005804C5" w:rsidP="00C02EFD">
            <w:pPr>
              <w:tabs>
                <w:tab w:val="left" w:leader="dot" w:pos="1158"/>
              </w:tabs>
              <w:spacing w:line="360" w:lineRule="auto"/>
            </w:pPr>
            <w:r w:rsidRPr="00BE0663">
              <w:tab/>
            </w:r>
          </w:p>
          <w:p w:rsidR="005804C5" w:rsidRPr="00BE0663" w:rsidRDefault="005804C5" w:rsidP="00C02EFD">
            <w:pPr>
              <w:tabs>
                <w:tab w:val="left" w:leader="dot" w:pos="1158"/>
              </w:tabs>
              <w:spacing w:line="360" w:lineRule="auto"/>
            </w:pPr>
            <w:r w:rsidRPr="00BE0663">
              <w:tab/>
            </w:r>
          </w:p>
        </w:tc>
        <w:tc>
          <w:tcPr>
            <w:tcW w:w="1706" w:type="dxa"/>
            <w:shd w:val="clear" w:color="auto" w:fill="auto"/>
          </w:tcPr>
          <w:p w:rsidR="005804C5" w:rsidRDefault="005804C5" w:rsidP="00C02EFD">
            <w:pPr>
              <w:tabs>
                <w:tab w:val="left" w:leader="dot" w:pos="1445"/>
              </w:tabs>
              <w:spacing w:line="360" w:lineRule="auto"/>
            </w:pPr>
          </w:p>
          <w:p w:rsidR="005804C5" w:rsidRPr="00BE0663" w:rsidRDefault="005804C5" w:rsidP="00C02EFD">
            <w:pPr>
              <w:tabs>
                <w:tab w:val="left" w:leader="dot" w:pos="1445"/>
              </w:tabs>
              <w:spacing w:line="360" w:lineRule="auto"/>
            </w:pPr>
            <w:r w:rsidRPr="00BE0663">
              <w:tab/>
            </w:r>
          </w:p>
          <w:p w:rsidR="005804C5" w:rsidRPr="00BE0663" w:rsidRDefault="005804C5" w:rsidP="00C02EFD">
            <w:pPr>
              <w:tabs>
                <w:tab w:val="left" w:leader="dot" w:pos="1445"/>
              </w:tabs>
              <w:spacing w:line="360" w:lineRule="auto"/>
            </w:pPr>
            <w:r w:rsidRPr="00BE0663">
              <w:tab/>
            </w:r>
          </w:p>
          <w:p w:rsidR="005804C5" w:rsidRPr="00BE0663" w:rsidRDefault="005804C5" w:rsidP="00C02EFD">
            <w:pPr>
              <w:tabs>
                <w:tab w:val="left" w:leader="dot" w:pos="1445"/>
              </w:tabs>
              <w:spacing w:line="360" w:lineRule="auto"/>
            </w:pPr>
            <w:r w:rsidRPr="00BE0663">
              <w:tab/>
            </w:r>
          </w:p>
        </w:tc>
      </w:tr>
    </w:tbl>
    <w:p w:rsidR="005804C5" w:rsidRPr="005804C5" w:rsidRDefault="005804C5" w:rsidP="003A2A1F">
      <w:pPr>
        <w:pStyle w:val="SingleTxtGR"/>
        <w:spacing w:before="120" w:after="0"/>
        <w:ind w:left="568" w:right="142" w:hanging="284"/>
        <w:jc w:val="left"/>
        <w:rPr>
          <w:i/>
          <w:iCs/>
        </w:rPr>
      </w:pPr>
      <w:r w:rsidRPr="005804C5">
        <w:rPr>
          <w:i/>
          <w:iCs/>
        </w:rPr>
        <w:t xml:space="preserve">* </w:t>
      </w:r>
      <w:r w:rsidRPr="005804C5">
        <w:rPr>
          <w:i/>
          <w:iCs/>
        </w:rPr>
        <w:tab/>
        <w:t>Соответствующие виды опасности, указанные в колонке 5 таблицы С (упомянутые в транспортном документе в соответствии с пунктом 5.4.1.1.2 с)).</w:t>
      </w:r>
    </w:p>
    <w:p w:rsidR="00E04C8C" w:rsidRPr="005804C5" w:rsidRDefault="005804C5" w:rsidP="005804C5">
      <w:pPr>
        <w:pStyle w:val="SingleTxtGR"/>
        <w:ind w:left="567" w:right="140" w:hanging="283"/>
        <w:jc w:val="left"/>
        <w:rPr>
          <w:bCs/>
          <w:i/>
          <w:iCs/>
        </w:rPr>
      </w:pPr>
      <w:r w:rsidRPr="005804C5">
        <w:rPr>
          <w:bCs/>
          <w:i/>
          <w:iCs/>
        </w:rPr>
        <w:t xml:space="preserve">** </w:t>
      </w:r>
      <w:r w:rsidRPr="005804C5">
        <w:rPr>
          <w:bCs/>
          <w:i/>
          <w:iCs/>
        </w:rPr>
        <w:tab/>
        <w:t>Надлежащее отгрузочное наименование, указанное в колонке 2 таблицы С главы 3.2, дополненное, при необходимости, техническим наименованием, заключенным в круглые скобки.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2013"/>
        <w:gridCol w:w="5386"/>
      </w:tblGrid>
      <w:tr w:rsidR="005804C5" w:rsidRPr="00BA0804" w:rsidTr="005804C5">
        <w:trPr>
          <w:cantSplit/>
        </w:trPr>
        <w:tc>
          <w:tcPr>
            <w:tcW w:w="9639" w:type="dxa"/>
            <w:gridSpan w:val="3"/>
          </w:tcPr>
          <w:p w:rsidR="005804C5" w:rsidRPr="00BA0804" w:rsidRDefault="005804C5" w:rsidP="00C02EFD">
            <w:pPr>
              <w:keepNext/>
              <w:spacing w:after="120"/>
              <w:jc w:val="right"/>
            </w:pPr>
            <w:r w:rsidRPr="00BA0804">
              <w:rPr>
                <w:b/>
                <w:bCs/>
              </w:rPr>
              <w:t>2</w:t>
            </w:r>
          </w:p>
          <w:p w:rsidR="005804C5" w:rsidRPr="00BA0804" w:rsidRDefault="005804C5" w:rsidP="00C02EFD">
            <w:pPr>
              <w:keepNext/>
              <w:spacing w:after="120"/>
            </w:pPr>
            <w:r w:rsidRPr="00BA0804">
              <w:rPr>
                <w:b/>
              </w:rPr>
              <w:t>Скорость дегазации</w:t>
            </w:r>
          </w:p>
        </w:tc>
      </w:tr>
      <w:tr w:rsidR="005804C5" w:rsidRPr="00BA0804" w:rsidTr="005804C5">
        <w:trPr>
          <w:cantSplit/>
        </w:trPr>
        <w:tc>
          <w:tcPr>
            <w:tcW w:w="2240" w:type="dxa"/>
            <w:vMerge w:val="restart"/>
          </w:tcPr>
          <w:p w:rsidR="005804C5" w:rsidRPr="00BA0804" w:rsidRDefault="005804C5" w:rsidP="00C02EFD">
            <w:pPr>
              <w:keepNext/>
              <w:spacing w:line="240" w:lineRule="auto"/>
              <w:jc w:val="center"/>
              <w:rPr>
                <w:sz w:val="18"/>
                <w:szCs w:val="18"/>
              </w:rPr>
            </w:pPr>
            <w:r w:rsidRPr="00BA0804">
              <w:rPr>
                <w:sz w:val="18"/>
                <w:szCs w:val="18"/>
              </w:rPr>
              <w:t xml:space="preserve">Надлежащее </w:t>
            </w:r>
            <w:r>
              <w:rPr>
                <w:sz w:val="18"/>
                <w:szCs w:val="18"/>
              </w:rPr>
              <w:br/>
            </w:r>
            <w:r w:rsidRPr="00BA0804">
              <w:rPr>
                <w:sz w:val="18"/>
                <w:szCs w:val="18"/>
              </w:rPr>
              <w:t xml:space="preserve">отгрузочное </w:t>
            </w:r>
            <w:r>
              <w:rPr>
                <w:sz w:val="18"/>
                <w:szCs w:val="18"/>
              </w:rPr>
              <w:br/>
            </w:r>
            <w:r w:rsidRPr="00BA0804">
              <w:rPr>
                <w:sz w:val="18"/>
                <w:szCs w:val="18"/>
              </w:rPr>
              <w:t>наименование**</w:t>
            </w:r>
          </w:p>
        </w:tc>
        <w:tc>
          <w:tcPr>
            <w:tcW w:w="2013" w:type="dxa"/>
            <w:vMerge w:val="restart"/>
            <w:vAlign w:val="center"/>
          </w:tcPr>
          <w:p w:rsidR="005804C5" w:rsidRPr="00BA0804" w:rsidRDefault="005804C5" w:rsidP="00C02EFD">
            <w:pPr>
              <w:keepNext/>
              <w:spacing w:line="240" w:lineRule="auto"/>
              <w:jc w:val="center"/>
              <w:rPr>
                <w:sz w:val="18"/>
                <w:szCs w:val="18"/>
              </w:rPr>
            </w:pPr>
            <w:r w:rsidRPr="00BA0804">
              <w:rPr>
                <w:sz w:val="18"/>
                <w:szCs w:val="18"/>
              </w:rPr>
              <w:t>Номер грузового танка</w:t>
            </w:r>
          </w:p>
        </w:tc>
        <w:tc>
          <w:tcPr>
            <w:tcW w:w="5386" w:type="dxa"/>
          </w:tcPr>
          <w:p w:rsidR="005804C5" w:rsidRPr="00BA0804" w:rsidRDefault="005804C5" w:rsidP="00C02EFD">
            <w:pPr>
              <w:keepNext/>
              <w:spacing w:line="240" w:lineRule="auto"/>
              <w:jc w:val="center"/>
              <w:rPr>
                <w:sz w:val="18"/>
                <w:szCs w:val="18"/>
              </w:rPr>
            </w:pPr>
            <w:r w:rsidRPr="00BA0804">
              <w:rPr>
                <w:sz w:val="18"/>
                <w:szCs w:val="18"/>
              </w:rPr>
              <w:t>согласованная скорость дегазации</w:t>
            </w:r>
          </w:p>
        </w:tc>
      </w:tr>
      <w:tr w:rsidR="005804C5" w:rsidRPr="00BA0804" w:rsidTr="005804C5">
        <w:trPr>
          <w:cantSplit/>
        </w:trPr>
        <w:tc>
          <w:tcPr>
            <w:tcW w:w="2240" w:type="dxa"/>
            <w:vMerge/>
          </w:tcPr>
          <w:p w:rsidR="005804C5" w:rsidRPr="00BA0804" w:rsidRDefault="005804C5" w:rsidP="00C02EFD">
            <w:pPr>
              <w:keepNext/>
              <w:spacing w:line="240" w:lineRule="auto"/>
              <w:jc w:val="center"/>
              <w:rPr>
                <w:sz w:val="18"/>
                <w:szCs w:val="18"/>
              </w:rPr>
            </w:pPr>
          </w:p>
        </w:tc>
        <w:tc>
          <w:tcPr>
            <w:tcW w:w="2013" w:type="dxa"/>
            <w:vMerge/>
          </w:tcPr>
          <w:p w:rsidR="005804C5" w:rsidRPr="00BA0804" w:rsidRDefault="005804C5" w:rsidP="00C02EFD">
            <w:pPr>
              <w:keepNext/>
              <w:spacing w:line="240" w:lineRule="auto"/>
              <w:jc w:val="center"/>
              <w:rPr>
                <w:sz w:val="18"/>
                <w:szCs w:val="18"/>
              </w:rPr>
            </w:pPr>
          </w:p>
        </w:tc>
        <w:tc>
          <w:tcPr>
            <w:tcW w:w="5386" w:type="dxa"/>
          </w:tcPr>
          <w:p w:rsidR="005804C5" w:rsidRPr="00BA0804" w:rsidRDefault="005804C5" w:rsidP="00C02EFD">
            <w:pPr>
              <w:keepNext/>
              <w:spacing w:line="240" w:lineRule="auto"/>
              <w:jc w:val="center"/>
              <w:rPr>
                <w:sz w:val="18"/>
                <w:szCs w:val="18"/>
              </w:rPr>
            </w:pPr>
            <w:r w:rsidRPr="00BA0804">
              <w:rPr>
                <w:sz w:val="18"/>
                <w:szCs w:val="18"/>
              </w:rPr>
              <w:t>скорость,</w:t>
            </w:r>
            <w:r w:rsidRPr="00BA0804">
              <w:rPr>
                <w:sz w:val="18"/>
                <w:szCs w:val="18"/>
              </w:rPr>
              <w:br/>
              <w:t>м</w:t>
            </w:r>
            <w:r w:rsidRPr="00BA0804">
              <w:rPr>
                <w:sz w:val="18"/>
                <w:szCs w:val="18"/>
                <w:vertAlign w:val="superscript"/>
              </w:rPr>
              <w:t>3</w:t>
            </w:r>
            <w:r w:rsidRPr="00BA0804">
              <w:rPr>
                <w:sz w:val="18"/>
                <w:szCs w:val="18"/>
              </w:rPr>
              <w:t>/ч</w:t>
            </w:r>
          </w:p>
        </w:tc>
      </w:tr>
      <w:tr w:rsidR="005804C5" w:rsidRPr="00BA0804" w:rsidTr="005804C5">
        <w:tc>
          <w:tcPr>
            <w:tcW w:w="2240" w:type="dxa"/>
          </w:tcPr>
          <w:p w:rsidR="005804C5" w:rsidRPr="00BA0804" w:rsidRDefault="005804C5" w:rsidP="00C02EFD">
            <w:pPr>
              <w:keepNext/>
              <w:tabs>
                <w:tab w:val="left" w:leader="dot" w:pos="1782"/>
              </w:tabs>
              <w:spacing w:line="240" w:lineRule="auto"/>
            </w:pPr>
          </w:p>
          <w:p w:rsidR="005804C5" w:rsidRPr="00BA0804" w:rsidRDefault="005804C5" w:rsidP="00C02EFD">
            <w:pPr>
              <w:keepNext/>
              <w:tabs>
                <w:tab w:val="left" w:leader="dot" w:pos="1782"/>
              </w:tabs>
              <w:spacing w:line="360" w:lineRule="auto"/>
            </w:pPr>
            <w:r w:rsidRPr="00BA0804">
              <w:tab/>
            </w:r>
          </w:p>
          <w:p w:rsidR="005804C5" w:rsidRPr="00BA0804" w:rsidRDefault="005804C5" w:rsidP="00C02EFD">
            <w:pPr>
              <w:keepNext/>
              <w:tabs>
                <w:tab w:val="left" w:leader="dot" w:pos="1782"/>
              </w:tabs>
              <w:spacing w:line="360" w:lineRule="auto"/>
            </w:pPr>
            <w:r w:rsidRPr="00BA0804">
              <w:tab/>
            </w:r>
          </w:p>
          <w:p w:rsidR="005804C5" w:rsidRPr="00BA0804" w:rsidRDefault="005804C5" w:rsidP="00C02EFD">
            <w:pPr>
              <w:keepNext/>
              <w:tabs>
                <w:tab w:val="left" w:leader="dot" w:pos="1782"/>
              </w:tabs>
              <w:spacing w:line="360" w:lineRule="auto"/>
            </w:pPr>
            <w:r w:rsidRPr="00BA0804">
              <w:tab/>
            </w:r>
          </w:p>
        </w:tc>
        <w:tc>
          <w:tcPr>
            <w:tcW w:w="2013" w:type="dxa"/>
          </w:tcPr>
          <w:p w:rsidR="005804C5" w:rsidRPr="00BA0804" w:rsidRDefault="005804C5" w:rsidP="00C02EFD">
            <w:pPr>
              <w:keepNext/>
              <w:tabs>
                <w:tab w:val="left" w:leader="dot" w:pos="1725"/>
              </w:tabs>
              <w:spacing w:line="240" w:lineRule="auto"/>
            </w:pPr>
          </w:p>
          <w:p w:rsidR="005804C5" w:rsidRPr="00BA0804" w:rsidRDefault="005804C5" w:rsidP="00C02EFD">
            <w:pPr>
              <w:keepNext/>
              <w:tabs>
                <w:tab w:val="left" w:leader="dot" w:pos="1725"/>
              </w:tabs>
              <w:spacing w:line="360" w:lineRule="auto"/>
            </w:pPr>
            <w:r w:rsidRPr="00BA0804">
              <w:tab/>
            </w:r>
          </w:p>
          <w:p w:rsidR="005804C5" w:rsidRPr="00BA0804" w:rsidRDefault="005804C5" w:rsidP="00C02EFD">
            <w:pPr>
              <w:keepNext/>
              <w:tabs>
                <w:tab w:val="left" w:leader="dot" w:pos="1725"/>
              </w:tabs>
              <w:spacing w:line="360" w:lineRule="auto"/>
            </w:pPr>
            <w:r w:rsidRPr="00BA0804">
              <w:tab/>
            </w:r>
          </w:p>
          <w:p w:rsidR="005804C5" w:rsidRPr="00BA0804" w:rsidRDefault="005804C5" w:rsidP="00C02EFD">
            <w:pPr>
              <w:keepNext/>
              <w:tabs>
                <w:tab w:val="left" w:leader="dot" w:pos="1725"/>
              </w:tabs>
              <w:spacing w:line="360" w:lineRule="auto"/>
            </w:pPr>
            <w:r w:rsidRPr="00BA0804">
              <w:tab/>
            </w:r>
          </w:p>
        </w:tc>
        <w:tc>
          <w:tcPr>
            <w:tcW w:w="5386" w:type="dxa"/>
          </w:tcPr>
          <w:p w:rsidR="005804C5" w:rsidRPr="00BA0804" w:rsidRDefault="005804C5" w:rsidP="00C02EFD">
            <w:pPr>
              <w:keepNext/>
              <w:tabs>
                <w:tab w:val="left" w:leader="dot" w:pos="1445"/>
              </w:tabs>
              <w:spacing w:line="240" w:lineRule="auto"/>
            </w:pPr>
          </w:p>
          <w:p w:rsidR="005804C5" w:rsidRPr="00BA0804" w:rsidRDefault="005804C5" w:rsidP="00C02EFD">
            <w:pPr>
              <w:keepNext/>
              <w:tabs>
                <w:tab w:val="left" w:leader="dot" w:pos="5580"/>
              </w:tabs>
              <w:spacing w:line="360" w:lineRule="auto"/>
            </w:pPr>
            <w:r w:rsidRPr="00BA0804">
              <w:tab/>
            </w:r>
          </w:p>
          <w:p w:rsidR="005804C5" w:rsidRPr="00BA0804" w:rsidRDefault="005804C5" w:rsidP="00C02EFD">
            <w:pPr>
              <w:keepNext/>
              <w:tabs>
                <w:tab w:val="left" w:leader="dot" w:pos="5580"/>
              </w:tabs>
              <w:spacing w:line="360" w:lineRule="auto"/>
            </w:pPr>
            <w:r w:rsidRPr="00BA0804">
              <w:tab/>
            </w:r>
          </w:p>
          <w:p w:rsidR="005804C5" w:rsidRPr="00BA0804" w:rsidRDefault="005804C5" w:rsidP="00C02EFD">
            <w:pPr>
              <w:keepNext/>
              <w:tabs>
                <w:tab w:val="left" w:leader="dot" w:pos="5580"/>
              </w:tabs>
              <w:spacing w:line="360" w:lineRule="auto"/>
            </w:pPr>
            <w:r w:rsidRPr="00BA0804">
              <w:tab/>
            </w:r>
          </w:p>
        </w:tc>
      </w:tr>
      <w:tr w:rsidR="005804C5" w:rsidRPr="00BA0804" w:rsidTr="005804C5">
        <w:trPr>
          <w:cantSplit/>
        </w:trPr>
        <w:tc>
          <w:tcPr>
            <w:tcW w:w="9639" w:type="dxa"/>
            <w:gridSpan w:val="3"/>
          </w:tcPr>
          <w:p w:rsidR="005804C5" w:rsidRPr="00BA0804" w:rsidRDefault="005804C5" w:rsidP="00C02EFD">
            <w:pPr>
              <w:keepNext/>
              <w:spacing w:after="120"/>
              <w:rPr>
                <w:bCs/>
              </w:rPr>
            </w:pPr>
            <w:r w:rsidRPr="00BA0804">
              <w:rPr>
                <w:b/>
                <w:bCs/>
              </w:rPr>
              <w:t>Вопросы к судоводителю или уполномоченному им лицу и к лицу, ответственному за операции на приемном сооружении</w:t>
            </w:r>
          </w:p>
          <w:p w:rsidR="005804C5" w:rsidRPr="00BA0804" w:rsidRDefault="005804C5" w:rsidP="00C02EFD">
            <w:pPr>
              <w:keepNext/>
              <w:spacing w:after="120"/>
              <w:rPr>
                <w:bCs/>
              </w:rPr>
            </w:pPr>
            <w:r w:rsidRPr="00BA0804">
              <w:rPr>
                <w:bCs/>
              </w:rPr>
              <w:t>Дегазация может быть начата лишь после того, как все вопросы, содержащиеся в перечне обязательных проверок, будут помечены знаком «Х», т.е. после того, как на эти вопросы будут даны положительные ответы, и после того, как данный перечень будет подписан обоими указанными лицами.</w:t>
            </w:r>
          </w:p>
          <w:p w:rsidR="005804C5" w:rsidRPr="00BA0804" w:rsidRDefault="005804C5" w:rsidP="00C02EFD">
            <w:pPr>
              <w:keepNext/>
              <w:spacing w:after="120"/>
              <w:rPr>
                <w:bCs/>
              </w:rPr>
            </w:pPr>
            <w:r w:rsidRPr="00BA0804">
              <w:rPr>
                <w:bCs/>
              </w:rPr>
              <w:t>Вопросы, не имеющие отношения к рассматриваемым операциям, должны быть вычеркнуты.</w:t>
            </w:r>
          </w:p>
          <w:p w:rsidR="005804C5" w:rsidRPr="00BA0804" w:rsidRDefault="005804C5" w:rsidP="00C02EFD">
            <w:pPr>
              <w:keepNext/>
              <w:spacing w:after="120"/>
              <w:rPr>
                <w:b/>
                <w:bCs/>
              </w:rPr>
            </w:pPr>
            <w:r w:rsidRPr="00BA0804">
              <w:rPr>
                <w:bCs/>
              </w:rPr>
              <w:t>В тех случаях, когда на все вопросы невозможно получить положительные ответы, дегазация может быть начата только с разрешения компетентного органа.</w:t>
            </w:r>
          </w:p>
        </w:tc>
      </w:tr>
    </w:tbl>
    <w:p w:rsidR="005804C5" w:rsidRPr="005804C5" w:rsidRDefault="005804C5" w:rsidP="005804C5">
      <w:pPr>
        <w:pStyle w:val="SingleTxtGR"/>
        <w:spacing w:before="120"/>
        <w:ind w:left="568" w:right="142" w:hanging="284"/>
        <w:jc w:val="left"/>
        <w:rPr>
          <w:i/>
          <w:iCs/>
        </w:rPr>
      </w:pPr>
      <w:r w:rsidRPr="005804C5">
        <w:rPr>
          <w:i/>
          <w:iCs/>
        </w:rPr>
        <w:t xml:space="preserve">** </w:t>
      </w:r>
      <w:r w:rsidRPr="005804C5">
        <w:rPr>
          <w:i/>
          <w:iCs/>
        </w:rPr>
        <w:tab/>
        <w:t>Надлежащее отгрузочное наименование, указанное в колонке 2 таблицы С главы 3.2, дополненное, при необходимости, техническим наименованием, заключенным в круглые скобки.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6780"/>
        <w:gridCol w:w="960"/>
        <w:gridCol w:w="1156"/>
      </w:tblGrid>
      <w:tr w:rsidR="005804C5" w:rsidRPr="00BA0804" w:rsidTr="005804C5">
        <w:tc>
          <w:tcPr>
            <w:tcW w:w="7523" w:type="dxa"/>
            <w:gridSpan w:val="2"/>
          </w:tcPr>
          <w:p w:rsidR="005804C5" w:rsidRPr="00BA0804" w:rsidRDefault="005804C5" w:rsidP="00C02EFD">
            <w:pPr>
              <w:spacing w:line="240" w:lineRule="auto"/>
              <w:rPr>
                <w:bCs/>
              </w:rPr>
            </w:pPr>
          </w:p>
        </w:tc>
        <w:tc>
          <w:tcPr>
            <w:tcW w:w="960" w:type="dxa"/>
          </w:tcPr>
          <w:p w:rsidR="005804C5" w:rsidRPr="00BA0804" w:rsidRDefault="005804C5" w:rsidP="00C02EFD">
            <w:pPr>
              <w:spacing w:after="120" w:line="240" w:lineRule="auto"/>
              <w:jc w:val="center"/>
              <w:rPr>
                <w:bCs/>
              </w:rPr>
            </w:pPr>
          </w:p>
          <w:p w:rsidR="005804C5" w:rsidRPr="00BA0804" w:rsidRDefault="005804C5" w:rsidP="00C02EFD">
            <w:pPr>
              <w:spacing w:line="240" w:lineRule="auto"/>
              <w:jc w:val="center"/>
              <w:rPr>
                <w:bCs/>
                <w:sz w:val="18"/>
                <w:szCs w:val="18"/>
              </w:rPr>
            </w:pPr>
            <w:r w:rsidRPr="00BA0804">
              <w:rPr>
                <w:bCs/>
                <w:sz w:val="18"/>
                <w:szCs w:val="18"/>
              </w:rPr>
              <w:t>судно</w:t>
            </w:r>
          </w:p>
        </w:tc>
        <w:tc>
          <w:tcPr>
            <w:tcW w:w="1156" w:type="dxa"/>
          </w:tcPr>
          <w:p w:rsidR="005804C5" w:rsidRPr="00BA0804" w:rsidRDefault="005804C5" w:rsidP="00C02EFD">
            <w:pPr>
              <w:spacing w:after="120" w:line="240" w:lineRule="auto"/>
              <w:jc w:val="right"/>
              <w:rPr>
                <w:b/>
              </w:rPr>
            </w:pPr>
            <w:r w:rsidRPr="00BA0804">
              <w:rPr>
                <w:b/>
              </w:rPr>
              <w:t>3</w:t>
            </w:r>
          </w:p>
          <w:p w:rsidR="005804C5" w:rsidRPr="00BA0804" w:rsidRDefault="005804C5" w:rsidP="00C02EFD">
            <w:pPr>
              <w:spacing w:line="240" w:lineRule="auto"/>
              <w:jc w:val="center"/>
              <w:rPr>
                <w:bCs/>
                <w:sz w:val="18"/>
                <w:szCs w:val="18"/>
              </w:rPr>
            </w:pPr>
            <w:r w:rsidRPr="00BA0804">
              <w:rPr>
                <w:bCs/>
                <w:sz w:val="18"/>
                <w:szCs w:val="18"/>
              </w:rPr>
              <w:t>приемное сооружение</w:t>
            </w:r>
          </w:p>
        </w:tc>
      </w:tr>
      <w:tr w:rsidR="005804C5" w:rsidRPr="00BA0804" w:rsidTr="005804C5">
        <w:tc>
          <w:tcPr>
            <w:tcW w:w="743" w:type="dxa"/>
            <w:tcBorders>
              <w:right w:val="nil"/>
            </w:tcBorders>
          </w:tcPr>
          <w:p w:rsidR="005804C5" w:rsidRPr="00BA0804" w:rsidRDefault="005804C5" w:rsidP="00C02EFD">
            <w:pPr>
              <w:spacing w:before="40" w:after="40"/>
              <w:rPr>
                <w:bCs/>
              </w:rPr>
            </w:pPr>
            <w:r w:rsidRPr="00BA0804">
              <w:rPr>
                <w:bCs/>
              </w:rPr>
              <w:t>1.</w:t>
            </w:r>
          </w:p>
        </w:tc>
        <w:tc>
          <w:tcPr>
            <w:tcW w:w="6780" w:type="dxa"/>
            <w:tcBorders>
              <w:left w:val="nil"/>
            </w:tcBorders>
          </w:tcPr>
          <w:p w:rsidR="005804C5" w:rsidRPr="00BA0804" w:rsidRDefault="005804C5" w:rsidP="00C02EFD">
            <w:pPr>
              <w:spacing w:before="40" w:after="40"/>
              <w:rPr>
                <w:bCs/>
              </w:rPr>
            </w:pPr>
            <w:r w:rsidRPr="00BA0804">
              <w:rPr>
                <w:bCs/>
              </w:rPr>
              <w:t>Надежно ли пришвартовано судно с учетом местных условий?</w:t>
            </w:r>
          </w:p>
        </w:tc>
        <w:tc>
          <w:tcPr>
            <w:tcW w:w="960" w:type="dxa"/>
          </w:tcPr>
          <w:p w:rsidR="005804C5" w:rsidRPr="00BA0804" w:rsidRDefault="005804C5" w:rsidP="00C02EFD">
            <w:pPr>
              <w:spacing w:before="40" w:after="40"/>
              <w:jc w:val="center"/>
              <w:rPr>
                <w:bCs/>
              </w:rPr>
            </w:pPr>
            <w:r w:rsidRPr="00BA0804">
              <w:rPr>
                <w:bCs/>
              </w:rPr>
              <w:t>O</w:t>
            </w:r>
          </w:p>
        </w:tc>
        <w:tc>
          <w:tcPr>
            <w:tcW w:w="1156" w:type="dxa"/>
          </w:tcPr>
          <w:p w:rsidR="005804C5" w:rsidRPr="00BA0804" w:rsidRDefault="005804C5" w:rsidP="00C02EFD">
            <w:pPr>
              <w:spacing w:before="40" w:after="40"/>
              <w:jc w:val="center"/>
              <w:rPr>
                <w:bCs/>
              </w:rPr>
            </w:pPr>
            <w:r w:rsidRPr="00BA0804">
              <w:rPr>
                <w:bCs/>
              </w:rPr>
              <w:t>–</w:t>
            </w:r>
          </w:p>
        </w:tc>
      </w:tr>
      <w:tr w:rsidR="005804C5" w:rsidRPr="00BA0804" w:rsidTr="005804C5">
        <w:tc>
          <w:tcPr>
            <w:tcW w:w="743" w:type="dxa"/>
            <w:tcBorders>
              <w:top w:val="nil"/>
              <w:right w:val="nil"/>
            </w:tcBorders>
          </w:tcPr>
          <w:p w:rsidR="005804C5" w:rsidRPr="00BA0804" w:rsidRDefault="005804C5" w:rsidP="00C02EFD">
            <w:pPr>
              <w:spacing w:before="40" w:after="40"/>
              <w:rPr>
                <w:bCs/>
              </w:rPr>
            </w:pPr>
            <w:r w:rsidRPr="00BA0804">
              <w:rPr>
                <w:bCs/>
              </w:rPr>
              <w:t>2.</w:t>
            </w:r>
          </w:p>
        </w:tc>
        <w:tc>
          <w:tcPr>
            <w:tcW w:w="6780" w:type="dxa"/>
            <w:tcBorders>
              <w:top w:val="nil"/>
              <w:left w:val="nil"/>
            </w:tcBorders>
          </w:tcPr>
          <w:p w:rsidR="005804C5" w:rsidRPr="00BA0804" w:rsidRDefault="005804C5" w:rsidP="00C02EFD">
            <w:pPr>
              <w:tabs>
                <w:tab w:val="left" w:pos="601"/>
              </w:tabs>
              <w:spacing w:before="40" w:after="40"/>
              <w:rPr>
                <w:bCs/>
              </w:rPr>
            </w:pPr>
            <w:r w:rsidRPr="00BA0804">
              <w:rPr>
                <w:bCs/>
              </w:rPr>
              <w:t>Находятся ли трубопроводы для дегазации, предусмотренные между судном и приемным сооружением, в удовлетворительном состоянии?</w:t>
            </w:r>
          </w:p>
          <w:p w:rsidR="005804C5" w:rsidRPr="00BA0804" w:rsidRDefault="005804C5" w:rsidP="00C02EFD">
            <w:pPr>
              <w:tabs>
                <w:tab w:val="left" w:pos="601"/>
              </w:tabs>
              <w:spacing w:before="40" w:after="40"/>
              <w:rPr>
                <w:bCs/>
              </w:rPr>
            </w:pPr>
            <w:r w:rsidRPr="00BA0804">
              <w:rPr>
                <w:bCs/>
              </w:rPr>
              <w:t>Правильно ли они подсоединены и установлены ли соответствующие пламегасители на трубопроводах между судном и приемным сооружением?</w:t>
            </w:r>
          </w:p>
        </w:tc>
        <w:tc>
          <w:tcPr>
            <w:tcW w:w="960" w:type="dxa"/>
            <w:tcBorders>
              <w:top w:val="nil"/>
            </w:tcBorders>
          </w:tcPr>
          <w:p w:rsidR="005804C5" w:rsidRPr="00BA0804" w:rsidRDefault="005804C5" w:rsidP="00C02EFD">
            <w:pPr>
              <w:spacing w:before="40" w:after="40"/>
              <w:jc w:val="center"/>
              <w:rPr>
                <w:bCs/>
              </w:rPr>
            </w:pPr>
            <w:r w:rsidRPr="00BA0804">
              <w:rPr>
                <w:bCs/>
              </w:rPr>
              <w:t>–</w:t>
            </w:r>
          </w:p>
          <w:p w:rsidR="005804C5" w:rsidRPr="00BA0804" w:rsidRDefault="005804C5" w:rsidP="00C02EFD">
            <w:pPr>
              <w:spacing w:before="40" w:after="40"/>
              <w:jc w:val="center"/>
              <w:rPr>
                <w:bCs/>
              </w:rPr>
            </w:pPr>
            <w:r w:rsidRPr="00BA0804">
              <w:rPr>
                <w:bCs/>
              </w:rPr>
              <w:br/>
              <w:t>O</w:t>
            </w:r>
          </w:p>
        </w:tc>
        <w:tc>
          <w:tcPr>
            <w:tcW w:w="1156" w:type="dxa"/>
            <w:tcBorders>
              <w:top w:val="nil"/>
            </w:tcBorders>
          </w:tcPr>
          <w:p w:rsidR="005804C5" w:rsidRPr="00BA0804" w:rsidRDefault="005804C5" w:rsidP="00C02EFD">
            <w:pPr>
              <w:spacing w:before="40" w:after="40"/>
              <w:jc w:val="center"/>
              <w:rPr>
                <w:bCs/>
              </w:rPr>
            </w:pPr>
            <w:r w:rsidRPr="00BA0804">
              <w:rPr>
                <w:bCs/>
              </w:rPr>
              <w:t>O</w:t>
            </w:r>
          </w:p>
          <w:p w:rsidR="005804C5" w:rsidRPr="00BA0804" w:rsidRDefault="005804C5" w:rsidP="00C02EFD">
            <w:pPr>
              <w:spacing w:before="40" w:after="40"/>
              <w:jc w:val="center"/>
              <w:rPr>
                <w:bCs/>
              </w:rPr>
            </w:pPr>
            <w:r w:rsidRPr="00BA0804">
              <w:rPr>
                <w:bCs/>
              </w:rPr>
              <w:br/>
              <w:t>O</w:t>
            </w:r>
          </w:p>
        </w:tc>
      </w:tr>
      <w:tr w:rsidR="005804C5" w:rsidRPr="00BA0804" w:rsidTr="005804C5">
        <w:tc>
          <w:tcPr>
            <w:tcW w:w="743" w:type="dxa"/>
            <w:tcBorders>
              <w:right w:val="nil"/>
            </w:tcBorders>
          </w:tcPr>
          <w:p w:rsidR="005804C5" w:rsidRPr="00BA0804" w:rsidRDefault="005804C5" w:rsidP="00C02EFD">
            <w:pPr>
              <w:spacing w:before="40" w:after="40"/>
              <w:rPr>
                <w:bCs/>
              </w:rPr>
            </w:pPr>
            <w:r w:rsidRPr="00BA0804">
              <w:rPr>
                <w:bCs/>
              </w:rPr>
              <w:t>3.</w:t>
            </w:r>
          </w:p>
        </w:tc>
        <w:tc>
          <w:tcPr>
            <w:tcW w:w="6780" w:type="dxa"/>
            <w:tcBorders>
              <w:left w:val="nil"/>
            </w:tcBorders>
          </w:tcPr>
          <w:p w:rsidR="005804C5" w:rsidRPr="00BA0804" w:rsidRDefault="005804C5" w:rsidP="00C02EFD">
            <w:pPr>
              <w:spacing w:before="40" w:after="40"/>
              <w:rPr>
                <w:bCs/>
              </w:rPr>
            </w:pPr>
            <w:r w:rsidRPr="00BA0804">
              <w:rPr>
                <w:bCs/>
              </w:rPr>
              <w:t>Все ли фланцы неиспользуемых погрузочно-разгрузочных трубопроводов и газоотводного трубопровода полностью заглушены?</w:t>
            </w:r>
          </w:p>
        </w:tc>
        <w:tc>
          <w:tcPr>
            <w:tcW w:w="960" w:type="dxa"/>
          </w:tcPr>
          <w:p w:rsidR="005804C5" w:rsidRPr="00BA0804" w:rsidRDefault="005804C5" w:rsidP="00C02EFD">
            <w:pPr>
              <w:spacing w:before="40" w:after="40"/>
              <w:jc w:val="center"/>
              <w:rPr>
                <w:bCs/>
              </w:rPr>
            </w:pPr>
            <w:r w:rsidRPr="00BA0804">
              <w:rPr>
                <w:bCs/>
              </w:rPr>
              <w:t>O</w:t>
            </w:r>
          </w:p>
        </w:tc>
        <w:tc>
          <w:tcPr>
            <w:tcW w:w="1156" w:type="dxa"/>
          </w:tcPr>
          <w:p w:rsidR="005804C5" w:rsidRPr="00BA0804" w:rsidRDefault="005804C5" w:rsidP="00C02EFD">
            <w:pPr>
              <w:spacing w:before="40" w:after="40"/>
              <w:jc w:val="center"/>
              <w:rPr>
                <w:bCs/>
              </w:rPr>
            </w:pPr>
            <w:r w:rsidRPr="00BA0804">
              <w:rPr>
                <w:bCs/>
              </w:rPr>
              <w:t>O</w:t>
            </w:r>
          </w:p>
        </w:tc>
      </w:tr>
      <w:tr w:rsidR="005804C5" w:rsidRPr="00BA0804" w:rsidTr="005804C5">
        <w:tc>
          <w:tcPr>
            <w:tcW w:w="743" w:type="dxa"/>
            <w:tcBorders>
              <w:bottom w:val="single" w:sz="4" w:space="0" w:color="auto"/>
              <w:right w:val="nil"/>
            </w:tcBorders>
          </w:tcPr>
          <w:p w:rsidR="005804C5" w:rsidRPr="00BA0804" w:rsidRDefault="005804C5" w:rsidP="00C02EFD">
            <w:pPr>
              <w:spacing w:before="40" w:after="40"/>
              <w:rPr>
                <w:bCs/>
              </w:rPr>
            </w:pPr>
            <w:r w:rsidRPr="00BA0804">
              <w:rPr>
                <w:bCs/>
              </w:rPr>
              <w:t>4.</w:t>
            </w:r>
          </w:p>
        </w:tc>
        <w:tc>
          <w:tcPr>
            <w:tcW w:w="6780" w:type="dxa"/>
            <w:tcBorders>
              <w:left w:val="nil"/>
              <w:bottom w:val="single" w:sz="4" w:space="0" w:color="auto"/>
            </w:tcBorders>
          </w:tcPr>
          <w:p w:rsidR="005804C5" w:rsidRPr="00BA0804" w:rsidRDefault="005804C5" w:rsidP="00C02EFD">
            <w:pPr>
              <w:spacing w:before="40" w:after="40"/>
              <w:rPr>
                <w:bCs/>
              </w:rPr>
            </w:pPr>
            <w:r w:rsidRPr="00BA0804">
              <w:rPr>
                <w:bCs/>
              </w:rPr>
              <w:t>Обеспечено ли надлежащее постоянное наблюдение в течение всего периода дегазации?</w:t>
            </w:r>
          </w:p>
        </w:tc>
        <w:tc>
          <w:tcPr>
            <w:tcW w:w="960" w:type="dxa"/>
            <w:tcBorders>
              <w:bottom w:val="single" w:sz="4" w:space="0" w:color="auto"/>
            </w:tcBorders>
          </w:tcPr>
          <w:p w:rsidR="005804C5" w:rsidRPr="00BA0804" w:rsidRDefault="005804C5" w:rsidP="00C02EFD">
            <w:pPr>
              <w:spacing w:before="40" w:after="40"/>
              <w:jc w:val="center"/>
              <w:rPr>
                <w:bCs/>
              </w:rPr>
            </w:pPr>
            <w:r w:rsidRPr="00BA0804">
              <w:rPr>
                <w:bCs/>
              </w:rPr>
              <w:t>O</w:t>
            </w:r>
          </w:p>
        </w:tc>
        <w:tc>
          <w:tcPr>
            <w:tcW w:w="1156" w:type="dxa"/>
            <w:tcBorders>
              <w:bottom w:val="single" w:sz="4" w:space="0" w:color="auto"/>
            </w:tcBorders>
          </w:tcPr>
          <w:p w:rsidR="005804C5" w:rsidRPr="00BA0804" w:rsidRDefault="005804C5" w:rsidP="00C02EFD">
            <w:pPr>
              <w:spacing w:before="40" w:after="40"/>
              <w:jc w:val="center"/>
              <w:rPr>
                <w:bCs/>
              </w:rPr>
            </w:pPr>
            <w:r w:rsidRPr="00BA0804">
              <w:rPr>
                <w:bCs/>
              </w:rPr>
              <w:t>O</w:t>
            </w:r>
          </w:p>
        </w:tc>
      </w:tr>
      <w:tr w:rsidR="005804C5" w:rsidRPr="00BA0804" w:rsidTr="005804C5">
        <w:tc>
          <w:tcPr>
            <w:tcW w:w="743" w:type="dxa"/>
            <w:tcBorders>
              <w:bottom w:val="single" w:sz="4" w:space="0" w:color="auto"/>
              <w:right w:val="nil"/>
            </w:tcBorders>
          </w:tcPr>
          <w:p w:rsidR="005804C5" w:rsidRPr="00BA0804" w:rsidRDefault="005804C5" w:rsidP="00C02EFD">
            <w:pPr>
              <w:spacing w:before="40" w:after="40"/>
              <w:rPr>
                <w:bCs/>
              </w:rPr>
            </w:pPr>
            <w:r w:rsidRPr="00BA0804">
              <w:rPr>
                <w:bCs/>
              </w:rPr>
              <w:t>5.</w:t>
            </w:r>
          </w:p>
        </w:tc>
        <w:tc>
          <w:tcPr>
            <w:tcW w:w="6780" w:type="dxa"/>
            <w:tcBorders>
              <w:left w:val="nil"/>
              <w:bottom w:val="single" w:sz="4" w:space="0" w:color="auto"/>
            </w:tcBorders>
          </w:tcPr>
          <w:p w:rsidR="005804C5" w:rsidRPr="00BA0804" w:rsidRDefault="005804C5" w:rsidP="00C02EFD">
            <w:pPr>
              <w:spacing w:before="40" w:after="40"/>
              <w:rPr>
                <w:bCs/>
              </w:rPr>
            </w:pPr>
            <w:r w:rsidRPr="00BA0804">
              <w:rPr>
                <w:bCs/>
              </w:rPr>
              <w:t>Обеспечена ли связь между судном и приемным сооружением?</w:t>
            </w:r>
          </w:p>
        </w:tc>
        <w:tc>
          <w:tcPr>
            <w:tcW w:w="960" w:type="dxa"/>
            <w:tcBorders>
              <w:bottom w:val="single" w:sz="4" w:space="0" w:color="auto"/>
            </w:tcBorders>
          </w:tcPr>
          <w:p w:rsidR="005804C5" w:rsidRPr="00BA0804" w:rsidRDefault="005804C5" w:rsidP="00C02EFD">
            <w:pPr>
              <w:spacing w:before="40" w:after="40"/>
              <w:jc w:val="center"/>
              <w:rPr>
                <w:bCs/>
              </w:rPr>
            </w:pPr>
            <w:r w:rsidRPr="00BA0804">
              <w:rPr>
                <w:bCs/>
              </w:rPr>
              <w:t>O</w:t>
            </w:r>
          </w:p>
        </w:tc>
        <w:tc>
          <w:tcPr>
            <w:tcW w:w="1156" w:type="dxa"/>
            <w:tcBorders>
              <w:bottom w:val="single" w:sz="4" w:space="0" w:color="auto"/>
            </w:tcBorders>
          </w:tcPr>
          <w:p w:rsidR="005804C5" w:rsidRPr="00BA0804" w:rsidRDefault="005804C5" w:rsidP="00C02EFD">
            <w:pPr>
              <w:spacing w:before="40" w:after="40"/>
              <w:jc w:val="center"/>
              <w:rPr>
                <w:bCs/>
              </w:rPr>
            </w:pPr>
            <w:r w:rsidRPr="00BA0804">
              <w:rPr>
                <w:bCs/>
              </w:rPr>
              <w:t>O</w:t>
            </w:r>
          </w:p>
        </w:tc>
      </w:tr>
      <w:tr w:rsidR="005804C5" w:rsidRPr="00BA0804" w:rsidTr="005804C5">
        <w:tc>
          <w:tcPr>
            <w:tcW w:w="743" w:type="dxa"/>
            <w:tcBorders>
              <w:top w:val="nil"/>
              <w:bottom w:val="nil"/>
              <w:right w:val="nil"/>
            </w:tcBorders>
          </w:tcPr>
          <w:p w:rsidR="005804C5" w:rsidRPr="00BA0804" w:rsidRDefault="005804C5" w:rsidP="00C02EFD">
            <w:pPr>
              <w:spacing w:before="40" w:after="40"/>
              <w:rPr>
                <w:bCs/>
              </w:rPr>
            </w:pPr>
            <w:r w:rsidRPr="00BA0804">
              <w:rPr>
                <w:bCs/>
              </w:rPr>
              <w:t>6.1</w:t>
            </w:r>
          </w:p>
        </w:tc>
        <w:tc>
          <w:tcPr>
            <w:tcW w:w="6780" w:type="dxa"/>
            <w:tcBorders>
              <w:top w:val="nil"/>
              <w:left w:val="nil"/>
              <w:bottom w:val="nil"/>
            </w:tcBorders>
          </w:tcPr>
          <w:p w:rsidR="005804C5" w:rsidRPr="00BA0804" w:rsidRDefault="005804C5" w:rsidP="00C02EFD">
            <w:pPr>
              <w:spacing w:before="40" w:after="40"/>
              <w:rPr>
                <w:bCs/>
              </w:rPr>
            </w:pPr>
            <w:r w:rsidRPr="00BA0804">
              <w:rPr>
                <w:bCs/>
              </w:rPr>
              <w:t>Обеспечен ли такой режим работы приемного сооружения, при котором давление в месте соединения не может превысить давление срабатывания быстродействующих выпускных клапанов (давление в месте соединения __</w:t>
            </w:r>
            <w:r>
              <w:rPr>
                <w:bCs/>
              </w:rPr>
              <w:t> </w:t>
            </w:r>
            <w:r w:rsidRPr="00BA0804">
              <w:rPr>
                <w:bCs/>
              </w:rPr>
              <w:t>кПа)?</w:t>
            </w:r>
          </w:p>
        </w:tc>
        <w:tc>
          <w:tcPr>
            <w:tcW w:w="960" w:type="dxa"/>
            <w:tcBorders>
              <w:top w:val="nil"/>
              <w:bottom w:val="nil"/>
            </w:tcBorders>
          </w:tcPr>
          <w:p w:rsidR="005804C5" w:rsidRPr="00BA0804" w:rsidRDefault="005804C5" w:rsidP="00C02EFD">
            <w:pPr>
              <w:spacing w:before="40" w:after="40"/>
              <w:jc w:val="center"/>
              <w:rPr>
                <w:bCs/>
              </w:rPr>
            </w:pPr>
            <w:r w:rsidRPr="00BA0804">
              <w:rPr>
                <w:bCs/>
              </w:rPr>
              <w:t>–</w:t>
            </w:r>
          </w:p>
        </w:tc>
        <w:tc>
          <w:tcPr>
            <w:tcW w:w="1156" w:type="dxa"/>
            <w:tcBorders>
              <w:top w:val="nil"/>
              <w:bottom w:val="nil"/>
            </w:tcBorders>
          </w:tcPr>
          <w:p w:rsidR="005804C5" w:rsidRPr="00BA0804" w:rsidRDefault="005804C5" w:rsidP="00C02EFD">
            <w:pPr>
              <w:spacing w:before="40" w:after="40"/>
              <w:jc w:val="center"/>
              <w:rPr>
                <w:b/>
              </w:rPr>
            </w:pPr>
            <w:r w:rsidRPr="00BA0804">
              <w:rPr>
                <w:bCs/>
              </w:rPr>
              <w:t>O*</w:t>
            </w:r>
          </w:p>
        </w:tc>
      </w:tr>
      <w:tr w:rsidR="005804C5" w:rsidRPr="00BA0804" w:rsidTr="005804C5">
        <w:tc>
          <w:tcPr>
            <w:tcW w:w="743" w:type="dxa"/>
            <w:tcBorders>
              <w:top w:val="nil"/>
              <w:bottom w:val="nil"/>
              <w:right w:val="nil"/>
            </w:tcBorders>
          </w:tcPr>
          <w:p w:rsidR="005804C5" w:rsidRPr="00BA0804" w:rsidRDefault="005804C5" w:rsidP="00C02EFD">
            <w:pPr>
              <w:spacing w:before="40" w:after="40"/>
              <w:rPr>
                <w:bCs/>
              </w:rPr>
            </w:pPr>
            <w:r w:rsidRPr="00BA0804">
              <w:rPr>
                <w:bCs/>
              </w:rPr>
              <w:t>6.2</w:t>
            </w:r>
          </w:p>
        </w:tc>
        <w:tc>
          <w:tcPr>
            <w:tcW w:w="6780" w:type="dxa"/>
            <w:tcBorders>
              <w:top w:val="nil"/>
              <w:left w:val="nil"/>
              <w:bottom w:val="nil"/>
            </w:tcBorders>
          </w:tcPr>
          <w:p w:rsidR="005804C5" w:rsidRPr="00BA0804" w:rsidRDefault="005804C5" w:rsidP="00C02EFD">
            <w:pPr>
              <w:spacing w:before="40" w:after="40"/>
              <w:rPr>
                <w:bCs/>
              </w:rPr>
            </w:pPr>
            <w:r w:rsidRPr="00BA0804">
              <w:rPr>
                <w:bCs/>
              </w:rPr>
              <w:t>Является ли воздухоприемное отверстие частью закрытой системы или оснащено ли оно подпружиненным клапаном низкого давления?</w:t>
            </w:r>
          </w:p>
        </w:tc>
        <w:tc>
          <w:tcPr>
            <w:tcW w:w="960" w:type="dxa"/>
            <w:tcBorders>
              <w:top w:val="nil"/>
              <w:bottom w:val="nil"/>
            </w:tcBorders>
          </w:tcPr>
          <w:p w:rsidR="005804C5" w:rsidRPr="00BA0804" w:rsidRDefault="005804C5" w:rsidP="00C02EFD">
            <w:pPr>
              <w:spacing w:before="40" w:after="40"/>
              <w:jc w:val="center"/>
              <w:rPr>
                <w:bCs/>
              </w:rPr>
            </w:pPr>
            <w:r w:rsidRPr="00BA0804">
              <w:rPr>
                <w:bCs/>
              </w:rPr>
              <w:t>–</w:t>
            </w:r>
          </w:p>
        </w:tc>
        <w:tc>
          <w:tcPr>
            <w:tcW w:w="1156" w:type="dxa"/>
            <w:tcBorders>
              <w:top w:val="nil"/>
              <w:bottom w:val="nil"/>
            </w:tcBorders>
          </w:tcPr>
          <w:p w:rsidR="005804C5" w:rsidRPr="00BA0804" w:rsidRDefault="005804C5" w:rsidP="00C02EFD">
            <w:pPr>
              <w:spacing w:before="40" w:after="40"/>
              <w:jc w:val="center"/>
              <w:rPr>
                <w:bCs/>
              </w:rPr>
            </w:pPr>
            <w:r w:rsidRPr="00BA0804">
              <w:rPr>
                <w:bCs/>
              </w:rPr>
              <w:t>O**</w:t>
            </w:r>
          </w:p>
        </w:tc>
      </w:tr>
      <w:tr w:rsidR="005804C5" w:rsidRPr="00BA0804" w:rsidTr="005804C5">
        <w:tc>
          <w:tcPr>
            <w:tcW w:w="743" w:type="dxa"/>
            <w:tcBorders>
              <w:top w:val="nil"/>
              <w:bottom w:val="single" w:sz="4" w:space="0" w:color="auto"/>
              <w:right w:val="nil"/>
            </w:tcBorders>
          </w:tcPr>
          <w:p w:rsidR="005804C5" w:rsidRPr="00BA0804" w:rsidRDefault="005804C5" w:rsidP="00C02EFD">
            <w:pPr>
              <w:spacing w:before="40" w:after="40"/>
              <w:rPr>
                <w:bCs/>
              </w:rPr>
            </w:pPr>
            <w:r w:rsidRPr="00BA0804">
              <w:rPr>
                <w:bCs/>
              </w:rPr>
              <w:t>6.3</w:t>
            </w:r>
          </w:p>
        </w:tc>
        <w:tc>
          <w:tcPr>
            <w:tcW w:w="6780" w:type="dxa"/>
            <w:tcBorders>
              <w:top w:val="nil"/>
              <w:left w:val="nil"/>
              <w:bottom w:val="single" w:sz="4" w:space="0" w:color="auto"/>
            </w:tcBorders>
          </w:tcPr>
          <w:p w:rsidR="005804C5" w:rsidRPr="00BA0804" w:rsidRDefault="005804C5" w:rsidP="00C02EFD">
            <w:pPr>
              <w:spacing w:before="40" w:after="40"/>
              <w:rPr>
                <w:bCs/>
              </w:rPr>
            </w:pPr>
            <w:r w:rsidRPr="00BA0804">
              <w:rPr>
                <w:bCs/>
              </w:rPr>
              <w:t xml:space="preserve">Когда в колонке 17 таблицы С главы 3.2 требуется </w:t>
            </w:r>
            <w:r>
              <w:rPr>
                <w:bCs/>
              </w:rPr>
              <w:t>взрыво</w:t>
            </w:r>
            <w:r w:rsidRPr="00BA0804">
              <w:rPr>
                <w:bCs/>
              </w:rPr>
              <w:t>защита, гарантирует ли приемное сооружение, что его трубопроводы таковы, что судно защищено от детонаций и проникновения пламени от приемного сооружения?</w:t>
            </w:r>
          </w:p>
        </w:tc>
        <w:tc>
          <w:tcPr>
            <w:tcW w:w="960" w:type="dxa"/>
            <w:tcBorders>
              <w:top w:val="nil"/>
              <w:bottom w:val="single" w:sz="4" w:space="0" w:color="auto"/>
            </w:tcBorders>
          </w:tcPr>
          <w:p w:rsidR="005804C5" w:rsidRPr="00BA0804" w:rsidRDefault="005804C5" w:rsidP="00C02EFD">
            <w:pPr>
              <w:spacing w:before="40" w:after="40"/>
              <w:jc w:val="center"/>
              <w:rPr>
                <w:bCs/>
              </w:rPr>
            </w:pPr>
            <w:r w:rsidRPr="00BA0804">
              <w:rPr>
                <w:bCs/>
              </w:rPr>
              <w:t>–</w:t>
            </w:r>
          </w:p>
        </w:tc>
        <w:tc>
          <w:tcPr>
            <w:tcW w:w="1156" w:type="dxa"/>
            <w:tcBorders>
              <w:top w:val="nil"/>
              <w:bottom w:val="single" w:sz="4" w:space="0" w:color="auto"/>
            </w:tcBorders>
          </w:tcPr>
          <w:p w:rsidR="005804C5" w:rsidRPr="00BA0804" w:rsidRDefault="005804C5" w:rsidP="00C02EFD">
            <w:pPr>
              <w:spacing w:before="40" w:after="40"/>
              <w:jc w:val="center"/>
              <w:rPr>
                <w:bCs/>
              </w:rPr>
            </w:pPr>
            <w:r w:rsidRPr="00BA0804">
              <w:rPr>
                <w:bCs/>
              </w:rPr>
              <w:t>O</w:t>
            </w:r>
          </w:p>
        </w:tc>
      </w:tr>
      <w:tr w:rsidR="005804C5" w:rsidRPr="00BA0804" w:rsidTr="005804C5">
        <w:tc>
          <w:tcPr>
            <w:tcW w:w="743" w:type="dxa"/>
            <w:tcBorders>
              <w:bottom w:val="single" w:sz="4" w:space="0" w:color="auto"/>
              <w:right w:val="nil"/>
            </w:tcBorders>
          </w:tcPr>
          <w:p w:rsidR="005804C5" w:rsidRPr="00BA0804" w:rsidRDefault="005804C5" w:rsidP="00C02EFD">
            <w:pPr>
              <w:spacing w:before="40" w:after="40"/>
              <w:rPr>
                <w:bCs/>
              </w:rPr>
            </w:pPr>
            <w:r w:rsidRPr="00BA0804">
              <w:rPr>
                <w:bCs/>
              </w:rPr>
              <w:t>7.</w:t>
            </w:r>
          </w:p>
        </w:tc>
        <w:tc>
          <w:tcPr>
            <w:tcW w:w="6780" w:type="dxa"/>
            <w:tcBorders>
              <w:left w:val="nil"/>
              <w:bottom w:val="single" w:sz="4" w:space="0" w:color="auto"/>
            </w:tcBorders>
          </w:tcPr>
          <w:p w:rsidR="005804C5" w:rsidRPr="00BA0804" w:rsidRDefault="005804C5" w:rsidP="00C02EFD">
            <w:pPr>
              <w:spacing w:before="40" w:after="40"/>
              <w:rPr>
                <w:bCs/>
              </w:rPr>
            </w:pPr>
            <w:r w:rsidRPr="00BA0804">
              <w:rPr>
                <w:bCs/>
              </w:rPr>
              <w:t>Известны ли меры, которые надлежит принять в случае аварийной остановки или сигнала тревоги?</w:t>
            </w:r>
          </w:p>
        </w:tc>
        <w:tc>
          <w:tcPr>
            <w:tcW w:w="960" w:type="dxa"/>
            <w:tcBorders>
              <w:bottom w:val="single" w:sz="4" w:space="0" w:color="auto"/>
            </w:tcBorders>
          </w:tcPr>
          <w:p w:rsidR="005804C5" w:rsidRPr="00BA0804" w:rsidRDefault="005804C5" w:rsidP="00C02EFD">
            <w:pPr>
              <w:spacing w:before="40" w:after="40"/>
              <w:jc w:val="center"/>
              <w:rPr>
                <w:bCs/>
              </w:rPr>
            </w:pPr>
            <w:r w:rsidRPr="00BA0804">
              <w:rPr>
                <w:bCs/>
              </w:rPr>
              <w:t>O</w:t>
            </w:r>
          </w:p>
        </w:tc>
        <w:tc>
          <w:tcPr>
            <w:tcW w:w="1156" w:type="dxa"/>
            <w:tcBorders>
              <w:bottom w:val="single" w:sz="4" w:space="0" w:color="auto"/>
            </w:tcBorders>
          </w:tcPr>
          <w:p w:rsidR="005804C5" w:rsidRPr="00BA0804" w:rsidRDefault="005804C5" w:rsidP="00C02EFD">
            <w:pPr>
              <w:spacing w:before="40" w:after="40"/>
              <w:jc w:val="center"/>
              <w:rPr>
                <w:bCs/>
              </w:rPr>
            </w:pPr>
            <w:r w:rsidRPr="00BA0804">
              <w:rPr>
                <w:bCs/>
              </w:rPr>
              <w:t>O</w:t>
            </w:r>
          </w:p>
        </w:tc>
      </w:tr>
    </w:tbl>
    <w:p w:rsidR="005804C5" w:rsidRPr="005804C5" w:rsidRDefault="005804C5" w:rsidP="00832EDE">
      <w:pPr>
        <w:pStyle w:val="SingleTxtGR"/>
        <w:spacing w:before="120" w:after="0"/>
        <w:ind w:left="568" w:right="142" w:hanging="284"/>
        <w:jc w:val="left"/>
        <w:rPr>
          <w:i/>
          <w:iCs/>
        </w:rPr>
      </w:pPr>
      <w:r w:rsidRPr="005804C5">
        <w:rPr>
          <w:i/>
          <w:iCs/>
        </w:rPr>
        <w:t>*</w:t>
      </w:r>
      <w:r w:rsidRPr="005804C5">
        <w:rPr>
          <w:i/>
          <w:iCs/>
        </w:rPr>
        <w:tab/>
        <w:t>Неприменимо, если для создания воздушных потоков используется вакуум.</w:t>
      </w:r>
    </w:p>
    <w:p w:rsidR="005804C5" w:rsidRPr="005804C5" w:rsidRDefault="005804C5" w:rsidP="00832EDE">
      <w:pPr>
        <w:pStyle w:val="SingleTxtGR"/>
        <w:spacing w:after="0"/>
        <w:ind w:left="568" w:right="142" w:hanging="284"/>
        <w:jc w:val="left"/>
        <w:rPr>
          <w:i/>
          <w:iCs/>
        </w:rPr>
      </w:pPr>
      <w:r w:rsidRPr="005804C5">
        <w:rPr>
          <w:i/>
          <w:iCs/>
        </w:rPr>
        <w:t>**</w:t>
      </w:r>
      <w:r w:rsidRPr="005804C5">
        <w:rPr>
          <w:i/>
          <w:iCs/>
        </w:rPr>
        <w:tab/>
        <w:t>Применимо только в том случае, если для создания воздушных потоков используется вакуум.</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4048"/>
        <w:gridCol w:w="2729"/>
        <w:gridCol w:w="963"/>
        <w:gridCol w:w="1156"/>
      </w:tblGrid>
      <w:tr w:rsidR="005804C5" w:rsidRPr="00BA0804" w:rsidTr="005804C5">
        <w:tc>
          <w:tcPr>
            <w:tcW w:w="743" w:type="dxa"/>
            <w:tcBorders>
              <w:top w:val="single" w:sz="4" w:space="0" w:color="auto"/>
              <w:bottom w:val="single" w:sz="4" w:space="0" w:color="auto"/>
              <w:right w:val="nil"/>
            </w:tcBorders>
          </w:tcPr>
          <w:p w:rsidR="005804C5" w:rsidRPr="00BA0804" w:rsidRDefault="005804C5" w:rsidP="00C02EFD">
            <w:pPr>
              <w:keepNext/>
              <w:spacing w:line="240" w:lineRule="auto"/>
              <w:rPr>
                <w:bCs/>
              </w:rPr>
            </w:pPr>
          </w:p>
        </w:tc>
        <w:tc>
          <w:tcPr>
            <w:tcW w:w="6777" w:type="dxa"/>
            <w:gridSpan w:val="2"/>
            <w:tcBorders>
              <w:top w:val="single" w:sz="4" w:space="0" w:color="auto"/>
              <w:left w:val="nil"/>
              <w:bottom w:val="single" w:sz="4" w:space="0" w:color="auto"/>
            </w:tcBorders>
          </w:tcPr>
          <w:p w:rsidR="005804C5" w:rsidRPr="00BA0804" w:rsidRDefault="005804C5" w:rsidP="00C02EFD">
            <w:pPr>
              <w:keepNext/>
              <w:spacing w:line="240" w:lineRule="auto"/>
              <w:rPr>
                <w:bCs/>
              </w:rPr>
            </w:pPr>
          </w:p>
        </w:tc>
        <w:tc>
          <w:tcPr>
            <w:tcW w:w="963" w:type="dxa"/>
            <w:tcBorders>
              <w:top w:val="single" w:sz="4" w:space="0" w:color="auto"/>
              <w:bottom w:val="single" w:sz="4" w:space="0" w:color="auto"/>
            </w:tcBorders>
          </w:tcPr>
          <w:p w:rsidR="005804C5" w:rsidRPr="00BA0804" w:rsidRDefault="005804C5" w:rsidP="00C02EFD">
            <w:pPr>
              <w:keepNext/>
              <w:pageBreakBefore/>
              <w:spacing w:after="120" w:line="240" w:lineRule="auto"/>
              <w:jc w:val="center"/>
              <w:rPr>
                <w:bCs/>
                <w:sz w:val="18"/>
                <w:szCs w:val="18"/>
              </w:rPr>
            </w:pPr>
          </w:p>
          <w:p w:rsidR="005804C5" w:rsidRPr="00BA0804" w:rsidRDefault="005804C5" w:rsidP="00C02EFD">
            <w:pPr>
              <w:keepNext/>
              <w:spacing w:line="240" w:lineRule="auto"/>
              <w:jc w:val="center"/>
              <w:rPr>
                <w:bCs/>
                <w:sz w:val="18"/>
                <w:szCs w:val="18"/>
              </w:rPr>
            </w:pPr>
            <w:r w:rsidRPr="00BA0804">
              <w:rPr>
                <w:bCs/>
                <w:sz w:val="18"/>
                <w:szCs w:val="18"/>
              </w:rPr>
              <w:t>судно</w:t>
            </w:r>
          </w:p>
        </w:tc>
        <w:tc>
          <w:tcPr>
            <w:tcW w:w="1156" w:type="dxa"/>
            <w:tcBorders>
              <w:top w:val="single" w:sz="4" w:space="0" w:color="auto"/>
              <w:bottom w:val="single" w:sz="4" w:space="0" w:color="auto"/>
            </w:tcBorders>
          </w:tcPr>
          <w:p w:rsidR="005804C5" w:rsidRPr="00CB2F0C" w:rsidRDefault="005804C5" w:rsidP="00C02EFD">
            <w:pPr>
              <w:keepNext/>
              <w:spacing w:after="120" w:line="240" w:lineRule="auto"/>
              <w:jc w:val="right"/>
              <w:rPr>
                <w:b/>
                <w:bCs/>
              </w:rPr>
            </w:pPr>
            <w:r w:rsidRPr="00CB2F0C">
              <w:rPr>
                <w:b/>
                <w:bCs/>
              </w:rPr>
              <w:t>4</w:t>
            </w:r>
          </w:p>
          <w:p w:rsidR="005804C5" w:rsidRPr="00BA0804" w:rsidRDefault="005804C5" w:rsidP="00C02EFD">
            <w:pPr>
              <w:keepNext/>
              <w:spacing w:line="240" w:lineRule="auto"/>
              <w:jc w:val="center"/>
              <w:rPr>
                <w:bCs/>
                <w:sz w:val="18"/>
                <w:szCs w:val="18"/>
              </w:rPr>
            </w:pPr>
            <w:r w:rsidRPr="00BA0804">
              <w:rPr>
                <w:bCs/>
                <w:sz w:val="18"/>
                <w:szCs w:val="18"/>
              </w:rPr>
              <w:t>приемное сооружение</w:t>
            </w:r>
          </w:p>
        </w:tc>
      </w:tr>
      <w:tr w:rsidR="005804C5" w:rsidRPr="00BA0804" w:rsidTr="005804C5">
        <w:tc>
          <w:tcPr>
            <w:tcW w:w="743" w:type="dxa"/>
            <w:tcBorders>
              <w:bottom w:val="nil"/>
              <w:right w:val="single" w:sz="4" w:space="0" w:color="auto"/>
            </w:tcBorders>
          </w:tcPr>
          <w:p w:rsidR="005804C5" w:rsidRPr="00BA0804" w:rsidRDefault="005804C5" w:rsidP="00C02EFD">
            <w:pPr>
              <w:keepNext/>
              <w:spacing w:before="40" w:after="40"/>
              <w:rPr>
                <w:bCs/>
              </w:rPr>
            </w:pPr>
            <w:r w:rsidRPr="00BA0804">
              <w:rPr>
                <w:bCs/>
              </w:rPr>
              <w:t>8.</w:t>
            </w:r>
          </w:p>
        </w:tc>
        <w:tc>
          <w:tcPr>
            <w:tcW w:w="6777" w:type="dxa"/>
            <w:gridSpan w:val="2"/>
            <w:tcBorders>
              <w:left w:val="single" w:sz="4" w:space="0" w:color="auto"/>
              <w:bottom w:val="nil"/>
            </w:tcBorders>
          </w:tcPr>
          <w:p w:rsidR="005804C5" w:rsidRPr="00BA0804" w:rsidRDefault="005804C5" w:rsidP="00C02EFD">
            <w:pPr>
              <w:keepNext/>
              <w:spacing w:before="40" w:after="40"/>
              <w:ind w:left="284"/>
              <w:rPr>
                <w:bCs/>
              </w:rPr>
            </w:pPr>
            <w:r w:rsidRPr="00BA0804">
              <w:rPr>
                <w:bCs/>
              </w:rPr>
              <w:t>Проверка соблюдения наиболее важных эксплуатационных предписаний:</w:t>
            </w:r>
          </w:p>
        </w:tc>
        <w:tc>
          <w:tcPr>
            <w:tcW w:w="963" w:type="dxa"/>
            <w:tcBorders>
              <w:bottom w:val="nil"/>
            </w:tcBorders>
          </w:tcPr>
          <w:p w:rsidR="005804C5" w:rsidRPr="00BA0804" w:rsidRDefault="005804C5" w:rsidP="00C02EFD">
            <w:pPr>
              <w:keepNext/>
              <w:spacing w:before="40" w:after="40"/>
              <w:jc w:val="center"/>
              <w:rPr>
                <w:bCs/>
              </w:rPr>
            </w:pPr>
          </w:p>
        </w:tc>
        <w:tc>
          <w:tcPr>
            <w:tcW w:w="1156" w:type="dxa"/>
            <w:tcBorders>
              <w:bottom w:val="nil"/>
            </w:tcBorders>
          </w:tcPr>
          <w:p w:rsidR="005804C5" w:rsidRPr="00BA0804" w:rsidRDefault="005804C5" w:rsidP="00C02EFD">
            <w:pPr>
              <w:keepNext/>
              <w:spacing w:before="40" w:after="40"/>
              <w:jc w:val="center"/>
              <w:rPr>
                <w:bCs/>
              </w:rPr>
            </w:pPr>
          </w:p>
        </w:tc>
      </w:tr>
      <w:tr w:rsidR="005804C5" w:rsidRPr="00BA0804" w:rsidTr="005804C5">
        <w:tc>
          <w:tcPr>
            <w:tcW w:w="743" w:type="dxa"/>
            <w:tcBorders>
              <w:top w:val="nil"/>
              <w:left w:val="single" w:sz="4" w:space="0" w:color="auto"/>
              <w:bottom w:val="nil"/>
              <w:right w:val="single" w:sz="4" w:space="0" w:color="auto"/>
            </w:tcBorders>
          </w:tcPr>
          <w:p w:rsidR="005804C5" w:rsidRPr="00BA0804" w:rsidRDefault="005804C5" w:rsidP="00C02EFD">
            <w:pPr>
              <w:keepNext/>
              <w:spacing w:before="40" w:after="40"/>
              <w:rPr>
                <w:bCs/>
              </w:rPr>
            </w:pPr>
          </w:p>
        </w:tc>
        <w:tc>
          <w:tcPr>
            <w:tcW w:w="6777" w:type="dxa"/>
            <w:gridSpan w:val="2"/>
            <w:tcBorders>
              <w:top w:val="nil"/>
              <w:left w:val="single" w:sz="4" w:space="0" w:color="auto"/>
              <w:bottom w:val="nil"/>
              <w:right w:val="single" w:sz="4" w:space="0" w:color="auto"/>
            </w:tcBorders>
          </w:tcPr>
          <w:p w:rsidR="005804C5" w:rsidRPr="00BA0804" w:rsidRDefault="005804C5" w:rsidP="005804C5">
            <w:pPr>
              <w:keepNext/>
              <w:numPr>
                <w:ilvl w:val="0"/>
                <w:numId w:val="33"/>
              </w:numPr>
              <w:tabs>
                <w:tab w:val="left" w:pos="317"/>
              </w:tabs>
              <w:suppressAutoHyphens w:val="0"/>
              <w:spacing w:before="40" w:after="40"/>
              <w:ind w:left="284"/>
              <w:rPr>
                <w:bCs/>
              </w:rPr>
            </w:pPr>
            <w:r w:rsidRPr="00BA0804">
              <w:rPr>
                <w:bCs/>
              </w:rPr>
              <w:t>Приведены ли в состояние готовности системы пожаротушения и противопожарное оборудование?</w:t>
            </w:r>
          </w:p>
        </w:tc>
        <w:tc>
          <w:tcPr>
            <w:tcW w:w="963"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c>
          <w:tcPr>
            <w:tcW w:w="1156"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r>
      <w:tr w:rsidR="005804C5" w:rsidRPr="00BA0804" w:rsidTr="005804C5">
        <w:tc>
          <w:tcPr>
            <w:tcW w:w="743" w:type="dxa"/>
            <w:tcBorders>
              <w:top w:val="nil"/>
              <w:left w:val="single" w:sz="4" w:space="0" w:color="auto"/>
              <w:bottom w:val="nil"/>
              <w:right w:val="single" w:sz="4" w:space="0" w:color="auto"/>
            </w:tcBorders>
          </w:tcPr>
          <w:p w:rsidR="005804C5" w:rsidRPr="00BA0804" w:rsidRDefault="005804C5" w:rsidP="00C02EFD">
            <w:pPr>
              <w:keepNext/>
              <w:spacing w:before="40" w:after="40"/>
              <w:rPr>
                <w:bCs/>
              </w:rPr>
            </w:pPr>
          </w:p>
        </w:tc>
        <w:tc>
          <w:tcPr>
            <w:tcW w:w="6777" w:type="dxa"/>
            <w:gridSpan w:val="2"/>
            <w:tcBorders>
              <w:top w:val="nil"/>
              <w:left w:val="single" w:sz="4" w:space="0" w:color="auto"/>
              <w:bottom w:val="nil"/>
              <w:right w:val="single" w:sz="4" w:space="0" w:color="auto"/>
            </w:tcBorders>
          </w:tcPr>
          <w:p w:rsidR="005804C5" w:rsidRPr="00BA0804" w:rsidRDefault="005804C5" w:rsidP="005804C5">
            <w:pPr>
              <w:keepNext/>
              <w:numPr>
                <w:ilvl w:val="0"/>
                <w:numId w:val="33"/>
              </w:numPr>
              <w:suppressAutoHyphens w:val="0"/>
              <w:spacing w:before="40" w:after="40"/>
              <w:ind w:left="284"/>
              <w:rPr>
                <w:bCs/>
              </w:rPr>
            </w:pPr>
            <w:r w:rsidRPr="00BA0804">
              <w:rPr>
                <w:bCs/>
              </w:rPr>
              <w:t>Проверена ли правильность положения всех клапанов и запорных устройств (открыт/закрыт)?</w:t>
            </w:r>
          </w:p>
        </w:tc>
        <w:tc>
          <w:tcPr>
            <w:tcW w:w="963"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c>
          <w:tcPr>
            <w:tcW w:w="1156"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r>
      <w:tr w:rsidR="005804C5" w:rsidRPr="00BA0804" w:rsidTr="005804C5">
        <w:tc>
          <w:tcPr>
            <w:tcW w:w="743" w:type="dxa"/>
            <w:tcBorders>
              <w:top w:val="nil"/>
              <w:left w:val="single" w:sz="4" w:space="0" w:color="auto"/>
              <w:bottom w:val="nil"/>
              <w:right w:val="single" w:sz="4" w:space="0" w:color="auto"/>
            </w:tcBorders>
          </w:tcPr>
          <w:p w:rsidR="005804C5" w:rsidRPr="00BA0804" w:rsidRDefault="005804C5" w:rsidP="00C02EFD">
            <w:pPr>
              <w:keepNext/>
              <w:spacing w:before="40" w:after="40"/>
              <w:rPr>
                <w:bCs/>
              </w:rPr>
            </w:pPr>
          </w:p>
        </w:tc>
        <w:tc>
          <w:tcPr>
            <w:tcW w:w="6777" w:type="dxa"/>
            <w:gridSpan w:val="2"/>
            <w:tcBorders>
              <w:top w:val="nil"/>
              <w:left w:val="single" w:sz="4" w:space="0" w:color="auto"/>
              <w:bottom w:val="nil"/>
              <w:right w:val="single" w:sz="4" w:space="0" w:color="auto"/>
            </w:tcBorders>
          </w:tcPr>
          <w:p w:rsidR="005804C5" w:rsidRPr="00BA0804" w:rsidRDefault="005804C5" w:rsidP="005804C5">
            <w:pPr>
              <w:keepNext/>
              <w:numPr>
                <w:ilvl w:val="0"/>
                <w:numId w:val="33"/>
              </w:numPr>
              <w:suppressAutoHyphens w:val="0"/>
              <w:spacing w:before="40" w:after="40"/>
              <w:ind w:left="284"/>
              <w:rPr>
                <w:bCs/>
              </w:rPr>
            </w:pPr>
            <w:r w:rsidRPr="00BA0804">
              <w:rPr>
                <w:bCs/>
              </w:rPr>
              <w:t>Отдано ли распоряжение о полном запрещении курения?</w:t>
            </w:r>
          </w:p>
        </w:tc>
        <w:tc>
          <w:tcPr>
            <w:tcW w:w="963"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c>
          <w:tcPr>
            <w:tcW w:w="1156"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r>
      <w:tr w:rsidR="005804C5" w:rsidRPr="00BA0804" w:rsidTr="005804C5">
        <w:tc>
          <w:tcPr>
            <w:tcW w:w="743" w:type="dxa"/>
            <w:tcBorders>
              <w:top w:val="nil"/>
              <w:left w:val="single" w:sz="4" w:space="0" w:color="auto"/>
              <w:bottom w:val="nil"/>
              <w:right w:val="single" w:sz="4" w:space="0" w:color="auto"/>
            </w:tcBorders>
          </w:tcPr>
          <w:p w:rsidR="005804C5" w:rsidRPr="00BA0804" w:rsidRDefault="005804C5" w:rsidP="00C02EFD">
            <w:pPr>
              <w:keepNext/>
              <w:spacing w:before="40" w:after="40"/>
              <w:rPr>
                <w:bCs/>
              </w:rPr>
            </w:pPr>
          </w:p>
        </w:tc>
        <w:tc>
          <w:tcPr>
            <w:tcW w:w="6777" w:type="dxa"/>
            <w:gridSpan w:val="2"/>
            <w:tcBorders>
              <w:top w:val="nil"/>
              <w:left w:val="single" w:sz="4" w:space="0" w:color="auto"/>
              <w:bottom w:val="nil"/>
              <w:right w:val="single" w:sz="4" w:space="0" w:color="auto"/>
            </w:tcBorders>
          </w:tcPr>
          <w:p w:rsidR="005804C5" w:rsidRPr="00BA0804" w:rsidRDefault="005804C5" w:rsidP="005804C5">
            <w:pPr>
              <w:keepNext/>
              <w:numPr>
                <w:ilvl w:val="0"/>
                <w:numId w:val="33"/>
              </w:numPr>
              <w:suppressAutoHyphens w:val="0"/>
              <w:spacing w:before="40" w:after="40"/>
              <w:ind w:left="284"/>
              <w:rPr>
                <w:bCs/>
              </w:rPr>
            </w:pPr>
            <w:r w:rsidRPr="00BA0804">
              <w:rPr>
                <w:bCs/>
              </w:rPr>
              <w:t>Отключены ли бортовые приборы для отопления, в которых используется пламя?</w:t>
            </w:r>
          </w:p>
        </w:tc>
        <w:tc>
          <w:tcPr>
            <w:tcW w:w="963"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c>
          <w:tcPr>
            <w:tcW w:w="1156"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rPr>
                <w:bCs/>
              </w:rPr>
              <w:t>–</w:t>
            </w:r>
          </w:p>
        </w:tc>
      </w:tr>
      <w:tr w:rsidR="005804C5" w:rsidRPr="00BA0804" w:rsidTr="005804C5">
        <w:tc>
          <w:tcPr>
            <w:tcW w:w="743" w:type="dxa"/>
            <w:tcBorders>
              <w:top w:val="nil"/>
              <w:left w:val="single" w:sz="4" w:space="0" w:color="auto"/>
              <w:bottom w:val="nil"/>
              <w:right w:val="single" w:sz="4" w:space="0" w:color="auto"/>
            </w:tcBorders>
          </w:tcPr>
          <w:p w:rsidR="005804C5" w:rsidRPr="00BA0804" w:rsidRDefault="005804C5" w:rsidP="00C02EFD">
            <w:pPr>
              <w:keepNext/>
              <w:spacing w:before="40" w:after="40"/>
              <w:rPr>
                <w:bCs/>
              </w:rPr>
            </w:pPr>
          </w:p>
        </w:tc>
        <w:tc>
          <w:tcPr>
            <w:tcW w:w="6777" w:type="dxa"/>
            <w:gridSpan w:val="2"/>
            <w:tcBorders>
              <w:top w:val="nil"/>
              <w:left w:val="single" w:sz="4" w:space="0" w:color="auto"/>
              <w:bottom w:val="nil"/>
              <w:right w:val="single" w:sz="4" w:space="0" w:color="auto"/>
            </w:tcBorders>
          </w:tcPr>
          <w:p w:rsidR="005804C5" w:rsidRPr="00BA0804" w:rsidRDefault="005804C5" w:rsidP="005804C5">
            <w:pPr>
              <w:keepNext/>
              <w:numPr>
                <w:ilvl w:val="0"/>
                <w:numId w:val="33"/>
              </w:numPr>
              <w:suppressAutoHyphens w:val="0"/>
              <w:spacing w:before="40" w:after="40"/>
              <w:ind w:left="284"/>
              <w:rPr>
                <w:bCs/>
              </w:rPr>
            </w:pPr>
            <w:r w:rsidRPr="00BA0804">
              <w:rPr>
                <w:bCs/>
              </w:rPr>
              <w:t>Обесточены ли радиолокационные установки?</w:t>
            </w:r>
          </w:p>
        </w:tc>
        <w:tc>
          <w:tcPr>
            <w:tcW w:w="963"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c>
          <w:tcPr>
            <w:tcW w:w="1156"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rPr>
                <w:bCs/>
              </w:rPr>
              <w:t>–</w:t>
            </w:r>
          </w:p>
        </w:tc>
      </w:tr>
      <w:tr w:rsidR="005804C5" w:rsidRPr="00BA0804" w:rsidTr="005804C5">
        <w:tc>
          <w:tcPr>
            <w:tcW w:w="743" w:type="dxa"/>
            <w:tcBorders>
              <w:top w:val="nil"/>
              <w:left w:val="single" w:sz="4" w:space="0" w:color="auto"/>
              <w:bottom w:val="nil"/>
              <w:right w:val="single" w:sz="4" w:space="0" w:color="auto"/>
            </w:tcBorders>
          </w:tcPr>
          <w:p w:rsidR="005804C5" w:rsidRPr="00BA0804" w:rsidRDefault="005804C5" w:rsidP="00C02EFD">
            <w:pPr>
              <w:keepNext/>
              <w:spacing w:before="40" w:after="40"/>
              <w:rPr>
                <w:bCs/>
              </w:rPr>
            </w:pPr>
          </w:p>
        </w:tc>
        <w:tc>
          <w:tcPr>
            <w:tcW w:w="6777" w:type="dxa"/>
            <w:gridSpan w:val="2"/>
            <w:tcBorders>
              <w:top w:val="nil"/>
              <w:left w:val="single" w:sz="4" w:space="0" w:color="auto"/>
              <w:bottom w:val="nil"/>
              <w:right w:val="single" w:sz="4" w:space="0" w:color="auto"/>
            </w:tcBorders>
          </w:tcPr>
          <w:p w:rsidR="005804C5" w:rsidRPr="00BA0804" w:rsidRDefault="005804C5" w:rsidP="005804C5">
            <w:pPr>
              <w:keepNext/>
              <w:numPr>
                <w:ilvl w:val="0"/>
                <w:numId w:val="33"/>
              </w:numPr>
              <w:suppressAutoHyphens w:val="0"/>
              <w:spacing w:before="40" w:after="40"/>
              <w:ind w:left="284"/>
              <w:rPr>
                <w:bCs/>
              </w:rPr>
            </w:pPr>
            <w:r w:rsidRPr="00BA0804">
              <w:rPr>
                <w:bCs/>
              </w:rPr>
              <w:t>Отключено ли все электрооборудование с маркировкой красного цвета?</w:t>
            </w:r>
          </w:p>
        </w:tc>
        <w:tc>
          <w:tcPr>
            <w:tcW w:w="963"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c>
          <w:tcPr>
            <w:tcW w:w="1156"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rPr>
                <w:bCs/>
              </w:rPr>
              <w:t>–</w:t>
            </w:r>
          </w:p>
        </w:tc>
      </w:tr>
      <w:tr w:rsidR="005804C5" w:rsidRPr="00BA0804" w:rsidTr="005804C5">
        <w:tc>
          <w:tcPr>
            <w:tcW w:w="743" w:type="dxa"/>
            <w:tcBorders>
              <w:top w:val="nil"/>
              <w:left w:val="single" w:sz="4" w:space="0" w:color="auto"/>
              <w:bottom w:val="nil"/>
              <w:right w:val="single" w:sz="4" w:space="0" w:color="auto"/>
            </w:tcBorders>
          </w:tcPr>
          <w:p w:rsidR="005804C5" w:rsidRPr="00BA0804" w:rsidRDefault="005804C5" w:rsidP="00C02EFD">
            <w:pPr>
              <w:keepNext/>
              <w:spacing w:before="40" w:after="40"/>
              <w:rPr>
                <w:bCs/>
              </w:rPr>
            </w:pPr>
          </w:p>
        </w:tc>
        <w:tc>
          <w:tcPr>
            <w:tcW w:w="6777" w:type="dxa"/>
            <w:gridSpan w:val="2"/>
            <w:tcBorders>
              <w:top w:val="nil"/>
              <w:left w:val="single" w:sz="4" w:space="0" w:color="auto"/>
              <w:bottom w:val="nil"/>
              <w:right w:val="single" w:sz="4" w:space="0" w:color="auto"/>
            </w:tcBorders>
          </w:tcPr>
          <w:p w:rsidR="005804C5" w:rsidRPr="00BA0804" w:rsidRDefault="005804C5" w:rsidP="005804C5">
            <w:pPr>
              <w:keepNext/>
              <w:numPr>
                <w:ilvl w:val="0"/>
                <w:numId w:val="33"/>
              </w:numPr>
              <w:suppressAutoHyphens w:val="0"/>
              <w:spacing w:before="40" w:after="40"/>
              <w:ind w:left="284"/>
              <w:rPr>
                <w:bCs/>
              </w:rPr>
            </w:pPr>
            <w:r w:rsidRPr="00BA0804">
              <w:rPr>
                <w:bCs/>
              </w:rPr>
              <w:t>Закрыты ли все окна и двери?</w:t>
            </w:r>
          </w:p>
        </w:tc>
        <w:tc>
          <w:tcPr>
            <w:tcW w:w="963"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t>O</w:t>
            </w:r>
          </w:p>
        </w:tc>
        <w:tc>
          <w:tcPr>
            <w:tcW w:w="1156" w:type="dxa"/>
            <w:tcBorders>
              <w:top w:val="nil"/>
              <w:left w:val="single" w:sz="4" w:space="0" w:color="auto"/>
              <w:bottom w:val="nil"/>
              <w:right w:val="single" w:sz="4" w:space="0" w:color="auto"/>
            </w:tcBorders>
          </w:tcPr>
          <w:p w:rsidR="005804C5" w:rsidRPr="00BA0804" w:rsidRDefault="005804C5" w:rsidP="00C02EFD">
            <w:pPr>
              <w:keepNext/>
              <w:spacing w:before="40" w:after="40"/>
              <w:jc w:val="center"/>
            </w:pPr>
            <w:r w:rsidRPr="00BA0804">
              <w:rPr>
                <w:bCs/>
              </w:rPr>
              <w:t>–</w:t>
            </w:r>
          </w:p>
        </w:tc>
      </w:tr>
      <w:tr w:rsidR="005804C5" w:rsidRPr="00BA0804" w:rsidTr="005804C5">
        <w:tc>
          <w:tcPr>
            <w:tcW w:w="743" w:type="dxa"/>
            <w:tcBorders>
              <w:bottom w:val="nil"/>
              <w:right w:val="single" w:sz="4" w:space="0" w:color="auto"/>
            </w:tcBorders>
          </w:tcPr>
          <w:p w:rsidR="005804C5" w:rsidRPr="00BA0804" w:rsidRDefault="005804C5" w:rsidP="00C02EFD">
            <w:pPr>
              <w:keepNext/>
              <w:spacing w:before="40" w:after="40"/>
              <w:rPr>
                <w:bCs/>
              </w:rPr>
            </w:pPr>
            <w:r w:rsidRPr="00BA0804">
              <w:rPr>
                <w:bCs/>
              </w:rPr>
              <w:t>9.1</w:t>
            </w:r>
          </w:p>
        </w:tc>
        <w:tc>
          <w:tcPr>
            <w:tcW w:w="6777" w:type="dxa"/>
            <w:gridSpan w:val="2"/>
            <w:tcBorders>
              <w:left w:val="single" w:sz="4" w:space="0" w:color="auto"/>
              <w:bottom w:val="nil"/>
            </w:tcBorders>
          </w:tcPr>
          <w:p w:rsidR="005804C5" w:rsidRPr="00BA0804" w:rsidRDefault="005804C5" w:rsidP="00C02EFD">
            <w:pPr>
              <w:keepNext/>
              <w:spacing w:before="40" w:after="40"/>
              <w:ind w:left="284"/>
            </w:pPr>
            <w:r w:rsidRPr="00BA0804">
              <w:t xml:space="preserve">Скорректировано ли давление </w:t>
            </w:r>
            <w:r>
              <w:t xml:space="preserve">в </w:t>
            </w:r>
            <w:r w:rsidRPr="00BA0804">
              <w:t>судово</w:t>
            </w:r>
            <w:r>
              <w:t>м</w:t>
            </w:r>
            <w:r w:rsidRPr="00BA0804">
              <w:t xml:space="preserve"> трубопровод</w:t>
            </w:r>
            <w:r>
              <w:t>е</w:t>
            </w:r>
            <w:r w:rsidRPr="00BA0804">
              <w:t xml:space="preserve"> по допустимому рабочему давлению приемного сооружения? (утвержденное давление __</w:t>
            </w:r>
            <w:r w:rsidR="007065DD">
              <w:t> </w:t>
            </w:r>
            <w:r w:rsidRPr="00BA0804">
              <w:t xml:space="preserve">кПа) </w:t>
            </w:r>
          </w:p>
        </w:tc>
        <w:tc>
          <w:tcPr>
            <w:tcW w:w="963" w:type="dxa"/>
            <w:tcBorders>
              <w:bottom w:val="nil"/>
            </w:tcBorders>
          </w:tcPr>
          <w:p w:rsidR="005804C5" w:rsidRPr="00BA0804" w:rsidRDefault="005804C5" w:rsidP="00C02EFD">
            <w:pPr>
              <w:keepNext/>
              <w:spacing w:before="40" w:after="40"/>
              <w:jc w:val="center"/>
              <w:rPr>
                <w:bCs/>
              </w:rPr>
            </w:pPr>
            <w:r w:rsidRPr="00BA0804">
              <w:rPr>
                <w:bCs/>
              </w:rPr>
              <w:t>O</w:t>
            </w:r>
          </w:p>
        </w:tc>
        <w:tc>
          <w:tcPr>
            <w:tcW w:w="1156" w:type="dxa"/>
            <w:tcBorders>
              <w:bottom w:val="nil"/>
            </w:tcBorders>
          </w:tcPr>
          <w:p w:rsidR="005804C5" w:rsidRPr="00BA0804" w:rsidRDefault="005804C5" w:rsidP="00C02EFD">
            <w:pPr>
              <w:keepNext/>
              <w:spacing w:before="40" w:after="40"/>
              <w:jc w:val="center"/>
              <w:rPr>
                <w:bCs/>
              </w:rPr>
            </w:pPr>
            <w:r w:rsidRPr="00BA0804">
              <w:rPr>
                <w:bCs/>
              </w:rPr>
              <w:t>–</w:t>
            </w:r>
          </w:p>
        </w:tc>
      </w:tr>
      <w:tr w:rsidR="005804C5" w:rsidRPr="00BA0804" w:rsidTr="005804C5">
        <w:tc>
          <w:tcPr>
            <w:tcW w:w="743" w:type="dxa"/>
            <w:tcBorders>
              <w:top w:val="nil"/>
              <w:right w:val="single" w:sz="4" w:space="0" w:color="auto"/>
            </w:tcBorders>
          </w:tcPr>
          <w:p w:rsidR="005804C5" w:rsidRPr="00BA0804" w:rsidRDefault="005804C5" w:rsidP="00C02EFD">
            <w:pPr>
              <w:keepNext/>
              <w:spacing w:before="40" w:after="40"/>
              <w:rPr>
                <w:bCs/>
              </w:rPr>
            </w:pPr>
            <w:r w:rsidRPr="00BA0804">
              <w:rPr>
                <w:bCs/>
              </w:rPr>
              <w:t>9.2</w:t>
            </w:r>
          </w:p>
        </w:tc>
        <w:tc>
          <w:tcPr>
            <w:tcW w:w="6777" w:type="dxa"/>
            <w:gridSpan w:val="2"/>
            <w:tcBorders>
              <w:top w:val="nil"/>
              <w:left w:val="single" w:sz="4" w:space="0" w:color="auto"/>
            </w:tcBorders>
          </w:tcPr>
          <w:p w:rsidR="005804C5" w:rsidRPr="00BA0804" w:rsidRDefault="005804C5" w:rsidP="00C02EFD">
            <w:pPr>
              <w:keepNext/>
              <w:spacing w:before="40" w:after="40"/>
              <w:ind w:left="284"/>
            </w:pPr>
            <w:r w:rsidRPr="00BA0804">
              <w:t xml:space="preserve">Скорректировано ли давление </w:t>
            </w:r>
            <w:r>
              <w:t xml:space="preserve">в </w:t>
            </w:r>
            <w:r w:rsidRPr="00BA0804">
              <w:t>трубопровод</w:t>
            </w:r>
            <w:r>
              <w:t>е</w:t>
            </w:r>
            <w:r w:rsidRPr="00BA0804">
              <w:t xml:space="preserve"> приемного сооружения по допустимому рабочему давлению судовой установки? (утвержденное давление __ кПа)</w:t>
            </w:r>
          </w:p>
        </w:tc>
        <w:tc>
          <w:tcPr>
            <w:tcW w:w="963" w:type="dxa"/>
            <w:tcBorders>
              <w:top w:val="nil"/>
            </w:tcBorders>
          </w:tcPr>
          <w:p w:rsidR="005804C5" w:rsidRPr="00BA0804" w:rsidRDefault="005804C5" w:rsidP="00C02EFD">
            <w:pPr>
              <w:keepNext/>
              <w:spacing w:before="40" w:after="40"/>
              <w:jc w:val="center"/>
              <w:rPr>
                <w:bCs/>
              </w:rPr>
            </w:pPr>
            <w:r w:rsidRPr="00BA0804">
              <w:rPr>
                <w:bCs/>
              </w:rPr>
              <w:t>–</w:t>
            </w:r>
          </w:p>
        </w:tc>
        <w:tc>
          <w:tcPr>
            <w:tcW w:w="1156" w:type="dxa"/>
            <w:tcBorders>
              <w:top w:val="nil"/>
            </w:tcBorders>
          </w:tcPr>
          <w:p w:rsidR="005804C5" w:rsidRPr="00BA0804" w:rsidRDefault="005804C5" w:rsidP="00C02EFD">
            <w:pPr>
              <w:keepNext/>
              <w:spacing w:before="40" w:after="40"/>
              <w:jc w:val="center"/>
              <w:rPr>
                <w:bCs/>
              </w:rPr>
            </w:pPr>
            <w:r w:rsidRPr="00BA0804">
              <w:rPr>
                <w:bCs/>
              </w:rPr>
              <w:t>O</w:t>
            </w:r>
          </w:p>
        </w:tc>
      </w:tr>
      <w:tr w:rsidR="005804C5" w:rsidRPr="00BA0804" w:rsidTr="005804C5">
        <w:tc>
          <w:tcPr>
            <w:tcW w:w="743" w:type="dxa"/>
            <w:tcBorders>
              <w:bottom w:val="single" w:sz="4" w:space="0" w:color="auto"/>
              <w:right w:val="single" w:sz="4" w:space="0" w:color="auto"/>
            </w:tcBorders>
          </w:tcPr>
          <w:p w:rsidR="005804C5" w:rsidRPr="00BA0804" w:rsidRDefault="005804C5" w:rsidP="00C02EFD">
            <w:pPr>
              <w:keepNext/>
              <w:spacing w:before="40" w:after="40"/>
              <w:rPr>
                <w:bCs/>
              </w:rPr>
            </w:pPr>
            <w:r w:rsidRPr="00BA0804">
              <w:rPr>
                <w:bCs/>
              </w:rPr>
              <w:t>10.</w:t>
            </w:r>
          </w:p>
        </w:tc>
        <w:tc>
          <w:tcPr>
            <w:tcW w:w="6777" w:type="dxa"/>
            <w:gridSpan w:val="2"/>
            <w:tcBorders>
              <w:left w:val="single" w:sz="4" w:space="0" w:color="auto"/>
              <w:bottom w:val="single" w:sz="4" w:space="0" w:color="auto"/>
            </w:tcBorders>
          </w:tcPr>
          <w:p w:rsidR="005804C5" w:rsidRPr="00BA0804" w:rsidRDefault="005804C5" w:rsidP="00C02EFD">
            <w:pPr>
              <w:keepNext/>
              <w:spacing w:before="40" w:after="40"/>
              <w:ind w:left="284"/>
            </w:pPr>
            <w:r w:rsidRPr="00BA0804">
              <w:t>Закрыты ли имеющиеся в грузовых танках входные люки, смотровые отверстия, измерительные отверстия и отверстия для взятия проб или защищены ли они при помощи исправных пламегасителей?</w:t>
            </w:r>
          </w:p>
        </w:tc>
        <w:tc>
          <w:tcPr>
            <w:tcW w:w="963" w:type="dxa"/>
            <w:tcBorders>
              <w:bottom w:val="single" w:sz="4" w:space="0" w:color="auto"/>
            </w:tcBorders>
          </w:tcPr>
          <w:p w:rsidR="005804C5" w:rsidRPr="00BA0804" w:rsidRDefault="005804C5" w:rsidP="00C02EFD">
            <w:pPr>
              <w:keepNext/>
              <w:spacing w:before="40" w:after="40"/>
              <w:jc w:val="center"/>
              <w:rPr>
                <w:bCs/>
              </w:rPr>
            </w:pPr>
            <w:r w:rsidRPr="00BA0804">
              <w:rPr>
                <w:bCs/>
              </w:rPr>
              <w:t>O</w:t>
            </w:r>
          </w:p>
        </w:tc>
        <w:tc>
          <w:tcPr>
            <w:tcW w:w="1156" w:type="dxa"/>
            <w:tcBorders>
              <w:bottom w:val="single" w:sz="4" w:space="0" w:color="auto"/>
            </w:tcBorders>
          </w:tcPr>
          <w:p w:rsidR="005804C5" w:rsidRPr="00BA0804" w:rsidRDefault="005804C5" w:rsidP="00C02EFD">
            <w:pPr>
              <w:keepNext/>
              <w:spacing w:before="40" w:after="40"/>
              <w:jc w:val="center"/>
              <w:rPr>
                <w:bCs/>
              </w:rPr>
            </w:pPr>
            <w:r w:rsidRPr="00BA0804">
              <w:rPr>
                <w:bCs/>
              </w:rPr>
              <w:t>–</w:t>
            </w:r>
          </w:p>
        </w:tc>
      </w:tr>
      <w:tr w:rsidR="005804C5" w:rsidRPr="00BA0804" w:rsidTr="005804C5">
        <w:tc>
          <w:tcPr>
            <w:tcW w:w="4791" w:type="dxa"/>
            <w:gridSpan w:val="2"/>
            <w:tcBorders>
              <w:bottom w:val="nil"/>
              <w:right w:val="single" w:sz="4" w:space="0" w:color="auto"/>
            </w:tcBorders>
          </w:tcPr>
          <w:p w:rsidR="005804C5" w:rsidRPr="00BA0804" w:rsidRDefault="005804C5" w:rsidP="00C02EFD">
            <w:pPr>
              <w:keepNext/>
              <w:spacing w:before="60" w:after="60"/>
              <w:rPr>
                <w:bCs/>
              </w:rPr>
            </w:pPr>
            <w:r w:rsidRPr="00BA0804">
              <w:t>Проверено, заполнено и подписано</w:t>
            </w:r>
          </w:p>
        </w:tc>
        <w:tc>
          <w:tcPr>
            <w:tcW w:w="4848" w:type="dxa"/>
            <w:gridSpan w:val="3"/>
            <w:tcBorders>
              <w:left w:val="single" w:sz="4" w:space="0" w:color="auto"/>
              <w:bottom w:val="nil"/>
            </w:tcBorders>
          </w:tcPr>
          <w:p w:rsidR="005804C5" w:rsidRPr="00BA0804" w:rsidRDefault="005804C5" w:rsidP="00C02EFD">
            <w:pPr>
              <w:keepNext/>
              <w:spacing w:before="60" w:after="60"/>
              <w:rPr>
                <w:bCs/>
              </w:rPr>
            </w:pPr>
          </w:p>
        </w:tc>
      </w:tr>
      <w:tr w:rsidR="005804C5" w:rsidRPr="00BA0804" w:rsidTr="005804C5">
        <w:tc>
          <w:tcPr>
            <w:tcW w:w="4791" w:type="dxa"/>
            <w:gridSpan w:val="2"/>
            <w:tcBorders>
              <w:top w:val="nil"/>
              <w:bottom w:val="nil"/>
              <w:right w:val="single" w:sz="4" w:space="0" w:color="auto"/>
            </w:tcBorders>
          </w:tcPr>
          <w:p w:rsidR="005804C5" w:rsidRPr="00BA0804" w:rsidRDefault="005804C5" w:rsidP="00C02EFD">
            <w:pPr>
              <w:keepNext/>
              <w:spacing w:before="60" w:after="60"/>
              <w:rPr>
                <w:bCs/>
              </w:rPr>
            </w:pPr>
            <w:r w:rsidRPr="00BA0804">
              <w:t>за судно:</w:t>
            </w:r>
          </w:p>
        </w:tc>
        <w:tc>
          <w:tcPr>
            <w:tcW w:w="4848" w:type="dxa"/>
            <w:gridSpan w:val="3"/>
            <w:tcBorders>
              <w:top w:val="nil"/>
              <w:left w:val="single" w:sz="4" w:space="0" w:color="auto"/>
              <w:bottom w:val="nil"/>
            </w:tcBorders>
          </w:tcPr>
          <w:p w:rsidR="005804C5" w:rsidRPr="00BA0804" w:rsidRDefault="005804C5" w:rsidP="00C02EFD">
            <w:pPr>
              <w:keepNext/>
              <w:spacing w:before="60" w:after="60"/>
              <w:rPr>
                <w:bCs/>
              </w:rPr>
            </w:pPr>
            <w:r w:rsidRPr="00BA0804">
              <w:rPr>
                <w:bCs/>
              </w:rPr>
              <w:t>за приемное сооружение:</w:t>
            </w:r>
          </w:p>
        </w:tc>
      </w:tr>
      <w:tr w:rsidR="005804C5" w:rsidRPr="00BA0804" w:rsidTr="005804C5">
        <w:tc>
          <w:tcPr>
            <w:tcW w:w="4791" w:type="dxa"/>
            <w:gridSpan w:val="2"/>
            <w:tcBorders>
              <w:top w:val="nil"/>
              <w:bottom w:val="nil"/>
              <w:right w:val="single" w:sz="4" w:space="0" w:color="auto"/>
            </w:tcBorders>
          </w:tcPr>
          <w:p w:rsidR="005804C5" w:rsidRPr="00BA0804" w:rsidRDefault="005804C5" w:rsidP="00C02EFD">
            <w:pPr>
              <w:keepNext/>
              <w:tabs>
                <w:tab w:val="right" w:leader="dot" w:pos="4428"/>
              </w:tabs>
              <w:spacing w:before="120"/>
            </w:pPr>
            <w:r w:rsidRPr="00BA0804">
              <w:tab/>
            </w:r>
          </w:p>
          <w:p w:rsidR="005804C5" w:rsidRPr="00BA0804" w:rsidRDefault="005804C5" w:rsidP="00C02EFD">
            <w:pPr>
              <w:keepNext/>
              <w:tabs>
                <w:tab w:val="right" w:leader="dot" w:pos="4428"/>
              </w:tabs>
              <w:spacing w:after="120"/>
              <w:rPr>
                <w:bCs/>
              </w:rPr>
            </w:pPr>
            <w:r w:rsidRPr="00BA0804">
              <w:t>(фамилия прописными буквами)</w:t>
            </w:r>
          </w:p>
        </w:tc>
        <w:tc>
          <w:tcPr>
            <w:tcW w:w="4848" w:type="dxa"/>
            <w:gridSpan w:val="3"/>
            <w:tcBorders>
              <w:top w:val="nil"/>
              <w:left w:val="single" w:sz="4" w:space="0" w:color="auto"/>
              <w:bottom w:val="nil"/>
            </w:tcBorders>
          </w:tcPr>
          <w:p w:rsidR="005804C5" w:rsidRPr="00BA0804" w:rsidRDefault="005804C5" w:rsidP="00C02EFD">
            <w:pPr>
              <w:keepNext/>
              <w:tabs>
                <w:tab w:val="right" w:leader="dot" w:pos="4428"/>
              </w:tabs>
              <w:spacing w:before="120"/>
              <w:rPr>
                <w:bCs/>
              </w:rPr>
            </w:pPr>
            <w:r w:rsidRPr="00BA0804">
              <w:rPr>
                <w:bCs/>
              </w:rPr>
              <w:tab/>
            </w:r>
          </w:p>
          <w:p w:rsidR="005804C5" w:rsidRPr="00BA0804" w:rsidRDefault="005804C5" w:rsidP="00C02EFD">
            <w:pPr>
              <w:keepNext/>
              <w:tabs>
                <w:tab w:val="right" w:leader="dot" w:pos="4428"/>
              </w:tabs>
              <w:spacing w:after="120"/>
              <w:rPr>
                <w:bCs/>
              </w:rPr>
            </w:pPr>
            <w:r w:rsidRPr="00BA0804">
              <w:t>(фамилия прописными буквами)</w:t>
            </w:r>
          </w:p>
        </w:tc>
      </w:tr>
      <w:tr w:rsidR="005804C5" w:rsidRPr="00BA0804" w:rsidTr="005804C5">
        <w:tc>
          <w:tcPr>
            <w:tcW w:w="4791" w:type="dxa"/>
            <w:gridSpan w:val="2"/>
            <w:tcBorders>
              <w:top w:val="nil"/>
              <w:bottom w:val="single" w:sz="4" w:space="0" w:color="auto"/>
              <w:right w:val="single" w:sz="4" w:space="0" w:color="auto"/>
            </w:tcBorders>
          </w:tcPr>
          <w:p w:rsidR="005804C5" w:rsidRPr="00BA0804" w:rsidRDefault="005804C5" w:rsidP="00C02EFD">
            <w:pPr>
              <w:keepNext/>
              <w:tabs>
                <w:tab w:val="right" w:leader="dot" w:pos="4428"/>
              </w:tabs>
              <w:spacing w:before="120"/>
              <w:rPr>
                <w:bCs/>
              </w:rPr>
            </w:pPr>
            <w:r w:rsidRPr="00BA0804">
              <w:rPr>
                <w:bCs/>
              </w:rPr>
              <w:tab/>
            </w:r>
          </w:p>
          <w:p w:rsidR="005804C5" w:rsidRPr="00BA0804" w:rsidRDefault="005804C5" w:rsidP="00C02EFD">
            <w:pPr>
              <w:keepNext/>
              <w:tabs>
                <w:tab w:val="right" w:leader="dot" w:pos="4428"/>
              </w:tabs>
              <w:spacing w:after="120"/>
              <w:rPr>
                <w:bCs/>
              </w:rPr>
            </w:pPr>
            <w:r w:rsidRPr="00BA0804">
              <w:t>(подпись)</w:t>
            </w:r>
          </w:p>
        </w:tc>
        <w:tc>
          <w:tcPr>
            <w:tcW w:w="4848" w:type="dxa"/>
            <w:gridSpan w:val="3"/>
            <w:tcBorders>
              <w:top w:val="nil"/>
              <w:left w:val="single" w:sz="4" w:space="0" w:color="auto"/>
              <w:bottom w:val="single" w:sz="4" w:space="0" w:color="auto"/>
            </w:tcBorders>
          </w:tcPr>
          <w:p w:rsidR="005804C5" w:rsidRPr="00BA0804" w:rsidRDefault="005804C5" w:rsidP="00C02EFD">
            <w:pPr>
              <w:keepNext/>
              <w:tabs>
                <w:tab w:val="right" w:leader="dot" w:pos="4428"/>
              </w:tabs>
              <w:spacing w:before="120"/>
              <w:rPr>
                <w:bCs/>
              </w:rPr>
            </w:pPr>
            <w:r w:rsidRPr="00BA0804">
              <w:rPr>
                <w:bCs/>
              </w:rPr>
              <w:tab/>
            </w:r>
          </w:p>
          <w:p w:rsidR="005804C5" w:rsidRPr="00BA0804" w:rsidRDefault="005804C5" w:rsidP="00C02EFD">
            <w:pPr>
              <w:keepNext/>
              <w:tabs>
                <w:tab w:val="right" w:leader="dot" w:pos="4428"/>
              </w:tabs>
              <w:spacing w:after="120"/>
              <w:rPr>
                <w:bCs/>
              </w:rPr>
            </w:pPr>
            <w:r w:rsidRPr="00BA0804">
              <w:t>(подпись)</w:t>
            </w:r>
          </w:p>
        </w:tc>
      </w:tr>
    </w:tbl>
    <w:p w:rsidR="005804C5" w:rsidRPr="005804C5" w:rsidRDefault="005804C5" w:rsidP="005804C5">
      <w:pPr>
        <w:pStyle w:val="H23GR"/>
      </w:pPr>
      <w:r>
        <w:tab/>
      </w:r>
      <w:r>
        <w:tab/>
      </w:r>
      <w:r w:rsidRPr="005804C5">
        <w:t>Пояснения</w:t>
      </w:r>
    </w:p>
    <w:p w:rsidR="005804C5" w:rsidRPr="005804C5" w:rsidRDefault="005804C5" w:rsidP="005804C5">
      <w:pPr>
        <w:pStyle w:val="H23GR"/>
      </w:pPr>
      <w:r w:rsidRPr="005804C5">
        <w:tab/>
      </w:r>
      <w:r w:rsidRPr="005804C5">
        <w:tab/>
        <w:t>Вопрос 1</w:t>
      </w:r>
    </w:p>
    <w:p w:rsidR="005804C5" w:rsidRPr="005804C5" w:rsidRDefault="005804C5" w:rsidP="005804C5">
      <w:pPr>
        <w:pStyle w:val="SingleTxtGR"/>
        <w:rPr>
          <w:iCs/>
        </w:rPr>
      </w:pPr>
      <w:r w:rsidRPr="005804C5">
        <w:rPr>
          <w:iCs/>
        </w:rPr>
        <w:tab/>
        <w:t>Слова «надежно ли пришвартовано судно» означают, что судно должно быть соединено с причалом или с приемным сооружением таким образом, чтобы без вмешательства третьего лица не происходило каких-либо перемещений судна в любом направлении, способных затруднить дегазацию. Необходимо учитывать установленные и прогнозируемые колебания уровня воды в данном месте и особые факторы.</w:t>
      </w:r>
    </w:p>
    <w:p w:rsidR="005804C5" w:rsidRPr="005804C5" w:rsidRDefault="005804C5" w:rsidP="005804C5">
      <w:pPr>
        <w:pStyle w:val="H23GR"/>
      </w:pPr>
      <w:r w:rsidRPr="005804C5">
        <w:tab/>
      </w:r>
      <w:r w:rsidRPr="005804C5">
        <w:tab/>
        <w:t>Вопрос 2</w:t>
      </w:r>
    </w:p>
    <w:p w:rsidR="005804C5" w:rsidRPr="005804C5" w:rsidRDefault="005804C5" w:rsidP="005804C5">
      <w:pPr>
        <w:pStyle w:val="SingleTxtGR"/>
        <w:rPr>
          <w:iCs/>
        </w:rPr>
      </w:pPr>
      <w:r w:rsidRPr="005804C5">
        <w:rPr>
          <w:iCs/>
        </w:rPr>
        <w:tab/>
        <w:t>Материал, из которого изготовлены трубопроводы, должен выдерживать предполагаемые скорости и подходить для дегазации. Трубопроводы, соединяющие судно с приемным сооружением, должны располагаться таким образом, чтобы исключалась возможность их повреждения в результате обычных перемещений судна во время процесса дегазации или колебаний уровня воды.</w:t>
      </w:r>
    </w:p>
    <w:p w:rsidR="005804C5" w:rsidRPr="005804C5" w:rsidRDefault="005804C5" w:rsidP="005804C5">
      <w:pPr>
        <w:pStyle w:val="H23GR"/>
      </w:pPr>
      <w:r w:rsidRPr="005804C5">
        <w:tab/>
      </w:r>
      <w:r w:rsidRPr="005804C5">
        <w:tab/>
        <w:t>Вопрос 4</w:t>
      </w:r>
    </w:p>
    <w:p w:rsidR="005804C5" w:rsidRPr="005804C5" w:rsidRDefault="005804C5" w:rsidP="005804C5">
      <w:pPr>
        <w:pStyle w:val="SingleTxtGR"/>
        <w:rPr>
          <w:iCs/>
        </w:rPr>
      </w:pPr>
      <w:r w:rsidRPr="005804C5">
        <w:rPr>
          <w:iCs/>
        </w:rPr>
        <w:tab/>
        <w:t>Наблюдение за дегазацией должно осуществляться с судна и с приемного сооружения таким образом, чтобы можно было незамедлительно обнаружить возникновение опасности вблизи трубопроводов, соединяющих судно с приемным сооружением. Когда наблюдение осуществляется с использованием вспомогательных технических средств, между приемным сооружением и судном должна быть достигнута договоренность относительно способа обеспечения наблюдения.</w:t>
      </w:r>
    </w:p>
    <w:p w:rsidR="005804C5" w:rsidRPr="005804C5" w:rsidRDefault="005804C5" w:rsidP="005804C5">
      <w:pPr>
        <w:pStyle w:val="H23GR"/>
      </w:pPr>
      <w:r w:rsidRPr="005804C5">
        <w:tab/>
      </w:r>
      <w:r w:rsidRPr="005804C5">
        <w:tab/>
        <w:t>Вопрос 5</w:t>
      </w:r>
    </w:p>
    <w:p w:rsidR="005804C5" w:rsidRPr="005804C5" w:rsidRDefault="005804C5" w:rsidP="005804C5">
      <w:pPr>
        <w:pStyle w:val="SingleTxtGR"/>
        <w:rPr>
          <w:iCs/>
        </w:rPr>
      </w:pPr>
      <w:r w:rsidRPr="005804C5">
        <w:rPr>
          <w:iCs/>
        </w:rPr>
        <w:tab/>
        <w:t>Для обеспечения безопасной дегазации требуется надежная связь между судном и берегом. Для этой цели может использоваться телефонное оборудование и радиооборудование только взрывозащищенного типа, которое должно располагаться вблизи местонахождения работника, осуществляющего наблюдение.</w:t>
      </w:r>
    </w:p>
    <w:p w:rsidR="005804C5" w:rsidRPr="005804C5" w:rsidRDefault="005804C5" w:rsidP="005804C5">
      <w:pPr>
        <w:pStyle w:val="H23GR"/>
      </w:pPr>
      <w:r w:rsidRPr="005804C5">
        <w:tab/>
      </w:r>
      <w:r w:rsidRPr="005804C5">
        <w:tab/>
        <w:t>Вопрос 7</w:t>
      </w:r>
    </w:p>
    <w:p w:rsidR="005804C5" w:rsidRPr="005804C5" w:rsidRDefault="005804C5" w:rsidP="005804C5">
      <w:pPr>
        <w:pStyle w:val="SingleTxtGR"/>
        <w:rPr>
          <w:iCs/>
        </w:rPr>
      </w:pPr>
      <w:r w:rsidRPr="005804C5">
        <w:rPr>
          <w:iCs/>
        </w:rPr>
        <w:tab/>
        <w:t>Перед началом дегазации представитель приемного сооружения и судоводитель или уполномоченное им лицо должны согласовать надлежащие процедуры. Необходимо учитывать особые свойства дегазируемых веществ.».</w:t>
      </w:r>
    </w:p>
    <w:p w:rsidR="005804C5" w:rsidRPr="005804C5" w:rsidRDefault="005804C5" w:rsidP="005804C5">
      <w:pPr>
        <w:pStyle w:val="H23GR"/>
      </w:pPr>
      <w:r w:rsidRPr="005804C5">
        <w:tab/>
      </w:r>
      <w:r w:rsidRPr="005804C5">
        <w:tab/>
        <w:t>Глава 9.1</w:t>
      </w:r>
    </w:p>
    <w:p w:rsidR="005804C5" w:rsidRPr="005804C5" w:rsidRDefault="005804C5" w:rsidP="005804C5">
      <w:pPr>
        <w:pStyle w:val="SingleTxtGR"/>
      </w:pPr>
      <w:r w:rsidRPr="005804C5">
        <w:t>9.1.0.12.1</w:t>
      </w:r>
      <w:r w:rsidRPr="005804C5">
        <w:tab/>
        <w:t>Исключить второе предложение: «Вентилятор должен быть сконструирован таким образом, чтобы не могло происходить искрообразования при касании лопастью кожуха вентилятора или образования электростатического заряда.».</w:t>
      </w:r>
    </w:p>
    <w:p w:rsidR="005804C5" w:rsidRPr="005804C5" w:rsidRDefault="005804C5" w:rsidP="005804C5">
      <w:pPr>
        <w:pStyle w:val="SingleTxtGR"/>
      </w:pPr>
      <w:r w:rsidRPr="005804C5">
        <w:t>9.1.0.12.3</w:t>
      </w:r>
      <w:r w:rsidRPr="005804C5">
        <w:tab/>
        <w:t>Изменить следующим образом:</w:t>
      </w:r>
    </w:p>
    <w:p w:rsidR="005804C5" w:rsidRPr="005804C5" w:rsidRDefault="005804C5" w:rsidP="007D046B">
      <w:pPr>
        <w:pStyle w:val="SingleTxtGR"/>
        <w:ind w:left="1701" w:hanging="567"/>
      </w:pPr>
      <w:r w:rsidRPr="005804C5">
        <w:t>«a)</w:t>
      </w:r>
      <w:r w:rsidRPr="005804C5">
        <w:tab/>
        <w:t>Должна быть предусмотрена вентиляция жилых помещений, рулевой рубки и служебных помещений;</w:t>
      </w:r>
    </w:p>
    <w:p w:rsidR="005804C5" w:rsidRPr="005804C5" w:rsidRDefault="005804C5" w:rsidP="007D046B">
      <w:pPr>
        <w:pStyle w:val="SingleTxtGR"/>
        <w:ind w:left="1701" w:hanging="567"/>
      </w:pPr>
      <w:r w:rsidRPr="005804C5">
        <w:t>b)</w:t>
      </w:r>
      <w:r w:rsidRPr="005804C5">
        <w:tab/>
        <w:t>система вентиляции этих помещений должна удовлетворять следующим требованиям:</w:t>
      </w:r>
    </w:p>
    <w:p w:rsidR="005804C5" w:rsidRPr="005804C5" w:rsidRDefault="005804C5" w:rsidP="005804C5">
      <w:pPr>
        <w:pStyle w:val="SingleTxtGR"/>
        <w:ind w:left="1701"/>
      </w:pPr>
      <w:r w:rsidRPr="005804C5">
        <w:t>i)</w:t>
      </w:r>
      <w:r w:rsidRPr="005804C5">
        <w:tab/>
        <w:t>воздухозаборники системы вентиляции должны размещаться как можно дальше, но не менее чем на расстоянии 6,00 м от защищенной зоны и на высоте не менее 2,00 м над палубой;</w:t>
      </w:r>
    </w:p>
    <w:p w:rsidR="005804C5" w:rsidRPr="005804C5" w:rsidRDefault="005804C5" w:rsidP="005804C5">
      <w:pPr>
        <w:pStyle w:val="SingleTxtGR"/>
        <w:ind w:left="1701"/>
      </w:pPr>
      <w:r w:rsidRPr="005804C5">
        <w:t>ii)</w:t>
      </w:r>
      <w:r w:rsidRPr="005804C5">
        <w:tab/>
        <w:t>в помещениях может обеспечиваться избыточнее давление не менее 0,1</w:t>
      </w:r>
      <w:r>
        <w:t> </w:t>
      </w:r>
      <w:r w:rsidRPr="005804C5">
        <w:t>кПа (0,001 бар);</w:t>
      </w:r>
    </w:p>
    <w:p w:rsidR="005804C5" w:rsidRPr="005804C5" w:rsidRDefault="005804C5" w:rsidP="005804C5">
      <w:pPr>
        <w:pStyle w:val="SingleTxtGR"/>
        <w:ind w:left="1701"/>
      </w:pPr>
      <w:r w:rsidRPr="005804C5">
        <w:t>iii)</w:t>
      </w:r>
      <w:r w:rsidRPr="005804C5">
        <w:tab/>
        <w:t>она должна быть снабжена устройством подачи сигнала в случае отказа;</w:t>
      </w:r>
    </w:p>
    <w:p w:rsidR="005804C5" w:rsidRPr="005804C5" w:rsidRDefault="005804C5" w:rsidP="005804C5">
      <w:pPr>
        <w:pStyle w:val="SingleTxtGR"/>
        <w:ind w:left="1701"/>
      </w:pPr>
      <w:r w:rsidRPr="005804C5">
        <w:t>iv)</w:t>
      </w:r>
      <w:r w:rsidRPr="005804C5">
        <w:tab/>
        <w:t>система вентиляции, включая устройство подачи сигнала в случае отказа, должна соответствовать как минимум типу "с ограниченной опасностью взрыва";</w:t>
      </w:r>
    </w:p>
    <w:p w:rsidR="005804C5" w:rsidRPr="005804C5" w:rsidRDefault="005804C5" w:rsidP="005804C5">
      <w:pPr>
        <w:pStyle w:val="SingleTxtGR"/>
        <w:ind w:left="1701"/>
      </w:pPr>
      <w:r w:rsidRPr="005804C5">
        <w:t>v)</w:t>
      </w:r>
      <w:r w:rsidRPr="005804C5">
        <w:tab/>
        <w:t xml:space="preserve">с системой вентиляции соединена газодетекторная система, отвечающая требованиям 1–4 ниже: </w:t>
      </w:r>
    </w:p>
    <w:p w:rsidR="005804C5" w:rsidRPr="005804C5" w:rsidRDefault="005804C5" w:rsidP="005804C5">
      <w:pPr>
        <w:pStyle w:val="SingleTxtGR"/>
        <w:ind w:left="2268"/>
      </w:pPr>
      <w:r w:rsidRPr="005804C5">
        <w:t>1.</w:t>
      </w:r>
      <w:r w:rsidRPr="005804C5">
        <w:tab/>
        <w:t>пригодна по крайней мере для использования в зоне 1: группа взрывоопасности II C и температурный класс Т6;</w:t>
      </w:r>
    </w:p>
    <w:p w:rsidR="005804C5" w:rsidRPr="005804C5" w:rsidRDefault="005804C5" w:rsidP="005804C5">
      <w:pPr>
        <w:pStyle w:val="SingleTxtGR"/>
        <w:ind w:left="2268"/>
        <w:rPr>
          <w:lang w:val="en-GB"/>
        </w:rPr>
      </w:pPr>
      <w:r w:rsidRPr="005804C5">
        <w:t>2.</w:t>
      </w:r>
      <w:r w:rsidRPr="005804C5">
        <w:tab/>
        <w:t>оборудована датчиками, расположенными:</w:t>
      </w:r>
    </w:p>
    <w:p w:rsidR="005804C5" w:rsidRPr="005804C5" w:rsidRDefault="005804C5" w:rsidP="005804C5">
      <w:pPr>
        <w:pStyle w:val="SingleTxtGR"/>
        <w:numPr>
          <w:ilvl w:val="0"/>
          <w:numId w:val="40"/>
        </w:numPr>
        <w:tabs>
          <w:tab w:val="clear" w:pos="3402"/>
          <w:tab w:val="left" w:pos="2268"/>
        </w:tabs>
        <w:ind w:left="2835"/>
      </w:pPr>
      <w:r w:rsidRPr="005804C5">
        <w:t>во всасывающих отверстиях системы вентиляции; и</w:t>
      </w:r>
    </w:p>
    <w:p w:rsidR="005804C5" w:rsidRPr="005804C5" w:rsidRDefault="005804C5" w:rsidP="005804C5">
      <w:pPr>
        <w:pStyle w:val="SingleTxtGR"/>
        <w:numPr>
          <w:ilvl w:val="0"/>
          <w:numId w:val="40"/>
        </w:numPr>
        <w:tabs>
          <w:tab w:val="clear" w:pos="3402"/>
          <w:tab w:val="left" w:pos="2268"/>
        </w:tabs>
        <w:ind w:left="2835"/>
      </w:pPr>
      <w:r w:rsidRPr="005804C5">
        <w:t>непосредственно у верхней кромки комингсов входных дверей;</w:t>
      </w:r>
    </w:p>
    <w:p w:rsidR="005804C5" w:rsidRPr="005804C5" w:rsidRDefault="005804C5" w:rsidP="005804C5">
      <w:pPr>
        <w:pStyle w:val="SingleTxtGR"/>
        <w:ind w:left="2268"/>
      </w:pPr>
      <w:r w:rsidRPr="005804C5">
        <w:t>3.</w:t>
      </w:r>
      <w:r w:rsidRPr="005804C5">
        <w:tab/>
        <w:t>ее время срабатывания t90 составляет не более 4 с;</w:t>
      </w:r>
    </w:p>
    <w:p w:rsidR="005804C5" w:rsidRPr="005804C5" w:rsidRDefault="005804C5" w:rsidP="005804C5">
      <w:pPr>
        <w:pStyle w:val="SingleTxtGR"/>
        <w:ind w:left="2268"/>
      </w:pPr>
      <w:r w:rsidRPr="005804C5">
        <w:t>4.</w:t>
      </w:r>
      <w:r w:rsidRPr="005804C5">
        <w:tab/>
        <w:t>замеры производятся непрерывно;</w:t>
      </w:r>
    </w:p>
    <w:p w:rsidR="005804C5" w:rsidRPr="005804C5" w:rsidRDefault="005804C5" w:rsidP="005804C5">
      <w:pPr>
        <w:pStyle w:val="SingleTxtGR"/>
        <w:ind w:left="1701"/>
      </w:pPr>
      <w:r w:rsidRPr="005804C5">
        <w:t>vi)</w:t>
      </w:r>
      <w:r w:rsidRPr="005804C5">
        <w:tab/>
        <w:t>в служебных помещениях система вентиляции должна быть связана с аварийным освещением, соответствующим как минимум типу "с ограниченной опасностью взрыва".</w:t>
      </w:r>
    </w:p>
    <w:p w:rsidR="005804C5" w:rsidRPr="005804C5" w:rsidRDefault="005804C5" w:rsidP="00385E54">
      <w:pPr>
        <w:pStyle w:val="SingleTxtGR"/>
        <w:ind w:left="1701"/>
      </w:pPr>
      <w:r w:rsidRPr="005804C5">
        <w:t>В аварийном освещении нет необходимости, если освещение в служебных помещениях соответствует типу "с ограниченной опасностью взрыва";</w:t>
      </w:r>
    </w:p>
    <w:p w:rsidR="005804C5" w:rsidRPr="005804C5" w:rsidRDefault="005804C5" w:rsidP="00385E54">
      <w:pPr>
        <w:pStyle w:val="SingleTxtGR"/>
        <w:ind w:left="1701"/>
      </w:pPr>
      <w:r w:rsidRPr="005804C5">
        <w:t>vii)</w:t>
      </w:r>
      <w:r w:rsidRPr="005804C5">
        <w:tab/>
        <w:t>когда концентрация достигает 20% НПВ н-гексана, система вентиляции и установки и оборудование, не отвечающие требованиям подраздела 9.1.0.51 и пункта 9.1.0.52.1, должны быть отключены.</w:t>
      </w:r>
    </w:p>
    <w:p w:rsidR="005804C5" w:rsidRPr="005804C5" w:rsidRDefault="005804C5" w:rsidP="00385E54">
      <w:pPr>
        <w:pStyle w:val="SingleTxtGR"/>
        <w:ind w:left="1701"/>
      </w:pPr>
      <w:r w:rsidRPr="005804C5">
        <w:t>При отключении вышеуказанного оборудования в жилых помещениях и рулевой рубке должны подаваться визуальные и звуковые сигналы;</w:t>
      </w:r>
    </w:p>
    <w:p w:rsidR="005804C5" w:rsidRPr="005804C5" w:rsidRDefault="005804C5" w:rsidP="00385E54">
      <w:pPr>
        <w:pStyle w:val="SingleTxtGR"/>
        <w:ind w:left="1701"/>
      </w:pPr>
      <w:r w:rsidRPr="005804C5">
        <w:t>viii)</w:t>
      </w:r>
      <w:r w:rsidRPr="005804C5">
        <w:tab/>
        <w:t>в случае отказа системы вентиляции или газодетекторных систем в жилых помещениях установки и оборудование в жилых помещениях, не отвечающие требованиям подраздела 9.1.0.51 и пункта 9.1.0.52.1, должны быть отключены.</w:t>
      </w:r>
    </w:p>
    <w:p w:rsidR="005804C5" w:rsidRPr="005804C5" w:rsidRDefault="005804C5" w:rsidP="00385E54">
      <w:pPr>
        <w:pStyle w:val="SingleTxtGR"/>
        <w:ind w:left="1701"/>
      </w:pPr>
      <w:r w:rsidRPr="005804C5">
        <w:t>В случае такого отключения в жилых помещениях, рулевой рубке и на палубе должны подаваться визуальные и звуковые сигналы;</w:t>
      </w:r>
    </w:p>
    <w:p w:rsidR="005804C5" w:rsidRPr="005804C5" w:rsidRDefault="005804C5" w:rsidP="00385E54">
      <w:pPr>
        <w:pStyle w:val="SingleTxtGR"/>
        <w:ind w:left="1701"/>
      </w:pPr>
      <w:r w:rsidRPr="005804C5">
        <w:t>ix)</w:t>
      </w:r>
      <w:r w:rsidRPr="005804C5">
        <w:tab/>
        <w:t>в случае отказа системы вентиляции или газодетекторных систем в рулевой рубке или в служебных помещениях установки и оборудование в этих помещениях, не отвечающие требованиям подраздела 9.1.0.51 и пункта</w:t>
      </w:r>
      <w:r w:rsidR="00385E54">
        <w:t> </w:t>
      </w:r>
      <w:r w:rsidRPr="005804C5">
        <w:t>9.1.0.52.1, должны быть отключены.</w:t>
      </w:r>
    </w:p>
    <w:p w:rsidR="005804C5" w:rsidRPr="005804C5" w:rsidRDefault="005804C5" w:rsidP="00385E54">
      <w:pPr>
        <w:pStyle w:val="SingleTxtGR"/>
        <w:ind w:left="1701"/>
      </w:pPr>
      <w:r w:rsidRPr="005804C5">
        <w:t>В случае такого отключения в рулевой рубке и на палубе должны подаваться визуальные и звуковые сигналы. Аварийный сигнал должен автоматически передаваться в жилые помещения, если его подача не была прекращена;</w:t>
      </w:r>
    </w:p>
    <w:p w:rsidR="005804C5" w:rsidRPr="005804C5" w:rsidRDefault="005804C5" w:rsidP="00385E54">
      <w:pPr>
        <w:pStyle w:val="SingleTxtGR"/>
        <w:ind w:left="1701"/>
      </w:pPr>
      <w:r w:rsidRPr="005804C5">
        <w:t>x)</w:t>
      </w:r>
      <w:r w:rsidRPr="005804C5">
        <w:tab/>
        <w:t>любое отключение должно осуществляться незамедлительно и автоматически, и при необходимости должно включаться аварийное освещение.</w:t>
      </w:r>
    </w:p>
    <w:p w:rsidR="005804C5" w:rsidRPr="005804C5" w:rsidRDefault="005804C5" w:rsidP="00385E54">
      <w:pPr>
        <w:pStyle w:val="SingleTxtGR"/>
        <w:ind w:left="1701"/>
      </w:pPr>
      <w:r w:rsidRPr="005804C5">
        <w:t>Устройство автоматического отключения должно быть отрегулировано так, чтобы при движении судна автоматическое отключение было невозможно;</w:t>
      </w:r>
    </w:p>
    <w:p w:rsidR="005804C5" w:rsidRPr="005804C5" w:rsidRDefault="005804C5" w:rsidP="007D046B">
      <w:pPr>
        <w:pStyle w:val="SingleTxtGR"/>
        <w:ind w:left="1701" w:hanging="567"/>
      </w:pPr>
      <w:r w:rsidRPr="005804C5">
        <w:t>c)</w:t>
      </w:r>
      <w:r w:rsidRPr="005804C5">
        <w:tab/>
        <w:t>В случае отсутствия системы вентиляции или если система вентиляции какого-либо помещения не отвечает требованиям подпункта b) выше, должна иметься возможность отключить находящиеся в этом помещении установки и оборудование, функционирование которых может привести к превышению значений температуры поверхности, указанных в подразделе 9.1.0.51, или которые не отвечают требованиям, изложенным в пункте 9.1.0.52.1.».</w:t>
      </w:r>
    </w:p>
    <w:p w:rsidR="005804C5" w:rsidRPr="005804C5" w:rsidRDefault="005804C5" w:rsidP="005804C5">
      <w:pPr>
        <w:pStyle w:val="SingleTxtGR"/>
      </w:pPr>
      <w:r w:rsidRPr="005804C5">
        <w:t>9.1.0.12</w:t>
      </w:r>
      <w:r w:rsidRPr="005804C5">
        <w:tab/>
        <w:t>Включить новые пункты следующего содержания:</w:t>
      </w:r>
    </w:p>
    <w:p w:rsidR="005804C5" w:rsidRPr="005804C5" w:rsidRDefault="005804C5" w:rsidP="005804C5">
      <w:pPr>
        <w:pStyle w:val="SingleTxtGR"/>
      </w:pPr>
      <w:r w:rsidRPr="005804C5">
        <w:t>«9.1.0.12.4</w:t>
      </w:r>
      <w:r w:rsidRPr="005804C5">
        <w:tab/>
        <w:t>У вентиляционных впускных отверстий должны быть вывешены таблички с указанием условий, при которых эти отверстия должны быть закрыты. Все вентиляционные впускные отверстия жилых помещений, рулевой рубки и служебных помещений, выходящие наружу за пределами защищенной зоны, должны размещаться на расстоянии не менее 2,00 м от защищенной зоны.</w:t>
      </w:r>
    </w:p>
    <w:p w:rsidR="005804C5" w:rsidRPr="005804C5" w:rsidRDefault="005804C5" w:rsidP="005804C5">
      <w:pPr>
        <w:pStyle w:val="SingleTxtGR"/>
      </w:pPr>
      <w:r w:rsidRPr="005804C5">
        <w:t>Все вентиляционные впускные отверстия должны быть снабжены стационарными устройствами согласно подпункту 9.1.0.40.2.2 c), позволяющими быстро закрыть эти отверстия. Положение, при котором эти устройства открыты и закрыты, должно быть четко видно.</w:t>
      </w:r>
    </w:p>
    <w:p w:rsidR="005804C5" w:rsidRPr="005804C5" w:rsidRDefault="005804C5" w:rsidP="005804C5">
      <w:pPr>
        <w:pStyle w:val="SingleTxtGR"/>
      </w:pPr>
      <w:r w:rsidRPr="005804C5">
        <w:t>9.1.0.12.5</w:t>
      </w:r>
      <w:r w:rsidRPr="005804C5">
        <w:tab/>
        <w:t>Вентиляторы, включая их двигатели, расположенные в защищенной зоне, и двигатели трюмных вентиляторов, которые установлены в воздушном потоке, должны по крайней мере отвечать требованиям к оборудованию, используемому в зоне 1. Они должны отвечать как минимум требованиям для температурного класса Т4 и группы взрывоопасности II В.</w:t>
      </w:r>
    </w:p>
    <w:p w:rsidR="005804C5" w:rsidRPr="005804C5" w:rsidRDefault="005804C5" w:rsidP="005804C5">
      <w:pPr>
        <w:pStyle w:val="SingleTxtGR"/>
      </w:pPr>
      <w:r w:rsidRPr="005804C5">
        <w:t>9.1.0.12.6</w:t>
      </w:r>
      <w:r w:rsidRPr="005804C5">
        <w:tab/>
        <w:t>Требования пунктов 9.1.0.12.3 b) или c) должны соблюдаться лишь в том случае, если судно находится в непосредственной близости от назначенной береговой зоны или в ее пределах.».</w:t>
      </w:r>
    </w:p>
    <w:p w:rsidR="005804C5" w:rsidRPr="005804C5" w:rsidRDefault="005804C5" w:rsidP="005804C5">
      <w:pPr>
        <w:pStyle w:val="SingleTxtGR"/>
      </w:pPr>
      <w:r w:rsidRPr="005804C5">
        <w:t>9.1.0.31.1</w:t>
      </w:r>
      <w:r w:rsidRPr="005804C5">
        <w:tab/>
        <w:t>Добавить новое последнее предложение следующего содержания:</w:t>
      </w:r>
    </w:p>
    <w:p w:rsidR="005804C5" w:rsidRPr="005804C5" w:rsidRDefault="005804C5" w:rsidP="005804C5">
      <w:pPr>
        <w:pStyle w:val="SingleTxtGR"/>
      </w:pPr>
      <w:r w:rsidRPr="005804C5">
        <w:t>«Это положение не применяется к двигателям внутреннего сгорания, являющимся частью движительных комплексов и вспомогательных систем. Данные комплексы и системы должны отвечать требованиям главы 30 и раздела 1 приложения 8 Европейского стандарта, устанавливающего технические требования для судов внутреннего плавания (ЕС-ТТСВП), с поправками</w:t>
      </w:r>
      <w:r w:rsidRPr="005804C5">
        <w:footnoteReference w:customMarkFollows="1" w:id="65"/>
        <w:t>*.».</w:t>
      </w:r>
    </w:p>
    <w:p w:rsidR="005804C5" w:rsidRPr="005804C5" w:rsidRDefault="005804C5" w:rsidP="005804C5">
      <w:pPr>
        <w:pStyle w:val="SingleTxtGR"/>
      </w:pPr>
      <w:r w:rsidRPr="005804C5">
        <w:t>9.1.0.32.2</w:t>
      </w:r>
      <w:r w:rsidRPr="005804C5">
        <w:tab/>
        <w:t>Изменить следующим образом:</w:t>
      </w:r>
    </w:p>
    <w:p w:rsidR="005804C5" w:rsidRPr="005804C5" w:rsidRDefault="005804C5" w:rsidP="005804C5">
      <w:pPr>
        <w:pStyle w:val="SingleTxtGR"/>
      </w:pPr>
      <w:r w:rsidRPr="005804C5">
        <w:t>«9.1.0.32.2</w:t>
      </w:r>
      <w:r w:rsidRPr="005804C5">
        <w:tab/>
        <w:t>Отверстия вентиляционных труб каждой топливной цистерны должны находиться на высоте не менее 0,50 м над уровнем открытой палубы. Эти отверстия, а также отверстия переливных труб, выходящих на палубу, должны иметь защитное приспособление, состоящее из диафрагмы из проволочной сетки или перфорированной пластины.».</w:t>
      </w:r>
    </w:p>
    <w:p w:rsidR="005804C5" w:rsidRPr="005804C5" w:rsidRDefault="005804C5" w:rsidP="005804C5">
      <w:pPr>
        <w:pStyle w:val="SingleTxtGR"/>
      </w:pPr>
      <w:r w:rsidRPr="005804C5">
        <w:t xml:space="preserve">9.1.0.40.2.1 </w:t>
      </w:r>
      <w:r w:rsidRPr="005804C5">
        <w:tab/>
        <w:t>Включить новые подпункты e) и f) следующего содержания:</w:t>
      </w:r>
    </w:p>
    <w:p w:rsidR="005804C5" w:rsidRPr="005804C5" w:rsidRDefault="005804C5" w:rsidP="005804C5">
      <w:pPr>
        <w:pStyle w:val="SingleTxtGR"/>
      </w:pPr>
      <w:r w:rsidRPr="005804C5">
        <w:t>«е)</w:t>
      </w:r>
      <w:r w:rsidRPr="005804C5">
        <w:tab/>
        <w:t>(Зарезервирован);</w:t>
      </w:r>
    </w:p>
    <w:p w:rsidR="005804C5" w:rsidRPr="005804C5" w:rsidRDefault="005804C5" w:rsidP="005804C5">
      <w:pPr>
        <w:pStyle w:val="SingleTxtGR"/>
      </w:pPr>
      <w:r w:rsidRPr="005804C5">
        <w:t>f)</w:t>
      </w:r>
      <w:r w:rsidRPr="005804C5">
        <w:tab/>
        <w:t>K</w:t>
      </w:r>
      <w:r w:rsidRPr="005804C5">
        <w:rPr>
          <w:vertAlign w:val="subscript"/>
        </w:rPr>
        <w:t>2</w:t>
      </w:r>
      <w:r w:rsidRPr="005804C5">
        <w:t>CO</w:t>
      </w:r>
      <w:r w:rsidRPr="005804C5">
        <w:rPr>
          <w:vertAlign w:val="subscript"/>
        </w:rPr>
        <w:t>3</w:t>
      </w:r>
      <w:r w:rsidRPr="005804C5">
        <w:t xml:space="preserve"> (карбонат калия).».</w:t>
      </w:r>
    </w:p>
    <w:p w:rsidR="005804C5" w:rsidRPr="005804C5" w:rsidRDefault="005804C5" w:rsidP="005804C5">
      <w:pPr>
        <w:pStyle w:val="SingleTxtGR"/>
      </w:pPr>
      <w:r w:rsidRPr="005804C5">
        <w:t>9.1.0.40.2.2 f)</w:t>
      </w:r>
      <w:r w:rsidRPr="005804C5">
        <w:tab/>
      </w:r>
      <w:r w:rsidRPr="005804C5">
        <w:tab/>
        <w:t>Изменить следующим образом:</w:t>
      </w:r>
    </w:p>
    <w:p w:rsidR="005804C5" w:rsidRPr="005804C5" w:rsidRDefault="005804C5" w:rsidP="007D046B">
      <w:pPr>
        <w:pStyle w:val="SingleTxtGR"/>
        <w:ind w:left="1701" w:hanging="567"/>
      </w:pPr>
      <w:r w:rsidRPr="005804C5">
        <w:t>«f)</w:t>
      </w:r>
      <w:r w:rsidRPr="005804C5">
        <w:tab/>
        <w:t>Защищаемые помещения должны быть оснащены оборудованием для извлечения огнетушащего состава и горючих газов. Должна быть предусмотрена возможность управления таким оборудованием из мест, которые расположены вне защищаемых помещений и которые не должны оказаться недоступными вследствие пожара в таких помещениях. В случае наличия стационарных вытяжных устройств необходимо исключить возможность их включения во время тушения пожара.».</w:t>
      </w:r>
    </w:p>
    <w:p w:rsidR="005804C5" w:rsidRPr="005804C5" w:rsidRDefault="005804C5" w:rsidP="005804C5">
      <w:pPr>
        <w:pStyle w:val="SingleTxtGR"/>
        <w:rPr>
          <w:iCs/>
        </w:rPr>
      </w:pPr>
      <w:r w:rsidRPr="005804C5">
        <w:rPr>
          <w:iCs/>
        </w:rPr>
        <w:t>9.1.0.40.2.7</w:t>
      </w:r>
      <w:r w:rsidRPr="005804C5">
        <w:rPr>
          <w:iCs/>
        </w:rPr>
        <w:tab/>
        <w:t>Данная поправка не касается текста на русском языке.</w:t>
      </w:r>
    </w:p>
    <w:p w:rsidR="005804C5" w:rsidRPr="00385E54" w:rsidRDefault="005804C5" w:rsidP="005804C5">
      <w:pPr>
        <w:pStyle w:val="SingleTxtGR"/>
      </w:pPr>
      <w:r w:rsidRPr="005804C5">
        <w:t>9.1.0.40.2.14</w:t>
      </w:r>
      <w:r w:rsidRPr="005804C5">
        <w:tab/>
      </w:r>
      <w:r w:rsidRPr="005804C5">
        <w:tab/>
        <w:t>Перенумеровать в 9.1.0.40.2.16. Включить «9.1.0.40.2.14</w:t>
      </w:r>
      <w:r w:rsidR="00C02EFD">
        <w:t xml:space="preserve"> </w:t>
      </w:r>
      <w:r w:rsidRPr="005804C5">
        <w:rPr>
          <w:i/>
          <w:iCs/>
        </w:rPr>
        <w:t>(Зарезервирован)</w:t>
      </w:r>
      <w:r w:rsidRPr="005804C5">
        <w:t>».</w:t>
      </w:r>
    </w:p>
    <w:p w:rsidR="005804C5" w:rsidRPr="005804C5" w:rsidRDefault="005804C5" w:rsidP="005804C5">
      <w:pPr>
        <w:pStyle w:val="SingleTxtGR"/>
      </w:pPr>
      <w:r w:rsidRPr="005804C5">
        <w:t>9.1.0.40.2.15</w:t>
      </w:r>
      <w:r w:rsidRPr="005804C5">
        <w:tab/>
        <w:t>Включить новый подраздел следующего содержания:</w:t>
      </w:r>
    </w:p>
    <w:p w:rsidR="005804C5" w:rsidRPr="005804C5" w:rsidRDefault="005804C5" w:rsidP="005804C5">
      <w:pPr>
        <w:pStyle w:val="SingleTxtGR"/>
      </w:pPr>
      <w:r w:rsidRPr="005804C5">
        <w:t xml:space="preserve">«9.1.0.40.2.15 </w:t>
      </w:r>
      <w:r w:rsidRPr="005804C5">
        <w:tab/>
        <w:t>Системы пожаротушения, использующие в качестве огнетушащего состава K</w:t>
      </w:r>
      <w:r w:rsidRPr="005804C5">
        <w:rPr>
          <w:vertAlign w:val="subscript"/>
        </w:rPr>
        <w:t>2</w:t>
      </w:r>
      <w:r w:rsidRPr="005804C5">
        <w:t>CO</w:t>
      </w:r>
      <w:r w:rsidRPr="005804C5">
        <w:rPr>
          <w:vertAlign w:val="subscript"/>
        </w:rPr>
        <w:t>3</w:t>
      </w:r>
    </w:p>
    <w:p w:rsidR="005804C5" w:rsidRPr="005804C5" w:rsidRDefault="005804C5" w:rsidP="005804C5">
      <w:pPr>
        <w:pStyle w:val="SingleTxtGR"/>
      </w:pPr>
      <w:r w:rsidRPr="005804C5">
        <w:t>Помимо требований, изложенных в пунктах 9.1.0.40.2.1–9.1.0.40.2.3, 9.1.0.40.2.5, 9.1.0.40.2.6 и 9.1.0.40.2.9, системы пожаротушения, использующие в качестве огнетушащего состава K</w:t>
      </w:r>
      <w:r w:rsidRPr="005804C5">
        <w:rPr>
          <w:vertAlign w:val="subscript"/>
        </w:rPr>
        <w:t>2</w:t>
      </w:r>
      <w:r w:rsidRPr="005804C5">
        <w:t>CO</w:t>
      </w:r>
      <w:r w:rsidRPr="005804C5">
        <w:rPr>
          <w:vertAlign w:val="subscript"/>
        </w:rPr>
        <w:t>3</w:t>
      </w:r>
      <w:r w:rsidRPr="005804C5">
        <w:t>, должны отвечать следующим предписаниям:</w:t>
      </w:r>
    </w:p>
    <w:p w:rsidR="005804C5" w:rsidRPr="005804C5" w:rsidRDefault="005804C5" w:rsidP="007D046B">
      <w:pPr>
        <w:pStyle w:val="SingleTxtGR"/>
        <w:ind w:left="1701" w:hanging="567"/>
      </w:pPr>
      <w:r w:rsidRPr="005804C5">
        <w:t>а)</w:t>
      </w:r>
      <w:r w:rsidRPr="005804C5">
        <w:tab/>
        <w:t>системы пожаротушения должны иметь официальное утверждение типа в соответствии с директивой 2014/90/ЕU</w:t>
      </w:r>
      <w:r w:rsidRPr="005804C5">
        <w:rPr>
          <w:vertAlign w:val="superscript"/>
        </w:rPr>
        <w:footnoteReference w:customMarkFollows="1" w:id="66"/>
        <w:t>1</w:t>
      </w:r>
      <w:r w:rsidRPr="005804C5">
        <w:t xml:space="preserve"> или MSC/Circ. 1270</w:t>
      </w:r>
      <w:r w:rsidRPr="005804C5">
        <w:rPr>
          <w:vertAlign w:val="superscript"/>
        </w:rPr>
        <w:footnoteReference w:customMarkFollows="1" w:id="67"/>
        <w:t>2</w:t>
      </w:r>
      <w:r w:rsidRPr="005804C5">
        <w:t>;</w:t>
      </w:r>
    </w:p>
    <w:p w:rsidR="005804C5" w:rsidRPr="005804C5" w:rsidRDefault="005804C5" w:rsidP="007D046B">
      <w:pPr>
        <w:pStyle w:val="SingleTxtGR"/>
        <w:ind w:left="1701" w:hanging="567"/>
      </w:pPr>
      <w:r w:rsidRPr="005804C5">
        <w:t>b)</w:t>
      </w:r>
      <w:r w:rsidRPr="005804C5">
        <w:tab/>
        <w:t>каждое помещение должно быть оборудовано собственной системой пожаротушения;</w:t>
      </w:r>
    </w:p>
    <w:p w:rsidR="005804C5" w:rsidRPr="005804C5" w:rsidRDefault="005804C5" w:rsidP="007D046B">
      <w:pPr>
        <w:pStyle w:val="SingleTxtGR"/>
        <w:ind w:left="1701" w:hanging="567"/>
      </w:pPr>
      <w:r w:rsidRPr="005804C5">
        <w:t>c)</w:t>
      </w:r>
      <w:r w:rsidRPr="005804C5">
        <w:tab/>
        <w:t>огнетушащий состав должен храниться в защищаемых помещениях, в специально предусмотренных негерметичных резервуарах; эти резервуары должны быть установлены таким образом, чтобы огнетушащий состав распределялся равномерно в таком помещении; в частности, огнетушащий состав должен также действовать под настилом палубы;</w:t>
      </w:r>
    </w:p>
    <w:p w:rsidR="005804C5" w:rsidRPr="005804C5" w:rsidRDefault="005804C5" w:rsidP="007D046B">
      <w:pPr>
        <w:pStyle w:val="SingleTxtGR"/>
        <w:ind w:left="1701" w:hanging="567"/>
      </w:pPr>
      <w:r w:rsidRPr="005804C5">
        <w:t>d)</w:t>
      </w:r>
      <w:r w:rsidRPr="005804C5">
        <w:tab/>
        <w:t>каждый резервуар подключается к устройству включения по отдельности;</w:t>
      </w:r>
    </w:p>
    <w:p w:rsidR="005804C5" w:rsidRPr="005804C5" w:rsidRDefault="005804C5" w:rsidP="007D046B">
      <w:pPr>
        <w:pStyle w:val="SingleTxtGR"/>
        <w:ind w:left="1701" w:hanging="567"/>
      </w:pPr>
      <w:r w:rsidRPr="005804C5">
        <w:t>е)</w:t>
      </w:r>
      <w:r w:rsidRPr="005804C5">
        <w:tab/>
        <w:t>количество огнетушащего состава, образующего сухой аэрозоль, в отношении к чистому объему защищаемого помещения должно составлять не менее 120 г на м</w:t>
      </w:r>
      <w:r w:rsidRPr="005804C5">
        <w:rPr>
          <w:vertAlign w:val="superscript"/>
        </w:rPr>
        <w:t>3</w:t>
      </w:r>
      <w:r w:rsidRPr="005804C5">
        <w:t>; такой чистый объем рассчитывается в соответствии с директивой 2014/90/ЕU</w:t>
      </w:r>
      <w:r w:rsidRPr="005804C5">
        <w:rPr>
          <w:vertAlign w:val="superscript"/>
        </w:rPr>
        <w:footnoteReference w:customMarkFollows="1" w:id="68"/>
        <w:t>1</w:t>
      </w:r>
      <w:r w:rsidRPr="005804C5">
        <w:t xml:space="preserve"> или MSC/Circ. 1270</w:t>
      </w:r>
      <w:r w:rsidRPr="005804C5">
        <w:rPr>
          <w:vertAlign w:val="superscript"/>
        </w:rPr>
        <w:footnoteReference w:customMarkFollows="1" w:id="69"/>
        <w:t>2</w:t>
      </w:r>
      <w:r w:rsidRPr="005804C5">
        <w:t>. Должна быть обеспечена возможность подачи огнетушащего состава в течение 120 секунд.».</w:t>
      </w:r>
    </w:p>
    <w:p w:rsidR="005804C5" w:rsidRPr="005804C5" w:rsidRDefault="005804C5" w:rsidP="005804C5">
      <w:pPr>
        <w:pStyle w:val="SingleTxtGR"/>
      </w:pPr>
      <w:r w:rsidRPr="005804C5">
        <w:t xml:space="preserve">Заменить «9.1.0.42–9.1.0.51 (Зарезервированы)» на «9.1.0.42–9.1.0.50 </w:t>
      </w:r>
      <w:r w:rsidRPr="005804C5">
        <w:rPr>
          <w:i/>
          <w:iCs/>
        </w:rPr>
        <w:t>(Зарезервированы)</w:t>
      </w:r>
      <w:r w:rsidRPr="005804C5">
        <w:t>».</w:t>
      </w:r>
    </w:p>
    <w:p w:rsidR="005804C5" w:rsidRPr="005804C5" w:rsidRDefault="005804C5" w:rsidP="005804C5">
      <w:pPr>
        <w:pStyle w:val="SingleTxtGR"/>
      </w:pPr>
      <w:r w:rsidRPr="005804C5">
        <w:t>9.1.0.51</w:t>
      </w:r>
      <w:r w:rsidRPr="005804C5">
        <w:tab/>
        <w:t>Добавить новый пункт следующего содержания:</w:t>
      </w:r>
    </w:p>
    <w:p w:rsidR="005804C5" w:rsidRPr="005804C5" w:rsidRDefault="005804C5" w:rsidP="005804C5">
      <w:pPr>
        <w:pStyle w:val="SingleTxtGR"/>
      </w:pPr>
      <w:r w:rsidRPr="005804C5">
        <w:t>«</w:t>
      </w:r>
      <w:r w:rsidRPr="005804C5">
        <w:rPr>
          <w:b/>
          <w:bCs/>
        </w:rPr>
        <w:t xml:space="preserve">9.1.0.51 </w:t>
      </w:r>
      <w:r w:rsidRPr="005804C5">
        <w:rPr>
          <w:b/>
          <w:bCs/>
        </w:rPr>
        <w:tab/>
      </w:r>
      <w:r w:rsidRPr="005804C5">
        <w:rPr>
          <w:b/>
          <w:bCs/>
          <w:i/>
          <w:iCs/>
        </w:rPr>
        <w:t>Температура поверхности электрических и неэлектрических установок и оборудования</w:t>
      </w:r>
    </w:p>
    <w:p w:rsidR="005804C5" w:rsidRPr="005804C5" w:rsidRDefault="005804C5" w:rsidP="007D046B">
      <w:pPr>
        <w:pStyle w:val="SingleTxtGR"/>
        <w:ind w:left="1701" w:hanging="567"/>
      </w:pPr>
      <w:r w:rsidRPr="005804C5">
        <w:t>а)</w:t>
      </w:r>
      <w:r w:rsidRPr="005804C5">
        <w:tab/>
        <w:t>Температура поверхности электрических и неэлектрических установок и оборудования, а также наружных компонентов двигателей и их воздухозаборных и выхлопных каналов не должна превышать 200 °С.</w:t>
      </w:r>
    </w:p>
    <w:p w:rsidR="005804C5" w:rsidRPr="005804C5" w:rsidRDefault="005804C5" w:rsidP="007D046B">
      <w:pPr>
        <w:pStyle w:val="SingleTxtGR"/>
        <w:ind w:left="1701" w:hanging="567"/>
      </w:pPr>
      <w:r w:rsidRPr="005804C5">
        <w:t>b)</w:t>
      </w:r>
      <w:r w:rsidRPr="005804C5">
        <w:tab/>
        <w:t>Это положение не применяется, если выполнены следующие требования:</w:t>
      </w:r>
    </w:p>
    <w:p w:rsidR="005804C5" w:rsidRPr="005804C5" w:rsidRDefault="005804C5" w:rsidP="005804C5">
      <w:pPr>
        <w:pStyle w:val="SingleTxtGR"/>
        <w:numPr>
          <w:ilvl w:val="0"/>
          <w:numId w:val="22"/>
        </w:numPr>
        <w:tabs>
          <w:tab w:val="left" w:pos="1701"/>
        </w:tabs>
      </w:pPr>
      <w:r w:rsidRPr="005804C5">
        <w:t>жилые помещения, рулевая рубка и служебные помещения, в которых температура поверхности может превышать 200</w:t>
      </w:r>
      <w:r w:rsidR="00385E54">
        <w:t> </w:t>
      </w:r>
      <w:r w:rsidRPr="005804C5">
        <w:t>°C, снабжены системой вентиляции в соответствии с пунктом 9.1.0.12.3; или</w:t>
      </w:r>
    </w:p>
    <w:p w:rsidR="005804C5" w:rsidRPr="005804C5" w:rsidRDefault="005804C5" w:rsidP="005804C5">
      <w:pPr>
        <w:pStyle w:val="SingleTxtGR"/>
        <w:numPr>
          <w:ilvl w:val="0"/>
          <w:numId w:val="22"/>
        </w:numPr>
        <w:tabs>
          <w:tab w:val="left" w:pos="1701"/>
        </w:tabs>
      </w:pPr>
      <w:r w:rsidRPr="005804C5">
        <w:t>предусмотрена возможность отключения установок и оборудования, температура поверхности которых превышает 200</w:t>
      </w:r>
      <w:r w:rsidR="00385E54">
        <w:t> </w:t>
      </w:r>
      <w:r w:rsidRPr="005804C5">
        <w:t>°C. Такие установки и оборудование должны иметь маркировку красного цвета.</w:t>
      </w:r>
    </w:p>
    <w:p w:rsidR="005804C5" w:rsidRPr="005804C5" w:rsidRDefault="005804C5" w:rsidP="007D046B">
      <w:pPr>
        <w:pStyle w:val="SingleTxtGR"/>
        <w:ind w:left="1701" w:hanging="567"/>
      </w:pPr>
      <w:r w:rsidRPr="005804C5">
        <w:t>c)</w:t>
      </w:r>
      <w:r w:rsidRPr="005804C5">
        <w:tab/>
        <w:t>В защищенной зоне применяются положения пункта 9.1.0.53.1.</w:t>
      </w:r>
    </w:p>
    <w:p w:rsidR="005804C5" w:rsidRPr="005804C5" w:rsidRDefault="005804C5" w:rsidP="007D046B">
      <w:pPr>
        <w:pStyle w:val="SingleTxtGR"/>
        <w:ind w:left="1701" w:hanging="567"/>
      </w:pPr>
      <w:r w:rsidRPr="005804C5">
        <w:t>d)</w:t>
      </w:r>
      <w:r w:rsidRPr="005804C5">
        <w:tab/>
        <w:t>Требования пункта 9.1.0.51 a) и b) должны соблюдаться лишь в том случае, если судно находится в непосредственной близости от назначенной береговой зоны или в ее пределах.».</w:t>
      </w:r>
    </w:p>
    <w:p w:rsidR="005804C5" w:rsidRPr="005804C5" w:rsidRDefault="005804C5" w:rsidP="005804C5">
      <w:pPr>
        <w:pStyle w:val="SingleTxtGR"/>
      </w:pPr>
      <w:r w:rsidRPr="005804C5">
        <w:t>9.1.0.52</w:t>
      </w:r>
      <w:r w:rsidRPr="005804C5">
        <w:tab/>
        <w:t>Изменить заголовок следующим образом: «</w:t>
      </w:r>
      <w:r w:rsidRPr="005804C5">
        <w:rPr>
          <w:b/>
          <w:bCs/>
          <w:i/>
          <w:iCs/>
        </w:rPr>
        <w:t>Тип и расположение электрических установок и оборудования</w:t>
      </w:r>
      <w:r w:rsidRPr="005804C5">
        <w:t>».</w:t>
      </w:r>
    </w:p>
    <w:p w:rsidR="005804C5" w:rsidRPr="005804C5" w:rsidRDefault="005804C5" w:rsidP="005804C5">
      <w:pPr>
        <w:pStyle w:val="SingleTxtGR"/>
      </w:pPr>
      <w:r w:rsidRPr="005804C5">
        <w:t>9.1.0.52.1</w:t>
      </w:r>
      <w:r w:rsidRPr="005804C5">
        <w:tab/>
        <w:t>Изменить следующим образом:</w:t>
      </w:r>
    </w:p>
    <w:p w:rsidR="005804C5" w:rsidRPr="005804C5" w:rsidRDefault="005804C5" w:rsidP="005804C5">
      <w:pPr>
        <w:pStyle w:val="SingleTxtGR"/>
      </w:pPr>
      <w:r w:rsidRPr="005804C5">
        <w:t>«Электрические установки и оборудование за пределами защищенной зоны должны быть по крайней мере типа "с ограниченной опасностью взрыва". Это положение не применяется в отношении:</w:t>
      </w:r>
    </w:p>
    <w:p w:rsidR="005804C5" w:rsidRPr="005804C5" w:rsidRDefault="005804C5" w:rsidP="007D046B">
      <w:pPr>
        <w:pStyle w:val="SingleTxtGR"/>
        <w:ind w:left="1701" w:hanging="567"/>
      </w:pPr>
      <w:r w:rsidRPr="005804C5">
        <w:t>а)</w:t>
      </w:r>
      <w:r w:rsidRPr="005804C5">
        <w:tab/>
        <w:t>осветительных приборов, расположенных в жилых помещениях и рулевой рубке, за исключением выключателей, установленных вблизи входов;</w:t>
      </w:r>
    </w:p>
    <w:p w:rsidR="005804C5" w:rsidRPr="005804C5" w:rsidRDefault="005804C5" w:rsidP="007D046B">
      <w:pPr>
        <w:pStyle w:val="SingleTxtGR"/>
        <w:ind w:left="1701" w:hanging="567"/>
      </w:pPr>
      <w:r w:rsidRPr="005804C5">
        <w:t>b)</w:t>
      </w:r>
      <w:r w:rsidRPr="005804C5">
        <w:tab/>
        <w:t>мобильных телефонов, стационарной телефонной аппаратуры, а также стационарных и переносных компьютеров в жилых помещениях или в рулевой рубке;</w:t>
      </w:r>
    </w:p>
    <w:p w:rsidR="005804C5" w:rsidRPr="005804C5" w:rsidRDefault="005804C5" w:rsidP="007D046B">
      <w:pPr>
        <w:pStyle w:val="SingleTxtGR"/>
        <w:ind w:left="1701" w:hanging="567"/>
      </w:pPr>
      <w:r w:rsidRPr="005804C5">
        <w:t>c)</w:t>
      </w:r>
      <w:r w:rsidRPr="005804C5">
        <w:tab/>
        <w:t xml:space="preserve">электрических установок и оборудования, которые во время нахождения в непосредственной близости от назначенной береговой зоны или в ее пределах: </w:t>
      </w:r>
    </w:p>
    <w:p w:rsidR="005804C5" w:rsidRPr="005804C5" w:rsidRDefault="005804C5" w:rsidP="005804C5">
      <w:pPr>
        <w:pStyle w:val="SingleTxtGR"/>
        <w:numPr>
          <w:ilvl w:val="0"/>
          <w:numId w:val="22"/>
        </w:numPr>
        <w:tabs>
          <w:tab w:val="left" w:pos="1701"/>
        </w:tabs>
        <w:rPr>
          <w:lang w:val="en-GB"/>
        </w:rPr>
      </w:pPr>
      <w:r w:rsidRPr="005804C5">
        <w:t>отключены или</w:t>
      </w:r>
    </w:p>
    <w:p w:rsidR="005804C5" w:rsidRPr="005804C5" w:rsidRDefault="005804C5" w:rsidP="005804C5">
      <w:pPr>
        <w:pStyle w:val="SingleTxtGR"/>
        <w:numPr>
          <w:ilvl w:val="0"/>
          <w:numId w:val="22"/>
        </w:numPr>
        <w:tabs>
          <w:tab w:val="left" w:pos="1701"/>
        </w:tabs>
      </w:pPr>
      <w:r w:rsidRPr="005804C5">
        <w:t>установлены в помещениях, оборудованных системой вентиляции в соответствии с пунктом 9.1.0.12.3;</w:t>
      </w:r>
    </w:p>
    <w:p w:rsidR="005804C5" w:rsidRPr="005804C5" w:rsidRDefault="005804C5" w:rsidP="007D046B">
      <w:pPr>
        <w:pStyle w:val="SingleTxtGR"/>
        <w:ind w:left="1701" w:hanging="567"/>
      </w:pPr>
      <w:r w:rsidRPr="005804C5">
        <w:t>d)</w:t>
      </w:r>
      <w:r w:rsidRPr="005804C5">
        <w:tab/>
        <w:t>радиотелефонных установок и станций АИС (автоматизированные идентификационные системы), расположенных в жилых помещениях и в рулевой рубке, если часть антенны радиотелефонных установок или станций АИС не выступает над защищенной зоной и не находится в пределах 2,00 м от защищенной зоны.».</w:t>
      </w:r>
    </w:p>
    <w:p w:rsidR="005804C5" w:rsidRPr="005804C5" w:rsidRDefault="005804C5" w:rsidP="00385E54">
      <w:pPr>
        <w:pStyle w:val="SingleTxtGR"/>
        <w:keepNext/>
      </w:pPr>
      <w:r w:rsidRPr="005804C5">
        <w:t>9.1.0.52.2</w:t>
      </w:r>
      <w:r w:rsidRPr="005804C5">
        <w:tab/>
        <w:t>Изменить следующим образом:</w:t>
      </w:r>
    </w:p>
    <w:p w:rsidR="005804C5" w:rsidRPr="005804C5" w:rsidRDefault="005804C5" w:rsidP="005804C5">
      <w:pPr>
        <w:pStyle w:val="SingleTxtGR"/>
      </w:pPr>
      <w:r w:rsidRPr="005804C5">
        <w:t>«9.1.0.52.2</w:t>
      </w:r>
      <w:r w:rsidRPr="005804C5">
        <w:tab/>
        <w:t>Стационарные электрические установки и оборудование, не отвечающие требованиям пункта 9.1.0.52.1, а также их выключатели должны иметь маркировку красного цвета. Отключение таких установок и оборудования должно производиться с централизованного пункта на судне.».</w:t>
      </w:r>
    </w:p>
    <w:p w:rsidR="005804C5" w:rsidRPr="005804C5" w:rsidRDefault="005804C5" w:rsidP="005804C5">
      <w:pPr>
        <w:pStyle w:val="SingleTxtGR"/>
      </w:pPr>
      <w:r w:rsidRPr="005804C5">
        <w:t>9.1.0.52.3</w:t>
      </w:r>
      <w:r w:rsidRPr="005804C5">
        <w:tab/>
        <w:t>В конце добавить следующий текст:</w:t>
      </w:r>
    </w:p>
    <w:p w:rsidR="005804C5" w:rsidRPr="005804C5" w:rsidRDefault="005804C5" w:rsidP="005804C5">
      <w:pPr>
        <w:pStyle w:val="SingleTxtGR"/>
      </w:pPr>
      <w:r w:rsidRPr="005804C5">
        <w:t>«Штепсельные розетки должны быть сконструированы таким образом, чтобы подсоединение или отсоединение могло осуществляться только в том случае, если с них снято напряжение.».</w:t>
      </w:r>
    </w:p>
    <w:p w:rsidR="005804C5" w:rsidRPr="005804C5" w:rsidRDefault="005804C5" w:rsidP="005804C5">
      <w:pPr>
        <w:pStyle w:val="SingleTxtGR"/>
      </w:pPr>
      <w:r w:rsidRPr="005804C5">
        <w:t>9.1.0.52</w:t>
      </w:r>
      <w:r w:rsidRPr="005804C5">
        <w:tab/>
        <w:t>Включить новые пункты следующего содержания:</w:t>
      </w:r>
    </w:p>
    <w:p w:rsidR="005804C5" w:rsidRPr="005804C5" w:rsidRDefault="005804C5" w:rsidP="005804C5">
      <w:pPr>
        <w:pStyle w:val="SingleTxtGR"/>
      </w:pPr>
      <w:r w:rsidRPr="005804C5">
        <w:t>«9.1.0.52.5</w:t>
      </w:r>
      <w:r w:rsidRPr="005804C5">
        <w:tab/>
        <w:t>В случае отказа системы электропитания аварийного и контрольно-измерительного оборудования должны незамедлительно подаваться визуальные и звуковые сигналы в рулевой рубке и на палубе. Аварийный сигнал должен автоматически передаваться в жилые помещения, если его подача не была прекращена.</w:t>
      </w:r>
    </w:p>
    <w:p w:rsidR="005804C5" w:rsidRPr="005804C5" w:rsidRDefault="005804C5" w:rsidP="005804C5">
      <w:pPr>
        <w:pStyle w:val="SingleTxtGR"/>
      </w:pPr>
      <w:r w:rsidRPr="005804C5">
        <w:t>9.1.0.52.6</w:t>
      </w:r>
      <w:r w:rsidRPr="005804C5">
        <w:tab/>
        <w:t>Выключатели, розетки и электрические кабели на палубе должны быть защищены от механических повреждений.</w:t>
      </w:r>
    </w:p>
    <w:p w:rsidR="005804C5" w:rsidRPr="005804C5" w:rsidRDefault="005804C5" w:rsidP="005804C5">
      <w:pPr>
        <w:pStyle w:val="SingleTxtGR"/>
      </w:pPr>
      <w:r w:rsidRPr="005804C5">
        <w:t>9.1.0.52.7</w:t>
      </w:r>
      <w:r w:rsidRPr="005804C5">
        <w:tab/>
        <w:t>Требования пунктов 9.1.0.52.1 и 9.1.0.52.2 должны соблюдаться лишь в том случае, если судно находится в непосредственной близости от назначенной береговой зоны или в ее пределах.».</w:t>
      </w:r>
    </w:p>
    <w:p w:rsidR="005804C5" w:rsidRPr="005804C5" w:rsidRDefault="005804C5" w:rsidP="005804C5">
      <w:pPr>
        <w:pStyle w:val="SingleTxtGR"/>
      </w:pPr>
      <w:r w:rsidRPr="005804C5">
        <w:t>9.1.0.53</w:t>
      </w:r>
      <w:r w:rsidRPr="005804C5">
        <w:tab/>
        <w:t>Включить новые пункты следующего содержания:</w:t>
      </w:r>
    </w:p>
    <w:p w:rsidR="005804C5" w:rsidRPr="005804C5" w:rsidRDefault="005804C5" w:rsidP="005804C5">
      <w:pPr>
        <w:pStyle w:val="SingleTxtGR"/>
        <w:rPr>
          <w:b/>
        </w:rPr>
      </w:pPr>
      <w:r w:rsidRPr="005804C5">
        <w:t>«</w:t>
      </w:r>
      <w:r w:rsidRPr="005804C5">
        <w:rPr>
          <w:b/>
          <w:bCs/>
        </w:rPr>
        <w:t>9.1.0.53</w:t>
      </w:r>
      <w:r w:rsidRPr="005804C5">
        <w:t xml:space="preserve"> </w:t>
      </w:r>
      <w:r w:rsidRPr="005804C5">
        <w:tab/>
      </w:r>
      <w:r w:rsidRPr="005804C5">
        <w:rPr>
          <w:b/>
          <w:bCs/>
          <w:i/>
          <w:iCs/>
        </w:rPr>
        <w:t>Тип и расположение электрических и неэлектрических установок и оборудования, предназначенных для использования в защищенной зоне</w:t>
      </w:r>
    </w:p>
    <w:p w:rsidR="005804C5" w:rsidRPr="005804C5" w:rsidRDefault="005804C5" w:rsidP="005804C5">
      <w:pPr>
        <w:pStyle w:val="SingleTxtGR"/>
      </w:pPr>
      <w:r w:rsidRPr="005804C5">
        <w:t xml:space="preserve">9.1.0.53.1 </w:t>
      </w:r>
      <w:r w:rsidRPr="005804C5">
        <w:tab/>
        <w:t>Должна существовать возможность отключения электрических установок и оборудования в защищенной зоне при помощи изолирующих выключателей, установленных на центральном щите, за исключением тех случаев, когда:</w:t>
      </w:r>
    </w:p>
    <w:p w:rsidR="005804C5" w:rsidRPr="005804C5" w:rsidRDefault="005804C5" w:rsidP="005804C5">
      <w:pPr>
        <w:pStyle w:val="SingleTxtGR"/>
        <w:numPr>
          <w:ilvl w:val="0"/>
          <w:numId w:val="22"/>
        </w:numPr>
        <w:tabs>
          <w:tab w:val="left" w:pos="1701"/>
        </w:tabs>
      </w:pPr>
      <w:r w:rsidRPr="005804C5">
        <w:t>в трюмах используются электрические установки и оборудование, пригодные по крайней мере для использования в зоне 1 и соответствующие температурному классу T4 и группе взрывоопасности II B; и</w:t>
      </w:r>
    </w:p>
    <w:p w:rsidR="005804C5" w:rsidRPr="005804C5" w:rsidRDefault="005804C5" w:rsidP="005804C5">
      <w:pPr>
        <w:pStyle w:val="SingleTxtGR"/>
        <w:numPr>
          <w:ilvl w:val="0"/>
          <w:numId w:val="22"/>
        </w:numPr>
        <w:tabs>
          <w:tab w:val="left" w:pos="1701"/>
        </w:tabs>
      </w:pPr>
      <w:r w:rsidRPr="005804C5">
        <w:t>в защищенной зоне на палубе используются электрические установки и оборудование типа "с ограниченной опасностью взрыва"</w:t>
      </w:r>
      <w:r w:rsidR="00313041" w:rsidRPr="005804C5">
        <w:t>».</w:t>
      </w:r>
    </w:p>
    <w:p w:rsidR="005804C5" w:rsidRPr="005804C5" w:rsidRDefault="005804C5" w:rsidP="005804C5">
      <w:pPr>
        <w:pStyle w:val="SingleTxtGR"/>
      </w:pPr>
      <w:r w:rsidRPr="005804C5">
        <w:t>Соответствующие электрические цепи должны быть оборудованы контрольными лампочками, показывающими, находятся ли они под напряжением.</w:t>
      </w:r>
    </w:p>
    <w:p w:rsidR="005804C5" w:rsidRPr="005804C5" w:rsidRDefault="005804C5" w:rsidP="005804C5">
      <w:pPr>
        <w:pStyle w:val="SingleTxtGR"/>
      </w:pPr>
      <w:r w:rsidRPr="005804C5">
        <w:t>Выключатели должны быть защищены от случайного несанкционированного включения. Погружные насосы, установленные или используемые в трюмах, должны быть пригодны как минимум для использования в зоне 1 и соответствовать температурному классу Т4 и группе взрывоопасности II В.</w:t>
      </w:r>
    </w:p>
    <w:p w:rsidR="005804C5" w:rsidRPr="005804C5" w:rsidRDefault="005804C5" w:rsidP="005804C5">
      <w:pPr>
        <w:pStyle w:val="SingleTxtGR"/>
      </w:pPr>
      <w:r w:rsidRPr="005804C5">
        <w:t>9.1.0.53.2</w:t>
      </w:r>
      <w:r w:rsidRPr="005804C5">
        <w:tab/>
        <w:t>Штепсельные розетки, используемые в защищенной зоне, должны быть сконструированы таким образом, чтобы подсоединение или отсоединение могло осуществляться только в том случае, если с них снято напряжение.</w:t>
      </w:r>
    </w:p>
    <w:p w:rsidR="005804C5" w:rsidRPr="005804C5" w:rsidRDefault="005804C5" w:rsidP="005804C5">
      <w:pPr>
        <w:pStyle w:val="SingleTxtGR"/>
      </w:pPr>
      <w:r w:rsidRPr="005804C5">
        <w:t>9.1.0.53.3</w:t>
      </w:r>
      <w:r w:rsidRPr="005804C5">
        <w:tab/>
        <w:t>За исключением волоконно-оптических кабелей, электрические кабели в пределах защищенной зоны должны быть усилены или защищены металлическим экраном или крепиться с помощью кабелепровода.</w:t>
      </w:r>
    </w:p>
    <w:p w:rsidR="005804C5" w:rsidRPr="005804C5" w:rsidRDefault="005804C5" w:rsidP="005804C5">
      <w:pPr>
        <w:pStyle w:val="SingleTxtGR"/>
      </w:pPr>
      <w:r w:rsidRPr="005804C5">
        <w:t>9.1.0.53.4</w:t>
      </w:r>
      <w:r w:rsidRPr="005804C5">
        <w:tab/>
        <w:t>В защищенной зоне запрещается использовать переносные электрические кабели, кроме как для искробезопасных электрических цепей или для подсоединения:</w:t>
      </w:r>
    </w:p>
    <w:p w:rsidR="005804C5" w:rsidRPr="005804C5" w:rsidRDefault="005804C5" w:rsidP="005804C5">
      <w:pPr>
        <w:pStyle w:val="SingleTxtGR"/>
        <w:numPr>
          <w:ilvl w:val="0"/>
          <w:numId w:val="22"/>
        </w:numPr>
        <w:tabs>
          <w:tab w:val="left" w:pos="1701"/>
        </w:tabs>
      </w:pPr>
      <w:r w:rsidRPr="005804C5">
        <w:t>сигнальных огней и ламп для освещения сходного трапа, если точка соединения (например, штепсельная розетка) установлена стационарно на судне вблизи сигнальной мачты или сходного трапа;</w:t>
      </w:r>
    </w:p>
    <w:p w:rsidR="005804C5" w:rsidRPr="005804C5" w:rsidRDefault="005804C5" w:rsidP="005804C5">
      <w:pPr>
        <w:pStyle w:val="SingleTxtGR"/>
        <w:numPr>
          <w:ilvl w:val="0"/>
          <w:numId w:val="22"/>
        </w:numPr>
        <w:tabs>
          <w:tab w:val="left" w:pos="1701"/>
        </w:tabs>
        <w:rPr>
          <w:lang w:val="en-GB"/>
        </w:rPr>
      </w:pPr>
      <w:r w:rsidRPr="005804C5">
        <w:t>контейнеров;</w:t>
      </w:r>
    </w:p>
    <w:p w:rsidR="005804C5" w:rsidRPr="005804C5" w:rsidRDefault="005804C5" w:rsidP="005804C5">
      <w:pPr>
        <w:pStyle w:val="SingleTxtGR"/>
        <w:numPr>
          <w:ilvl w:val="0"/>
          <w:numId w:val="22"/>
        </w:numPr>
        <w:tabs>
          <w:tab w:val="left" w:pos="1701"/>
        </w:tabs>
      </w:pPr>
      <w:r w:rsidRPr="005804C5">
        <w:t>рам люковых закрытий с электрическим приводом;</w:t>
      </w:r>
    </w:p>
    <w:p w:rsidR="005804C5" w:rsidRPr="005804C5" w:rsidRDefault="005804C5" w:rsidP="005804C5">
      <w:pPr>
        <w:pStyle w:val="SingleTxtGR"/>
        <w:numPr>
          <w:ilvl w:val="0"/>
          <w:numId w:val="22"/>
        </w:numPr>
        <w:tabs>
          <w:tab w:val="left" w:pos="1701"/>
        </w:tabs>
        <w:rPr>
          <w:lang w:val="en-GB"/>
        </w:rPr>
      </w:pPr>
      <w:r w:rsidRPr="005804C5">
        <w:t>погружных насосов;</w:t>
      </w:r>
    </w:p>
    <w:p w:rsidR="005804C5" w:rsidRPr="005804C5" w:rsidRDefault="005804C5" w:rsidP="005804C5">
      <w:pPr>
        <w:pStyle w:val="SingleTxtGR"/>
        <w:numPr>
          <w:ilvl w:val="0"/>
          <w:numId w:val="22"/>
        </w:numPr>
        <w:tabs>
          <w:tab w:val="left" w:pos="1701"/>
        </w:tabs>
        <w:rPr>
          <w:lang w:val="en-GB"/>
        </w:rPr>
      </w:pPr>
      <w:r w:rsidRPr="005804C5">
        <w:t>трюмных вентиляторов;</w:t>
      </w:r>
    </w:p>
    <w:p w:rsidR="005804C5" w:rsidRPr="005804C5" w:rsidRDefault="005804C5" w:rsidP="005804C5">
      <w:pPr>
        <w:pStyle w:val="SingleTxtGR"/>
        <w:numPr>
          <w:ilvl w:val="0"/>
          <w:numId w:val="22"/>
        </w:numPr>
        <w:tabs>
          <w:tab w:val="left" w:pos="1701"/>
        </w:tabs>
      </w:pPr>
      <w:r w:rsidRPr="005804C5">
        <w:t>судовой электросети к береговой электросети, при условии, что</w:t>
      </w:r>
    </w:p>
    <w:p w:rsidR="005804C5" w:rsidRPr="005804C5" w:rsidRDefault="005804C5" w:rsidP="00385E54">
      <w:pPr>
        <w:pStyle w:val="SingleTxtGR"/>
        <w:ind w:left="1701"/>
      </w:pPr>
      <w:r w:rsidRPr="005804C5">
        <w:t>а)</w:t>
      </w:r>
      <w:r w:rsidRPr="005804C5">
        <w:tab/>
        <w:t>эти электрические кабели и блок питания соответствуют одному из действующих стандартов (например, EN 15869-03:2010);</w:t>
      </w:r>
    </w:p>
    <w:p w:rsidR="005804C5" w:rsidRPr="005804C5" w:rsidRDefault="005804C5" w:rsidP="00385E54">
      <w:pPr>
        <w:pStyle w:val="SingleTxtGR"/>
        <w:ind w:left="1701"/>
      </w:pPr>
      <w:r w:rsidRPr="005804C5">
        <w:t>b)</w:t>
      </w:r>
      <w:r w:rsidRPr="005804C5">
        <w:tab/>
        <w:t>блок питания и соединители расположены за пределами защищенной зоны.</w:t>
      </w:r>
    </w:p>
    <w:p w:rsidR="005804C5" w:rsidRPr="005804C5" w:rsidRDefault="005804C5" w:rsidP="005804C5">
      <w:pPr>
        <w:pStyle w:val="SingleTxtGR"/>
      </w:pPr>
      <w:r w:rsidRPr="005804C5">
        <w:t>Подключение и отключение розеток/соединителей должны быть возможны только в том случае, если они обесточены.</w:t>
      </w:r>
    </w:p>
    <w:p w:rsidR="005804C5" w:rsidRPr="005804C5" w:rsidRDefault="005804C5" w:rsidP="005804C5">
      <w:pPr>
        <w:pStyle w:val="SingleTxtGR"/>
      </w:pPr>
      <w:r w:rsidRPr="005804C5">
        <w:t>9.1.0.53.5</w:t>
      </w:r>
      <w:r w:rsidRPr="005804C5">
        <w:tab/>
        <w:t>В случае переносных электрических кабелей, допускаемых в соответствии с пунктом 9.1.0.53.4, должны использоваться только электрические кабели типа H07 RN-F с резиновой оболочкой, соответствующие стандарту IEC-60245-4:2011</w:t>
      </w:r>
      <w:r w:rsidRPr="009D0D29">
        <w:footnoteReference w:customMarkFollows="1" w:id="70"/>
        <w:t>*</w:t>
      </w:r>
      <w:r w:rsidRPr="005804C5">
        <w:t>, или электрические кабели по меньшей мере равноценной конструкции, у которых площадь поперечного сечения жил составляет не менее 1,5 мм</w:t>
      </w:r>
      <w:r w:rsidRPr="005804C5">
        <w:rPr>
          <w:vertAlign w:val="superscript"/>
        </w:rPr>
        <w:t>2</w:t>
      </w:r>
      <w:r w:rsidRPr="005804C5">
        <w:t xml:space="preserve">. </w:t>
      </w:r>
    </w:p>
    <w:p w:rsidR="005804C5" w:rsidRPr="005804C5" w:rsidRDefault="005804C5" w:rsidP="005804C5">
      <w:pPr>
        <w:pStyle w:val="SingleTxtGR"/>
      </w:pPr>
      <w:r w:rsidRPr="005804C5">
        <w:t>9.1.0.53.6</w:t>
      </w:r>
      <w:r w:rsidRPr="005804C5">
        <w:tab/>
        <w:t>Неэлектрические установки и оборудование, предназначенные для использования в защищенной зоне во время загрузки, разгрузки или нахождения в непосредственной близости от назначенной береговой зоны или в ее пределах, должны отвечать по крайней мере требованиям в отношении использования в соответствующей зоне. Они должны отвечать как минимум требованиям для температурного класса Т4 и группы взрывоопасности II В.».</w:t>
      </w:r>
    </w:p>
    <w:p w:rsidR="005804C5" w:rsidRPr="005804C5" w:rsidRDefault="005804C5" w:rsidP="005804C5">
      <w:pPr>
        <w:pStyle w:val="SingleTxtGR"/>
      </w:pPr>
      <w:r w:rsidRPr="005804C5">
        <w:t xml:space="preserve">Заменить «9.1.0.53–9.1.0.55 (Зарезервированы)» на «9.1.0.54–9.1.0.55 </w:t>
      </w:r>
      <w:r w:rsidRPr="005804C5">
        <w:rPr>
          <w:i/>
          <w:iCs/>
        </w:rPr>
        <w:t>(Зарезервированы)</w:t>
      </w:r>
      <w:r w:rsidRPr="005804C5">
        <w:t>».</w:t>
      </w:r>
    </w:p>
    <w:p w:rsidR="005804C5" w:rsidRPr="005804C5" w:rsidRDefault="005804C5" w:rsidP="005804C5">
      <w:pPr>
        <w:pStyle w:val="SingleTxtGR"/>
      </w:pPr>
      <w:r w:rsidRPr="005804C5">
        <w:t>9.1.0.56</w:t>
      </w:r>
      <w:r w:rsidRPr="005804C5">
        <w:tab/>
        <w:t>Исключить и добавить «</w:t>
      </w:r>
      <w:r w:rsidRPr="005804C5">
        <w:rPr>
          <w:i/>
          <w:iCs/>
        </w:rPr>
        <w:t>(Исключен)</w:t>
      </w:r>
      <w:r w:rsidRPr="005804C5">
        <w:t>».</w:t>
      </w:r>
    </w:p>
    <w:p w:rsidR="005804C5" w:rsidRPr="005804C5" w:rsidRDefault="005804C5" w:rsidP="005804C5">
      <w:pPr>
        <w:pStyle w:val="SingleTxtGR"/>
      </w:pPr>
      <w:r w:rsidRPr="005804C5">
        <w:t>9.1.0.56.1, 9.1.0.56.2, 9.1.0.56.3</w:t>
      </w:r>
      <w:r w:rsidRPr="005804C5">
        <w:tab/>
        <w:t>Исключить.</w:t>
      </w:r>
    </w:p>
    <w:p w:rsidR="005804C5" w:rsidRPr="005804C5" w:rsidRDefault="005804C5" w:rsidP="00385E54">
      <w:pPr>
        <w:pStyle w:val="H23GR"/>
      </w:pPr>
      <w:r w:rsidRPr="005804C5">
        <w:tab/>
      </w:r>
      <w:r w:rsidRPr="005804C5">
        <w:tab/>
        <w:t>Глава 9.3</w:t>
      </w:r>
    </w:p>
    <w:p w:rsidR="005804C5" w:rsidRPr="005804C5" w:rsidRDefault="005804C5" w:rsidP="005804C5">
      <w:pPr>
        <w:pStyle w:val="SingleTxtGR"/>
      </w:pPr>
      <w:r w:rsidRPr="005804C5">
        <w:t>9.3.</w:t>
      </w:r>
      <w:r w:rsidRPr="005804C5">
        <w:rPr>
          <w:lang w:val="en-GB"/>
        </w:rPr>
        <w:t>x</w:t>
      </w:r>
      <w:r w:rsidRPr="005804C5">
        <w:t>.0.2</w:t>
      </w:r>
      <w:r w:rsidRPr="005804C5">
        <w:tab/>
        <w:t>Заменить «или пластмасс» на «, пластмасс или резины».</w:t>
      </w:r>
    </w:p>
    <w:p w:rsidR="005804C5" w:rsidRPr="005804C5" w:rsidRDefault="005804C5" w:rsidP="005804C5">
      <w:pPr>
        <w:pStyle w:val="SingleTxtGR"/>
        <w:rPr>
          <w:iCs/>
        </w:rPr>
      </w:pPr>
      <w:r w:rsidRPr="005804C5">
        <w:rPr>
          <w:iCs/>
        </w:rPr>
        <w:t>9.3.</w:t>
      </w:r>
      <w:r w:rsidRPr="005804C5">
        <w:rPr>
          <w:iCs/>
          <w:lang w:val="en-GB"/>
        </w:rPr>
        <w:t>x</w:t>
      </w:r>
      <w:r w:rsidRPr="005804C5">
        <w:rPr>
          <w:iCs/>
        </w:rPr>
        <w:t>.0.3</w:t>
      </w:r>
      <w:r w:rsidRPr="005804C5">
        <w:rPr>
          <w:iCs/>
        </w:rPr>
        <w:tab/>
      </w:r>
      <w:r w:rsidRPr="005804C5">
        <w:t>Изменить следующим образом:</w:t>
      </w:r>
    </w:p>
    <w:p w:rsidR="005804C5" w:rsidRDefault="005804C5" w:rsidP="005804C5">
      <w:pPr>
        <w:pStyle w:val="SingleTxtGR"/>
      </w:pPr>
      <w:r w:rsidRPr="005804C5">
        <w:t>«9.3.x.0.3</w:t>
      </w:r>
      <w:r w:rsidRPr="005804C5">
        <w:tab/>
        <w:t>Использование дерева, алюминиевых сплавов, пластмасс или резины в пределах грузового пространства разрешается в соответствии с нижеследующей таблицей: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9"/>
        <w:gridCol w:w="770"/>
        <w:gridCol w:w="1372"/>
        <w:gridCol w:w="1148"/>
        <w:gridCol w:w="680"/>
      </w:tblGrid>
      <w:tr w:rsidR="00385E54" w:rsidRPr="00515CA3" w:rsidTr="00C0522D">
        <w:trPr>
          <w:trHeight w:val="20"/>
          <w:tblHeader/>
        </w:trPr>
        <w:tc>
          <w:tcPr>
            <w:tcW w:w="5669" w:type="dxa"/>
            <w:tcBorders>
              <w:bottom w:val="single" w:sz="4" w:space="0" w:color="auto"/>
              <w:right w:val="nil"/>
            </w:tcBorders>
            <w:shd w:val="clear" w:color="auto" w:fill="auto"/>
            <w:noWrap/>
            <w:tcMar>
              <w:left w:w="57" w:type="dxa"/>
              <w:right w:w="57" w:type="dxa"/>
            </w:tcMar>
          </w:tcPr>
          <w:p w:rsidR="00385E54" w:rsidRPr="003F71D3" w:rsidRDefault="00385E54" w:rsidP="00C0522D">
            <w:pPr>
              <w:spacing w:before="40" w:after="40" w:line="200" w:lineRule="atLeast"/>
            </w:pPr>
            <w:r w:rsidRPr="003F71D3">
              <w:rPr>
                <w:b/>
                <w:bCs/>
                <w:sz w:val="18"/>
                <w:szCs w:val="18"/>
              </w:rPr>
              <w:t>Использование дерева, алюминиевых сплавов, пластмасс и резины в пределах грузового пространства разрешается только для:</w:t>
            </w:r>
          </w:p>
        </w:tc>
        <w:tc>
          <w:tcPr>
            <w:tcW w:w="3970" w:type="dxa"/>
            <w:gridSpan w:val="4"/>
            <w:tcBorders>
              <w:left w:val="nil"/>
              <w:bottom w:val="single" w:sz="4" w:space="0" w:color="auto"/>
            </w:tcBorders>
            <w:shd w:val="clear" w:color="auto" w:fill="auto"/>
            <w:noWrap/>
            <w:tcMar>
              <w:left w:w="57" w:type="dxa"/>
              <w:right w:w="57" w:type="dxa"/>
            </w:tcMar>
            <w:vAlign w:val="center"/>
          </w:tcPr>
          <w:p w:rsidR="00385E54" w:rsidRPr="003F71D3" w:rsidRDefault="00385E54" w:rsidP="00C0522D">
            <w:pPr>
              <w:spacing w:before="40" w:after="40" w:line="200" w:lineRule="atLeast"/>
              <w:jc w:val="right"/>
              <w:rPr>
                <w:b/>
                <w:bCs/>
                <w:sz w:val="18"/>
                <w:szCs w:val="18"/>
              </w:rPr>
            </w:pPr>
            <w:r w:rsidRPr="003F71D3">
              <w:rPr>
                <w:b/>
                <w:bCs/>
                <w:sz w:val="18"/>
                <w:szCs w:val="18"/>
              </w:rPr>
              <w:t>(«X» означает, что использование разрешено)</w:t>
            </w:r>
          </w:p>
        </w:tc>
      </w:tr>
      <w:tr w:rsidR="00C0522D" w:rsidRPr="003E1719" w:rsidTr="00C0522D">
        <w:trPr>
          <w:trHeight w:val="20"/>
          <w:tblHeader/>
        </w:trPr>
        <w:tc>
          <w:tcPr>
            <w:tcW w:w="5669" w:type="dxa"/>
            <w:tcBorders>
              <w:top w:val="nil"/>
              <w:bottom w:val="single" w:sz="12" w:space="0" w:color="auto"/>
            </w:tcBorders>
            <w:shd w:val="clear" w:color="auto" w:fill="auto"/>
            <w:noWrap/>
            <w:tcMar>
              <w:left w:w="57" w:type="dxa"/>
              <w:right w:w="57" w:type="dxa"/>
            </w:tcMar>
            <w:hideMark/>
          </w:tcPr>
          <w:p w:rsidR="00385E54" w:rsidRPr="003F71D3" w:rsidRDefault="00385E54" w:rsidP="00C0522D">
            <w:pPr>
              <w:spacing w:before="40" w:after="40" w:line="200" w:lineRule="atLeast"/>
            </w:pPr>
            <w:r w:rsidRPr="003E1719">
              <w:t> </w:t>
            </w:r>
          </w:p>
        </w:tc>
        <w:tc>
          <w:tcPr>
            <w:tcW w:w="770" w:type="dxa"/>
            <w:tcBorders>
              <w:top w:val="nil"/>
              <w:bottom w:val="single" w:sz="12" w:space="0" w:color="auto"/>
            </w:tcBorders>
            <w:shd w:val="clear" w:color="auto" w:fill="auto"/>
            <w:noWrap/>
            <w:tcMar>
              <w:left w:w="57" w:type="dxa"/>
              <w:right w:w="57" w:type="dxa"/>
            </w:tcMar>
            <w:vAlign w:val="bottom"/>
            <w:hideMark/>
          </w:tcPr>
          <w:p w:rsidR="00385E54" w:rsidRPr="003E1719" w:rsidRDefault="00385E54" w:rsidP="00C0522D">
            <w:pPr>
              <w:spacing w:before="40" w:after="40" w:line="200" w:lineRule="atLeast"/>
              <w:jc w:val="center"/>
              <w:rPr>
                <w:b/>
                <w:bCs/>
                <w:sz w:val="18"/>
                <w:szCs w:val="18"/>
              </w:rPr>
            </w:pPr>
            <w:r>
              <w:rPr>
                <w:b/>
                <w:bCs/>
                <w:sz w:val="18"/>
                <w:szCs w:val="18"/>
              </w:rPr>
              <w:t>Дерево</w:t>
            </w:r>
          </w:p>
        </w:tc>
        <w:tc>
          <w:tcPr>
            <w:tcW w:w="1372" w:type="dxa"/>
            <w:tcBorders>
              <w:top w:val="nil"/>
              <w:bottom w:val="single" w:sz="12" w:space="0" w:color="auto"/>
            </w:tcBorders>
            <w:shd w:val="clear" w:color="auto" w:fill="auto"/>
            <w:noWrap/>
            <w:tcMar>
              <w:left w:w="57" w:type="dxa"/>
              <w:right w:w="57" w:type="dxa"/>
            </w:tcMar>
            <w:vAlign w:val="bottom"/>
            <w:hideMark/>
          </w:tcPr>
          <w:p w:rsidR="00385E54" w:rsidRPr="003F71D3" w:rsidRDefault="00385E54" w:rsidP="00C0522D">
            <w:pPr>
              <w:spacing w:before="40" w:after="40" w:line="200" w:lineRule="atLeast"/>
              <w:jc w:val="center"/>
              <w:rPr>
                <w:b/>
                <w:bCs/>
                <w:sz w:val="18"/>
                <w:szCs w:val="18"/>
              </w:rPr>
            </w:pPr>
            <w:r w:rsidRPr="003F71D3">
              <w:rPr>
                <w:b/>
                <w:bCs/>
                <w:sz w:val="18"/>
                <w:szCs w:val="18"/>
              </w:rPr>
              <w:t xml:space="preserve">Алюминиевые сплавы </w:t>
            </w:r>
          </w:p>
        </w:tc>
        <w:tc>
          <w:tcPr>
            <w:tcW w:w="1148" w:type="dxa"/>
            <w:tcBorders>
              <w:top w:val="nil"/>
              <w:bottom w:val="single" w:sz="12" w:space="0" w:color="auto"/>
            </w:tcBorders>
            <w:shd w:val="clear" w:color="auto" w:fill="auto"/>
            <w:noWrap/>
            <w:tcMar>
              <w:left w:w="57" w:type="dxa"/>
              <w:right w:w="57" w:type="dxa"/>
            </w:tcMar>
            <w:vAlign w:val="bottom"/>
            <w:hideMark/>
          </w:tcPr>
          <w:p w:rsidR="00385E54" w:rsidRPr="003E1719" w:rsidRDefault="00385E54" w:rsidP="00C0522D">
            <w:pPr>
              <w:spacing w:before="40" w:after="40" w:line="200" w:lineRule="atLeast"/>
              <w:jc w:val="center"/>
              <w:rPr>
                <w:b/>
                <w:bCs/>
                <w:sz w:val="18"/>
                <w:szCs w:val="18"/>
              </w:rPr>
            </w:pPr>
            <w:r>
              <w:rPr>
                <w:b/>
                <w:bCs/>
                <w:sz w:val="18"/>
                <w:szCs w:val="18"/>
              </w:rPr>
              <w:t>Пластмассы</w:t>
            </w:r>
          </w:p>
        </w:tc>
        <w:tc>
          <w:tcPr>
            <w:tcW w:w="680" w:type="dxa"/>
            <w:tcBorders>
              <w:top w:val="nil"/>
              <w:bottom w:val="single" w:sz="12" w:space="0" w:color="auto"/>
            </w:tcBorders>
            <w:shd w:val="clear" w:color="auto" w:fill="auto"/>
            <w:noWrap/>
            <w:tcMar>
              <w:left w:w="57" w:type="dxa"/>
              <w:right w:w="57" w:type="dxa"/>
            </w:tcMar>
            <w:vAlign w:val="bottom"/>
            <w:hideMark/>
          </w:tcPr>
          <w:p w:rsidR="00385E54" w:rsidRPr="003E1719" w:rsidRDefault="00385E54" w:rsidP="00C0522D">
            <w:pPr>
              <w:spacing w:before="40" w:after="40" w:line="200" w:lineRule="atLeast"/>
              <w:jc w:val="center"/>
              <w:rPr>
                <w:b/>
                <w:bCs/>
                <w:sz w:val="18"/>
                <w:szCs w:val="18"/>
              </w:rPr>
            </w:pPr>
            <w:r>
              <w:rPr>
                <w:b/>
                <w:bCs/>
                <w:sz w:val="18"/>
                <w:szCs w:val="18"/>
              </w:rPr>
              <w:t>Резина</w:t>
            </w:r>
          </w:p>
        </w:tc>
      </w:tr>
      <w:tr w:rsidR="00C0522D" w:rsidRPr="003E1719" w:rsidTr="00C0522D">
        <w:trPr>
          <w:trHeight w:val="20"/>
        </w:trPr>
        <w:tc>
          <w:tcPr>
            <w:tcW w:w="5669" w:type="dxa"/>
            <w:tcBorders>
              <w:top w:val="single" w:sz="12" w:space="0" w:color="auto"/>
            </w:tcBorders>
            <w:shd w:val="clear" w:color="auto" w:fill="auto"/>
            <w:tcMar>
              <w:left w:w="57" w:type="dxa"/>
              <w:right w:w="57" w:type="dxa"/>
            </w:tcMar>
            <w:hideMark/>
          </w:tcPr>
          <w:p w:rsidR="00385E54" w:rsidRPr="003E1719" w:rsidRDefault="00385E54" w:rsidP="00C0522D">
            <w:pPr>
              <w:spacing w:before="60" w:after="60" w:line="220" w:lineRule="atLeast"/>
              <w:rPr>
                <w:color w:val="000000" w:themeColor="text1"/>
                <w:sz w:val="18"/>
                <w:szCs w:val="18"/>
                <w:lang w:val="fr-FR"/>
              </w:rPr>
            </w:pPr>
            <w:r>
              <w:t xml:space="preserve">Сходные трапы </w:t>
            </w:r>
          </w:p>
        </w:tc>
        <w:tc>
          <w:tcPr>
            <w:tcW w:w="770" w:type="dxa"/>
            <w:tcBorders>
              <w:top w:val="single" w:sz="12" w:space="0" w:color="auto"/>
            </w:tcBorders>
            <w:shd w:val="clear" w:color="auto" w:fill="auto"/>
            <w:noWrap/>
            <w:tcMar>
              <w:left w:w="57" w:type="dxa"/>
              <w:right w:w="57" w:type="dxa"/>
            </w:tcMar>
            <w:hideMark/>
          </w:tcPr>
          <w:p w:rsidR="00385E54" w:rsidRPr="003E1719" w:rsidRDefault="00385E54" w:rsidP="00C0522D">
            <w:pPr>
              <w:spacing w:before="60" w:after="60" w:line="220" w:lineRule="atLeast"/>
              <w:ind w:right="113"/>
              <w:jc w:val="center"/>
              <w:rPr>
                <w:color w:val="000000" w:themeColor="text1"/>
                <w:sz w:val="18"/>
                <w:szCs w:val="18"/>
                <w:lang w:val="fr-FR"/>
              </w:rPr>
            </w:pPr>
            <w:r w:rsidRPr="003E1719">
              <w:rPr>
                <w:color w:val="000000" w:themeColor="text1"/>
                <w:sz w:val="18"/>
                <w:szCs w:val="18"/>
                <w:lang w:val="fr-FR"/>
              </w:rPr>
              <w:t>X</w:t>
            </w:r>
          </w:p>
        </w:tc>
        <w:tc>
          <w:tcPr>
            <w:tcW w:w="1372" w:type="dxa"/>
            <w:tcBorders>
              <w:top w:val="single" w:sz="12" w:space="0" w:color="auto"/>
            </w:tcBorders>
            <w:shd w:val="clear" w:color="auto" w:fill="auto"/>
            <w:noWrap/>
            <w:tcMar>
              <w:left w:w="57" w:type="dxa"/>
              <w:right w:w="57" w:type="dxa"/>
            </w:tcMar>
            <w:hideMark/>
          </w:tcPr>
          <w:p w:rsidR="00385E54" w:rsidRPr="003E1719" w:rsidRDefault="00385E54" w:rsidP="00C0522D">
            <w:pPr>
              <w:spacing w:before="60" w:after="60" w:line="220" w:lineRule="atLeast"/>
              <w:ind w:right="113"/>
              <w:jc w:val="center"/>
              <w:rPr>
                <w:color w:val="000000" w:themeColor="text1"/>
                <w:sz w:val="18"/>
                <w:szCs w:val="18"/>
                <w:lang w:val="fr-FR"/>
              </w:rPr>
            </w:pPr>
            <w:r w:rsidRPr="003E1719">
              <w:rPr>
                <w:color w:val="000000" w:themeColor="text1"/>
                <w:sz w:val="18"/>
                <w:szCs w:val="18"/>
                <w:lang w:val="fr-FR"/>
              </w:rPr>
              <w:t>X</w:t>
            </w:r>
          </w:p>
        </w:tc>
        <w:tc>
          <w:tcPr>
            <w:tcW w:w="1148" w:type="dxa"/>
            <w:tcBorders>
              <w:top w:val="single" w:sz="12" w:space="0" w:color="auto"/>
            </w:tcBorders>
            <w:shd w:val="clear" w:color="auto" w:fill="auto"/>
            <w:noWrap/>
            <w:tcMar>
              <w:left w:w="57" w:type="dxa"/>
              <w:right w:w="57" w:type="dxa"/>
            </w:tcMar>
            <w:hideMark/>
          </w:tcPr>
          <w:p w:rsidR="00385E54" w:rsidRPr="003E1719" w:rsidRDefault="00385E54" w:rsidP="00C0522D">
            <w:pPr>
              <w:spacing w:before="60" w:after="60" w:line="220" w:lineRule="atLeast"/>
              <w:ind w:right="113"/>
              <w:jc w:val="center"/>
              <w:rPr>
                <w:color w:val="000000" w:themeColor="text1"/>
                <w:sz w:val="18"/>
                <w:szCs w:val="18"/>
                <w:lang w:val="fr-FR"/>
              </w:rPr>
            </w:pPr>
            <w:r w:rsidRPr="003E1719">
              <w:rPr>
                <w:color w:val="000000" w:themeColor="text1"/>
                <w:sz w:val="18"/>
                <w:szCs w:val="18"/>
                <w:lang w:val="fr-FR"/>
              </w:rPr>
              <w:t>X</w:t>
            </w:r>
          </w:p>
        </w:tc>
        <w:tc>
          <w:tcPr>
            <w:tcW w:w="680" w:type="dxa"/>
            <w:tcBorders>
              <w:top w:val="single" w:sz="12" w:space="0" w:color="auto"/>
            </w:tcBorders>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C0522D"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Наружные трапы и настилы (сходные трапы)*</w:t>
            </w:r>
            <w:r w:rsidRPr="00385E54">
              <w:rPr>
                <w:vertAlign w:val="superscript"/>
              </w:rPr>
              <w:t>)</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C0522D"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Оборудование для очистки, например метлы</w:t>
            </w:r>
          </w:p>
        </w:tc>
        <w:tc>
          <w:tcPr>
            <w:tcW w:w="77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C0522D"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Подвижные предметы оборудования, например огнетушители, портативные индикаторы газов, спасательные лебедки</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C0522D"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lang w:val="fr-FR"/>
              </w:rPr>
            </w:pPr>
            <w:r w:rsidRPr="003F71D3">
              <w:t>Кранцы</w:t>
            </w:r>
          </w:p>
        </w:tc>
        <w:tc>
          <w:tcPr>
            <w:tcW w:w="77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C0522D"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Швартовые тросы, постоянные тросовые кранцы</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Приспособления для крепления грузовых танков, не являющихся частью корпуса судна, и для крепления установок и</w:t>
            </w:r>
            <w:r w:rsidR="006A549A">
              <w:t> </w:t>
            </w:r>
            <w:r w:rsidRPr="003F71D3">
              <w:t>оборудования</w:t>
            </w:r>
          </w:p>
        </w:tc>
        <w:tc>
          <w:tcPr>
            <w:tcW w:w="77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Мачты и аналогичное рангоутное дерево</w:t>
            </w:r>
          </w:p>
        </w:tc>
        <w:tc>
          <w:tcPr>
            <w:tcW w:w="77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lang w:val="fr-FR"/>
              </w:rPr>
            </w:pPr>
            <w:r w:rsidRPr="003F71D3">
              <w:t>Части машин</w:t>
            </w:r>
          </w:p>
        </w:tc>
        <w:tc>
          <w:tcPr>
            <w:tcW w:w="770" w:type="dxa"/>
            <w:shd w:val="clear" w:color="auto" w:fill="auto"/>
            <w:noWrap/>
            <w:tcMar>
              <w:left w:w="57" w:type="dxa"/>
              <w:right w:w="57" w:type="dxa"/>
            </w:tcMar>
          </w:tcPr>
          <w:p w:rsidR="00385E54" w:rsidRPr="003E1719" w:rsidRDefault="00385E54" w:rsidP="00C0522D">
            <w:pPr>
              <w:spacing w:before="60" w:after="60" w:line="220" w:lineRule="atLeast"/>
              <w:jc w:val="center"/>
              <w:rPr>
                <w:color w:val="000000" w:themeColor="text1"/>
                <w:sz w:val="18"/>
                <w:szCs w:val="18"/>
                <w:lang w:val="fr-FR"/>
              </w:rPr>
            </w:pP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Защитные кожухи двигателей и насосов</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Части электрооборудования</w:t>
            </w:r>
          </w:p>
        </w:tc>
        <w:tc>
          <w:tcPr>
            <w:tcW w:w="77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Части установки для погрузки и разгрузки, например герметизирующие прокладки</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Ящики, шкафы или другие емкости, расположенные на палубе и</w:t>
            </w:r>
            <w:r w:rsidR="006A549A">
              <w:t> </w:t>
            </w:r>
            <w:r w:rsidRPr="003F71D3">
              <w:t>предназначенные для хранения оборудования для сбора разлитых продуктов и для хранения чистящих средств, огнетушителей, пожарных рукавов, отходов и т.д.</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ind w:right="113"/>
              <w:jc w:val="center"/>
              <w:rPr>
                <w:color w:val="000000" w:themeColor="text1"/>
                <w:sz w:val="18"/>
                <w:szCs w:val="18"/>
              </w:rPr>
            </w:pP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ind w:right="113"/>
              <w:jc w:val="center"/>
              <w:rPr>
                <w:color w:val="000000" w:themeColor="text1"/>
                <w:sz w:val="18"/>
                <w:szCs w:val="18"/>
                <w:lang w:val="fr-FR"/>
              </w:rPr>
            </w:pPr>
            <w:r w:rsidRPr="003E1719">
              <w:rPr>
                <w:color w:val="000000" w:themeColor="text1"/>
                <w:sz w:val="18"/>
                <w:szCs w:val="18"/>
                <w:lang w:val="fr-FR"/>
              </w:rPr>
              <w:t>X</w:t>
            </w: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ind w:right="113"/>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ind w:right="113"/>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Опоры и стопоры любого рода</w:t>
            </w:r>
          </w:p>
        </w:tc>
        <w:tc>
          <w:tcPr>
            <w:tcW w:w="77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Вентиляторы, включая шланги в сборе для вентиляции</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Части водораспылительной системы, душа и умывальника</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tcBorders>
              <w:bottom w:val="single" w:sz="4" w:space="0" w:color="auto"/>
            </w:tcBorders>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Изоляция грузовых танков, погрузочно-разгрузочных трубопроводов, газоотводных трубопроводов и отопительных трубопроводов</w:t>
            </w:r>
          </w:p>
        </w:tc>
        <w:tc>
          <w:tcPr>
            <w:tcW w:w="770" w:type="dxa"/>
            <w:tcBorders>
              <w:bottom w:val="single" w:sz="4" w:space="0" w:color="auto"/>
            </w:tcBorders>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tcBorders>
              <w:bottom w:val="single" w:sz="4" w:space="0" w:color="auto"/>
            </w:tcBorders>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148" w:type="dxa"/>
            <w:tcBorders>
              <w:bottom w:val="single" w:sz="4" w:space="0" w:color="auto"/>
            </w:tcBorders>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tcBorders>
              <w:bottom w:val="single" w:sz="4" w:space="0" w:color="auto"/>
            </w:tcBorders>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385E54" w:rsidRPr="003E1719" w:rsidTr="00C0522D">
        <w:trPr>
          <w:trHeight w:val="20"/>
        </w:trPr>
        <w:tc>
          <w:tcPr>
            <w:tcW w:w="5669" w:type="dxa"/>
            <w:tcBorders>
              <w:bottom w:val="single" w:sz="4" w:space="0" w:color="auto"/>
            </w:tcBorders>
            <w:shd w:val="clear" w:color="auto" w:fill="auto"/>
            <w:tcMar>
              <w:left w:w="57" w:type="dxa"/>
              <w:right w:w="57" w:type="dxa"/>
            </w:tcMar>
            <w:hideMark/>
          </w:tcPr>
          <w:p w:rsidR="00385E54" w:rsidRPr="003C0536" w:rsidRDefault="00385E54" w:rsidP="00C0522D">
            <w:pPr>
              <w:spacing w:before="60" w:after="60" w:line="220" w:lineRule="atLeast"/>
            </w:pPr>
            <w:r>
              <w:t>Покрытие</w:t>
            </w:r>
            <w:r w:rsidRPr="003F71D3">
              <w:t xml:space="preserve"> грузовых танков</w:t>
            </w:r>
            <w:r>
              <w:t xml:space="preserve"> и</w:t>
            </w:r>
            <w:r w:rsidRPr="003F71D3">
              <w:t xml:space="preserve"> погрузочно-разгрузочных трубопроводов</w:t>
            </w:r>
          </w:p>
        </w:tc>
        <w:tc>
          <w:tcPr>
            <w:tcW w:w="770" w:type="dxa"/>
            <w:tcBorders>
              <w:bottom w:val="single" w:sz="4" w:space="0" w:color="auto"/>
            </w:tcBorders>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tcBorders>
              <w:bottom w:val="single" w:sz="4" w:space="0" w:color="auto"/>
            </w:tcBorders>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1148" w:type="dxa"/>
            <w:tcBorders>
              <w:bottom w:val="single" w:sz="4" w:space="0" w:color="auto"/>
            </w:tcBorders>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tcBorders>
              <w:bottom w:val="single" w:sz="4" w:space="0" w:color="auto"/>
            </w:tcBorders>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385E54" w:rsidRPr="00515CA3" w:rsidTr="00C0522D">
        <w:trPr>
          <w:trHeight w:val="20"/>
        </w:trPr>
        <w:tc>
          <w:tcPr>
            <w:tcW w:w="56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85E54" w:rsidRPr="003F71D3" w:rsidRDefault="00385E54" w:rsidP="00C0522D">
            <w:pPr>
              <w:spacing w:before="60" w:after="60" w:line="220" w:lineRule="atLeast"/>
              <w:rPr>
                <w:sz w:val="18"/>
                <w:szCs w:val="18"/>
              </w:rPr>
            </w:pPr>
            <w:r w:rsidRPr="003F71D3">
              <w:t>Покрытие грузовых танков и погрузочно-разгрузочных трубопроводов</w:t>
            </w:r>
          </w:p>
        </w:tc>
        <w:tc>
          <w:tcPr>
            <w:tcW w:w="77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385E54" w:rsidRPr="003F71D3" w:rsidRDefault="00385E54" w:rsidP="00C0522D">
            <w:pPr>
              <w:spacing w:before="60" w:after="60" w:line="220" w:lineRule="atLeast"/>
              <w:jc w:val="center"/>
              <w:rPr>
                <w:color w:val="000000" w:themeColor="text1"/>
                <w:sz w:val="18"/>
                <w:szCs w:val="18"/>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385E54" w:rsidRPr="003F71D3" w:rsidRDefault="00385E54" w:rsidP="00C0522D">
            <w:pPr>
              <w:spacing w:before="60" w:after="60" w:line="220" w:lineRule="atLeast"/>
              <w:jc w:val="center"/>
              <w:rPr>
                <w:color w:val="000000" w:themeColor="text1"/>
                <w:sz w:val="18"/>
                <w:szCs w:val="18"/>
              </w:rPr>
            </w:pP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385E54" w:rsidRPr="003F71D3" w:rsidRDefault="00385E54" w:rsidP="00C0522D">
            <w:pPr>
              <w:spacing w:before="60" w:after="60" w:line="220" w:lineRule="atLeast"/>
              <w:jc w:val="center"/>
              <w:rPr>
                <w:color w:val="000000" w:themeColor="text1"/>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385E54" w:rsidRPr="003F71D3" w:rsidRDefault="00385E54" w:rsidP="00C0522D">
            <w:pPr>
              <w:spacing w:before="60" w:after="60" w:line="220" w:lineRule="atLeast"/>
              <w:jc w:val="center"/>
              <w:rPr>
                <w:color w:val="000000" w:themeColor="text1"/>
                <w:sz w:val="18"/>
                <w:szCs w:val="18"/>
              </w:rPr>
            </w:pPr>
          </w:p>
        </w:tc>
      </w:tr>
      <w:tr w:rsidR="00385E54" w:rsidRPr="003E1719" w:rsidTr="00C0522D">
        <w:trPr>
          <w:trHeight w:val="20"/>
        </w:trPr>
        <w:tc>
          <w:tcPr>
            <w:tcW w:w="5669" w:type="dxa"/>
            <w:tcBorders>
              <w:top w:val="single" w:sz="4" w:space="0" w:color="auto"/>
            </w:tcBorders>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Любого рода прокладки (например, для крышек куполов или люков)</w:t>
            </w:r>
          </w:p>
        </w:tc>
        <w:tc>
          <w:tcPr>
            <w:tcW w:w="770" w:type="dxa"/>
            <w:tcBorders>
              <w:top w:val="single" w:sz="4" w:space="0" w:color="auto"/>
            </w:tcBorders>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tcBorders>
              <w:top w:val="single" w:sz="4" w:space="0" w:color="auto"/>
            </w:tcBorders>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148" w:type="dxa"/>
            <w:tcBorders>
              <w:top w:val="single" w:sz="4" w:space="0" w:color="auto"/>
            </w:tcBorders>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tcBorders>
              <w:top w:val="single" w:sz="4" w:space="0" w:color="auto"/>
            </w:tcBorders>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385E54" w:rsidRPr="003E1719"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lang w:val="fr-FR"/>
              </w:rPr>
            </w:pPr>
            <w:r w:rsidRPr="003F71D3">
              <w:t>Кабели для электрооборудования</w:t>
            </w:r>
          </w:p>
        </w:tc>
        <w:tc>
          <w:tcPr>
            <w:tcW w:w="77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c>
          <w:tcPr>
            <w:tcW w:w="1372"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p>
        </w:tc>
        <w:tc>
          <w:tcPr>
            <w:tcW w:w="1148"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r>
      <w:tr w:rsidR="00385E54" w:rsidRPr="003C0536" w:rsidTr="00C0522D">
        <w:trPr>
          <w:trHeight w:val="20"/>
        </w:trPr>
        <w:tc>
          <w:tcPr>
            <w:tcW w:w="5669" w:type="dxa"/>
            <w:shd w:val="clear" w:color="auto" w:fill="auto"/>
            <w:tcMar>
              <w:left w:w="57" w:type="dxa"/>
              <w:right w:w="57" w:type="dxa"/>
            </w:tcMar>
          </w:tcPr>
          <w:p w:rsidR="00385E54" w:rsidRPr="003F71D3" w:rsidRDefault="00385E54" w:rsidP="00C0522D">
            <w:pPr>
              <w:spacing w:before="60" w:after="60" w:line="220" w:lineRule="atLeast"/>
            </w:pPr>
            <w:r w:rsidRPr="003F71D3">
              <w:t>Мат под погрузочно-разгрузочными трубопроводами</w:t>
            </w:r>
          </w:p>
        </w:tc>
        <w:tc>
          <w:tcPr>
            <w:tcW w:w="770" w:type="dxa"/>
            <w:shd w:val="clear" w:color="auto" w:fill="auto"/>
            <w:noWrap/>
            <w:tcMar>
              <w:left w:w="57" w:type="dxa"/>
              <w:right w:w="57" w:type="dxa"/>
            </w:tcMar>
          </w:tcPr>
          <w:p w:rsidR="00385E54" w:rsidRPr="003F71D3" w:rsidRDefault="00385E54" w:rsidP="00C0522D">
            <w:pPr>
              <w:spacing w:before="60" w:after="60" w:line="220" w:lineRule="atLeast"/>
              <w:ind w:right="113"/>
              <w:jc w:val="center"/>
              <w:rPr>
                <w:color w:val="000000" w:themeColor="text1"/>
                <w:sz w:val="18"/>
                <w:szCs w:val="18"/>
              </w:rPr>
            </w:pPr>
          </w:p>
        </w:tc>
        <w:tc>
          <w:tcPr>
            <w:tcW w:w="1372" w:type="dxa"/>
            <w:shd w:val="clear" w:color="auto" w:fill="auto"/>
            <w:noWrap/>
            <w:tcMar>
              <w:left w:w="57" w:type="dxa"/>
              <w:right w:w="57" w:type="dxa"/>
            </w:tcMar>
          </w:tcPr>
          <w:p w:rsidR="00385E54" w:rsidRPr="003F71D3" w:rsidRDefault="00385E54" w:rsidP="00C0522D">
            <w:pPr>
              <w:spacing w:before="60" w:after="60" w:line="220" w:lineRule="atLeast"/>
              <w:ind w:right="113"/>
              <w:jc w:val="center"/>
              <w:rPr>
                <w:color w:val="000000" w:themeColor="text1"/>
                <w:sz w:val="18"/>
                <w:szCs w:val="18"/>
              </w:rPr>
            </w:pPr>
          </w:p>
        </w:tc>
        <w:tc>
          <w:tcPr>
            <w:tcW w:w="1148" w:type="dxa"/>
            <w:shd w:val="clear" w:color="auto" w:fill="auto"/>
            <w:noWrap/>
            <w:tcMar>
              <w:left w:w="57" w:type="dxa"/>
              <w:right w:w="57" w:type="dxa"/>
            </w:tcMar>
          </w:tcPr>
          <w:p w:rsidR="00385E54" w:rsidRPr="003C0536" w:rsidRDefault="00385E54" w:rsidP="00C0522D">
            <w:pPr>
              <w:spacing w:before="60" w:after="60" w:line="220" w:lineRule="atLeast"/>
              <w:ind w:right="113"/>
              <w:jc w:val="center"/>
              <w:rPr>
                <w:color w:val="000000" w:themeColor="text1"/>
                <w:sz w:val="18"/>
                <w:szCs w:val="18"/>
              </w:rPr>
            </w:pPr>
            <w:r w:rsidRPr="003E1719">
              <w:rPr>
                <w:color w:val="000000" w:themeColor="text1"/>
                <w:sz w:val="18"/>
                <w:szCs w:val="18"/>
                <w:lang w:val="fr-FR"/>
              </w:rPr>
              <w:t>X</w:t>
            </w:r>
          </w:p>
        </w:tc>
        <w:tc>
          <w:tcPr>
            <w:tcW w:w="680" w:type="dxa"/>
            <w:shd w:val="clear" w:color="auto" w:fill="auto"/>
            <w:noWrap/>
            <w:tcMar>
              <w:left w:w="57" w:type="dxa"/>
              <w:right w:w="57" w:type="dxa"/>
            </w:tcMar>
          </w:tcPr>
          <w:p w:rsidR="00385E54" w:rsidRPr="003C0536" w:rsidRDefault="00385E54" w:rsidP="00C0522D">
            <w:pPr>
              <w:spacing w:before="60" w:after="60" w:line="220" w:lineRule="atLeast"/>
              <w:ind w:right="113"/>
              <w:jc w:val="center"/>
              <w:rPr>
                <w:color w:val="000000" w:themeColor="text1"/>
                <w:sz w:val="18"/>
                <w:szCs w:val="18"/>
              </w:rPr>
            </w:pPr>
            <w:r w:rsidRPr="003E1719">
              <w:rPr>
                <w:color w:val="000000" w:themeColor="text1"/>
                <w:sz w:val="18"/>
                <w:szCs w:val="18"/>
                <w:lang w:val="fr-FR"/>
              </w:rPr>
              <w:t>X</w:t>
            </w:r>
          </w:p>
        </w:tc>
      </w:tr>
      <w:tr w:rsidR="00385E54" w:rsidRPr="00D2503B" w:rsidTr="00C0522D">
        <w:trPr>
          <w:trHeight w:val="20"/>
        </w:trPr>
        <w:tc>
          <w:tcPr>
            <w:tcW w:w="5669" w:type="dxa"/>
            <w:shd w:val="clear" w:color="auto" w:fill="auto"/>
            <w:tcMar>
              <w:left w:w="57" w:type="dxa"/>
              <w:right w:w="57" w:type="dxa"/>
            </w:tcMar>
          </w:tcPr>
          <w:p w:rsidR="00385E54" w:rsidRPr="003F71D3" w:rsidRDefault="00385E54" w:rsidP="00C0522D">
            <w:pPr>
              <w:spacing w:before="60" w:after="60" w:line="220" w:lineRule="atLeast"/>
            </w:pPr>
            <w:r w:rsidRPr="003F71D3">
              <w:t xml:space="preserve">Пожарные рукава, </w:t>
            </w:r>
            <w:r>
              <w:t>воздушные шланги, шланги для мойки палубы и т.д.</w:t>
            </w:r>
            <w:r w:rsidRPr="003F71D3">
              <w:t xml:space="preserve"> </w:t>
            </w:r>
          </w:p>
        </w:tc>
        <w:tc>
          <w:tcPr>
            <w:tcW w:w="770" w:type="dxa"/>
            <w:shd w:val="clear" w:color="auto" w:fill="auto"/>
            <w:noWrap/>
            <w:tcMar>
              <w:left w:w="57" w:type="dxa"/>
              <w:right w:w="57" w:type="dxa"/>
            </w:tcMar>
          </w:tcPr>
          <w:p w:rsidR="00385E54" w:rsidRPr="003F71D3" w:rsidRDefault="00385E54" w:rsidP="00C0522D">
            <w:pPr>
              <w:spacing w:before="60" w:after="60" w:line="220" w:lineRule="atLeast"/>
              <w:ind w:right="113"/>
              <w:jc w:val="center"/>
              <w:rPr>
                <w:color w:val="000000" w:themeColor="text1"/>
                <w:sz w:val="18"/>
                <w:szCs w:val="18"/>
              </w:rPr>
            </w:pPr>
          </w:p>
        </w:tc>
        <w:tc>
          <w:tcPr>
            <w:tcW w:w="1372" w:type="dxa"/>
            <w:shd w:val="clear" w:color="auto" w:fill="auto"/>
            <w:noWrap/>
            <w:tcMar>
              <w:left w:w="57" w:type="dxa"/>
              <w:right w:w="57" w:type="dxa"/>
            </w:tcMar>
          </w:tcPr>
          <w:p w:rsidR="00385E54" w:rsidRPr="003F71D3" w:rsidRDefault="00385E54" w:rsidP="00C0522D">
            <w:pPr>
              <w:spacing w:before="60" w:after="60" w:line="220" w:lineRule="atLeast"/>
              <w:ind w:right="113"/>
              <w:jc w:val="center"/>
              <w:rPr>
                <w:color w:val="000000" w:themeColor="text1"/>
                <w:sz w:val="18"/>
                <w:szCs w:val="18"/>
              </w:rPr>
            </w:pPr>
          </w:p>
        </w:tc>
        <w:tc>
          <w:tcPr>
            <w:tcW w:w="1148" w:type="dxa"/>
            <w:shd w:val="clear" w:color="auto" w:fill="auto"/>
            <w:noWrap/>
            <w:tcMar>
              <w:left w:w="57" w:type="dxa"/>
              <w:right w:w="57" w:type="dxa"/>
            </w:tcMar>
          </w:tcPr>
          <w:p w:rsidR="00385E54" w:rsidRPr="00D2503B" w:rsidRDefault="00385E54" w:rsidP="00C0522D">
            <w:pPr>
              <w:spacing w:before="60" w:after="60" w:line="220" w:lineRule="atLeast"/>
              <w:ind w:right="113"/>
              <w:jc w:val="center"/>
              <w:rPr>
                <w:color w:val="000000" w:themeColor="text1"/>
                <w:sz w:val="18"/>
                <w:szCs w:val="18"/>
              </w:rPr>
            </w:pPr>
            <w:r w:rsidRPr="003E1719">
              <w:rPr>
                <w:color w:val="000000" w:themeColor="text1"/>
                <w:sz w:val="18"/>
                <w:szCs w:val="18"/>
                <w:lang w:val="fr-FR"/>
              </w:rPr>
              <w:t>X</w:t>
            </w:r>
          </w:p>
        </w:tc>
        <w:tc>
          <w:tcPr>
            <w:tcW w:w="680" w:type="dxa"/>
            <w:shd w:val="clear" w:color="auto" w:fill="auto"/>
            <w:noWrap/>
            <w:tcMar>
              <w:left w:w="57" w:type="dxa"/>
              <w:right w:w="57" w:type="dxa"/>
            </w:tcMar>
          </w:tcPr>
          <w:p w:rsidR="00385E54" w:rsidRPr="00D2503B" w:rsidRDefault="00385E54" w:rsidP="00C0522D">
            <w:pPr>
              <w:spacing w:before="60" w:after="60" w:line="220" w:lineRule="atLeast"/>
              <w:ind w:right="113"/>
              <w:jc w:val="center"/>
              <w:rPr>
                <w:color w:val="000000" w:themeColor="text1"/>
                <w:sz w:val="18"/>
                <w:szCs w:val="18"/>
              </w:rPr>
            </w:pPr>
            <w:r w:rsidRPr="003E1719">
              <w:rPr>
                <w:color w:val="000000" w:themeColor="text1"/>
                <w:sz w:val="18"/>
                <w:szCs w:val="18"/>
                <w:lang w:val="fr-FR"/>
              </w:rPr>
              <w:t>X</w:t>
            </w:r>
          </w:p>
        </w:tc>
      </w:tr>
      <w:tr w:rsidR="00385E54" w:rsidRPr="00D2503B"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Погрузочно-разгрузочные шланги в сборе</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ind w:right="113"/>
              <w:jc w:val="center"/>
              <w:rPr>
                <w:color w:val="000000" w:themeColor="text1"/>
                <w:sz w:val="18"/>
                <w:szCs w:val="18"/>
              </w:rPr>
            </w:pPr>
          </w:p>
        </w:tc>
        <w:tc>
          <w:tcPr>
            <w:tcW w:w="1372" w:type="dxa"/>
            <w:shd w:val="clear" w:color="auto" w:fill="auto"/>
            <w:noWrap/>
            <w:tcMar>
              <w:left w:w="57" w:type="dxa"/>
              <w:right w:w="57" w:type="dxa"/>
            </w:tcMar>
            <w:hideMark/>
          </w:tcPr>
          <w:p w:rsidR="00385E54" w:rsidRPr="003F71D3" w:rsidRDefault="00385E54" w:rsidP="00C0522D">
            <w:pPr>
              <w:spacing w:before="60" w:after="60" w:line="220" w:lineRule="atLeast"/>
              <w:ind w:right="113"/>
              <w:jc w:val="center"/>
              <w:rPr>
                <w:color w:val="000000" w:themeColor="text1"/>
                <w:sz w:val="18"/>
                <w:szCs w:val="18"/>
              </w:rPr>
            </w:pPr>
          </w:p>
        </w:tc>
        <w:tc>
          <w:tcPr>
            <w:tcW w:w="1148" w:type="dxa"/>
            <w:shd w:val="clear" w:color="auto" w:fill="auto"/>
            <w:noWrap/>
            <w:tcMar>
              <w:left w:w="57" w:type="dxa"/>
              <w:right w:w="57" w:type="dxa"/>
            </w:tcMar>
            <w:hideMark/>
          </w:tcPr>
          <w:p w:rsidR="00385E54" w:rsidRPr="00D2503B" w:rsidRDefault="00385E54" w:rsidP="00C0522D">
            <w:pPr>
              <w:spacing w:before="60" w:after="60" w:line="220" w:lineRule="atLeast"/>
              <w:ind w:right="113"/>
              <w:jc w:val="center"/>
              <w:rPr>
                <w:color w:val="000000" w:themeColor="text1"/>
                <w:sz w:val="18"/>
                <w:szCs w:val="18"/>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D2503B" w:rsidRDefault="00385E54" w:rsidP="00C0522D">
            <w:pPr>
              <w:spacing w:before="60" w:after="60" w:line="220" w:lineRule="atLeast"/>
              <w:ind w:right="113"/>
              <w:jc w:val="center"/>
              <w:rPr>
                <w:color w:val="000000" w:themeColor="text1"/>
                <w:sz w:val="18"/>
                <w:szCs w:val="18"/>
              </w:rPr>
            </w:pPr>
            <w:r w:rsidRPr="003E1719">
              <w:rPr>
                <w:color w:val="000000" w:themeColor="text1"/>
                <w:sz w:val="18"/>
                <w:szCs w:val="18"/>
                <w:lang w:val="fr-FR"/>
              </w:rPr>
              <w:t>X</w:t>
            </w:r>
          </w:p>
        </w:tc>
      </w:tr>
      <w:tr w:rsidR="00385E54" w:rsidRPr="00D2503B" w:rsidTr="00C0522D">
        <w:trPr>
          <w:trHeight w:val="20"/>
        </w:trPr>
        <w:tc>
          <w:tcPr>
            <w:tcW w:w="5669" w:type="dxa"/>
            <w:shd w:val="clear" w:color="auto" w:fill="auto"/>
            <w:tcMar>
              <w:left w:w="57" w:type="dxa"/>
              <w:right w:w="57" w:type="dxa"/>
            </w:tcMar>
            <w:hideMark/>
          </w:tcPr>
          <w:p w:rsidR="00385E54" w:rsidRPr="003F71D3" w:rsidRDefault="00385E54" w:rsidP="00C0522D">
            <w:pPr>
              <w:spacing w:before="60" w:after="60" w:line="220" w:lineRule="atLeast"/>
              <w:rPr>
                <w:sz w:val="18"/>
                <w:szCs w:val="18"/>
              </w:rPr>
            </w:pPr>
            <w:r w:rsidRPr="003F71D3">
              <w:t>Приборы для взятия проб и баллоны для взятия проб</w:t>
            </w:r>
          </w:p>
        </w:tc>
        <w:tc>
          <w:tcPr>
            <w:tcW w:w="770" w:type="dxa"/>
            <w:shd w:val="clear" w:color="auto" w:fill="auto"/>
            <w:noWrap/>
            <w:tcMar>
              <w:left w:w="57" w:type="dxa"/>
              <w:right w:w="57" w:type="dxa"/>
            </w:tcMar>
            <w:hideMark/>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hideMark/>
          </w:tcPr>
          <w:p w:rsidR="00385E54" w:rsidRPr="00D2503B" w:rsidRDefault="00385E54" w:rsidP="00C0522D">
            <w:pPr>
              <w:spacing w:before="60" w:after="60" w:line="220" w:lineRule="atLeast"/>
              <w:jc w:val="center"/>
              <w:rPr>
                <w:color w:val="000000" w:themeColor="text1"/>
                <w:sz w:val="18"/>
                <w:szCs w:val="18"/>
              </w:rPr>
            </w:pPr>
          </w:p>
        </w:tc>
        <w:tc>
          <w:tcPr>
            <w:tcW w:w="1148" w:type="dxa"/>
            <w:shd w:val="clear" w:color="auto" w:fill="auto"/>
            <w:noWrap/>
            <w:tcMar>
              <w:left w:w="57" w:type="dxa"/>
              <w:right w:w="57" w:type="dxa"/>
            </w:tcMar>
            <w:hideMark/>
          </w:tcPr>
          <w:p w:rsidR="00385E54" w:rsidRPr="00D2503B" w:rsidRDefault="00385E54" w:rsidP="00C0522D">
            <w:pPr>
              <w:spacing w:before="60" w:after="60" w:line="220" w:lineRule="atLeast"/>
              <w:jc w:val="center"/>
              <w:rPr>
                <w:color w:val="000000" w:themeColor="text1"/>
                <w:sz w:val="18"/>
                <w:szCs w:val="18"/>
              </w:rPr>
            </w:pPr>
            <w:r w:rsidRPr="003E1719">
              <w:rPr>
                <w:color w:val="000000" w:themeColor="text1"/>
                <w:sz w:val="18"/>
                <w:szCs w:val="18"/>
                <w:lang w:val="fr-FR"/>
              </w:rPr>
              <w:t>X</w:t>
            </w:r>
          </w:p>
        </w:tc>
        <w:tc>
          <w:tcPr>
            <w:tcW w:w="680" w:type="dxa"/>
            <w:shd w:val="clear" w:color="auto" w:fill="auto"/>
            <w:noWrap/>
            <w:tcMar>
              <w:left w:w="57" w:type="dxa"/>
              <w:right w:w="57" w:type="dxa"/>
            </w:tcMar>
            <w:hideMark/>
          </w:tcPr>
          <w:p w:rsidR="00385E54" w:rsidRPr="00D2503B" w:rsidRDefault="00385E54" w:rsidP="00C0522D">
            <w:pPr>
              <w:spacing w:before="60" w:after="60" w:line="220" w:lineRule="atLeast"/>
              <w:jc w:val="center"/>
              <w:rPr>
                <w:color w:val="000000" w:themeColor="text1"/>
                <w:sz w:val="18"/>
                <w:szCs w:val="18"/>
              </w:rPr>
            </w:pPr>
          </w:p>
        </w:tc>
      </w:tr>
      <w:tr w:rsidR="00385E54" w:rsidRPr="003E1719" w:rsidTr="00C0522D">
        <w:trPr>
          <w:trHeight w:val="20"/>
        </w:trPr>
        <w:tc>
          <w:tcPr>
            <w:tcW w:w="5669" w:type="dxa"/>
            <w:shd w:val="clear" w:color="auto" w:fill="auto"/>
            <w:tcMar>
              <w:left w:w="57" w:type="dxa"/>
              <w:right w:w="57" w:type="dxa"/>
            </w:tcMar>
          </w:tcPr>
          <w:p w:rsidR="00385E54" w:rsidRPr="003F71D3" w:rsidRDefault="00385E54" w:rsidP="00C0522D">
            <w:pPr>
              <w:spacing w:before="60" w:after="60" w:line="220" w:lineRule="atLeast"/>
              <w:rPr>
                <w:sz w:val="18"/>
                <w:szCs w:val="18"/>
              </w:rPr>
            </w:pPr>
            <w:r w:rsidRPr="003F71D3">
              <w:t>Воспроизведенные фотооптическим методом копии свидетельства о допущении в соответствии с пунктом</w:t>
            </w:r>
            <w:r w:rsidR="00C0522D">
              <w:t> </w:t>
            </w:r>
            <w:r w:rsidRPr="003F71D3">
              <w:t>8.1.2.6 или 8.1.2.7, а также судового свидетельства, мерительного свидетельства и свидетельства о принадлежности к судоходству по Рейну</w:t>
            </w:r>
          </w:p>
        </w:tc>
        <w:tc>
          <w:tcPr>
            <w:tcW w:w="770" w:type="dxa"/>
            <w:shd w:val="clear" w:color="auto" w:fill="auto"/>
            <w:noWrap/>
            <w:tcMar>
              <w:left w:w="57" w:type="dxa"/>
              <w:right w:w="57" w:type="dxa"/>
            </w:tcMar>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tcPr>
          <w:p w:rsidR="00385E54" w:rsidRPr="003F71D3" w:rsidRDefault="00385E54" w:rsidP="00C0522D">
            <w:pPr>
              <w:spacing w:before="60" w:after="60" w:line="220" w:lineRule="atLeast"/>
              <w:jc w:val="center"/>
              <w:rPr>
                <w:color w:val="000000" w:themeColor="text1"/>
                <w:sz w:val="18"/>
                <w:szCs w:val="18"/>
              </w:rPr>
            </w:pPr>
            <w:r w:rsidRPr="003E1719">
              <w:rPr>
                <w:color w:val="000000" w:themeColor="text1"/>
                <w:sz w:val="18"/>
                <w:szCs w:val="18"/>
                <w:lang w:val="fr-FR"/>
              </w:rPr>
              <w:t>X</w:t>
            </w:r>
          </w:p>
        </w:tc>
        <w:tc>
          <w:tcPr>
            <w:tcW w:w="1148" w:type="dxa"/>
            <w:shd w:val="clear" w:color="auto" w:fill="auto"/>
            <w:noWrap/>
            <w:tcMar>
              <w:left w:w="57" w:type="dxa"/>
              <w:right w:w="57" w:type="dxa"/>
            </w:tcMar>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3E1719" w:rsidTr="00C0522D">
        <w:trPr>
          <w:trHeight w:val="20"/>
        </w:trPr>
        <w:tc>
          <w:tcPr>
            <w:tcW w:w="5669" w:type="dxa"/>
            <w:shd w:val="clear" w:color="auto" w:fill="auto"/>
            <w:tcMar>
              <w:left w:w="57" w:type="dxa"/>
              <w:right w:w="57" w:type="dxa"/>
            </w:tcMar>
          </w:tcPr>
          <w:p w:rsidR="00385E54" w:rsidRPr="003F71D3" w:rsidRDefault="00385E54" w:rsidP="00C0522D">
            <w:pPr>
              <w:spacing w:before="60" w:after="60" w:line="220" w:lineRule="atLeast"/>
            </w:pPr>
            <w:r>
              <w:t>Поддоны для сбора капельных протечек</w:t>
            </w:r>
          </w:p>
        </w:tc>
        <w:tc>
          <w:tcPr>
            <w:tcW w:w="770" w:type="dxa"/>
            <w:shd w:val="clear" w:color="auto" w:fill="auto"/>
            <w:noWrap/>
            <w:tcMar>
              <w:left w:w="57" w:type="dxa"/>
              <w:right w:w="57" w:type="dxa"/>
            </w:tcMar>
          </w:tcPr>
          <w:p w:rsidR="00385E54" w:rsidRPr="003F71D3" w:rsidRDefault="00385E54" w:rsidP="00C0522D">
            <w:pPr>
              <w:spacing w:before="60" w:after="60" w:line="220" w:lineRule="atLeast"/>
              <w:jc w:val="center"/>
              <w:rPr>
                <w:color w:val="000000" w:themeColor="text1"/>
                <w:sz w:val="18"/>
                <w:szCs w:val="18"/>
              </w:rPr>
            </w:pPr>
          </w:p>
        </w:tc>
        <w:tc>
          <w:tcPr>
            <w:tcW w:w="1372" w:type="dxa"/>
            <w:shd w:val="clear" w:color="auto" w:fill="auto"/>
            <w:noWrap/>
            <w:tcMar>
              <w:left w:w="57" w:type="dxa"/>
              <w:right w:w="57" w:type="dxa"/>
            </w:tcMar>
          </w:tcPr>
          <w:p w:rsidR="00385E54" w:rsidRPr="00F07DB2" w:rsidRDefault="00385E54" w:rsidP="00C0522D">
            <w:pPr>
              <w:spacing w:before="60" w:after="60" w:line="220" w:lineRule="atLeast"/>
              <w:jc w:val="center"/>
              <w:rPr>
                <w:color w:val="000000" w:themeColor="text1"/>
                <w:sz w:val="18"/>
                <w:szCs w:val="18"/>
              </w:rPr>
            </w:pPr>
          </w:p>
        </w:tc>
        <w:tc>
          <w:tcPr>
            <w:tcW w:w="1148" w:type="dxa"/>
            <w:shd w:val="clear" w:color="auto" w:fill="auto"/>
            <w:noWrap/>
            <w:tcMar>
              <w:left w:w="57" w:type="dxa"/>
              <w:right w:w="57" w:type="dxa"/>
            </w:tcMar>
          </w:tcPr>
          <w:p w:rsidR="00385E54" w:rsidRPr="003E1719" w:rsidRDefault="00385E54" w:rsidP="00C0522D">
            <w:pPr>
              <w:spacing w:before="60" w:after="60" w:line="220" w:lineRule="atLeast"/>
              <w:jc w:val="center"/>
              <w:rPr>
                <w:color w:val="000000" w:themeColor="text1"/>
                <w:sz w:val="18"/>
                <w:szCs w:val="18"/>
                <w:lang w:val="fr-FR"/>
              </w:rPr>
            </w:pPr>
            <w:r w:rsidRPr="003E1719">
              <w:rPr>
                <w:color w:val="000000" w:themeColor="text1"/>
                <w:sz w:val="18"/>
                <w:szCs w:val="18"/>
                <w:lang w:val="fr-FR"/>
              </w:rPr>
              <w:t>X</w:t>
            </w:r>
          </w:p>
        </w:tc>
        <w:tc>
          <w:tcPr>
            <w:tcW w:w="680" w:type="dxa"/>
            <w:shd w:val="clear" w:color="auto" w:fill="auto"/>
            <w:noWrap/>
            <w:tcMar>
              <w:left w:w="57" w:type="dxa"/>
              <w:right w:w="57" w:type="dxa"/>
            </w:tcMar>
          </w:tcPr>
          <w:p w:rsidR="00385E54" w:rsidRPr="003E1719" w:rsidRDefault="00385E54" w:rsidP="00C0522D">
            <w:pPr>
              <w:spacing w:before="60" w:after="60" w:line="220" w:lineRule="atLeast"/>
              <w:jc w:val="center"/>
              <w:rPr>
                <w:color w:val="000000" w:themeColor="text1"/>
                <w:sz w:val="18"/>
                <w:szCs w:val="18"/>
                <w:lang w:val="fr-FR"/>
              </w:rPr>
            </w:pPr>
          </w:p>
        </w:tc>
      </w:tr>
      <w:tr w:rsidR="00385E54" w:rsidRPr="00515CA3" w:rsidTr="00C0522D">
        <w:trPr>
          <w:trHeight w:val="20"/>
        </w:trPr>
        <w:tc>
          <w:tcPr>
            <w:tcW w:w="9639" w:type="dxa"/>
            <w:gridSpan w:val="5"/>
            <w:shd w:val="clear" w:color="auto" w:fill="auto"/>
            <w:noWrap/>
            <w:tcMar>
              <w:left w:w="57" w:type="dxa"/>
              <w:right w:w="57" w:type="dxa"/>
            </w:tcMar>
          </w:tcPr>
          <w:p w:rsidR="00385E54" w:rsidRPr="003E1719" w:rsidRDefault="00385E54" w:rsidP="00C0522D">
            <w:pPr>
              <w:spacing w:before="60" w:after="60" w:line="220" w:lineRule="atLeast"/>
              <w:rPr>
                <w:color w:val="000000" w:themeColor="text1"/>
                <w:sz w:val="18"/>
                <w:szCs w:val="18"/>
              </w:rPr>
            </w:pPr>
            <w:r w:rsidRPr="001F43FC">
              <w:rPr>
                <w:color w:val="000000" w:themeColor="text1"/>
              </w:rPr>
              <w:t>*</w:t>
            </w:r>
            <w:r w:rsidRPr="00385E54">
              <w:rPr>
                <w:color w:val="000000" w:themeColor="text1"/>
                <w:vertAlign w:val="superscript"/>
              </w:rPr>
              <w:t>)</w:t>
            </w:r>
            <w:r w:rsidRPr="001F43FC">
              <w:rPr>
                <w:color w:val="000000" w:themeColor="text1"/>
              </w:rPr>
              <w:t xml:space="preserve"> Учитывать пункт 9.3.1.0.5, 9.3.2.0.5 или 9.3.3.0.5 соответственно</w:t>
            </w:r>
            <w:r>
              <w:rPr>
                <w:color w:val="000000" w:themeColor="text1"/>
              </w:rPr>
              <w:t>.</w:t>
            </w:r>
          </w:p>
        </w:tc>
      </w:tr>
      <w:tr w:rsidR="00385E54" w:rsidRPr="00515CA3" w:rsidTr="00C0522D">
        <w:trPr>
          <w:trHeight w:val="20"/>
        </w:trPr>
        <w:tc>
          <w:tcPr>
            <w:tcW w:w="9639" w:type="dxa"/>
            <w:gridSpan w:val="5"/>
            <w:shd w:val="clear" w:color="auto" w:fill="auto"/>
            <w:noWrap/>
            <w:tcMar>
              <w:left w:w="57" w:type="dxa"/>
              <w:right w:w="57" w:type="dxa"/>
            </w:tcMar>
          </w:tcPr>
          <w:p w:rsidR="00385E54" w:rsidRPr="00D2503B" w:rsidRDefault="00385E54" w:rsidP="00C0522D">
            <w:pPr>
              <w:spacing w:before="60" w:after="60" w:line="220" w:lineRule="atLeast"/>
              <w:rPr>
                <w:color w:val="000000" w:themeColor="text1"/>
                <w:sz w:val="18"/>
                <w:szCs w:val="18"/>
              </w:rPr>
            </w:pPr>
            <w:r w:rsidRPr="00D2503B">
              <w:t>Разрешается использовать мерные стержни из алюминия при условии, что во избежание искрообразования их нижняя часть изготовлена из латуни или защищена каким-либо другим способом.</w:t>
            </w:r>
          </w:p>
        </w:tc>
      </w:tr>
    </w:tbl>
    <w:p w:rsidR="00C02EFD" w:rsidRPr="00C02EFD" w:rsidRDefault="00C02EFD" w:rsidP="009D0D29">
      <w:pPr>
        <w:pStyle w:val="SingleTxtGR"/>
        <w:keepLines/>
        <w:spacing w:before="120"/>
      </w:pPr>
      <w:r w:rsidRPr="00C02EFD">
        <w:t>Все материалы, используемые в постоянно закрепленных предметах в жилых помещениях или рулевой рубке, за исключением мебели, должны быть трудновоспламеняющимися. В случае пожара они не должны выделять дым или токсичные газы в опасных количествах.».</w:t>
      </w:r>
    </w:p>
    <w:p w:rsidR="00C02EFD" w:rsidRPr="00C02EFD" w:rsidRDefault="00C02EFD" w:rsidP="00C02EFD">
      <w:pPr>
        <w:pStyle w:val="SingleTxtGR"/>
        <w:rPr>
          <w:iCs/>
        </w:rPr>
      </w:pPr>
      <w:r w:rsidRPr="00C02EFD">
        <w:t>9.3.x.0.5</w:t>
      </w:r>
      <w:r w:rsidRPr="00C02EFD">
        <w:tab/>
        <w:t>Изменить следующим образом:</w:t>
      </w:r>
    </w:p>
    <w:p w:rsidR="00C02EFD" w:rsidRPr="00C02EFD" w:rsidRDefault="00C02EFD" w:rsidP="00C02EFD">
      <w:pPr>
        <w:pStyle w:val="SingleTxtGR"/>
      </w:pPr>
      <w:r w:rsidRPr="00C02EFD">
        <w:t>«Судовые шлюпки разрешается изготавливать из пластмасс только в том случае, если материал является трудновоспламеняющимся. Запрещается использование дерева, алюминиевых сплавов, пластмасс или резины, за исключением тех случаев, когда это прямо разрешается в пункте 9.3.х.0.3 или в свидетельстве о допущении.</w:t>
      </w:r>
    </w:p>
    <w:p w:rsidR="00C02EFD" w:rsidRPr="00C02EFD" w:rsidRDefault="00C02EFD" w:rsidP="00C02EFD">
      <w:pPr>
        <w:pStyle w:val="SingleTxtGR"/>
        <w:rPr>
          <w:iCs/>
        </w:rPr>
      </w:pPr>
      <w:r w:rsidRPr="00C02EFD">
        <w:t>Настилы (сходные трапы), находящиеся в пределах грузового пространства, разрешается изготавливать из алюминиевых сплавов или пластмасс только в том случае, если материал является трудновоспламеняющимся и неэлектропроводящим.».</w:t>
      </w:r>
    </w:p>
    <w:p w:rsidR="00C02EFD" w:rsidRPr="00C02EFD" w:rsidRDefault="00C02EFD" w:rsidP="00C02EFD">
      <w:pPr>
        <w:pStyle w:val="SingleTxtGR"/>
      </w:pPr>
      <w:r w:rsidRPr="00C02EFD">
        <w:t>9.3.x.8.2</w:t>
      </w:r>
      <w:r w:rsidRPr="00C02EFD">
        <w:tab/>
        <w:t>Исключить и добавить «</w:t>
      </w:r>
      <w:r w:rsidRPr="00C02EFD">
        <w:rPr>
          <w:i/>
          <w:iCs/>
        </w:rPr>
        <w:t>(Исключен)</w:t>
      </w:r>
      <w:r w:rsidRPr="00C02EFD">
        <w:t>».</w:t>
      </w:r>
    </w:p>
    <w:p w:rsidR="00C02EFD" w:rsidRPr="00C02EFD" w:rsidRDefault="00C02EFD" w:rsidP="00C02EFD">
      <w:pPr>
        <w:pStyle w:val="SingleTxtGR"/>
      </w:pPr>
      <w:r w:rsidRPr="00C02EFD">
        <w:t>9.3.x.8.3</w:t>
      </w:r>
      <w:r w:rsidRPr="00C02EFD">
        <w:tab/>
        <w:t>Исключить и добавить «</w:t>
      </w:r>
      <w:r w:rsidRPr="00C02EFD">
        <w:rPr>
          <w:i/>
          <w:iCs/>
        </w:rPr>
        <w:t>(Исключен)</w:t>
      </w:r>
      <w:r w:rsidRPr="00C02EFD">
        <w:t>».</w:t>
      </w:r>
    </w:p>
    <w:p w:rsidR="00C02EFD" w:rsidRPr="00C02EFD" w:rsidRDefault="00C02EFD" w:rsidP="00C02EFD">
      <w:pPr>
        <w:pStyle w:val="SingleTxtGR"/>
      </w:pPr>
      <w:r w:rsidRPr="00C02EFD">
        <w:t>9.3.1.8.4 и 9.3.2.8.4</w:t>
      </w:r>
      <w:r w:rsidRPr="00C02EFD">
        <w:tab/>
        <w:t>Добавить новый пункт следующего содержания: «Соответствие документов, требуемых согласно пунктам 8.1.2.3 r)–v), условиям на борту судна должно проверяться признанным классификационным обществом, органом по освидетельствованию или лицом, уполномоченным для этой цели компетентным органом, каждый раз при возобновлении свидетельства о допущении и, кроме того, один раз в течение третьего года действия свидетельства о допущении. На борту судна должно иметься соответствующее подписанное свидетельство.».</w:t>
      </w:r>
    </w:p>
    <w:p w:rsidR="00C02EFD" w:rsidRPr="00C02EFD" w:rsidRDefault="00C02EFD" w:rsidP="00C02EFD">
      <w:pPr>
        <w:pStyle w:val="SingleTxtGR"/>
      </w:pPr>
      <w:r w:rsidRPr="00C02EFD">
        <w:t>9.3.x.10</w:t>
      </w:r>
      <w:r w:rsidRPr="00C02EFD">
        <w:tab/>
        <w:t>Изменить заголовок следующим образом: «</w:t>
      </w:r>
      <w:r w:rsidRPr="00C02EFD">
        <w:rPr>
          <w:b/>
          <w:bCs/>
          <w:i/>
          <w:iCs/>
        </w:rPr>
        <w:t>Защита от проникновения опасных газов и растекания опасных жидкостей</w:t>
      </w:r>
      <w:r w:rsidRPr="00C02EFD">
        <w:t>».</w:t>
      </w:r>
    </w:p>
    <w:p w:rsidR="00C02EFD" w:rsidRPr="00C02EFD" w:rsidRDefault="00C02EFD" w:rsidP="00C02EFD">
      <w:pPr>
        <w:pStyle w:val="SingleTxtGR"/>
      </w:pPr>
      <w:r w:rsidRPr="00C02EFD">
        <w:t>9.3.x.10.1</w:t>
      </w:r>
      <w:r w:rsidRPr="00C02EFD">
        <w:tab/>
        <w:t>Изменить следующим образом:</w:t>
      </w:r>
    </w:p>
    <w:p w:rsidR="00C02EFD" w:rsidRPr="00C02EFD" w:rsidRDefault="00C02EFD" w:rsidP="00C02EFD">
      <w:pPr>
        <w:pStyle w:val="SingleTxtGR"/>
      </w:pPr>
      <w:r w:rsidRPr="00C02EFD">
        <w:t>«Судно должно быть сконструировано таким образом, чтобы предотвращать проникновение опасных газов и жидкостей в жилые помещения, рулевую рубку и служебные помещения. Окна этих помещений должны быть окнами неоткрывающегося типа, кроме тех случаев, когда они предназначены для использования в качестве запасного выхода и соответствующим образом маркированы.».</w:t>
      </w:r>
    </w:p>
    <w:p w:rsidR="00C02EFD" w:rsidRPr="00C02EFD" w:rsidRDefault="00C02EFD" w:rsidP="00C02EFD">
      <w:pPr>
        <w:pStyle w:val="SingleTxtGR"/>
      </w:pPr>
      <w:r w:rsidRPr="00C02EFD">
        <w:t>9.3.x.10.2</w:t>
      </w:r>
      <w:r w:rsidRPr="00C02EFD">
        <w:tab/>
        <w:t>Изменить следующим образом:</w:t>
      </w:r>
    </w:p>
    <w:p w:rsidR="00C02EFD" w:rsidRPr="00C02EFD" w:rsidRDefault="00C02EFD" w:rsidP="00C02EFD">
      <w:pPr>
        <w:pStyle w:val="SingleTxtGR"/>
      </w:pPr>
      <w:r w:rsidRPr="00C02EFD">
        <w:t>«Непроницаемые для жидкости защитные комингсы должны быть установлены на палубе на высоте внешних переборок грузовых танков, на расстоянии не более 0,60 м от внешних переборок коффердамов или концевых переборок трюмов. Защитные комингсы должны либо проходить от одного борта судна до другого, либо быть установлены между продольными комингсами для предотвращения разлива с целью предотвращения попадания жидкостей в форпик и ахтерпик. Высота защитных комингсов и комингсов для предотвращения разлива должна быть не менее 0,075 м. Защитный комингс может совпадать с защитной стенкой, предписанной в пункте</w:t>
      </w:r>
      <w:r w:rsidR="00313041">
        <w:t> </w:t>
      </w:r>
      <w:r w:rsidRPr="00C02EFD">
        <w:t>9.3.x.10.3, если защитная стенка проходит по всей ширине судна.».</w:t>
      </w:r>
    </w:p>
    <w:p w:rsidR="00C02EFD" w:rsidRPr="00C02EFD" w:rsidRDefault="00C02EFD" w:rsidP="00C02EFD">
      <w:pPr>
        <w:pStyle w:val="SingleTxtGR"/>
      </w:pPr>
      <w:r w:rsidRPr="00C02EFD">
        <w:t>9.3.1.10.3</w:t>
      </w:r>
      <w:r w:rsidRPr="00C02EFD">
        <w:tab/>
        <w:t>Изменить следующим образом:</w:t>
      </w:r>
    </w:p>
    <w:p w:rsidR="00C02EFD" w:rsidRPr="00C02EFD" w:rsidRDefault="00C02EFD" w:rsidP="00C02EFD">
      <w:pPr>
        <w:pStyle w:val="SingleTxtGR"/>
      </w:pPr>
      <w:r w:rsidRPr="00C02EFD">
        <w:t>«9.3.1.10.3</w:t>
      </w:r>
      <w:r w:rsidRPr="00C02EFD">
        <w:tab/>
        <w:t>Если в перечень веществ, допущенных к перевозке судном, предусмотренный в пункте 1.16.1.2.5, будут включены вещества, для которых в колонке 17 таблицы С главы 3.2 предписывается взрывозащита, не разрешается использовать установки и оборудование, не соответствующие как минимум типу «с ограниченной опасностью взрыва», во время погрузки и разгрузки на участках палубы за пределами грузового пространства, за исключением случаев, когда эти участки защищены от проникновения газов и жидкостей защитной стенкой, непроницаемой для газа и жидкости. Такая стенка должна либо проходить от одного борта судна до другого, либо окружать защищаемые зоны, имея U-образную форму. Стенка должна охватывать всю ширину защищаемой зоны и проходить по меньшей мере на 1,00 м в сторону от грузового пространства (см. схему зонирования). Ее высота должна составлять по меньшей мере 1,00 м над уровнем прилегающей к грузовым танкам палубы в пределах грузового пространства. Наружная стенка и боковые стенки жилых помещений могут рассматриваться в качестве защитной стенки, если эти стенки не имеют отверстий и соответствуют требуемым размерам.</w:t>
      </w:r>
    </w:p>
    <w:p w:rsidR="00C02EFD" w:rsidRPr="00C02EFD" w:rsidRDefault="00C02EFD" w:rsidP="00C02EFD">
      <w:pPr>
        <w:pStyle w:val="SingleTxtGR"/>
      </w:pPr>
      <w:r w:rsidRPr="00C02EFD">
        <w:t>Защитная стенка не является необходимой в том случае, если расстояние между защищаемыми зонами и предохранительным клапаном, соединительной арматурой погрузочно-разгрузочного трубопровода и газоотводного трубопровода, компрессором на палубе и отверстием ближайших танков высокого давления составляет по крайней мере 12,00 м.».</w:t>
      </w:r>
    </w:p>
    <w:p w:rsidR="00C02EFD" w:rsidRPr="00C02EFD" w:rsidRDefault="00C02EFD" w:rsidP="00C02EFD">
      <w:pPr>
        <w:pStyle w:val="SingleTxtGR"/>
      </w:pPr>
      <w:r w:rsidRPr="00C02EFD">
        <w:t>9.3.x.10.4</w:t>
      </w:r>
      <w:r w:rsidRPr="00C02EFD">
        <w:tab/>
        <w:t>Изменить следующим образом:</w:t>
      </w:r>
    </w:p>
    <w:p w:rsidR="00C02EFD" w:rsidRPr="00C02EFD" w:rsidRDefault="00C02EFD" w:rsidP="00C02EFD">
      <w:pPr>
        <w:pStyle w:val="SingleTxtGR"/>
      </w:pPr>
      <w:r w:rsidRPr="00C02EFD">
        <w:t>«На палубе нижние кромки дверных проемов в боковых стенках надстроек и комингсы входных люков и вентиляционных отверстий подпалубных помещений должны находиться на высоте не менее 0,50 м над уровнем палубы.</w:t>
      </w:r>
    </w:p>
    <w:p w:rsidR="00C02EFD" w:rsidRPr="00C02EFD" w:rsidRDefault="00C02EFD" w:rsidP="00C02EFD">
      <w:pPr>
        <w:pStyle w:val="SingleTxtGR"/>
      </w:pPr>
      <w:r w:rsidRPr="00C02EFD">
        <w:t>Это предписание не применяется к входным люкам междубортовых и междудонных пространств.».</w:t>
      </w:r>
    </w:p>
    <w:p w:rsidR="00C02EFD" w:rsidRPr="00C02EFD" w:rsidRDefault="00C02EFD" w:rsidP="00C02EFD">
      <w:pPr>
        <w:pStyle w:val="SingleTxtGR"/>
      </w:pPr>
      <w:r w:rsidRPr="00C02EFD">
        <w:t>9.3.1.10.5 и 9.3.2.10.5</w:t>
      </w:r>
      <w:r w:rsidRPr="00C02EFD">
        <w:tab/>
        <w:t>Добавить новый пункт следующего содержания:</w:t>
      </w:r>
    </w:p>
    <w:p w:rsidR="00C02EFD" w:rsidRPr="00C02EFD" w:rsidRDefault="00C02EFD" w:rsidP="00C02EFD">
      <w:pPr>
        <w:pStyle w:val="SingleTxtGR"/>
      </w:pPr>
      <w:r w:rsidRPr="00C02EFD">
        <w:t>«Фальшборты, ограждения для ног и т.д. должны иметь достаточно большие отверстия, расположенные непосредственно над палубой.».</w:t>
      </w:r>
    </w:p>
    <w:p w:rsidR="00C02EFD" w:rsidRPr="00C02EFD" w:rsidRDefault="00C02EFD" w:rsidP="00C02EFD">
      <w:pPr>
        <w:pStyle w:val="SingleTxtGR"/>
        <w:rPr>
          <w:iCs/>
        </w:rPr>
      </w:pPr>
      <w:r w:rsidRPr="00C02EFD">
        <w:rPr>
          <w:iCs/>
        </w:rPr>
        <w:t xml:space="preserve">9.3.1.11.3 </w:t>
      </w:r>
      <w:r w:rsidRPr="00C02EFD">
        <w:rPr>
          <w:iCs/>
          <w:lang w:val="en-US"/>
        </w:rPr>
        <w:t>a</w:t>
      </w:r>
      <w:r w:rsidRPr="00C02EFD">
        <w:rPr>
          <w:iCs/>
        </w:rPr>
        <w:t>)</w:t>
      </w:r>
      <w:r w:rsidRPr="00C02EFD">
        <w:rPr>
          <w:iCs/>
        </w:rPr>
        <w:tab/>
      </w:r>
      <w:r w:rsidRPr="00C02EFD">
        <w:rPr>
          <w:iCs/>
        </w:rPr>
        <w:tab/>
        <w:t>Изменить первое предложение следующим образом: «Трюмные помещения отделяются от жилых помещений, машинных отделений и служебных помещений, расположенных за пределами подпалубного грузового пространства, при помощи переборок класса "</w:t>
      </w:r>
      <w:r w:rsidRPr="00C02EFD">
        <w:rPr>
          <w:iCs/>
          <w:lang w:val="en-GB"/>
        </w:rPr>
        <w:t>A</w:t>
      </w:r>
      <w:r w:rsidRPr="00C02EFD">
        <w:rPr>
          <w:iCs/>
        </w:rPr>
        <w:t xml:space="preserve">-60" согласно определению, содержащемуся в СОЛАС 1974 года, глава </w:t>
      </w:r>
      <w:r w:rsidRPr="00C02EFD">
        <w:rPr>
          <w:iCs/>
          <w:lang w:val="en-GB"/>
        </w:rPr>
        <w:t>II</w:t>
      </w:r>
      <w:r w:rsidRPr="00C02EFD">
        <w:rPr>
          <w:iCs/>
        </w:rPr>
        <w:t>-2, правило 3.».</w:t>
      </w:r>
    </w:p>
    <w:p w:rsidR="00C02EFD" w:rsidRPr="00C02EFD" w:rsidRDefault="00C02EFD" w:rsidP="00C02EFD">
      <w:pPr>
        <w:pStyle w:val="SingleTxtGR"/>
        <w:rPr>
          <w:iCs/>
        </w:rPr>
      </w:pPr>
      <w:r w:rsidRPr="00C02EFD">
        <w:rPr>
          <w:iCs/>
        </w:rPr>
        <w:t xml:space="preserve">9.3.2.11.3 </w:t>
      </w:r>
      <w:r w:rsidRPr="00C02EFD">
        <w:rPr>
          <w:iCs/>
          <w:lang w:val="en-US"/>
        </w:rPr>
        <w:t>c</w:t>
      </w:r>
      <w:r w:rsidRPr="00C02EFD">
        <w:rPr>
          <w:iCs/>
        </w:rPr>
        <w:t xml:space="preserve">) и 9.3.3.11.3 </w:t>
      </w:r>
      <w:r w:rsidRPr="00C02EFD">
        <w:rPr>
          <w:iCs/>
          <w:lang w:val="en-US"/>
        </w:rPr>
        <w:t>c</w:t>
      </w:r>
      <w:r w:rsidRPr="00C02EFD">
        <w:rPr>
          <w:iCs/>
        </w:rPr>
        <w:t>)</w:t>
      </w:r>
      <w:r w:rsidRPr="00C02EFD">
        <w:rPr>
          <w:iCs/>
        </w:rPr>
        <w:tab/>
        <w:t>Изменить второе предложение следующим образом: «Должна быть обеспечена возможность проверки отсутствия в них газа.».</w:t>
      </w:r>
    </w:p>
    <w:p w:rsidR="00C02EFD" w:rsidRPr="00C02EFD" w:rsidRDefault="00C02EFD" w:rsidP="00C02EFD">
      <w:pPr>
        <w:pStyle w:val="SingleTxtGR"/>
      </w:pPr>
      <w:r w:rsidRPr="00C02EFD">
        <w:t>9.3.1.12.3 и 9.3.2.12.3</w:t>
      </w:r>
      <w:r w:rsidRPr="00C02EFD">
        <w:tab/>
        <w:t>Изменить следующим образом:</w:t>
      </w:r>
    </w:p>
    <w:p w:rsidR="00C02EFD" w:rsidRPr="00C02EFD" w:rsidRDefault="00C02EFD" w:rsidP="009D0D29">
      <w:pPr>
        <w:pStyle w:val="SingleTxtGR"/>
        <w:ind w:left="1701" w:hanging="567"/>
      </w:pPr>
      <w:r w:rsidRPr="00C02EFD">
        <w:t>«a)</w:t>
      </w:r>
      <w:r w:rsidRPr="00C02EFD">
        <w:tab/>
        <w:t>Служебное помещение, расположенное в пределах подпалубного грузового пространства, должно быть оборудовано системой вентиляции. Мощность вентиляторов должна быть достаточной, чтобы обеспечить 20-кратный полный воздухообмен в час, исходя из всего объема служебного помещения.</w:t>
      </w:r>
    </w:p>
    <w:p w:rsidR="00C02EFD" w:rsidRPr="00C02EFD" w:rsidRDefault="00C02EFD" w:rsidP="009D0D29">
      <w:pPr>
        <w:pStyle w:val="SingleTxtGR"/>
        <w:ind w:left="1701" w:hanging="567"/>
      </w:pPr>
      <w:r w:rsidRPr="00C02EFD">
        <w:tab/>
        <w:t>Вытяжные отверстия должны находиться на расстоянии не более 50 мм от пола служебного помещения. Приток воздуха должен обеспечиваться через воздуховод, расположенный в верхней части служебного помещения.</w:t>
      </w:r>
    </w:p>
    <w:p w:rsidR="00C02EFD" w:rsidRPr="00C02EFD" w:rsidRDefault="00C02EFD" w:rsidP="009D0D29">
      <w:pPr>
        <w:pStyle w:val="SingleTxtGR"/>
        <w:ind w:left="1701" w:hanging="567"/>
      </w:pPr>
      <w:r w:rsidRPr="00C02EFD">
        <w:t>b)</w:t>
      </w:r>
      <w:r w:rsidRPr="00C02EFD">
        <w:tab/>
        <w:t>Если в перечень веществ, допущенных к перевозке судном, предусмотренный в пункте 1.16.1.2.5, будут включены вещества, для которых в колонке 17 таблицы</w:t>
      </w:r>
      <w:r w:rsidR="006A549A">
        <w:t> </w:t>
      </w:r>
      <w:r w:rsidRPr="00C02EFD">
        <w:t>С главы 3.2 предписывается взрывозащита, воздухоpзаборные отверстия должны находиться на высоте не менее 2,00 м над уровнем палубы, на расстоянии не менее 2,00 м от отверстий грузовых танков и не менее 6,00 м от выпускных отверстий предохранительных клапанов.</w:t>
      </w:r>
    </w:p>
    <w:p w:rsidR="00C02EFD" w:rsidRPr="00C02EFD" w:rsidRDefault="00C02EFD" w:rsidP="009D0D29">
      <w:pPr>
        <w:pStyle w:val="SingleTxtGR"/>
        <w:ind w:left="1701" w:hanging="567"/>
      </w:pPr>
      <w:r w:rsidRPr="00C02EFD">
        <w:tab/>
        <w:t>Выдвижные трубы, если в них есть необходимость, могут быть шарнирного типа.».</w:t>
      </w:r>
    </w:p>
    <w:p w:rsidR="00C02EFD" w:rsidRPr="00C02EFD" w:rsidRDefault="00C02EFD" w:rsidP="00C02EFD">
      <w:pPr>
        <w:pStyle w:val="SingleTxtGR"/>
      </w:pPr>
      <w:r w:rsidRPr="00C02EFD">
        <w:t>9.3.x.12.4</w:t>
      </w:r>
      <w:r w:rsidRPr="00C02EFD">
        <w:tab/>
        <w:t>Изменить следующим образом:</w:t>
      </w:r>
    </w:p>
    <w:p w:rsidR="00C02EFD" w:rsidRPr="00C02EFD" w:rsidRDefault="00C02EFD" w:rsidP="009D0D29">
      <w:pPr>
        <w:pStyle w:val="SingleTxtGR"/>
        <w:ind w:left="1701" w:hanging="567"/>
      </w:pPr>
      <w:r w:rsidRPr="00C02EFD">
        <w:t>«a)</w:t>
      </w:r>
      <w:r w:rsidRPr="00C02EFD">
        <w:tab/>
        <w:t>Должна быть предусмотрена вентиляция жилых помещений, рулевой рубки и служебных помещений.</w:t>
      </w:r>
    </w:p>
    <w:p w:rsidR="00C02EFD" w:rsidRPr="00C02EFD" w:rsidRDefault="00C02EFD" w:rsidP="009D0D29">
      <w:pPr>
        <w:pStyle w:val="SingleTxtGR"/>
        <w:ind w:left="1701" w:hanging="567"/>
      </w:pPr>
      <w:r w:rsidRPr="00C02EFD">
        <w:t>b)</w:t>
      </w:r>
      <w:r w:rsidRPr="00C02EFD">
        <w:tab/>
        <w:t>Система вентиляции этих помещений должна удовлетворять следующим требованиям:</w:t>
      </w:r>
    </w:p>
    <w:p w:rsidR="00C02EFD" w:rsidRPr="00C02EFD" w:rsidRDefault="00C02EFD" w:rsidP="009D0D29">
      <w:pPr>
        <w:pStyle w:val="SingleTxtGR"/>
        <w:ind w:left="1701"/>
      </w:pPr>
      <w:r w:rsidRPr="00C02EFD">
        <w:t>i)</w:t>
      </w:r>
      <w:r w:rsidRPr="00C02EFD">
        <w:tab/>
        <w:t>воздухозаборники системы вентиляции должны размещаться как можно дальше, но не менее чем на расстоянии 6,00 м от защищенной зоны и на высоте не менее 2,00 м над палубой;</w:t>
      </w:r>
    </w:p>
    <w:p w:rsidR="00C02EFD" w:rsidRPr="00C02EFD" w:rsidRDefault="00C02EFD" w:rsidP="009D0D29">
      <w:pPr>
        <w:pStyle w:val="SingleTxtGR"/>
        <w:ind w:left="1701"/>
      </w:pPr>
      <w:r w:rsidRPr="00C02EFD">
        <w:t>ii)</w:t>
      </w:r>
      <w:r w:rsidRPr="00C02EFD">
        <w:tab/>
        <w:t>в помещениях может обеспечиваться избыточнее давление не менее 0,1</w:t>
      </w:r>
      <w:r w:rsidR="009D0D29">
        <w:t> </w:t>
      </w:r>
      <w:r w:rsidRPr="00C02EFD">
        <w:t>кПа (0,001 бар);</w:t>
      </w:r>
    </w:p>
    <w:p w:rsidR="00C02EFD" w:rsidRPr="00C02EFD" w:rsidRDefault="00C02EFD" w:rsidP="009D0D29">
      <w:pPr>
        <w:pStyle w:val="SingleTxtGR"/>
        <w:ind w:left="1701"/>
      </w:pPr>
      <w:r w:rsidRPr="00C02EFD">
        <w:t>iii)</w:t>
      </w:r>
      <w:r w:rsidRPr="00C02EFD">
        <w:tab/>
        <w:t>система вентиляции должна быть снабжена устройством подачи сигнала в случае отказа;</w:t>
      </w:r>
    </w:p>
    <w:p w:rsidR="00C02EFD" w:rsidRPr="00C02EFD" w:rsidRDefault="00C02EFD" w:rsidP="009D0D29">
      <w:pPr>
        <w:pStyle w:val="SingleTxtGR"/>
        <w:ind w:left="1701"/>
      </w:pPr>
      <w:r w:rsidRPr="00C02EFD">
        <w:t>iv)</w:t>
      </w:r>
      <w:r w:rsidRPr="00C02EFD">
        <w:tab/>
        <w:t>система вентиляции, включая устройство подачи сигнала в случае отказа, должна соответствовать как минимум типу "с ограниченной опасностью взрыва";</w:t>
      </w:r>
    </w:p>
    <w:p w:rsidR="00C02EFD" w:rsidRPr="00C02EFD" w:rsidRDefault="00C02EFD" w:rsidP="009D0D29">
      <w:pPr>
        <w:pStyle w:val="SingleTxtGR"/>
        <w:ind w:left="1701"/>
      </w:pPr>
      <w:r w:rsidRPr="00C02EFD">
        <w:t>v)</w:t>
      </w:r>
      <w:r w:rsidRPr="00C02EFD">
        <w:tab/>
        <w:t xml:space="preserve">с системой вентиляции соединена газодетекторная система, отвечающая требованиям 1–4 ниже: </w:t>
      </w:r>
    </w:p>
    <w:p w:rsidR="00C02EFD" w:rsidRPr="00C02EFD" w:rsidRDefault="00C02EFD" w:rsidP="009D0D29">
      <w:pPr>
        <w:pStyle w:val="SingleTxtGR"/>
        <w:ind w:left="2835" w:hanging="567"/>
      </w:pPr>
      <w:r w:rsidRPr="00C02EFD">
        <w:t>1.</w:t>
      </w:r>
      <w:r w:rsidRPr="00C02EFD">
        <w:tab/>
        <w:t>пригодна по крайней мере для использования в зоне 1: группа взрывоопасности II C и температурный класс Т6;</w:t>
      </w:r>
    </w:p>
    <w:p w:rsidR="00C02EFD" w:rsidRPr="00C02EFD" w:rsidRDefault="00C02EFD" w:rsidP="009D0D29">
      <w:pPr>
        <w:pStyle w:val="SingleTxtGR"/>
        <w:ind w:left="2835" w:hanging="567"/>
        <w:rPr>
          <w:lang w:val="en-GB"/>
        </w:rPr>
      </w:pPr>
      <w:r w:rsidRPr="00C02EFD">
        <w:t>2.</w:t>
      </w:r>
      <w:r w:rsidRPr="00C02EFD">
        <w:tab/>
        <w:t>оборудована датчиками, расположенными:</w:t>
      </w:r>
    </w:p>
    <w:p w:rsidR="00C02EFD" w:rsidRPr="00C02EFD" w:rsidRDefault="00C02EFD" w:rsidP="009D0D29">
      <w:pPr>
        <w:pStyle w:val="SingleTxtGR"/>
        <w:numPr>
          <w:ilvl w:val="0"/>
          <w:numId w:val="40"/>
        </w:numPr>
        <w:tabs>
          <w:tab w:val="clear" w:pos="2835"/>
          <w:tab w:val="left" w:pos="2268"/>
        </w:tabs>
        <w:ind w:left="2835"/>
      </w:pPr>
      <w:r w:rsidRPr="00C02EFD">
        <w:t>во всасывающих отверстиях системы вентиляции; и</w:t>
      </w:r>
    </w:p>
    <w:p w:rsidR="00C02EFD" w:rsidRPr="00C02EFD" w:rsidRDefault="00C02EFD" w:rsidP="009D0D29">
      <w:pPr>
        <w:pStyle w:val="SingleTxtGR"/>
        <w:numPr>
          <w:ilvl w:val="0"/>
          <w:numId w:val="40"/>
        </w:numPr>
        <w:tabs>
          <w:tab w:val="clear" w:pos="2835"/>
          <w:tab w:val="left" w:pos="2268"/>
        </w:tabs>
        <w:ind w:left="2835"/>
      </w:pPr>
      <w:r w:rsidRPr="00C02EFD">
        <w:t>непосредственно у верхней кромки комингсов входных дверей;</w:t>
      </w:r>
    </w:p>
    <w:p w:rsidR="00C02EFD" w:rsidRPr="00C02EFD" w:rsidRDefault="00C02EFD" w:rsidP="009D0D29">
      <w:pPr>
        <w:pStyle w:val="SingleTxtGR"/>
        <w:ind w:left="2835" w:hanging="567"/>
      </w:pPr>
      <w:r w:rsidRPr="00C02EFD">
        <w:t>3.</w:t>
      </w:r>
      <w:r w:rsidRPr="00C02EFD">
        <w:tab/>
        <w:t>ее время срабатывания t90 составляет не более 4 с;</w:t>
      </w:r>
    </w:p>
    <w:p w:rsidR="00C02EFD" w:rsidRPr="00C02EFD" w:rsidRDefault="00C02EFD" w:rsidP="009D0D29">
      <w:pPr>
        <w:pStyle w:val="SingleTxtGR"/>
        <w:ind w:left="2835" w:hanging="567"/>
      </w:pPr>
      <w:r w:rsidRPr="00C02EFD">
        <w:t>4.</w:t>
      </w:r>
      <w:r w:rsidRPr="00C02EFD">
        <w:tab/>
        <w:t>замеры производятся непрерывно;</w:t>
      </w:r>
    </w:p>
    <w:p w:rsidR="00C02EFD" w:rsidRPr="00C02EFD" w:rsidRDefault="00C02EFD" w:rsidP="009D0D29">
      <w:pPr>
        <w:pStyle w:val="SingleTxtGR"/>
        <w:ind w:left="1701"/>
      </w:pPr>
      <w:r w:rsidRPr="00C02EFD">
        <w:t>vi)</w:t>
      </w:r>
      <w:r w:rsidRPr="00C02EFD">
        <w:tab/>
        <w:t>в служебных помещениях система вентиляции должна быть связана с аварийным освещением, соответствующим как минимум типу "с ограниченной опасностью взрыва".</w:t>
      </w:r>
    </w:p>
    <w:p w:rsidR="00C02EFD" w:rsidRPr="00C02EFD" w:rsidRDefault="00C02EFD" w:rsidP="009D0D29">
      <w:pPr>
        <w:pStyle w:val="SingleTxtGR"/>
        <w:ind w:left="1701"/>
      </w:pPr>
      <w:r w:rsidRPr="00C02EFD">
        <w:t>В аварийном освещении нет необходимости, если освещение в служебных помещениях соответствует типу "с ограниченной опасностью взрыва";</w:t>
      </w:r>
    </w:p>
    <w:p w:rsidR="00C02EFD" w:rsidRPr="00C02EFD" w:rsidRDefault="00C02EFD" w:rsidP="009D0D29">
      <w:pPr>
        <w:pStyle w:val="SingleTxtGR"/>
        <w:ind w:left="1701"/>
      </w:pPr>
      <w:r w:rsidRPr="00C02EFD">
        <w:t>vii)</w:t>
      </w:r>
      <w:r w:rsidRPr="00C02EFD">
        <w:tab/>
        <w:t>когда концентрация достигает 20% НПВ н-гексана, система вентиляции и установки и оборудование, не отвечающие требованиям, указанным в пункте</w:t>
      </w:r>
      <w:r w:rsidR="009D0D29">
        <w:t> </w:t>
      </w:r>
      <w:r w:rsidRPr="00C02EFD">
        <w:t>9.3.x.51 a) и b) и в пункте 9.3.x.52.1, должны быть отключены.</w:t>
      </w:r>
    </w:p>
    <w:p w:rsidR="00C02EFD" w:rsidRPr="00C02EFD" w:rsidRDefault="00C02EFD" w:rsidP="009D0D29">
      <w:pPr>
        <w:pStyle w:val="SingleTxtGR"/>
        <w:ind w:left="1701"/>
      </w:pPr>
      <w:r w:rsidRPr="00C02EFD">
        <w:t>При отключении вышеуказанного оборудования в жилых помещениях и рулевой рубке должны подаваться визуальные и звуковые сигналы;</w:t>
      </w:r>
    </w:p>
    <w:p w:rsidR="00C02EFD" w:rsidRPr="00C02EFD" w:rsidRDefault="00C02EFD" w:rsidP="009D0D29">
      <w:pPr>
        <w:pStyle w:val="SingleTxtGR"/>
        <w:ind w:left="1701"/>
      </w:pPr>
      <w:r w:rsidRPr="00C02EFD">
        <w:t>viii)</w:t>
      </w:r>
      <w:r w:rsidRPr="00C02EFD">
        <w:tab/>
        <w:t>в случае отказа системы вентиляции или газодетекторных установок в жилых помещениях установки и оборудование в жилых помещениях, не отвечающие требованиям, указанным в пункте 9.3.x.51 a) и b) и в пункте</w:t>
      </w:r>
      <w:r w:rsidR="009D0D29">
        <w:t> </w:t>
      </w:r>
      <w:r w:rsidRPr="00C02EFD">
        <w:t>9.3.x.52.1, должны быть отключены.</w:t>
      </w:r>
    </w:p>
    <w:p w:rsidR="00C02EFD" w:rsidRPr="00C02EFD" w:rsidRDefault="00C02EFD" w:rsidP="009D0D29">
      <w:pPr>
        <w:pStyle w:val="SingleTxtGR"/>
        <w:ind w:left="1701"/>
      </w:pPr>
      <w:r w:rsidRPr="00C02EFD">
        <w:t>При отказе вышеупомянутого оборудования в жилых помещениях, в рулевой рубке и на палубе должны подаваться визуальные и звуковые сигналы;</w:t>
      </w:r>
    </w:p>
    <w:p w:rsidR="00C02EFD" w:rsidRPr="00C02EFD" w:rsidRDefault="00C02EFD" w:rsidP="009D0D29">
      <w:pPr>
        <w:pStyle w:val="SingleTxtGR"/>
        <w:ind w:left="1701"/>
      </w:pPr>
      <w:r w:rsidRPr="00C02EFD">
        <w:t>ix)</w:t>
      </w:r>
      <w:r w:rsidRPr="00C02EFD">
        <w:tab/>
        <w:t>в случае отказа системы вентиляции или газодетекторных систем в рулевой рубке или в служебных помещениях установки и оборудование в этих помещениях, не отвечающие требованиям, указанным в пункте 9.3.x.51 a) и b) и в пункте 9.3.x.52.1, должны быть отключены.</w:t>
      </w:r>
    </w:p>
    <w:p w:rsidR="00C02EFD" w:rsidRPr="00C02EFD" w:rsidRDefault="00C02EFD" w:rsidP="009D0D29">
      <w:pPr>
        <w:pStyle w:val="SingleTxtGR"/>
        <w:ind w:left="1701"/>
      </w:pPr>
      <w:r w:rsidRPr="00C02EFD">
        <w:t>При отказе вышеупомянутого оборудования в рулевой рубке и на палубе должны подаваться визуальные и звуковые сигналы. Аварийный сигнал должен автоматически передаваться в жилые помещения, если его подача не была прекращена;</w:t>
      </w:r>
    </w:p>
    <w:p w:rsidR="00C02EFD" w:rsidRPr="00C02EFD" w:rsidRDefault="00C02EFD" w:rsidP="009D0D29">
      <w:pPr>
        <w:pStyle w:val="SingleTxtGR"/>
        <w:ind w:left="1701"/>
      </w:pPr>
      <w:r w:rsidRPr="00C02EFD">
        <w:t>x)</w:t>
      </w:r>
      <w:r w:rsidRPr="00C02EFD">
        <w:tab/>
        <w:t>любое отключение должно осуществляться незамедлительно и автоматически, и при необходимости должно включаться аварийное освещение.</w:t>
      </w:r>
    </w:p>
    <w:p w:rsidR="00C02EFD" w:rsidRPr="00C02EFD" w:rsidRDefault="00C02EFD" w:rsidP="009D0D29">
      <w:pPr>
        <w:pStyle w:val="SingleTxtGR"/>
        <w:ind w:left="1701"/>
      </w:pPr>
      <w:r w:rsidRPr="00C02EFD">
        <w:t>Устройство автоматического отключения должно быть отрегулировано так, чтобы при движении судна автоматическое отключение было невозможно.</w:t>
      </w:r>
    </w:p>
    <w:p w:rsidR="00C02EFD" w:rsidRPr="00C02EFD" w:rsidRDefault="00C02EFD" w:rsidP="009D0D29">
      <w:pPr>
        <w:pStyle w:val="SingleTxtGR"/>
        <w:ind w:left="1701" w:hanging="567"/>
      </w:pPr>
      <w:r w:rsidRPr="00C02EFD">
        <w:t>c)</w:t>
      </w:r>
      <w:r w:rsidRPr="00C02EFD">
        <w:tab/>
        <w:t>В случае отсутствия системы вентиляции или если система вентиляции какого-либо помещения не отвечает требованиям подпункта b) выше, должна иметься возможность отключить находящиеся в этом помещении установки и оборудование, функционирование которых может привести к превышению значений температуры поверхности, указанных в пункте 9.3.x.51 a) и b), или которые не отвечают требованиям, изложенным в пункте 9.3.x.52.1.».</w:t>
      </w:r>
    </w:p>
    <w:p w:rsidR="00C02EFD" w:rsidRPr="00C02EFD" w:rsidRDefault="00C02EFD" w:rsidP="00C02EFD">
      <w:pPr>
        <w:pStyle w:val="SingleTxtGR"/>
      </w:pPr>
      <w:r w:rsidRPr="00C02EFD">
        <w:t>9.3.1.12.5, 9.3.2.12.5 и 9.3.3.12.5</w:t>
      </w:r>
      <w:r w:rsidRPr="00C02EFD">
        <w:tab/>
        <w:t>Исключить и добавить «</w:t>
      </w:r>
      <w:r w:rsidRPr="00C02EFD">
        <w:rPr>
          <w:i/>
          <w:iCs/>
        </w:rPr>
        <w:t>(Исключен)</w:t>
      </w:r>
      <w:r w:rsidRPr="00C02EFD">
        <w:t>»</w:t>
      </w:r>
      <w:r w:rsidRPr="00C02EFD">
        <w:rPr>
          <w:i/>
          <w:iCs/>
        </w:rPr>
        <w:t>.</w:t>
      </w:r>
    </w:p>
    <w:p w:rsidR="00C02EFD" w:rsidRPr="00C02EFD" w:rsidRDefault="00C02EFD" w:rsidP="00C02EFD">
      <w:pPr>
        <w:pStyle w:val="SingleTxtGR"/>
      </w:pPr>
      <w:r w:rsidRPr="00C02EFD">
        <w:t>9.3.x.12.6</w:t>
      </w:r>
      <w:r w:rsidRPr="00C02EFD">
        <w:tab/>
        <w:t>Изменить следующим образом:</w:t>
      </w:r>
    </w:p>
    <w:p w:rsidR="00C02EFD" w:rsidRPr="00C02EFD" w:rsidRDefault="00C02EFD" w:rsidP="00C02EFD">
      <w:pPr>
        <w:pStyle w:val="SingleTxtGR"/>
      </w:pPr>
      <w:r w:rsidRPr="00C02EFD">
        <w:t>«У вентиляционных впускных отверстий должны быть вывешены таблички с указанием условий, при которых эти отверстия должны быть закрыты. Все вентиляционные впускные отверстия жилых помещений, рулевой рубки и служебных помещений, выходящие наружу за пределами грузового пространства, должны быть снабжены стационарными устройствами согласно пункту 9.3.x.40.2.2 с), позволяющими быстро закрыть эти отверстия. Положение, при котором эти устройства открыты и закрыты, должно быть четко видно.</w:t>
      </w:r>
    </w:p>
    <w:p w:rsidR="00C02EFD" w:rsidRPr="00C02EFD" w:rsidRDefault="00C02EFD" w:rsidP="00C02EFD">
      <w:pPr>
        <w:pStyle w:val="SingleTxtGR"/>
      </w:pPr>
      <w:r w:rsidRPr="00C02EFD">
        <w:t>Эти вентиляционные впускные отверстия должны размещаться на расстоянии не менее 2,00 м от грузового пространства.</w:t>
      </w:r>
    </w:p>
    <w:p w:rsidR="00C02EFD" w:rsidRPr="00C02EFD" w:rsidRDefault="00C02EFD" w:rsidP="00C02EFD">
      <w:pPr>
        <w:pStyle w:val="SingleTxtGR"/>
      </w:pPr>
      <w:r w:rsidRPr="00C02EFD">
        <w:t>Вентиляционные впускные отверстия служебных помещений, расположенных в пределах грузового пространства, могут размещаться в пределах такого пространства.».</w:t>
      </w:r>
    </w:p>
    <w:p w:rsidR="00C02EFD" w:rsidRPr="00C02EFD" w:rsidRDefault="00C02EFD" w:rsidP="00C02EFD">
      <w:pPr>
        <w:pStyle w:val="SingleTxtGR"/>
      </w:pPr>
      <w:r w:rsidRPr="00C02EFD">
        <w:t>9.3.1.17.1, 9.3.2.17.1 и 9.3.3.17.1</w:t>
      </w:r>
      <w:r w:rsidRPr="00C02EFD">
        <w:tab/>
        <w:t>Изменить первое предложение следующим образом:</w:t>
      </w:r>
    </w:p>
    <w:p w:rsidR="00C02EFD" w:rsidRPr="00C02EFD" w:rsidRDefault="00C02EFD" w:rsidP="00C02EFD">
      <w:pPr>
        <w:pStyle w:val="SingleTxtGR"/>
      </w:pPr>
      <w:r w:rsidRPr="00C02EFD">
        <w:t>«Жилые помещения и рулевая рубка должны быть расположены за пределами грузового пространства, т.е. перед вертикальной плоскостью носовой границы подпалубного грузового пространства или за вертикальной плоскостью его кормовой границы.».</w:t>
      </w:r>
    </w:p>
    <w:p w:rsidR="00C02EFD" w:rsidRPr="00C02EFD" w:rsidRDefault="00C02EFD" w:rsidP="00C02EFD">
      <w:pPr>
        <w:pStyle w:val="SingleTxtGR"/>
      </w:pPr>
      <w:r w:rsidRPr="00C02EFD">
        <w:t>9.3.1.17.6</w:t>
      </w:r>
      <w:r w:rsidRPr="00C02EFD">
        <w:tab/>
        <w:t>Изменить следующим образом:</w:t>
      </w:r>
    </w:p>
    <w:p w:rsidR="00C02EFD" w:rsidRPr="00C02EFD" w:rsidRDefault="00C02EFD" w:rsidP="00C02EFD">
      <w:pPr>
        <w:pStyle w:val="SingleTxtGR"/>
      </w:pPr>
      <w:r w:rsidRPr="00C02EFD">
        <w:t>«Служебное помещение, расположенное в пределах подпалубного грузового пространства, не должно использоваться в качестве отделения грузовых насосов для судовой разгрузочной системы, например компрессоров или комбинации компрессора с теплообменником и насосом, за исключением тех случаев, когда соблюдены следующие условия:</w:t>
      </w:r>
    </w:p>
    <w:p w:rsidR="00C02EFD" w:rsidRPr="00C02EFD" w:rsidRDefault="00C02EFD" w:rsidP="00C02EFD">
      <w:pPr>
        <w:pStyle w:val="SingleTxtGR"/>
        <w:numPr>
          <w:ilvl w:val="0"/>
          <w:numId w:val="22"/>
        </w:numPr>
        <w:tabs>
          <w:tab w:val="left" w:pos="1701"/>
        </w:tabs>
      </w:pPr>
      <w:r w:rsidRPr="00C02EFD">
        <w:t>между насосным отделением и машинным отделением или служебными помещениями за пределами грузового пространства имеется коффердам или переборка с изоляцией класса "A-60", согласно определению, содержащемуся в СОЛАС 1974 года, глава II-2, правило 3, либо служебное помещение или трюм;</w:t>
      </w:r>
    </w:p>
    <w:p w:rsidR="00C02EFD" w:rsidRPr="00C02EFD" w:rsidRDefault="00C02EFD" w:rsidP="00C02EFD">
      <w:pPr>
        <w:pStyle w:val="SingleTxtGR"/>
        <w:numPr>
          <w:ilvl w:val="0"/>
          <w:numId w:val="22"/>
        </w:numPr>
        <w:tabs>
          <w:tab w:val="left" w:pos="1701"/>
        </w:tabs>
      </w:pPr>
      <w:r w:rsidRPr="00C02EFD">
        <w:t>предписанная выше переборка класса "A-60" не имеет проходов, указанных в пункте 9.3.1.17.5 a);</w:t>
      </w:r>
    </w:p>
    <w:p w:rsidR="00C02EFD" w:rsidRPr="00C02EFD" w:rsidRDefault="00C02EFD" w:rsidP="00C02EFD">
      <w:pPr>
        <w:pStyle w:val="SingleTxtGR"/>
        <w:numPr>
          <w:ilvl w:val="0"/>
          <w:numId w:val="22"/>
        </w:numPr>
        <w:tabs>
          <w:tab w:val="left" w:pos="1701"/>
        </w:tabs>
      </w:pPr>
      <w:r w:rsidRPr="00C02EFD">
        <w:t>вентиляционные выпускные отверстия расположены на расстоянии не менее 6,00 м от входов и отверстий жилых помещений, рулевой рубки и служебных помещений, находящихся за пределами грузового пространства;</w:t>
      </w:r>
    </w:p>
    <w:p w:rsidR="00C02EFD" w:rsidRPr="00C02EFD" w:rsidRDefault="00C02EFD" w:rsidP="00C02EFD">
      <w:pPr>
        <w:pStyle w:val="SingleTxtGR"/>
        <w:numPr>
          <w:ilvl w:val="0"/>
          <w:numId w:val="22"/>
        </w:numPr>
        <w:tabs>
          <w:tab w:val="left" w:pos="1701"/>
        </w:tabs>
      </w:pPr>
      <w:r w:rsidRPr="00C02EFD">
        <w:t>входные люки и вентиляционные впускные отверстия могут закрываться снаружи;</w:t>
      </w:r>
    </w:p>
    <w:p w:rsidR="00C02EFD" w:rsidRPr="00C02EFD" w:rsidRDefault="00C02EFD" w:rsidP="00C02EFD">
      <w:pPr>
        <w:pStyle w:val="SingleTxtGR"/>
        <w:numPr>
          <w:ilvl w:val="0"/>
          <w:numId w:val="22"/>
        </w:numPr>
        <w:tabs>
          <w:tab w:val="left" w:pos="1701"/>
        </w:tabs>
      </w:pPr>
      <w:r w:rsidRPr="00C02EFD">
        <w:t>все погрузочно-разгрузочные трубопроводы (приемные и подающие) проложены по палубе над насосным отделением. Необходимые операции с устройствами управления, расположенными в насосном отделении, пуск насосов или компрессоров и необходимый контроль за расходом жидкости должны осуществляться с палубы;</w:t>
      </w:r>
    </w:p>
    <w:p w:rsidR="00C02EFD" w:rsidRPr="00C02EFD" w:rsidRDefault="00C02EFD" w:rsidP="00C02EFD">
      <w:pPr>
        <w:pStyle w:val="SingleTxtGR"/>
        <w:numPr>
          <w:ilvl w:val="0"/>
          <w:numId w:val="22"/>
        </w:numPr>
        <w:tabs>
          <w:tab w:val="left" w:pos="1701"/>
        </w:tabs>
      </w:pPr>
      <w:r w:rsidRPr="00C02EFD">
        <w:t>указанная система полностью подключена к системе трубопроводов для газов и жидкостей;</w:t>
      </w:r>
    </w:p>
    <w:p w:rsidR="00C02EFD" w:rsidRPr="00C02EFD" w:rsidRDefault="00C02EFD" w:rsidP="00C02EFD">
      <w:pPr>
        <w:pStyle w:val="SingleTxtGR"/>
        <w:numPr>
          <w:ilvl w:val="0"/>
          <w:numId w:val="22"/>
        </w:numPr>
        <w:tabs>
          <w:tab w:val="left" w:pos="1701"/>
        </w:tabs>
      </w:pPr>
      <w:r w:rsidRPr="00C02EFD">
        <w:t>в отделении грузовых насосов имеется стационарная система измерения содержания кислорода, автоматически указывающая на количество кислорода и приводящая в действие визуальные и звуковые сигнальные устройства, когда концентрация кислорода достигает 19,5% по объему. Датчики этой системы должны быть установлены в соответствующих местах на днище и на высоте 2,00 м. Замеры должны производиться непрерывно, и их результаты должны вывешиваться вблизи входа. В рулевой рубке и отделении грузовых насосов должны быть установлены звуковые и визуальные сигнальные устройства, и одновременно с подачей аварийного сигнала должна выключаться погрузочно-разгрузочная система;</w:t>
      </w:r>
    </w:p>
    <w:p w:rsidR="00C02EFD" w:rsidRPr="00C02EFD" w:rsidRDefault="00C02EFD" w:rsidP="00C02EFD">
      <w:pPr>
        <w:pStyle w:val="SingleTxtGR"/>
        <w:numPr>
          <w:ilvl w:val="0"/>
          <w:numId w:val="22"/>
        </w:numPr>
        <w:tabs>
          <w:tab w:val="left" w:pos="1701"/>
        </w:tabs>
      </w:pPr>
      <w:r w:rsidRPr="00C02EFD">
        <w:t>в случае отказа системы измерения содержания кислорода в рулевой рубке и на палубе должны срабатывать соответствующие звуковые и визуальные сигнальные устройства. Аварийный сигнал должен автоматически передаваться в жилые помещения, если его подача не была прекращена;</w:t>
      </w:r>
    </w:p>
    <w:p w:rsidR="00C02EFD" w:rsidRPr="00C02EFD" w:rsidRDefault="00C02EFD" w:rsidP="00C02EFD">
      <w:pPr>
        <w:pStyle w:val="SingleTxtGR"/>
        <w:numPr>
          <w:ilvl w:val="0"/>
          <w:numId w:val="22"/>
        </w:numPr>
        <w:tabs>
          <w:tab w:val="left" w:pos="1701"/>
        </w:tabs>
      </w:pPr>
      <w:r w:rsidRPr="00C02EFD">
        <w:t>система вентиляции, предписанная в пункте 9.3.1.12.3, имеет мощность, обеспечивающую по меньшей мере 30-кратный воздухообмен в час, исходя из общего объема служебного помещения.</w:t>
      </w:r>
    </w:p>
    <w:p w:rsidR="00C02EFD" w:rsidRPr="00C02EFD" w:rsidRDefault="00C02EFD" w:rsidP="00C02EFD">
      <w:pPr>
        <w:pStyle w:val="SingleTxtGR"/>
      </w:pPr>
      <w:r w:rsidRPr="00C02EFD">
        <w:t>Если в перечень веществ, допущенных к перевозке судном, предусмотренный в пункте</w:t>
      </w:r>
      <w:r w:rsidR="009D0D29">
        <w:t> </w:t>
      </w:r>
      <w:r w:rsidRPr="00C02EFD">
        <w:t>1.16.1.2.5, будут включены вещества, для которых в колонке 17 таблицы С главы 3.2 предписывается взрывозащита, в отделении грузовых насосов дополнительно устанавливается стационарная газодетекторная система, автоматически сигнализирующая наличие воспламеняющихся газов и приводящая в действие визуальные и звуковые сигнальные устройства, когда концентрация газов достигает 20% НПВ груза или 20% НПВ н-гексана, в зависимости от того, какое из этих значений является наиболее критическим.</w:t>
      </w:r>
    </w:p>
    <w:p w:rsidR="00C02EFD" w:rsidRPr="00C02EFD" w:rsidRDefault="00C02EFD" w:rsidP="00C02EFD">
      <w:pPr>
        <w:pStyle w:val="SingleTxtGR"/>
      </w:pPr>
      <w:r w:rsidRPr="00C02EFD">
        <w:t>Датчики этой газодетекторной системы должны быть установлены в соответствующих местах на днище и непосредственно под палубой.</w:t>
      </w:r>
    </w:p>
    <w:p w:rsidR="00C02EFD" w:rsidRPr="00C02EFD" w:rsidRDefault="00C02EFD" w:rsidP="00C02EFD">
      <w:pPr>
        <w:pStyle w:val="SingleTxtGR"/>
      </w:pPr>
      <w:r w:rsidRPr="00C02EFD">
        <w:t>Замеры должны производиться непрерывно, и их результаты должны вывешиваться вблизи входа.</w:t>
      </w:r>
    </w:p>
    <w:p w:rsidR="00C02EFD" w:rsidRPr="00C02EFD" w:rsidRDefault="00C02EFD" w:rsidP="00C02EFD">
      <w:pPr>
        <w:pStyle w:val="SingleTxtGR"/>
      </w:pPr>
      <w:r w:rsidRPr="00C02EFD">
        <w:t>В рулевой рубке и отделении грузовых насосов должны быть установлены звуковые и визуальные сигнальные устройства, и одновременно с подачей аварийного сигнала должна выключаться погрузочно-разгрузочная система.</w:t>
      </w:r>
    </w:p>
    <w:p w:rsidR="00C02EFD" w:rsidRPr="00C02EFD" w:rsidRDefault="00C02EFD" w:rsidP="00C02EFD">
      <w:pPr>
        <w:pStyle w:val="SingleTxtGR"/>
      </w:pPr>
      <w:r w:rsidRPr="00C02EFD">
        <w:t>В случае отказа газодетекторной системы в рулевую рубку и на палубу должны незамедлительно подаваться визуальные и звуковые предупредительные сигналы. Аварийный сигнал должен автоматически передаваться в жилые помещения, если его подача не была прекращена.».</w:t>
      </w:r>
    </w:p>
    <w:p w:rsidR="00C02EFD" w:rsidRPr="00C02EFD" w:rsidRDefault="00C02EFD" w:rsidP="00C02EFD">
      <w:pPr>
        <w:pStyle w:val="SingleTxtGR"/>
      </w:pPr>
      <w:r w:rsidRPr="00C02EFD">
        <w:t>9.3.1.21.9</w:t>
      </w:r>
      <w:r w:rsidRPr="00C02EFD">
        <w:tab/>
        <w:t>Заменить «быстродействующий стопорный клапан» на «быстрозакрывающийся клапан».</w:t>
      </w:r>
    </w:p>
    <w:p w:rsidR="00C02EFD" w:rsidRPr="00C02EFD" w:rsidRDefault="00C02EFD" w:rsidP="00C02EFD">
      <w:pPr>
        <w:pStyle w:val="SingleTxtGR"/>
      </w:pPr>
      <w:r w:rsidRPr="00C02EFD">
        <w:t>9.3.1.24.1 c)</w:t>
      </w:r>
      <w:r w:rsidRPr="00C02EFD">
        <w:tab/>
        <w:t>Изменить следующим образом:</w:t>
      </w:r>
    </w:p>
    <w:p w:rsidR="00C02EFD" w:rsidRPr="00C02EFD" w:rsidRDefault="00C02EFD" w:rsidP="007D046B">
      <w:pPr>
        <w:pStyle w:val="SingleTxtGR"/>
        <w:ind w:left="1701" w:hanging="567"/>
      </w:pPr>
      <w:r w:rsidRPr="00C02EFD">
        <w:t>«c)</w:t>
      </w:r>
      <w:r w:rsidRPr="00C02EFD">
        <w:tab/>
        <w:t xml:space="preserve">только для </w:t>
      </w:r>
      <w:r w:rsidR="004604CC">
        <w:t>№ </w:t>
      </w:r>
      <w:r w:rsidRPr="00C02EFD">
        <w:t>ООН 1972: системы регулирования давления в грузовых танках, предусматривающей использование испарений в качестве топлива;».</w:t>
      </w:r>
    </w:p>
    <w:p w:rsidR="00C02EFD" w:rsidRPr="00C02EFD" w:rsidRDefault="00C02EFD" w:rsidP="00C02EFD">
      <w:pPr>
        <w:pStyle w:val="SingleTxtGR"/>
      </w:pPr>
      <w:r w:rsidRPr="00C02EFD">
        <w:t>9.3.1.25.2 d)</w:t>
      </w:r>
      <w:r w:rsidRPr="00C02EFD">
        <w:tab/>
        <w:t xml:space="preserve">Во втором абзаце изменить четвертое предложение следующим образом: </w:t>
      </w:r>
    </w:p>
    <w:p w:rsidR="00C02EFD" w:rsidRPr="00C02EFD" w:rsidRDefault="00C02EFD" w:rsidP="00C02EFD">
      <w:pPr>
        <w:pStyle w:val="SingleTxtGR"/>
      </w:pPr>
      <w:r w:rsidRPr="00C02EFD">
        <w:t>«Запорная система погрузочно-разгрузочных трубопроводов должна включать два устройства, одно из которых должно представлять собой быстрозакрывающийся клапан.».</w:t>
      </w:r>
    </w:p>
    <w:p w:rsidR="00C02EFD" w:rsidRPr="00C02EFD" w:rsidRDefault="00C02EFD" w:rsidP="00C02EFD">
      <w:pPr>
        <w:pStyle w:val="SingleTxtGR"/>
      </w:pPr>
      <w:r w:rsidRPr="00C02EFD">
        <w:t>9.3.1.25.2 f)</w:t>
      </w:r>
      <w:r w:rsidRPr="00C02EFD">
        <w:tab/>
        <w:t>Заменить «быстродействующий стопорный клапан» на «быстрозакрывающийся клапан».</w:t>
      </w:r>
    </w:p>
    <w:p w:rsidR="00C02EFD" w:rsidRPr="00C02EFD" w:rsidRDefault="00C02EFD" w:rsidP="00C02EFD">
      <w:pPr>
        <w:pStyle w:val="SingleTxtGR"/>
      </w:pPr>
      <w:r w:rsidRPr="00C02EFD">
        <w:t>9.3.1.25.3, 9.3.2.25.3 и 9.3.3.25.3</w:t>
      </w:r>
      <w:r w:rsidRPr="00C02EFD">
        <w:tab/>
        <w:t>Исключить и добавить «</w:t>
      </w:r>
      <w:r w:rsidRPr="00C02EFD">
        <w:rPr>
          <w:i/>
          <w:iCs/>
        </w:rPr>
        <w:t>(Исключен)</w:t>
      </w:r>
      <w:r w:rsidRPr="00C02EFD">
        <w:t>».</w:t>
      </w:r>
    </w:p>
    <w:p w:rsidR="00C02EFD" w:rsidRPr="00C02EFD" w:rsidRDefault="00C02EFD" w:rsidP="00C02EFD">
      <w:pPr>
        <w:pStyle w:val="SingleTxtGR"/>
        <w:rPr>
          <w:iCs/>
        </w:rPr>
      </w:pPr>
      <w:r w:rsidRPr="00C02EFD">
        <w:rPr>
          <w:iCs/>
        </w:rPr>
        <w:t>9.3.</w:t>
      </w:r>
      <w:r w:rsidRPr="00C02EFD">
        <w:rPr>
          <w:iCs/>
          <w:lang w:val="en-GB"/>
        </w:rPr>
        <w:t>x</w:t>
      </w:r>
      <w:r w:rsidRPr="00C02EFD">
        <w:rPr>
          <w:iCs/>
        </w:rPr>
        <w:t>.25.10</w:t>
      </w:r>
      <w:r w:rsidRPr="00C02EFD">
        <w:rPr>
          <w:iCs/>
        </w:rPr>
        <w:tab/>
        <w:t>В первом абзаце исключить «или рулевой рубки» и включить «помещения, рулевую рубку» после «их проникновение в жилые».</w:t>
      </w:r>
    </w:p>
    <w:p w:rsidR="00C02EFD" w:rsidRPr="00C02EFD" w:rsidRDefault="00C02EFD" w:rsidP="00C02EFD">
      <w:pPr>
        <w:pStyle w:val="SingleTxtGR"/>
      </w:pPr>
      <w:r w:rsidRPr="00C02EFD">
        <w:t>9.3.1.31.1, 9.3.2.31.1 и 9.3.3.31.1</w:t>
      </w:r>
      <w:r w:rsidRPr="00C02EFD">
        <w:tab/>
        <w:t>Изменить следующим образом:</w:t>
      </w:r>
    </w:p>
    <w:p w:rsidR="00C02EFD" w:rsidRPr="00C02EFD" w:rsidRDefault="00C02EFD" w:rsidP="00C02EFD">
      <w:pPr>
        <w:pStyle w:val="SingleTxtGR"/>
      </w:pPr>
      <w:r w:rsidRPr="00C02EFD">
        <w:t>«Разрешается устанавливать только двигатели внутреннего сгорания, работающие на топливе с температурой вспышки выше 55</w:t>
      </w:r>
      <w:r w:rsidRPr="00C02EFD">
        <w:rPr>
          <w:lang w:val="en-GB"/>
        </w:rPr>
        <w:t> </w:t>
      </w:r>
      <w:r w:rsidRPr="00C02EFD">
        <w:t>°</w:t>
      </w:r>
      <w:r w:rsidRPr="00C02EFD">
        <w:rPr>
          <w:lang w:val="en-GB"/>
        </w:rPr>
        <w:t>C</w:t>
      </w:r>
      <w:r w:rsidRPr="00C02EFD">
        <w:t>. Это положение не применяется к двигателям внутреннего сгорания, являющимся частью движительных комплексов и вспомогательных систем. Данные комплексы и системы должны отвечать требованиям главы 30 и раздела 1 приложения 8 Европейского стандарта, устанавливающего технические требования для судов внутреннего плавания (ЕС</w:t>
      </w:r>
      <w:r w:rsidR="006A549A">
        <w:noBreakHyphen/>
      </w:r>
      <w:r w:rsidRPr="00C02EFD">
        <w:t>ТТСВП), с поправками</w:t>
      </w:r>
      <w:r w:rsidRPr="00C02EFD">
        <w:footnoteReference w:customMarkFollows="1" w:id="71"/>
        <w:t>*.».</w:t>
      </w:r>
    </w:p>
    <w:p w:rsidR="00C02EFD" w:rsidRPr="00C02EFD" w:rsidRDefault="00C02EFD" w:rsidP="00C02EFD">
      <w:pPr>
        <w:pStyle w:val="SingleTxtGR"/>
      </w:pPr>
      <w:r w:rsidRPr="00C02EFD">
        <w:t>9.3.1.31.3, 9.3.2.31.3 и 9.3.3.31.3</w:t>
      </w:r>
      <w:r w:rsidRPr="00C02EFD">
        <w:tab/>
        <w:t>Исключить и добавить «</w:t>
      </w:r>
      <w:r w:rsidRPr="00C02EFD">
        <w:rPr>
          <w:i/>
          <w:iCs/>
        </w:rPr>
        <w:t>(Исключен)</w:t>
      </w:r>
      <w:r w:rsidRPr="00C02EFD">
        <w:t>».</w:t>
      </w:r>
    </w:p>
    <w:p w:rsidR="00C02EFD" w:rsidRPr="00C02EFD" w:rsidRDefault="00C02EFD" w:rsidP="00C02EFD">
      <w:pPr>
        <w:pStyle w:val="SingleTxtGR"/>
      </w:pPr>
      <w:r w:rsidRPr="00C02EFD">
        <w:t>9.3.1.31.4, 9.3.2.31.4 и 9.3.3.31.4</w:t>
      </w:r>
      <w:r w:rsidRPr="00C02EFD">
        <w:tab/>
        <w:t>Исключить и добавить «</w:t>
      </w:r>
      <w:r w:rsidRPr="00C02EFD">
        <w:rPr>
          <w:i/>
          <w:iCs/>
        </w:rPr>
        <w:t>(Исключен)</w:t>
      </w:r>
      <w:r w:rsidRPr="00C02EFD">
        <w:t>».</w:t>
      </w:r>
    </w:p>
    <w:p w:rsidR="00C02EFD" w:rsidRPr="00C02EFD" w:rsidRDefault="00C02EFD" w:rsidP="00C02EFD">
      <w:pPr>
        <w:pStyle w:val="SingleTxtGR"/>
      </w:pPr>
      <w:r w:rsidRPr="00C02EFD">
        <w:t>9.3.x.32.2</w:t>
      </w:r>
      <w:r w:rsidRPr="00C02EFD">
        <w:tab/>
        <w:t>Изменить следующим образом:</w:t>
      </w:r>
    </w:p>
    <w:p w:rsidR="00C02EFD" w:rsidRPr="00C02EFD" w:rsidRDefault="00C02EFD" w:rsidP="00C02EFD">
      <w:pPr>
        <w:pStyle w:val="SingleTxtGR"/>
      </w:pPr>
      <w:r w:rsidRPr="00C02EFD">
        <w:t>«Отверстия вентиляционных труб каждой топливной цистерны должны находиться на высоте не менее 0,5 м над уровнем открытой палубы. Эти отверстия, а также отверстия переливных труб, выходящих на палубу, должны иметь защитное приспособление, состоящее из диафрагмы из проволочной сетки или перфорированной пластины.».</w:t>
      </w:r>
    </w:p>
    <w:p w:rsidR="00C02EFD" w:rsidRPr="00C02EFD" w:rsidRDefault="00C02EFD" w:rsidP="00C02EFD">
      <w:pPr>
        <w:pStyle w:val="SingleTxtGR"/>
      </w:pPr>
      <w:r w:rsidRPr="00C02EFD">
        <w:t>9.3.1.35.1, 9.3.2.35.1 и 9.3.3.35.1</w:t>
      </w:r>
      <w:r w:rsidRPr="00C02EFD">
        <w:tab/>
        <w:t>Изменить конец второго подпункта следующим образом: «…а осушение – при помощи эжекторов, установленных в грузовом пространстве.».</w:t>
      </w:r>
    </w:p>
    <w:p w:rsidR="00C02EFD" w:rsidRPr="00C02EFD" w:rsidRDefault="00C02EFD" w:rsidP="00C02EFD">
      <w:pPr>
        <w:pStyle w:val="SingleTxtGR"/>
        <w:rPr>
          <w:iCs/>
        </w:rPr>
      </w:pPr>
      <w:r w:rsidRPr="00C02EFD">
        <w:rPr>
          <w:iCs/>
        </w:rPr>
        <w:t>9.3.1.40.1, 9.3.2.40.1  и 9.3.3.40.1</w:t>
      </w:r>
      <w:r w:rsidRPr="00C02EFD">
        <w:rPr>
          <w:iCs/>
        </w:rPr>
        <w:tab/>
        <w:t>В последнем абзаце второго подпункта исключить в конце «или рулевой рубки» и после «их проникновение в жилые» включить «помещения, рулевую рубку».</w:t>
      </w:r>
    </w:p>
    <w:p w:rsidR="00C02EFD" w:rsidRPr="00C02EFD" w:rsidRDefault="00C02EFD" w:rsidP="00C02EFD">
      <w:pPr>
        <w:pStyle w:val="SingleTxtGR"/>
      </w:pPr>
      <w:r w:rsidRPr="00C02EFD">
        <w:t>9.3.x.40.2.1</w:t>
      </w:r>
      <w:r w:rsidRPr="00C02EFD">
        <w:tab/>
        <w:t>Включить новый подпункт e) и новый подпункт f) следующего содержания:</w:t>
      </w:r>
    </w:p>
    <w:p w:rsidR="00C02EFD" w:rsidRPr="00C02EFD" w:rsidRDefault="00C02EFD" w:rsidP="00C02EFD">
      <w:pPr>
        <w:pStyle w:val="SingleTxtGR"/>
      </w:pPr>
      <w:r w:rsidRPr="00C02EFD">
        <w:t>«е)</w:t>
      </w:r>
      <w:r w:rsidRPr="00C02EFD">
        <w:tab/>
        <w:t>(Зарезервирован);</w:t>
      </w:r>
    </w:p>
    <w:p w:rsidR="00C02EFD" w:rsidRPr="00C02EFD" w:rsidRDefault="00C02EFD" w:rsidP="00C02EFD">
      <w:pPr>
        <w:pStyle w:val="SingleTxtGR"/>
      </w:pPr>
      <w:r w:rsidRPr="00C02EFD">
        <w:t>f)</w:t>
      </w:r>
      <w:r w:rsidRPr="00C02EFD">
        <w:tab/>
        <w:t>K</w:t>
      </w:r>
      <w:r w:rsidRPr="00C02EFD">
        <w:rPr>
          <w:vertAlign w:val="subscript"/>
        </w:rPr>
        <w:t>2</w:t>
      </w:r>
      <w:r w:rsidRPr="00C02EFD">
        <w:t>CO</w:t>
      </w:r>
      <w:r w:rsidRPr="00C02EFD">
        <w:rPr>
          <w:vertAlign w:val="subscript"/>
        </w:rPr>
        <w:t>3</w:t>
      </w:r>
      <w:r w:rsidRPr="00C02EFD">
        <w:t xml:space="preserve"> (карбонат калия).».</w:t>
      </w:r>
    </w:p>
    <w:p w:rsidR="00C02EFD" w:rsidRPr="00C02EFD" w:rsidRDefault="00C02EFD" w:rsidP="00C02EFD">
      <w:pPr>
        <w:pStyle w:val="SingleTxtGR"/>
      </w:pPr>
      <w:r w:rsidRPr="00C02EFD">
        <w:t>9.3.x.40.2.2 f)</w:t>
      </w:r>
      <w:r w:rsidRPr="00C02EFD">
        <w:tab/>
      </w:r>
      <w:r w:rsidRPr="00C02EFD">
        <w:tab/>
        <w:t>Изменить следующим образом:</w:t>
      </w:r>
    </w:p>
    <w:p w:rsidR="00C02EFD" w:rsidRPr="00C02EFD" w:rsidRDefault="00C02EFD" w:rsidP="007D046B">
      <w:pPr>
        <w:pStyle w:val="SingleTxtGR"/>
        <w:ind w:left="1701" w:hanging="567"/>
      </w:pPr>
      <w:r w:rsidRPr="00C02EFD">
        <w:t>«f)</w:t>
      </w:r>
      <w:r w:rsidRPr="00C02EFD">
        <w:tab/>
        <w:t>Защищаемые помещения должны быть оснащены оборудованием для извлечения огнетушащего состава и горючих газов. Должна быть предусмотрена возможность управления таким оборудованием из мест, которые расположены вне защищаемых помещений и которые не должны оказаться недоступными вследствие пожара в таких помещениях. В случае наличия стационарных вытяжных устройств необходимо исключить возможность их включения во время тушения пожара.».</w:t>
      </w:r>
    </w:p>
    <w:p w:rsidR="00C02EFD" w:rsidRPr="00C02EFD" w:rsidRDefault="00C02EFD" w:rsidP="00C02EFD">
      <w:pPr>
        <w:pStyle w:val="SingleTxtGR"/>
        <w:rPr>
          <w:iCs/>
        </w:rPr>
      </w:pPr>
      <w:r w:rsidRPr="00C02EFD">
        <w:rPr>
          <w:iCs/>
        </w:rPr>
        <w:t>9.3.</w:t>
      </w:r>
      <w:r w:rsidRPr="00C02EFD">
        <w:rPr>
          <w:iCs/>
          <w:lang w:val="en-GB"/>
        </w:rPr>
        <w:t>x</w:t>
      </w:r>
      <w:r w:rsidRPr="00C02EFD">
        <w:rPr>
          <w:iCs/>
        </w:rPr>
        <w:t>.40.2.7</w:t>
      </w:r>
      <w:r w:rsidRPr="00C02EFD">
        <w:rPr>
          <w:iCs/>
        </w:rPr>
        <w:tab/>
        <w:t>Данная поправка не касается текста на русском языке.</w:t>
      </w:r>
    </w:p>
    <w:p w:rsidR="00C02EFD" w:rsidRPr="00C02EFD" w:rsidRDefault="00C02EFD" w:rsidP="00C02EFD">
      <w:pPr>
        <w:pStyle w:val="SingleTxtGR"/>
        <w:rPr>
          <w:i/>
        </w:rPr>
      </w:pPr>
      <w:r w:rsidRPr="00C02EFD">
        <w:t>9.3.x.40.2.14</w:t>
      </w:r>
      <w:r w:rsidRPr="00C02EFD">
        <w:tab/>
        <w:t xml:space="preserve">Перенумеровать в 9.3.х.40.2.16. Включить «9.3.x.40.2.14 </w:t>
      </w:r>
      <w:r w:rsidRPr="00C02EFD">
        <w:rPr>
          <w:i/>
          <w:iCs/>
        </w:rPr>
        <w:t>(Зарезервирован)</w:t>
      </w:r>
      <w:r w:rsidRPr="00C02EFD">
        <w:t>».</w:t>
      </w:r>
    </w:p>
    <w:p w:rsidR="00C02EFD" w:rsidRPr="00C02EFD" w:rsidRDefault="00C02EFD" w:rsidP="00C02EFD">
      <w:pPr>
        <w:pStyle w:val="SingleTxtGR"/>
      </w:pPr>
      <w:r w:rsidRPr="00C02EFD">
        <w:t>9.3.x.40.2.15</w:t>
      </w:r>
      <w:r w:rsidRPr="00C02EFD">
        <w:tab/>
        <w:t>Включить новый подраздел следующего содержания:</w:t>
      </w:r>
    </w:p>
    <w:p w:rsidR="00C02EFD" w:rsidRPr="00C02EFD" w:rsidRDefault="00C02EFD" w:rsidP="00C02EFD">
      <w:pPr>
        <w:pStyle w:val="SingleTxtGR"/>
      </w:pPr>
      <w:r w:rsidRPr="00C02EFD">
        <w:t xml:space="preserve">«9.3.х.40.2.15 </w:t>
      </w:r>
      <w:r w:rsidRPr="00C02EFD">
        <w:tab/>
        <w:t>Системы пожаротушения, использующие в качестве огнетушащего состава K</w:t>
      </w:r>
      <w:r w:rsidRPr="00C02EFD">
        <w:rPr>
          <w:vertAlign w:val="subscript"/>
        </w:rPr>
        <w:t>2</w:t>
      </w:r>
      <w:r w:rsidRPr="00C02EFD">
        <w:t>CO</w:t>
      </w:r>
      <w:r w:rsidRPr="00C02EFD">
        <w:rPr>
          <w:vertAlign w:val="subscript"/>
        </w:rPr>
        <w:t>3</w:t>
      </w:r>
    </w:p>
    <w:p w:rsidR="00C02EFD" w:rsidRPr="00C02EFD" w:rsidRDefault="00C02EFD" w:rsidP="00C02EFD">
      <w:pPr>
        <w:pStyle w:val="SingleTxtGR"/>
      </w:pPr>
      <w:r w:rsidRPr="00C02EFD">
        <w:t>Помимо требований, изложенных в пунктах 9.3.х.40.2.1–9.3.х.40.2.3, 9.3.х.40.2.5, 9.3.х.40.2.6 и 9.3.х.40.2.9, системы пожаротушения, использующие в качестве огнетушащего состава K</w:t>
      </w:r>
      <w:r w:rsidRPr="00C02EFD">
        <w:rPr>
          <w:vertAlign w:val="subscript"/>
        </w:rPr>
        <w:t>2</w:t>
      </w:r>
      <w:r w:rsidRPr="00C02EFD">
        <w:t>CO</w:t>
      </w:r>
      <w:r w:rsidRPr="00C02EFD">
        <w:rPr>
          <w:vertAlign w:val="subscript"/>
        </w:rPr>
        <w:t>3</w:t>
      </w:r>
      <w:r w:rsidRPr="00C02EFD">
        <w:t>, должны отвечать следующим предписаниям:</w:t>
      </w:r>
    </w:p>
    <w:p w:rsidR="00C02EFD" w:rsidRPr="00C02EFD" w:rsidRDefault="00C02EFD" w:rsidP="009D0D29">
      <w:pPr>
        <w:pStyle w:val="SingleTxtGR"/>
        <w:ind w:left="1701" w:hanging="567"/>
      </w:pPr>
      <w:r w:rsidRPr="00C02EFD">
        <w:t>а)</w:t>
      </w:r>
      <w:r w:rsidRPr="00C02EFD">
        <w:tab/>
        <w:t>системы пожаротушения должны иметь официальное утверждение типа в соответствии с директивой 2014/90/ЕU</w:t>
      </w:r>
      <w:r w:rsidRPr="00C02EFD">
        <w:rPr>
          <w:vertAlign w:val="superscript"/>
        </w:rPr>
        <w:footnoteReference w:customMarkFollows="1" w:id="72"/>
        <w:t>1</w:t>
      </w:r>
      <w:r w:rsidRPr="00C02EFD">
        <w:t xml:space="preserve"> или MSC/Circ. 1270</w:t>
      </w:r>
      <w:r w:rsidRPr="00C02EFD">
        <w:rPr>
          <w:vertAlign w:val="superscript"/>
        </w:rPr>
        <w:footnoteReference w:customMarkFollows="1" w:id="73"/>
        <w:t>2</w:t>
      </w:r>
      <w:r w:rsidRPr="00C02EFD">
        <w:t>;</w:t>
      </w:r>
    </w:p>
    <w:p w:rsidR="00C02EFD" w:rsidRPr="00C02EFD" w:rsidRDefault="00C02EFD" w:rsidP="009D0D29">
      <w:pPr>
        <w:pStyle w:val="SingleTxtGR"/>
        <w:ind w:left="1701" w:hanging="567"/>
      </w:pPr>
      <w:r w:rsidRPr="00C02EFD">
        <w:t>b)</w:t>
      </w:r>
      <w:r w:rsidRPr="00C02EFD">
        <w:tab/>
        <w:t>каждое помещение должно быть оборудовано собственной системой пожаротушения;</w:t>
      </w:r>
    </w:p>
    <w:p w:rsidR="00C02EFD" w:rsidRPr="00C02EFD" w:rsidRDefault="00C02EFD" w:rsidP="009D0D29">
      <w:pPr>
        <w:pStyle w:val="SingleTxtGR"/>
        <w:ind w:left="1701" w:hanging="567"/>
      </w:pPr>
      <w:r w:rsidRPr="00C02EFD">
        <w:t>c)</w:t>
      </w:r>
      <w:r w:rsidRPr="00C02EFD">
        <w:tab/>
        <w:t>огнетушащий состав хранится в защищаемых помещениях, в специально предусмотренных негерметичных резервуарах; эти резервуары должны быть установлены таким образом, чтобы огнетушащий состав распределялся равномерно в таком помещении; в частности, огнетушащий состав должен также действовать под настилом палубы;</w:t>
      </w:r>
    </w:p>
    <w:p w:rsidR="00C02EFD" w:rsidRPr="00C02EFD" w:rsidRDefault="00C02EFD" w:rsidP="009D0D29">
      <w:pPr>
        <w:pStyle w:val="SingleTxtGR"/>
        <w:ind w:left="1701" w:hanging="567"/>
      </w:pPr>
      <w:r w:rsidRPr="00C02EFD">
        <w:t>d)</w:t>
      </w:r>
      <w:r w:rsidRPr="00C02EFD">
        <w:tab/>
        <w:t>каждый резервуар подключается к устройству включения по отдельности;</w:t>
      </w:r>
    </w:p>
    <w:p w:rsidR="00C02EFD" w:rsidRPr="00C02EFD" w:rsidRDefault="00C02EFD" w:rsidP="009D0D29">
      <w:pPr>
        <w:pStyle w:val="SingleTxtGR"/>
        <w:ind w:left="1701" w:hanging="567"/>
      </w:pPr>
      <w:r w:rsidRPr="00C02EFD">
        <w:t>е)</w:t>
      </w:r>
      <w:r w:rsidRPr="00C02EFD">
        <w:tab/>
        <w:t>количество огнетушащего состава, образующего сухой аэрозоль, в отношении к чистому объему защищаемого помещения должно составлять не менее 120 г на м</w:t>
      </w:r>
      <w:r w:rsidRPr="00C02EFD">
        <w:rPr>
          <w:vertAlign w:val="superscript"/>
        </w:rPr>
        <w:t>3</w:t>
      </w:r>
      <w:r w:rsidRPr="00C02EFD">
        <w:t>; такой чистый объем рассчитывается в соответствии с директивой 2014/90/ЕU</w:t>
      </w:r>
      <w:r w:rsidRPr="00C02EFD">
        <w:rPr>
          <w:vertAlign w:val="superscript"/>
        </w:rPr>
        <w:footnoteReference w:customMarkFollows="1" w:id="74"/>
        <w:t>1</w:t>
      </w:r>
      <w:r w:rsidRPr="00C02EFD">
        <w:t xml:space="preserve"> или MSC/Circ.</w:t>
      </w:r>
      <w:r w:rsidR="00313041">
        <w:t> </w:t>
      </w:r>
      <w:r w:rsidRPr="00C02EFD">
        <w:t>1270</w:t>
      </w:r>
      <w:r w:rsidRPr="00C02EFD">
        <w:rPr>
          <w:vertAlign w:val="superscript"/>
        </w:rPr>
        <w:footnoteReference w:customMarkFollows="1" w:id="75"/>
        <w:t>2</w:t>
      </w:r>
      <w:r w:rsidRPr="00C02EFD">
        <w:t>. Должна быть обеспечена возможность подачи огнетушащего состава в течение 120 с.».</w:t>
      </w:r>
    </w:p>
    <w:p w:rsidR="00C02EFD" w:rsidRPr="00C02EFD" w:rsidRDefault="00C02EFD" w:rsidP="00C02EFD">
      <w:pPr>
        <w:pStyle w:val="SingleTxtGR"/>
      </w:pPr>
      <w:r w:rsidRPr="00C02EFD">
        <w:t>9.3.1.41.3, 9.3.2.41.3 и 9.3.3.41.3</w:t>
      </w:r>
      <w:r w:rsidRPr="00C02EFD">
        <w:tab/>
        <w:t>Изменить следующим образом: «Разрешается использовать только электрические лампы.».</w:t>
      </w:r>
    </w:p>
    <w:p w:rsidR="00C02EFD" w:rsidRPr="00C02EFD" w:rsidRDefault="00C02EFD" w:rsidP="00C02EFD">
      <w:pPr>
        <w:pStyle w:val="SingleTxtGR"/>
      </w:pPr>
      <w:r w:rsidRPr="00C02EFD">
        <w:t>9.3.1.50, 9.3.2.50 и 9.3.3.50</w:t>
      </w:r>
      <w:r w:rsidRPr="00C02EFD">
        <w:tab/>
      </w:r>
      <w:r w:rsidRPr="00C02EFD">
        <w:tab/>
        <w:t>Исключить и добавить «(</w:t>
      </w:r>
      <w:r w:rsidRPr="00C02EFD">
        <w:rPr>
          <w:i/>
          <w:iCs/>
        </w:rPr>
        <w:t>Исключен</w:t>
      </w:r>
      <w:r w:rsidRPr="00C02EFD">
        <w:t>)».</w:t>
      </w:r>
    </w:p>
    <w:p w:rsidR="00C02EFD" w:rsidRPr="00C02EFD" w:rsidRDefault="00C02EFD" w:rsidP="00C02EFD">
      <w:pPr>
        <w:pStyle w:val="SingleTxtGR"/>
      </w:pPr>
      <w:r w:rsidRPr="00C02EFD">
        <w:t>9.3.1.51 и 9.3.2.51</w:t>
      </w:r>
      <w:r w:rsidRPr="00C02EFD">
        <w:tab/>
        <w:t>Изменить следующим образом:</w:t>
      </w:r>
    </w:p>
    <w:p w:rsidR="00C02EFD" w:rsidRPr="00C02EFD" w:rsidRDefault="00C02EFD" w:rsidP="00C02EFD">
      <w:pPr>
        <w:pStyle w:val="SingleTxtGR"/>
        <w:rPr>
          <w:b/>
        </w:rPr>
      </w:pPr>
      <w:r w:rsidRPr="00C02EFD">
        <w:t>«</w:t>
      </w:r>
      <w:r w:rsidRPr="00C02EFD">
        <w:rPr>
          <w:b/>
          <w:bCs/>
        </w:rPr>
        <w:t>Температура поверхности установок и оборудования</w:t>
      </w:r>
    </w:p>
    <w:p w:rsidR="00C02EFD" w:rsidRPr="00C02EFD" w:rsidRDefault="00C02EFD" w:rsidP="009D0D29">
      <w:pPr>
        <w:pStyle w:val="SingleTxtGR"/>
        <w:ind w:left="1701" w:hanging="567"/>
      </w:pPr>
      <w:r w:rsidRPr="00C02EFD">
        <w:t>а)</w:t>
      </w:r>
      <w:r w:rsidRPr="00C02EFD">
        <w:tab/>
        <w:t>Температура поверхности электрических и неэлектрических установок и оборудования не должна превышать 200 °C.</w:t>
      </w:r>
    </w:p>
    <w:p w:rsidR="00C02EFD" w:rsidRPr="00C02EFD" w:rsidRDefault="00C02EFD" w:rsidP="009D0D29">
      <w:pPr>
        <w:pStyle w:val="SingleTxtGR"/>
        <w:ind w:left="1701" w:hanging="567"/>
      </w:pPr>
      <w:r w:rsidRPr="00C02EFD">
        <w:t>b)</w:t>
      </w:r>
      <w:r w:rsidRPr="00C02EFD">
        <w:tab/>
        <w:t>Температура поверхности наружных компонентов двигателей и их воздухозаборных и выхлопных каналов не должна превышать 200 °C.</w:t>
      </w:r>
    </w:p>
    <w:p w:rsidR="00C02EFD" w:rsidRPr="00C02EFD" w:rsidRDefault="00C02EFD" w:rsidP="009D0D29">
      <w:pPr>
        <w:pStyle w:val="SingleTxtGR"/>
        <w:ind w:left="1701" w:hanging="567"/>
      </w:pPr>
      <w:r w:rsidRPr="00C02EFD">
        <w:t>c)</w:t>
      </w:r>
      <w:r w:rsidRPr="00C02EFD">
        <w:tab/>
        <w:t>Если в перечне веществ, допущенных к перевозке судном, предусмотренном в пункте 1.16.1.2.5, указаны вещества, для которых в колонке 15 таблицы С главы</w:t>
      </w:r>
      <w:r w:rsidR="006A549A">
        <w:t> </w:t>
      </w:r>
      <w:r w:rsidRPr="00C02EFD">
        <w:t>3.2 предписывается температурный класс T4, T5 или T6, температура поверхности в назначенных зонах не должна превышать соответственно 135 °С (Т4), 100 °C (Т5) и 85 °C (T6).</w:t>
      </w:r>
    </w:p>
    <w:p w:rsidR="00C02EFD" w:rsidRPr="00C02EFD" w:rsidRDefault="00C02EFD" w:rsidP="009D0D29">
      <w:pPr>
        <w:pStyle w:val="SingleTxtGR"/>
        <w:ind w:left="1701" w:hanging="567"/>
      </w:pPr>
      <w:r w:rsidRPr="00C02EFD">
        <w:t>d)</w:t>
      </w:r>
      <w:r w:rsidRPr="00C02EFD">
        <w:tab/>
        <w:t>Пункты a) и b) не применяются, если выполнены следующие требования (см. также пункт 7.2.3.51.4):</w:t>
      </w:r>
    </w:p>
    <w:p w:rsidR="00C02EFD" w:rsidRPr="00C02EFD" w:rsidRDefault="009D0D29" w:rsidP="009D0D29">
      <w:pPr>
        <w:pStyle w:val="SingleTxtGR"/>
        <w:ind w:left="1701"/>
      </w:pPr>
      <w:r w:rsidRPr="00C02EFD">
        <w:t>i)</w:t>
      </w:r>
      <w:r w:rsidRPr="00C02EFD">
        <w:tab/>
      </w:r>
      <w:r w:rsidR="00C02EFD" w:rsidRPr="00C02EFD">
        <w:t xml:space="preserve">жилые помещения, рулевая рубка и служебные помещения, в которых температура поверхности может превышать значения, указанные в пунктах a) и b), снабжены системой вентиляции в соответствии с пунктом 9.3.x.12.4 b); или </w:t>
      </w:r>
    </w:p>
    <w:p w:rsidR="00C02EFD" w:rsidRPr="00C02EFD" w:rsidRDefault="009D0D29" w:rsidP="009D0D29">
      <w:pPr>
        <w:pStyle w:val="SingleTxtGR"/>
        <w:ind w:left="1701"/>
      </w:pPr>
      <w:r w:rsidRPr="00C02EFD">
        <w:t>ii)</w:t>
      </w:r>
      <w:r w:rsidRPr="00C02EFD">
        <w:tab/>
      </w:r>
      <w:r w:rsidR="00C02EFD" w:rsidRPr="00C02EFD">
        <w:t>предусмотрена возможность отключения оборудования и установок, температура поверхности которых может превышать значения, указанные в пунктах а) и b). Такие установки и оборудование должны иметь маркировку красного цвета.».</w:t>
      </w:r>
    </w:p>
    <w:p w:rsidR="00C02EFD" w:rsidRPr="00C02EFD" w:rsidRDefault="00C02EFD" w:rsidP="00C02EFD">
      <w:pPr>
        <w:pStyle w:val="SingleTxtGR"/>
      </w:pPr>
      <w:r w:rsidRPr="00C02EFD">
        <w:t>9.3.1.51.1, 9.3.1.51.2 и 9.3.1.51.3</w:t>
      </w:r>
      <w:r w:rsidRPr="00C02EFD">
        <w:tab/>
        <w:t>Исключить.</w:t>
      </w:r>
    </w:p>
    <w:p w:rsidR="00C02EFD" w:rsidRPr="00C02EFD" w:rsidRDefault="00C02EFD" w:rsidP="00C02EFD">
      <w:pPr>
        <w:pStyle w:val="SingleTxtGR"/>
      </w:pPr>
      <w:r w:rsidRPr="00C02EFD">
        <w:t>9.3.1.52, 9.3.2.52 и 9.3.3.52</w:t>
      </w:r>
      <w:r w:rsidRPr="00C02EFD">
        <w:tab/>
      </w:r>
      <w:r w:rsidRPr="00C02EFD">
        <w:tab/>
        <w:t>Изменить заголовок следующим образом:</w:t>
      </w:r>
    </w:p>
    <w:p w:rsidR="00C02EFD" w:rsidRPr="00C02EFD" w:rsidRDefault="00C02EFD" w:rsidP="00C02EFD">
      <w:pPr>
        <w:pStyle w:val="SingleTxtGR"/>
      </w:pPr>
      <w:r w:rsidRPr="00C02EFD">
        <w:t>«Тип и расположение электрических установок и оборудования».</w:t>
      </w:r>
    </w:p>
    <w:p w:rsidR="00C02EFD" w:rsidRPr="00C02EFD" w:rsidRDefault="00C02EFD" w:rsidP="00C02EFD">
      <w:pPr>
        <w:pStyle w:val="SingleTxtGR"/>
      </w:pPr>
      <w:r w:rsidRPr="00C02EFD">
        <w:t>9.3.1.52.1, 9.3.2.52.1 и 9.3.3.52.1</w:t>
      </w:r>
      <w:r w:rsidRPr="00C02EFD">
        <w:tab/>
        <w:t>Изменить следующим образом:</w:t>
      </w:r>
    </w:p>
    <w:p w:rsidR="00C02EFD" w:rsidRPr="00C02EFD" w:rsidRDefault="00C02EFD" w:rsidP="00C02EFD">
      <w:pPr>
        <w:pStyle w:val="SingleTxtGR"/>
      </w:pPr>
      <w:r w:rsidRPr="00C02EFD">
        <w:t>«Электрические установки и оборудование должны быть по крайней мере типа "с</w:t>
      </w:r>
      <w:r w:rsidR="006A549A">
        <w:t> </w:t>
      </w:r>
      <w:r w:rsidRPr="00C02EFD">
        <w:t>ограниченной опасностью взрыва".</w:t>
      </w:r>
    </w:p>
    <w:p w:rsidR="00C02EFD" w:rsidRPr="00C02EFD" w:rsidRDefault="00C02EFD" w:rsidP="009D0D29">
      <w:pPr>
        <w:pStyle w:val="SingleTxtGR"/>
        <w:keepNext/>
      </w:pPr>
      <w:r w:rsidRPr="00C02EFD">
        <w:t>Это положение не применяется в отношении:</w:t>
      </w:r>
    </w:p>
    <w:p w:rsidR="00C02EFD" w:rsidRPr="00C02EFD" w:rsidRDefault="00C02EFD" w:rsidP="009D0D29">
      <w:pPr>
        <w:pStyle w:val="SingleTxtGR"/>
        <w:ind w:left="1701" w:hanging="567"/>
      </w:pPr>
      <w:r w:rsidRPr="00C02EFD">
        <w:t>а)</w:t>
      </w:r>
      <w:r w:rsidRPr="00C02EFD">
        <w:tab/>
        <w:t>осветительных приборов, расположенных в жилых помещениях и рулевой рубке, за исключением выключателей, установленных вблизи входов;</w:t>
      </w:r>
    </w:p>
    <w:p w:rsidR="00C02EFD" w:rsidRPr="00C02EFD" w:rsidRDefault="00C02EFD" w:rsidP="009D0D29">
      <w:pPr>
        <w:pStyle w:val="SingleTxtGR"/>
        <w:ind w:left="1701" w:hanging="567"/>
      </w:pPr>
      <w:r w:rsidRPr="00C02EFD">
        <w:t>b)</w:t>
      </w:r>
      <w:r w:rsidRPr="00C02EFD">
        <w:tab/>
        <w:t>мобильных телефонов, стационарной телефонной аппаратуры, стационарных и переносных компьютеров и приборов контроля загрузки в жилых помещениях или в рулевой рубке;</w:t>
      </w:r>
    </w:p>
    <w:p w:rsidR="00C02EFD" w:rsidRPr="00C02EFD" w:rsidRDefault="00C02EFD" w:rsidP="009D0D29">
      <w:pPr>
        <w:pStyle w:val="SingleTxtGR"/>
        <w:ind w:left="1701" w:hanging="567"/>
      </w:pPr>
      <w:r w:rsidRPr="00C02EFD">
        <w:t>c)</w:t>
      </w:r>
      <w:r w:rsidRPr="00C02EFD">
        <w:tab/>
        <w:t>электрических установок и оборудования, которые во время нахождения в непосредственной близости от назначенной береговой зоны или в ее пределах:</w:t>
      </w:r>
    </w:p>
    <w:p w:rsidR="00C02EFD" w:rsidRPr="007F0CC8" w:rsidRDefault="009D0D29" w:rsidP="009D0D29">
      <w:pPr>
        <w:pStyle w:val="SingleTxtGR"/>
        <w:ind w:left="1701"/>
      </w:pPr>
      <w:r w:rsidRPr="00C02EFD">
        <w:t>i)</w:t>
      </w:r>
      <w:r w:rsidRPr="00C02EFD">
        <w:tab/>
      </w:r>
      <w:r w:rsidR="00C02EFD" w:rsidRPr="00C02EFD">
        <w:t xml:space="preserve">отключены; или </w:t>
      </w:r>
    </w:p>
    <w:p w:rsidR="00C02EFD" w:rsidRPr="00C02EFD" w:rsidRDefault="009D0D29" w:rsidP="009D0D29">
      <w:pPr>
        <w:pStyle w:val="SingleTxtGR"/>
        <w:ind w:left="1701"/>
      </w:pPr>
      <w:r w:rsidRPr="00C02EFD">
        <w:t>ii)</w:t>
      </w:r>
      <w:r w:rsidRPr="00C02EFD">
        <w:tab/>
      </w:r>
      <w:r w:rsidR="00C02EFD" w:rsidRPr="00C02EFD">
        <w:t>установлены в помещениях, оборудованных системой вентиляции в соответствии с пунктом 9.3.x.12.4;</w:t>
      </w:r>
    </w:p>
    <w:p w:rsidR="00C02EFD" w:rsidRPr="00C02EFD" w:rsidRDefault="00C02EFD" w:rsidP="007D046B">
      <w:pPr>
        <w:pStyle w:val="SingleTxtGR"/>
        <w:ind w:left="1701" w:hanging="567"/>
      </w:pPr>
      <w:r w:rsidRPr="00C02EFD">
        <w:t>d)</w:t>
      </w:r>
      <w:r w:rsidRPr="00C02EFD">
        <w:tab/>
        <w:t>радиотелефонных установок и станций АИС (автоматизированные идентификационные системы) для внутреннего судоходства, расположенных в жилых помещениях и в рулевой рубке, если часть антенны электронных устройств или станций АИС не выступает над грузовым пространством и не находится в пределах 2,00 м от грузового пространства.».</w:t>
      </w:r>
    </w:p>
    <w:p w:rsidR="00C02EFD" w:rsidRPr="00C02EFD" w:rsidRDefault="00C02EFD" w:rsidP="00C02EFD">
      <w:pPr>
        <w:pStyle w:val="SingleTxtGR"/>
      </w:pPr>
      <w:r w:rsidRPr="00C02EFD">
        <w:t>9.3.1.52.2, 9.3.2.52.2 и 9.3.3.52.2</w:t>
      </w:r>
      <w:r w:rsidRPr="00C02EFD">
        <w:tab/>
        <w:t>Изменить следующим образом:</w:t>
      </w:r>
    </w:p>
    <w:p w:rsidR="00C02EFD" w:rsidRPr="00C02EFD" w:rsidRDefault="00C02EFD" w:rsidP="00C02EFD">
      <w:pPr>
        <w:pStyle w:val="SingleTxtGR"/>
      </w:pPr>
      <w:r w:rsidRPr="00C02EFD">
        <w:t>«В коффердамах, междубортовых пространствах, междудонных пространствах и трюмных помещениях разрешается устанавливать только герметические эхолоты, кабели которых проложены в толстостенных стальных трубах с газонепроницаемыми соединениями вплоть до главной палубы.».</w:t>
      </w:r>
    </w:p>
    <w:p w:rsidR="00C02EFD" w:rsidRPr="00C02EFD" w:rsidRDefault="00C02EFD" w:rsidP="00C02EFD">
      <w:pPr>
        <w:pStyle w:val="SingleTxtGR"/>
      </w:pPr>
      <w:r w:rsidRPr="00C02EFD">
        <w:t>9.3.1.52.3, 9.3.2.52.3 и 9.3.3.52.3</w:t>
      </w:r>
      <w:r w:rsidRPr="00C02EFD">
        <w:tab/>
        <w:t>Изменить следующим образом:</w:t>
      </w:r>
    </w:p>
    <w:p w:rsidR="00C02EFD" w:rsidRPr="00C02EFD" w:rsidRDefault="00C02EFD" w:rsidP="00C02EFD">
      <w:pPr>
        <w:pStyle w:val="SingleTxtGR"/>
      </w:pPr>
      <w:r w:rsidRPr="00C02EFD">
        <w:t>«Стационарные электрические установки и оборудование, не отвечающие требованиям пунктов 9.3.x.51 a), 9.3.x.51 b) и 9.3.x.52.1 выше, а также их выключатели должны иметь маркировку красного цвета. Отключение таких установок и оборудования должно производиться с централизованного пункта на судне.».</w:t>
      </w:r>
    </w:p>
    <w:p w:rsidR="00C02EFD" w:rsidRPr="00C02EFD" w:rsidRDefault="00C02EFD" w:rsidP="00C02EFD">
      <w:pPr>
        <w:pStyle w:val="SingleTxtGR"/>
      </w:pPr>
      <w:r w:rsidRPr="00C02EFD">
        <w:t>9.3.1.52.4, 9.3.2.52.4 и 9.3.3.52.4</w:t>
      </w:r>
      <w:r w:rsidRPr="00C02EFD">
        <w:tab/>
        <w:t>Изменить следующим образом:</w:t>
      </w:r>
    </w:p>
    <w:p w:rsidR="00C02EFD" w:rsidRPr="00C02EFD" w:rsidRDefault="00C02EFD" w:rsidP="00C02EFD">
      <w:pPr>
        <w:pStyle w:val="SingleTxtGR"/>
      </w:pPr>
      <w:r w:rsidRPr="00C02EFD">
        <w:t>«Каждая изолированная распределительная сеть должна быть оборудована автоматическим устройством для контроля изоляции с визуальным и звуковым сигнализатором.».</w:t>
      </w:r>
    </w:p>
    <w:p w:rsidR="00C02EFD" w:rsidRPr="00C02EFD" w:rsidRDefault="00C02EFD" w:rsidP="00C02EFD">
      <w:pPr>
        <w:pStyle w:val="SingleTxtGR"/>
      </w:pPr>
      <w:r w:rsidRPr="00C02EFD">
        <w:t>9.3.1.52.5, 9.3.2.52.5 и 9.3.3.52.5</w:t>
      </w:r>
      <w:r w:rsidRPr="00C02EFD">
        <w:tab/>
        <w:t>Изменить следующим образом:</w:t>
      </w:r>
    </w:p>
    <w:p w:rsidR="00C02EFD" w:rsidRPr="00C02EFD" w:rsidRDefault="00C02EFD" w:rsidP="00C02EFD">
      <w:pPr>
        <w:pStyle w:val="SingleTxtGR"/>
        <w:rPr>
          <w:lang w:val="en-GB"/>
        </w:rPr>
      </w:pPr>
      <w:r w:rsidRPr="00C02EFD">
        <w:t>«Разрешается устанавливать только распределительные сети, не имеющие обратного соединения с корпусом судна. Это положение не применяется в отношении:</w:t>
      </w:r>
    </w:p>
    <w:p w:rsidR="00C02EFD" w:rsidRPr="00C02EFD" w:rsidRDefault="00C02EFD" w:rsidP="00C02EFD">
      <w:pPr>
        <w:pStyle w:val="SingleTxtGR"/>
        <w:numPr>
          <w:ilvl w:val="0"/>
          <w:numId w:val="22"/>
        </w:numPr>
        <w:tabs>
          <w:tab w:val="left" w:pos="1701"/>
        </w:tabs>
      </w:pPr>
      <w:r w:rsidRPr="00C02EFD">
        <w:t>устройств активной катодной защиты от коррозии;</w:t>
      </w:r>
    </w:p>
    <w:p w:rsidR="00C02EFD" w:rsidRPr="00C02EFD" w:rsidRDefault="00C02EFD" w:rsidP="00C02EFD">
      <w:pPr>
        <w:pStyle w:val="SingleTxtGR"/>
        <w:numPr>
          <w:ilvl w:val="0"/>
          <w:numId w:val="22"/>
        </w:numPr>
        <w:tabs>
          <w:tab w:val="left" w:pos="1701"/>
        </w:tabs>
      </w:pPr>
      <w:r w:rsidRPr="00C02EFD">
        <w:t>определенных ограниченных частей устройств, расположенных за пределами грузового пространства (например, соединений стартеров дизельных двигателей);</w:t>
      </w:r>
    </w:p>
    <w:p w:rsidR="00C02EFD" w:rsidRPr="00C02EFD" w:rsidRDefault="00C02EFD" w:rsidP="00C02EFD">
      <w:pPr>
        <w:pStyle w:val="SingleTxtGR"/>
        <w:numPr>
          <w:ilvl w:val="0"/>
          <w:numId w:val="22"/>
        </w:numPr>
        <w:tabs>
          <w:tab w:val="left" w:pos="1701"/>
        </w:tabs>
      </w:pPr>
      <w:r w:rsidRPr="00C02EFD">
        <w:t>устройства для контроля уровня изоляции, упомянутого в пункте 9.3.x.52.4.».</w:t>
      </w:r>
    </w:p>
    <w:p w:rsidR="00C02EFD" w:rsidRPr="00C02EFD" w:rsidRDefault="00C02EFD" w:rsidP="00C02EFD">
      <w:pPr>
        <w:pStyle w:val="SingleTxtGR"/>
      </w:pPr>
      <w:r w:rsidRPr="00C02EFD">
        <w:t>9.3.1.52.6, 9.3.2.52.6 и 9.3.3.52.6</w:t>
      </w:r>
      <w:r w:rsidRPr="00C02EFD">
        <w:tab/>
        <w:t>Изменить следующим образом:</w:t>
      </w:r>
    </w:p>
    <w:p w:rsidR="00C02EFD" w:rsidRPr="00C02EFD" w:rsidRDefault="00C02EFD" w:rsidP="00C02EFD">
      <w:pPr>
        <w:pStyle w:val="SingleTxtGR"/>
      </w:pPr>
      <w:r w:rsidRPr="00C02EFD">
        <w:t>«Электрический генератор, который постоянно приводится в действие двигателем и не отвечает предписаниям пункта 9.3.x.52.1 выше, должен иметь выключатель, способный отключать цепь возбуждения генератора. Рядом с выключателем должна быть вывешена табличка с инструкциями по его эксплуатации.».</w:t>
      </w:r>
    </w:p>
    <w:p w:rsidR="00C02EFD" w:rsidRPr="00C02EFD" w:rsidRDefault="00C02EFD" w:rsidP="00C02EFD">
      <w:pPr>
        <w:pStyle w:val="SingleTxtGR"/>
      </w:pPr>
      <w:r w:rsidRPr="00C02EFD">
        <w:t xml:space="preserve">9.3.1.52.7, 9.3.2.52.7 и 9.3.3.52.7 </w:t>
      </w:r>
      <w:r w:rsidRPr="00C02EFD">
        <w:tab/>
        <w:t>Изменить следующим образом:</w:t>
      </w:r>
    </w:p>
    <w:p w:rsidR="00C02EFD" w:rsidRPr="00C02EFD" w:rsidRDefault="00C02EFD" w:rsidP="00C02EFD">
      <w:pPr>
        <w:pStyle w:val="SingleTxtGR"/>
      </w:pPr>
      <w:r w:rsidRPr="00C02EFD">
        <w:t>«В случае отказа системы электропитания аварийного и контрольно-измерительного оборудования должны незамедлительно подаваться визуальные и звуковые сигналы в рулевой рубке и на палубе. Аварийный сигнал должен автоматически передаваться в жилые помещения, если его подача не была прекращена.».</w:t>
      </w:r>
    </w:p>
    <w:p w:rsidR="00C02EFD" w:rsidRPr="00C02EFD" w:rsidRDefault="00C02EFD" w:rsidP="00C02EFD">
      <w:pPr>
        <w:pStyle w:val="SingleTxtGR"/>
      </w:pPr>
      <w:r w:rsidRPr="00C02EFD">
        <w:t>9.3.1.52, 9.3.2.52 и 9.3.3.52</w:t>
      </w:r>
      <w:r w:rsidRPr="00C02EFD">
        <w:tab/>
      </w:r>
      <w:r w:rsidRPr="00C02EFD">
        <w:tab/>
        <w:t>Включить новые пункты следующего содержания:</w:t>
      </w:r>
    </w:p>
    <w:p w:rsidR="00C02EFD" w:rsidRPr="00C02EFD" w:rsidRDefault="00C02EFD" w:rsidP="00C02EFD">
      <w:pPr>
        <w:pStyle w:val="SingleTxtGR"/>
      </w:pPr>
      <w:r w:rsidRPr="00C02EFD">
        <w:t>«9.3.x.52.8</w:t>
      </w:r>
      <w:r w:rsidRPr="00C02EFD">
        <w:tab/>
        <w:t>Выключатели, розетки и электрические кабели на палубе должны быть защищены от механических повреждений.</w:t>
      </w:r>
    </w:p>
    <w:p w:rsidR="00C02EFD" w:rsidRPr="00C02EFD" w:rsidRDefault="00C02EFD" w:rsidP="00C02EFD">
      <w:pPr>
        <w:pStyle w:val="SingleTxtGR"/>
      </w:pPr>
      <w:r w:rsidRPr="00C02EFD">
        <w:t>9.3.x.52.9</w:t>
      </w:r>
      <w:r w:rsidRPr="00C02EFD">
        <w:tab/>
        <w:t>Штепсельные розетки для подсоединения сигнальных огней и ламп для освещения сходного трапа должны быть прочно установлены на судне вблизи сигнальной мачты или сходного трапа. Штепсельные розетки, установленные в этой зоне, должны быть сконструированы таким образом, чтобы подсоединение или отсоединение могло осуществляться только в том случае, если с них снято напряжение.</w:t>
      </w:r>
    </w:p>
    <w:p w:rsidR="00C02EFD" w:rsidRPr="00C02EFD" w:rsidRDefault="00C02EFD" w:rsidP="00C02EFD">
      <w:pPr>
        <w:pStyle w:val="SingleTxtGR"/>
      </w:pPr>
      <w:r w:rsidRPr="00C02EFD">
        <w:t>9.3.x.52.10</w:t>
      </w:r>
      <w:r w:rsidRPr="00C02EFD">
        <w:tab/>
        <w:t>Аккумуляторы должны размещаться за пределами грузового пространства.».</w:t>
      </w:r>
    </w:p>
    <w:p w:rsidR="00C02EFD" w:rsidRPr="00C02EFD" w:rsidRDefault="00C02EFD" w:rsidP="00C02EFD">
      <w:pPr>
        <w:pStyle w:val="SingleTxtGR"/>
      </w:pPr>
      <w:r w:rsidRPr="00C02EFD">
        <w:t>9.3.1.53, 9.3.2.53 и 9.3.3.53, заголовок</w:t>
      </w:r>
      <w:r w:rsidRPr="00C02EFD">
        <w:tab/>
        <w:t>Изменить заголовок следующим образом:</w:t>
      </w:r>
    </w:p>
    <w:p w:rsidR="00C02EFD" w:rsidRPr="00C02EFD" w:rsidRDefault="00C02EFD" w:rsidP="009D0D29">
      <w:pPr>
        <w:pStyle w:val="SingleTxtGR"/>
      </w:pPr>
      <w:r w:rsidRPr="00C02EFD">
        <w:t>«</w:t>
      </w:r>
      <w:r w:rsidRPr="00C02EFD">
        <w:rPr>
          <w:b/>
          <w:bCs/>
        </w:rPr>
        <w:t>Тип и расположение электрических и неэлектрических установок и оборудования, предназначенных для использования во взрывоопасных зонах</w:t>
      </w:r>
      <w:r w:rsidRPr="00C02EFD">
        <w:t>».</w:t>
      </w:r>
    </w:p>
    <w:p w:rsidR="00C02EFD" w:rsidRPr="00C02EFD" w:rsidRDefault="00C02EFD" w:rsidP="00C02EFD">
      <w:pPr>
        <w:pStyle w:val="SingleTxtGR"/>
      </w:pPr>
      <w:r w:rsidRPr="00C02EFD">
        <w:t>9.3.1.53.1, 9.3.2.53.1 и 9.3.3.53.1</w:t>
      </w:r>
      <w:r w:rsidRPr="00C02EFD">
        <w:tab/>
        <w:t>Изменить следующим образом:</w:t>
      </w:r>
    </w:p>
    <w:p w:rsidR="00C02EFD" w:rsidRPr="00C02EFD" w:rsidRDefault="00C02EFD" w:rsidP="00C02EFD">
      <w:pPr>
        <w:pStyle w:val="SingleTxtGR"/>
      </w:pPr>
      <w:r w:rsidRPr="00C02EFD">
        <w:t>«На борту судов, к которым применяется зонирование согласно определению в разделе 1.2.1, электрические и неэлектрические установки и оборудование, используемые во взрывоопасных зонах, должны по крайней мере удовлетворять требованиям в отношении использования в соответствующей зоне.</w:t>
      </w:r>
    </w:p>
    <w:p w:rsidR="00C02EFD" w:rsidRPr="00C02EFD" w:rsidRDefault="00C02EFD" w:rsidP="00C02EFD">
      <w:pPr>
        <w:pStyle w:val="SingleTxtGR"/>
      </w:pPr>
      <w:r w:rsidRPr="00C02EFD">
        <w:t>Они должны выбираться в соответствии с группами/подгруппами взрывоопасности и температурными классами, к которым относятся вещества, подлежащие к перевозке (см. колонки 15 и 16 таблицы C главы 3.2).</w:t>
      </w:r>
    </w:p>
    <w:p w:rsidR="00C02EFD" w:rsidRPr="00C02EFD" w:rsidRDefault="00C02EFD" w:rsidP="00C02EFD">
      <w:pPr>
        <w:pStyle w:val="SingleTxtGR"/>
      </w:pPr>
      <w:r w:rsidRPr="00C02EFD">
        <w:t>Если в перечне веществ, допущенных к перевозке судном, предусмотренном в пункте</w:t>
      </w:r>
      <w:r w:rsidR="009D0D29">
        <w:t> </w:t>
      </w:r>
      <w:r w:rsidRPr="00C02EFD">
        <w:t>1.16.1.2.5, будут указаны вещества, для которых в колонке 15 таблицы С главы</w:t>
      </w:r>
      <w:r w:rsidR="007D046B">
        <w:t> </w:t>
      </w:r>
      <w:r w:rsidRPr="00C02EFD">
        <w:t>3.2 предписывается температурный класс T4, T5 или T6, соответствующая температура поверхности в назначенных зонах не должна превышать соответственно 135 °С (Т4), 100 °C (Т5) и 85 °C (T6).</w:t>
      </w:r>
    </w:p>
    <w:p w:rsidR="00C02EFD" w:rsidRPr="00C02EFD" w:rsidRDefault="00C02EFD" w:rsidP="00C02EFD">
      <w:pPr>
        <w:pStyle w:val="SingleTxtGR"/>
      </w:pPr>
      <w:r w:rsidRPr="00C02EFD">
        <w:t>Если в перечне веществ, допущенных к перевозке судном, предусмотренном в пункте</w:t>
      </w:r>
      <w:r w:rsidR="009D0D29">
        <w:t> </w:t>
      </w:r>
      <w:r w:rsidRPr="00C02EFD">
        <w:t>1.16.1.2.5, будут указаны вещества, для которых в колонке 15 таблицы С главы</w:t>
      </w:r>
      <w:r w:rsidR="007D046B">
        <w:t> </w:t>
      </w:r>
      <w:r w:rsidRPr="00C02EFD">
        <w:t>3.2 предписывается температурный класс T1 или T2, соответствующая температура поверхности в назначенных зонах не должна превышать 200 °C.».</w:t>
      </w:r>
    </w:p>
    <w:p w:rsidR="00C02EFD" w:rsidRPr="00C02EFD" w:rsidRDefault="00C02EFD" w:rsidP="00C02EFD">
      <w:pPr>
        <w:pStyle w:val="SingleTxtGR"/>
      </w:pPr>
      <w:r w:rsidRPr="00C02EFD">
        <w:t>9.3.1.53.2, 9.3.2.53.2 и 9.3.3.53.2</w:t>
      </w:r>
      <w:r w:rsidRPr="00C02EFD">
        <w:tab/>
        <w:t>Изменить следующим образом:</w:t>
      </w:r>
    </w:p>
    <w:p w:rsidR="00C02EFD" w:rsidRPr="00C02EFD" w:rsidRDefault="00C02EFD" w:rsidP="00C02EFD">
      <w:pPr>
        <w:pStyle w:val="SingleTxtGR"/>
      </w:pPr>
      <w:r w:rsidRPr="00C02EFD">
        <w:t>«За исключением волоконно-оптических кабелей, электрические кабели в пределах защищенной зоны должны быть усилены или защищены металлическим экраном или крепиться с помощью кабелепровода.</w:t>
      </w:r>
    </w:p>
    <w:p w:rsidR="00C02EFD" w:rsidRPr="00C02EFD" w:rsidRDefault="00C02EFD" w:rsidP="00C02EFD">
      <w:pPr>
        <w:pStyle w:val="SingleTxtGR"/>
      </w:pPr>
      <w:r w:rsidRPr="00C02EFD">
        <w:t>Электрические кабели активной катодной защиты обшивки корпуса должны быть проложены в толстостенных стальных трубах с газонепроницаемыми соединениями вплоть до главной палубы.».</w:t>
      </w:r>
    </w:p>
    <w:p w:rsidR="00C02EFD" w:rsidRPr="00C02EFD" w:rsidRDefault="00C02EFD" w:rsidP="00C02EFD">
      <w:pPr>
        <w:pStyle w:val="SingleTxtGR"/>
      </w:pPr>
      <w:r w:rsidRPr="00C02EFD">
        <w:t>9.3.x.53.3</w:t>
      </w:r>
      <w:r w:rsidRPr="00C02EFD">
        <w:tab/>
        <w:t>Изменить следующим образом:</w:t>
      </w:r>
    </w:p>
    <w:p w:rsidR="00C02EFD" w:rsidRPr="00C02EFD" w:rsidRDefault="00C02EFD" w:rsidP="00C02EFD">
      <w:pPr>
        <w:pStyle w:val="SingleTxtGR"/>
      </w:pPr>
      <w:r w:rsidRPr="00C02EFD">
        <w:t>«Во взрывоопасной зоне запрещается использовать переносные электрические кабели, кроме как для искробезопасных электрических цепей или для подсоединения:</w:t>
      </w:r>
    </w:p>
    <w:p w:rsidR="00C02EFD" w:rsidRPr="00C02EFD" w:rsidRDefault="00C02EFD" w:rsidP="009D0D29">
      <w:pPr>
        <w:pStyle w:val="SingleTxtGR"/>
        <w:ind w:left="1701" w:hanging="567"/>
      </w:pPr>
      <w:r w:rsidRPr="00C02EFD">
        <w:rPr>
          <w:lang w:val="en-GB"/>
        </w:rPr>
        <w:t>a</w:t>
      </w:r>
      <w:r w:rsidRPr="00C02EFD">
        <w:t>)</w:t>
      </w:r>
      <w:r w:rsidRPr="00C02EFD">
        <w:tab/>
        <w:t>сигнальных огней и ламп для освещения сходного трапа, если точка соединения (например, штепсельная розетка) установлена стационарно на судне вблизи сигнальной мачты или сходного трапа;</w:t>
      </w:r>
    </w:p>
    <w:p w:rsidR="00C02EFD" w:rsidRPr="00C02EFD" w:rsidRDefault="00C02EFD" w:rsidP="009D0D29">
      <w:pPr>
        <w:pStyle w:val="SingleTxtGR"/>
        <w:ind w:left="1701" w:hanging="567"/>
      </w:pPr>
      <w:r w:rsidRPr="00C02EFD">
        <w:rPr>
          <w:lang w:val="en-GB"/>
        </w:rPr>
        <w:t>b</w:t>
      </w:r>
      <w:r w:rsidRPr="00C02EFD">
        <w:t>)</w:t>
      </w:r>
      <w:r w:rsidRPr="00C02EFD">
        <w:tab/>
        <w:t>судовой электросети к береговой электросети, при условии, что</w:t>
      </w:r>
    </w:p>
    <w:p w:rsidR="00C02EFD" w:rsidRPr="00C02EFD" w:rsidRDefault="00C02EFD" w:rsidP="009D0D29">
      <w:pPr>
        <w:pStyle w:val="Bullet1GR"/>
      </w:pPr>
      <w:r w:rsidRPr="00C02EFD">
        <w:t>эти электрические кабели и блок питания на борту судна соответствуют одному из действующих стандартов (например, EN 15869-03:2010);</w:t>
      </w:r>
    </w:p>
    <w:p w:rsidR="00C02EFD" w:rsidRPr="00C02EFD" w:rsidRDefault="00C02EFD" w:rsidP="009D0D29">
      <w:pPr>
        <w:pStyle w:val="Bullet1GR"/>
      </w:pPr>
      <w:r w:rsidRPr="00C02EFD">
        <w:t>блок питания и соединители расположены за пределами взрывоопасной зоны.</w:t>
      </w:r>
    </w:p>
    <w:p w:rsidR="00C02EFD" w:rsidRPr="00C02EFD" w:rsidRDefault="00C02EFD" w:rsidP="00C02EFD">
      <w:pPr>
        <w:pStyle w:val="SingleTxtGR"/>
      </w:pPr>
      <w:r w:rsidRPr="00C02EFD">
        <w:t>Подключение и отключение розеток/соединителей должны быть возможны только в том случае, если они обесточены.».</w:t>
      </w:r>
    </w:p>
    <w:p w:rsidR="00C02EFD" w:rsidRPr="00C02EFD" w:rsidRDefault="00C02EFD" w:rsidP="00C02EFD">
      <w:pPr>
        <w:pStyle w:val="SingleTxtGR"/>
      </w:pPr>
      <w:r w:rsidRPr="00C02EFD">
        <w:t>9.3.1.53.4, 9.3.2.53.4 и 9.3.3.53.4</w:t>
      </w:r>
      <w:r w:rsidRPr="00C02EFD">
        <w:tab/>
        <w:t>Изменить следующим образом:</w:t>
      </w:r>
    </w:p>
    <w:p w:rsidR="00C02EFD" w:rsidRPr="00C02EFD" w:rsidRDefault="00C02EFD" w:rsidP="00C02EFD">
      <w:pPr>
        <w:pStyle w:val="SingleTxtGR"/>
      </w:pPr>
      <w:r w:rsidRPr="00C02EFD">
        <w:t>«Электрические кабели принципиально безопасных цепей должны использоваться только для этих цепей и должны быть отделены от других кабелей, не предназначенных для использования в таких цепях (например, они не должны объединяться вместе в один пучок и не должны закрепляться общими зажимами).».</w:t>
      </w:r>
    </w:p>
    <w:p w:rsidR="00C02EFD" w:rsidRPr="00C02EFD" w:rsidRDefault="00C02EFD" w:rsidP="00C02EFD">
      <w:pPr>
        <w:pStyle w:val="SingleTxtGR"/>
      </w:pPr>
      <w:r w:rsidRPr="00C02EFD">
        <w:t>9.3.x.53.5</w:t>
      </w:r>
      <w:r w:rsidRPr="00C02EFD">
        <w:tab/>
        <w:t>Включить новый пункт следующего содержания:</w:t>
      </w:r>
    </w:p>
    <w:p w:rsidR="00C02EFD" w:rsidRPr="00C02EFD" w:rsidRDefault="00C02EFD" w:rsidP="00C02EFD">
      <w:pPr>
        <w:pStyle w:val="SingleTxtGR"/>
      </w:pPr>
      <w:r w:rsidRPr="00C02EFD">
        <w:t>«9.3.x.53.5</w:t>
      </w:r>
      <w:r w:rsidRPr="00C02EFD">
        <w:tab/>
        <w:t>В случае переносных электрических кабелей, допускаемых в соответствии с пунктом 9.3.x.53.3, должны использоваться только электрические кабели типа H07RN-F с оболочкой, соответствующие стандарту IEC 60245-4:2011</w:t>
      </w:r>
      <w:r w:rsidRPr="00E500C9">
        <w:footnoteReference w:customMarkFollows="1" w:id="76"/>
        <w:t>*</w:t>
      </w:r>
      <w:r w:rsidRPr="00C02EFD">
        <w:t>, или электрические кабели по меньшей мере равноценной конструкции, у которых площадь поперечного сечения жил составляет не менее 1,50 мм</w:t>
      </w:r>
      <w:r w:rsidRPr="00C02EFD">
        <w:rPr>
          <w:vertAlign w:val="superscript"/>
        </w:rPr>
        <w:t>2</w:t>
      </w:r>
      <w:r w:rsidRPr="00C02EFD">
        <w:t>.».</w:t>
      </w:r>
    </w:p>
    <w:p w:rsidR="00C02EFD" w:rsidRPr="00C02EFD" w:rsidRDefault="00C02EFD" w:rsidP="00C02EFD">
      <w:pPr>
        <w:pStyle w:val="SingleTxtGR"/>
      </w:pPr>
      <w:r w:rsidRPr="00C02EFD">
        <w:t>9.3.x.54</w:t>
      </w:r>
      <w:r w:rsidRPr="00C02EFD">
        <w:tab/>
        <w:t>Включить новые пункты следующего содержания:</w:t>
      </w:r>
    </w:p>
    <w:p w:rsidR="00C02EFD" w:rsidRPr="00C02EFD" w:rsidRDefault="00C02EFD" w:rsidP="00C02EFD">
      <w:pPr>
        <w:pStyle w:val="SingleTxtGR"/>
        <w:rPr>
          <w:b/>
          <w:bCs/>
        </w:rPr>
      </w:pPr>
      <w:r w:rsidRPr="00C02EFD">
        <w:t>«</w:t>
      </w:r>
      <w:r w:rsidRPr="00C02EFD">
        <w:rPr>
          <w:b/>
          <w:bCs/>
        </w:rPr>
        <w:t>9.3.x.54</w:t>
      </w:r>
      <w:r w:rsidRPr="00C02EFD">
        <w:tab/>
      </w:r>
      <w:r w:rsidRPr="00C02EFD">
        <w:rPr>
          <w:b/>
          <w:bCs/>
          <w:i/>
          <w:iCs/>
        </w:rPr>
        <w:t>Замыкание на корпус</w:t>
      </w:r>
    </w:p>
    <w:p w:rsidR="00C02EFD" w:rsidRPr="00C02EFD" w:rsidRDefault="00C02EFD" w:rsidP="00C02EFD">
      <w:pPr>
        <w:pStyle w:val="SingleTxtGR"/>
      </w:pPr>
      <w:r w:rsidRPr="00C02EFD">
        <w:t>9.3.x.54.1</w:t>
      </w:r>
      <w:r w:rsidRPr="00C02EFD">
        <w:tab/>
        <w:t>В грузовом пространстве металлические части электрических установок и оборудования, не находящиеся под напряжением в обычных условиях эксплуатации, а также защитные металлические трубы или металлические оболочки кабелей должны замыкаться на корпус, если это не обеспечено автоматически при их установке в результате их контакта с металлической структурой судна.</w:t>
      </w:r>
    </w:p>
    <w:p w:rsidR="00C02EFD" w:rsidRPr="00C02EFD" w:rsidRDefault="00C02EFD" w:rsidP="00C02EFD">
      <w:pPr>
        <w:pStyle w:val="SingleTxtGR"/>
      </w:pPr>
      <w:r w:rsidRPr="00C02EFD">
        <w:t>9.3.x.54.2</w:t>
      </w:r>
      <w:r w:rsidRPr="00C02EFD">
        <w:tab/>
        <w:t>Предписания пункта 9.3.х.54.1 применяются также в отношении оборудования, имеющего рабочее напряжение менее 50 В.</w:t>
      </w:r>
    </w:p>
    <w:p w:rsidR="00C02EFD" w:rsidRPr="00C02EFD" w:rsidRDefault="00C02EFD" w:rsidP="00C02EFD">
      <w:pPr>
        <w:pStyle w:val="SingleTxtGR"/>
      </w:pPr>
      <w:r w:rsidRPr="00C02EFD">
        <w:t>9.3.x.54.3</w:t>
      </w:r>
      <w:r w:rsidRPr="00C02EFD">
        <w:tab/>
        <w:t>Вкладные грузовые танки, металлические контейнеры средней грузоподъемности для массовых грузов и контейнеры-цистерны должны замыкаться на корпус.</w:t>
      </w:r>
    </w:p>
    <w:p w:rsidR="00C02EFD" w:rsidRPr="00C02EFD" w:rsidRDefault="00C02EFD" w:rsidP="00C02EFD">
      <w:pPr>
        <w:pStyle w:val="SingleTxtGR"/>
      </w:pPr>
      <w:r w:rsidRPr="00C02EFD">
        <w:t>9.3.x.54.4</w:t>
      </w:r>
      <w:r w:rsidRPr="00C02EFD">
        <w:tab/>
        <w:t>Должна быть предусмотрена возможность замыкания на корпус емкостей для остаточных продуктов.».</w:t>
      </w:r>
    </w:p>
    <w:p w:rsidR="00C02EFD" w:rsidRPr="00C02EFD" w:rsidRDefault="00C02EFD" w:rsidP="00C02EFD">
      <w:pPr>
        <w:pStyle w:val="SingleTxtGR"/>
      </w:pPr>
      <w:r w:rsidRPr="00C02EFD">
        <w:t>9.3.x.54</w:t>
      </w:r>
      <w:r w:rsidRPr="00C02EFD">
        <w:tab/>
        <w:t xml:space="preserve">Заменить «9.3.x.54–9.3.x.55 </w:t>
      </w:r>
      <w:r w:rsidRPr="00C02EFD">
        <w:rPr>
          <w:i/>
          <w:iCs/>
        </w:rPr>
        <w:t>(Зарезервированы)</w:t>
      </w:r>
      <w:r w:rsidRPr="00C02EFD">
        <w:t xml:space="preserve">» на «9.3.x.55 </w:t>
      </w:r>
      <w:r w:rsidRPr="00C02EFD">
        <w:rPr>
          <w:i/>
          <w:iCs/>
        </w:rPr>
        <w:t>(Зарезервирован)</w:t>
      </w:r>
      <w:r w:rsidRPr="00C02EFD">
        <w:t>».</w:t>
      </w:r>
    </w:p>
    <w:p w:rsidR="00C02EFD" w:rsidRPr="00C02EFD" w:rsidRDefault="00C02EFD" w:rsidP="00C02EFD">
      <w:pPr>
        <w:pStyle w:val="SingleTxtGR"/>
      </w:pPr>
      <w:r w:rsidRPr="00C02EFD">
        <w:t>9.3.x.56</w:t>
      </w:r>
      <w:r w:rsidRPr="00C02EFD">
        <w:tab/>
        <w:t>Исключить и добавить «</w:t>
      </w:r>
      <w:r w:rsidRPr="00C02EFD">
        <w:rPr>
          <w:i/>
          <w:iCs/>
        </w:rPr>
        <w:t>(Исключен)</w:t>
      </w:r>
      <w:r w:rsidRPr="00C02EFD">
        <w:t>».</w:t>
      </w:r>
    </w:p>
    <w:p w:rsidR="00C02EFD" w:rsidRPr="00C02EFD" w:rsidRDefault="00C02EFD" w:rsidP="00C02EFD">
      <w:pPr>
        <w:pStyle w:val="SingleTxtGR"/>
      </w:pPr>
      <w:r w:rsidRPr="00C02EFD">
        <w:t>9.3.х.56.1, 9.3.х.56.2, 9.3.х.56.3, 9.3.х.56.4, 9.3.х.56.5, 9.3.х.56.6</w:t>
      </w:r>
      <w:r w:rsidRPr="00C02EFD">
        <w:tab/>
        <w:t>Исключить.</w:t>
      </w:r>
    </w:p>
    <w:p w:rsidR="00C02EFD" w:rsidRPr="00C02EFD" w:rsidRDefault="00C02EFD" w:rsidP="00C02EFD">
      <w:pPr>
        <w:pStyle w:val="SingleTxtGR"/>
        <w:rPr>
          <w:iCs/>
        </w:rPr>
      </w:pPr>
      <w:r w:rsidRPr="00C02EFD">
        <w:rPr>
          <w:iCs/>
        </w:rPr>
        <w:t>9.3.x.60</w:t>
      </w:r>
      <w:r w:rsidRPr="00C02EFD">
        <w:rPr>
          <w:iCs/>
        </w:rPr>
        <w:tab/>
        <w:t>После первого предложения добавить следующий текст:</w:t>
      </w:r>
    </w:p>
    <w:p w:rsidR="00C02EFD" w:rsidRPr="00C02EFD" w:rsidRDefault="00C02EFD" w:rsidP="00C02EFD">
      <w:pPr>
        <w:pStyle w:val="SingleTxtGR"/>
        <w:rPr>
          <w:iCs/>
        </w:rPr>
      </w:pPr>
      <w:r w:rsidRPr="00C02EFD">
        <w:rPr>
          <w:iCs/>
        </w:rPr>
        <w:t>«Вода должна соответствовать по качеству имеющейся на борту питьевой воде.</w:t>
      </w:r>
    </w:p>
    <w:p w:rsidR="00C02EFD" w:rsidRPr="00C02EFD" w:rsidRDefault="00C02EFD" w:rsidP="00C02EFD">
      <w:pPr>
        <w:pStyle w:val="SingleTxtGR"/>
        <w:rPr>
          <w:i/>
          <w:iCs/>
        </w:rPr>
      </w:pPr>
      <w:r w:rsidRPr="00C02EFD">
        <w:rPr>
          <w:b/>
          <w:i/>
          <w:iCs/>
        </w:rPr>
        <w:t xml:space="preserve">ПРИМЕЧАНИЕ: </w:t>
      </w:r>
      <w:r w:rsidRPr="00C02EFD">
        <w:rPr>
          <w:i/>
          <w:iCs/>
        </w:rPr>
        <w:tab/>
        <w:t>Для предотвращения разъедания глаз или кожи допускается использование дополнительных обезвреживающих продуктов.</w:t>
      </w:r>
    </w:p>
    <w:p w:rsidR="00C02EFD" w:rsidRPr="00C02EFD" w:rsidRDefault="00C02EFD" w:rsidP="00C02EFD">
      <w:pPr>
        <w:pStyle w:val="SingleTxtGR"/>
        <w:rPr>
          <w:iCs/>
        </w:rPr>
      </w:pPr>
      <w:r w:rsidRPr="00C02EFD">
        <w:rPr>
          <w:iCs/>
        </w:rPr>
        <w:t xml:space="preserve">Соединение этого </w:t>
      </w:r>
      <w:r w:rsidRPr="00C02EFD">
        <w:rPr>
          <w:bCs/>
          <w:iCs/>
        </w:rPr>
        <w:t xml:space="preserve">специального оборудования с пространством, расположенным за пределами грузового пространства, </w:t>
      </w:r>
      <w:r w:rsidRPr="00C02EFD">
        <w:rPr>
          <w:iCs/>
        </w:rPr>
        <w:t>является приемлемым.</w:t>
      </w:r>
    </w:p>
    <w:p w:rsidR="00C02EFD" w:rsidRPr="00C02EFD" w:rsidRDefault="00C02EFD" w:rsidP="00C02EFD">
      <w:pPr>
        <w:pStyle w:val="SingleTxtGR"/>
        <w:rPr>
          <w:iCs/>
        </w:rPr>
      </w:pPr>
      <w:r w:rsidRPr="00C02EFD">
        <w:rPr>
          <w:iCs/>
        </w:rPr>
        <w:t>Должен быть установлен невозвратный подпружиненный клапан, который должен предотвращать утечку газов через систему душевой и умывальника и их проникновение за пределы грузового пространства.».</w:t>
      </w:r>
    </w:p>
    <w:p w:rsidR="00C02EFD" w:rsidRPr="00C02EFD" w:rsidRDefault="00C02EFD" w:rsidP="00C02EFD">
      <w:pPr>
        <w:pStyle w:val="SingleTxtGR"/>
        <w:rPr>
          <w:iCs/>
        </w:rPr>
      </w:pPr>
      <w:r w:rsidRPr="00C02EFD">
        <w:rPr>
          <w:iCs/>
        </w:rPr>
        <w:t>9.3.1 и 9.3.2</w:t>
      </w:r>
      <w:r w:rsidRPr="00C02EFD">
        <w:rPr>
          <w:iCs/>
        </w:rPr>
        <w:tab/>
      </w:r>
      <w:r w:rsidRPr="00C02EFD">
        <w:rPr>
          <w:iCs/>
        </w:rPr>
        <w:tab/>
        <w:t xml:space="preserve">Включить «9.3.х.61 </w:t>
      </w:r>
      <w:r w:rsidRPr="00C02EFD">
        <w:rPr>
          <w:i/>
        </w:rPr>
        <w:t>(Зарезервирован)</w:t>
      </w:r>
      <w:r w:rsidRPr="00C02EFD">
        <w:rPr>
          <w:iCs/>
        </w:rPr>
        <w:t>».</w:t>
      </w:r>
    </w:p>
    <w:p w:rsidR="00C02EFD" w:rsidRPr="00C02EFD" w:rsidRDefault="00C02EFD" w:rsidP="00C02EFD">
      <w:pPr>
        <w:pStyle w:val="SingleTxtGR"/>
        <w:rPr>
          <w:iCs/>
        </w:rPr>
      </w:pPr>
      <w:r w:rsidRPr="00C02EFD">
        <w:rPr>
          <w:iCs/>
        </w:rPr>
        <w:t>9.3.1, 9.3.2 и 9.3.3</w:t>
      </w:r>
      <w:r w:rsidRPr="00C02EFD">
        <w:rPr>
          <w:iCs/>
        </w:rPr>
        <w:tab/>
        <w:t>Добавить новый пункт 9.3.</w:t>
      </w:r>
      <w:r w:rsidRPr="00C02EFD">
        <w:rPr>
          <w:iCs/>
          <w:lang w:val="en-GB"/>
        </w:rPr>
        <w:t>x</w:t>
      </w:r>
      <w:r w:rsidRPr="00C02EFD">
        <w:rPr>
          <w:iCs/>
        </w:rPr>
        <w:t>.62 следующего содержания:</w:t>
      </w:r>
    </w:p>
    <w:p w:rsidR="00C02EFD" w:rsidRPr="00C02EFD" w:rsidRDefault="00C02EFD" w:rsidP="00C02EFD">
      <w:pPr>
        <w:pStyle w:val="SingleTxtGR"/>
        <w:rPr>
          <w:iCs/>
        </w:rPr>
      </w:pPr>
      <w:r w:rsidRPr="00C02EFD">
        <w:rPr>
          <w:iCs/>
        </w:rPr>
        <w:t>«</w:t>
      </w:r>
      <w:r w:rsidRPr="00C02EFD">
        <w:rPr>
          <w:b/>
          <w:iCs/>
        </w:rPr>
        <w:t>9.3.x.62</w:t>
      </w:r>
      <w:r w:rsidRPr="00C02EFD">
        <w:rPr>
          <w:b/>
          <w:iCs/>
        </w:rPr>
        <w:tab/>
      </w:r>
      <w:r w:rsidR="009D0D29">
        <w:rPr>
          <w:b/>
          <w:iCs/>
        </w:rPr>
        <w:tab/>
      </w:r>
      <w:r w:rsidRPr="00C02EFD">
        <w:rPr>
          <w:b/>
          <w:i/>
          <w:iCs/>
        </w:rPr>
        <w:t>Клапан для дегазации в приемные сооружения</w:t>
      </w:r>
    </w:p>
    <w:p w:rsidR="00C02EFD" w:rsidRPr="00C02EFD" w:rsidRDefault="00C02EFD" w:rsidP="00C02EFD">
      <w:pPr>
        <w:pStyle w:val="SingleTxtGR"/>
        <w:rPr>
          <w:iCs/>
        </w:rPr>
      </w:pPr>
      <w:r w:rsidRPr="00C02EFD">
        <w:rPr>
          <w:iCs/>
        </w:rPr>
        <w:t>На трубопроводы, используемые для вытягивания воздуха, устанавливается стационарный или съемный подпружиненный клапан низкого давления, используемый во время операций по дегазации в приемные сооружения. Если в перечне веществ, допущенных к перевозке судном, предусмотренном в пункте</w:t>
      </w:r>
      <w:r w:rsidR="009D0D29">
        <w:rPr>
          <w:iCs/>
        </w:rPr>
        <w:t> </w:t>
      </w:r>
      <w:r w:rsidRPr="00C02EFD">
        <w:rPr>
          <w:iCs/>
        </w:rPr>
        <w:t xml:space="preserve">1.16.1.2.5, содержатся вещества, для которых </w:t>
      </w:r>
      <w:r w:rsidRPr="00C02EFD">
        <w:t xml:space="preserve">в колонке 17 таблицы С главы 3.2 предписывается взрывозащита, </w:t>
      </w:r>
      <w:r w:rsidRPr="00C02EFD">
        <w:rPr>
          <w:iCs/>
        </w:rPr>
        <w:t>этот клапан должен быть оснащен пламегасителем, устойчивым к дефлаграции. Когда судно не осуществляет дегазацию в приемное сооружение, этот клапан должен быть закрыт с помощью глухого фланца. Клапан низкого давления устанавливается таким образом, чтобы при нормальных условиях работы вакуумный клапан не активировался.</w:t>
      </w:r>
    </w:p>
    <w:p w:rsidR="00C02EFD" w:rsidRPr="00C02EFD" w:rsidRDefault="00C02EFD" w:rsidP="00C02EFD">
      <w:pPr>
        <w:pStyle w:val="SingleTxtGR"/>
        <w:rPr>
          <w:iCs/>
        </w:rPr>
      </w:pPr>
      <w:r w:rsidRPr="00C02EFD">
        <w:rPr>
          <w:b/>
          <w:i/>
          <w:iCs/>
        </w:rPr>
        <w:t>ПРИМЕЧАНИЕ</w:t>
      </w:r>
      <w:r w:rsidRPr="00C02EFD">
        <w:rPr>
          <w:i/>
          <w:iCs/>
        </w:rPr>
        <w:t>: Операции по дегазации являются частью нормальных условий эксплуатации.</w:t>
      </w:r>
      <w:r w:rsidRPr="00C02EFD">
        <w:rPr>
          <w:iCs/>
        </w:rPr>
        <w:t>».</w:t>
      </w:r>
    </w:p>
    <w:p w:rsidR="00C02EFD" w:rsidRPr="00C02EFD" w:rsidRDefault="00C02EFD" w:rsidP="00C02EFD">
      <w:pPr>
        <w:pStyle w:val="SingleTxtGR"/>
        <w:rPr>
          <w:iCs/>
        </w:rPr>
      </w:pPr>
      <w:r w:rsidRPr="00C02EFD">
        <w:rPr>
          <w:iCs/>
        </w:rPr>
        <w:t>9.3.1, 9.3.2 и 9.3.3</w:t>
      </w:r>
      <w:r w:rsidRPr="00C02EFD">
        <w:rPr>
          <w:iCs/>
        </w:rPr>
        <w:tab/>
      </w:r>
      <w:r w:rsidRPr="00C02EFD">
        <w:rPr>
          <w:iCs/>
        </w:rPr>
        <w:tab/>
        <w:t>Заменить «9.3.</w:t>
      </w:r>
      <w:r w:rsidRPr="00C02EFD">
        <w:rPr>
          <w:iCs/>
          <w:lang w:val="en-GB"/>
        </w:rPr>
        <w:t>x</w:t>
      </w:r>
      <w:r w:rsidRPr="00C02EFD">
        <w:rPr>
          <w:iCs/>
        </w:rPr>
        <w:t>.61–9.3.</w:t>
      </w:r>
      <w:r w:rsidRPr="00C02EFD">
        <w:rPr>
          <w:iCs/>
          <w:lang w:val="en-GB"/>
        </w:rPr>
        <w:t>x</w:t>
      </w:r>
      <w:r w:rsidRPr="00C02EFD">
        <w:rPr>
          <w:iCs/>
        </w:rPr>
        <w:t xml:space="preserve">.70 </w:t>
      </w:r>
      <w:r w:rsidRPr="00C02EFD">
        <w:rPr>
          <w:i/>
          <w:iCs/>
        </w:rPr>
        <w:t>(Зарезервированы)</w:t>
      </w:r>
      <w:r w:rsidRPr="00C02EFD">
        <w:rPr>
          <w:iCs/>
        </w:rPr>
        <w:t>» на «9.3.</w:t>
      </w:r>
      <w:r w:rsidRPr="00C02EFD">
        <w:rPr>
          <w:iCs/>
          <w:lang w:val="en-GB"/>
        </w:rPr>
        <w:t>x</w:t>
      </w:r>
      <w:r w:rsidRPr="00C02EFD">
        <w:rPr>
          <w:iCs/>
        </w:rPr>
        <w:t>.63–9.3.</w:t>
      </w:r>
      <w:r w:rsidRPr="00C02EFD">
        <w:rPr>
          <w:iCs/>
          <w:lang w:val="en-GB"/>
        </w:rPr>
        <w:t>x</w:t>
      </w:r>
      <w:r w:rsidRPr="00C02EFD">
        <w:rPr>
          <w:iCs/>
        </w:rPr>
        <w:t xml:space="preserve">.70 </w:t>
      </w:r>
      <w:r w:rsidRPr="00C02EFD">
        <w:rPr>
          <w:i/>
          <w:iCs/>
        </w:rPr>
        <w:t>(Зарезервированы)</w:t>
      </w:r>
      <w:r w:rsidRPr="00C02EFD">
        <w:rPr>
          <w:iCs/>
        </w:rPr>
        <w:t>».</w:t>
      </w:r>
    </w:p>
    <w:p w:rsidR="00C02EFD" w:rsidRPr="00C02EFD" w:rsidRDefault="00C02EFD" w:rsidP="00C02EFD">
      <w:pPr>
        <w:pStyle w:val="SingleTxtGR"/>
      </w:pPr>
      <w:r w:rsidRPr="00C02EFD">
        <w:t>9.3.2.10.3 и 9.3.3.10.3</w:t>
      </w:r>
      <w:r w:rsidRPr="00C02EFD">
        <w:tab/>
        <w:t>Изменить следующим образом:</w:t>
      </w:r>
    </w:p>
    <w:p w:rsidR="00C02EFD" w:rsidRPr="00C02EFD" w:rsidRDefault="00C02EFD" w:rsidP="00C02EFD">
      <w:pPr>
        <w:pStyle w:val="SingleTxtGR"/>
      </w:pPr>
      <w:r w:rsidRPr="00C02EFD">
        <w:t>«Если в перечень веществ, допущенных к перевозке судном, предусмотренный в пункте 1.16.1.2.5, будут включены вещества, для которых в колонке 17 таблицы С главы 3.2 предписывается взрывозащита, не разрешается использовать установки и оборудование, не соответствующие как минимум типу «с ограниченной опасностью взрыва», во время погрузки и разгрузки на участках палубы за пределами грузового пространства, за исключением случаев, когда эти участки защищены от проникновения газов и жидкостей защитной стенкой, непроницаемой для газа и жидкости. Такая стенка должна либо проходить от одного борта судна до другого, либо окружать защищаемые зоны, имея U-образную форму. Стенка должна охватывать всю ширину защищаемой зоны и проходить по меньшей мере на 1,00 м в сторону от грузового пространства (см. схему зонирования). Ее высота должна составлять по меньшей мере 1,00 м над уровнем прилегающей к грузовым танкам палубы в пределах грузового пространства. Наружная стенка и боковые стенки жилых помещений могут рассматриваться в качестве защитной стенки, если эти стенки не имеют отверстий и соответствуют требуемым размерам.</w:t>
      </w:r>
    </w:p>
    <w:p w:rsidR="00C02EFD" w:rsidRPr="00C02EFD" w:rsidRDefault="00C02EFD" w:rsidP="00C02EFD">
      <w:pPr>
        <w:pStyle w:val="SingleTxtGR"/>
      </w:pPr>
      <w:r w:rsidRPr="00C02EFD">
        <w:t>Защитная стенка не является необходимой в том случае, если расстояние между защищаемыми зонами и предохранительным клапаном, соединительной арматурой погрузочно-разгрузочного трубопровода и газоотводного трубопровода, компрессором на палубе и отверстием ближайших танков высокого давления составляет по крайней мере 12,00 м.».</w:t>
      </w:r>
    </w:p>
    <w:p w:rsidR="00C02EFD" w:rsidRPr="00C02EFD" w:rsidRDefault="00C02EFD" w:rsidP="00C02EFD">
      <w:pPr>
        <w:pStyle w:val="SingleTxtGR"/>
      </w:pPr>
      <w:r w:rsidRPr="00C02EFD">
        <w:t>9.3.2.11.2 а)</w:t>
      </w:r>
      <w:r w:rsidRPr="00C02EFD">
        <w:tab/>
        <w:t>Во втором абзаце заменить «9.3.2.11.7» на «9.3.2.11.8». Исключить последнее предложение: «Крепежные приспособления охлаждаемых грузовых танков должны удовлетворять требованиям признанного классификационного общества.».</w:t>
      </w:r>
    </w:p>
    <w:p w:rsidR="00C02EFD" w:rsidRPr="00C02EFD" w:rsidRDefault="00C02EFD" w:rsidP="00C02EFD">
      <w:pPr>
        <w:pStyle w:val="SingleTxtGR"/>
      </w:pPr>
      <w:r w:rsidRPr="00C02EFD">
        <w:t>9.3.2.11.2 b)</w:t>
      </w:r>
      <w:r w:rsidRPr="00C02EFD">
        <w:tab/>
        <w:t>Добавить в конце следующее предложение: «Крепежные приспособления охлаждаемых грузовых танков должны удовлетворять требованиям признанного классификационного общества.».</w:t>
      </w:r>
    </w:p>
    <w:p w:rsidR="00C02EFD" w:rsidRPr="00C02EFD" w:rsidRDefault="00C02EFD" w:rsidP="00C02EFD">
      <w:pPr>
        <w:pStyle w:val="SingleTxtGR"/>
      </w:pPr>
      <w:r w:rsidRPr="00C02EFD">
        <w:t>9.3.2.11.2 е)</w:t>
      </w:r>
      <w:r w:rsidRPr="00C02EFD">
        <w:tab/>
        <w:t>Изменить следующим образом:</w:t>
      </w:r>
    </w:p>
    <w:p w:rsidR="00C02EFD" w:rsidRPr="00C02EFD" w:rsidRDefault="00C02EFD" w:rsidP="009D0D29">
      <w:pPr>
        <w:pStyle w:val="SingleTxtGR"/>
        <w:ind w:left="1701" w:hanging="567"/>
      </w:pPr>
      <w:r w:rsidRPr="00C02EFD">
        <w:t>«е)</w:t>
      </w:r>
      <w:r w:rsidRPr="00C02EFD">
        <w:tab/>
        <w:t>Локальная ниша в палубе грузовых танков, ограниченная со всех сторон и имеющая глубину более 0,10 м, которая предназначена для установки грузового насоса, допускается в том случае, если она удовлетворяет следующим требованиям:</w:t>
      </w:r>
    </w:p>
    <w:p w:rsidR="00C02EFD" w:rsidRPr="00C02EFD" w:rsidRDefault="00C02EFD" w:rsidP="00C02EFD">
      <w:pPr>
        <w:pStyle w:val="SingleTxtGR"/>
        <w:numPr>
          <w:ilvl w:val="0"/>
          <w:numId w:val="22"/>
        </w:numPr>
        <w:tabs>
          <w:tab w:val="left" w:pos="1701"/>
        </w:tabs>
      </w:pPr>
      <w:r w:rsidRPr="00C02EFD">
        <w:t>глубина ниши должна составлять не более 1,00 м;</w:t>
      </w:r>
    </w:p>
    <w:p w:rsidR="00C02EFD" w:rsidRPr="00C02EFD" w:rsidRDefault="00C02EFD" w:rsidP="00C02EFD">
      <w:pPr>
        <w:pStyle w:val="SingleTxtGR"/>
        <w:numPr>
          <w:ilvl w:val="0"/>
          <w:numId w:val="22"/>
        </w:numPr>
        <w:tabs>
          <w:tab w:val="left" w:pos="1701"/>
        </w:tabs>
      </w:pPr>
      <w:r w:rsidRPr="00C02EFD">
        <w:t>ниша должна быть удалена по меньшей мере на 6,00 м от входов и отверстий жилых и служебных помещений, расположенных за пределами грузового пространства;</w:t>
      </w:r>
    </w:p>
    <w:p w:rsidR="00C02EFD" w:rsidRPr="00C02EFD" w:rsidRDefault="00C02EFD" w:rsidP="00C02EFD">
      <w:pPr>
        <w:pStyle w:val="SingleTxtGR"/>
        <w:numPr>
          <w:ilvl w:val="0"/>
          <w:numId w:val="22"/>
        </w:numPr>
        <w:tabs>
          <w:tab w:val="left" w:pos="1701"/>
        </w:tabs>
      </w:pPr>
      <w:r w:rsidRPr="00C02EFD">
        <w:t>ниша должна быть расположена на расстоянии от бортов, по меньшей мере равном четверти ширины судна;</w:t>
      </w:r>
    </w:p>
    <w:p w:rsidR="00C02EFD" w:rsidRPr="00C02EFD" w:rsidRDefault="00C02EFD" w:rsidP="00C02EFD">
      <w:pPr>
        <w:pStyle w:val="SingleTxtGR"/>
        <w:numPr>
          <w:ilvl w:val="0"/>
          <w:numId w:val="22"/>
        </w:numPr>
        <w:tabs>
          <w:tab w:val="left" w:pos="1701"/>
        </w:tabs>
      </w:pPr>
      <w:r w:rsidRPr="00C02EFD">
        <w:t>все трубопроводы, соединяющие нишу с грузовыми танками, должны быть оборудованы запорными устройствами, расположенными непосредственно на переборке;</w:t>
      </w:r>
    </w:p>
    <w:p w:rsidR="00C02EFD" w:rsidRPr="00C02EFD" w:rsidRDefault="00C02EFD" w:rsidP="00C02EFD">
      <w:pPr>
        <w:pStyle w:val="SingleTxtGR"/>
        <w:numPr>
          <w:ilvl w:val="0"/>
          <w:numId w:val="22"/>
        </w:numPr>
        <w:tabs>
          <w:tab w:val="left" w:pos="1701"/>
        </w:tabs>
      </w:pPr>
      <w:r w:rsidRPr="00C02EFD">
        <w:t>все необходимые устройства управления арматурой, находящиеся в нише, должны приводиться в действие с палубы;</w:t>
      </w:r>
    </w:p>
    <w:p w:rsidR="00C02EFD" w:rsidRPr="00C02EFD" w:rsidRDefault="00C02EFD" w:rsidP="00C02EFD">
      <w:pPr>
        <w:pStyle w:val="SingleTxtGR"/>
        <w:numPr>
          <w:ilvl w:val="0"/>
          <w:numId w:val="22"/>
        </w:numPr>
        <w:tabs>
          <w:tab w:val="left" w:pos="1701"/>
        </w:tabs>
      </w:pPr>
      <w:r w:rsidRPr="00C02EFD">
        <w:t>ниша должна осушаться с помощью системы, установленной на палубе в пределах грузового пространства и не зависящей от любой другой системы;</w:t>
      </w:r>
    </w:p>
    <w:p w:rsidR="00C02EFD" w:rsidRPr="00C02EFD" w:rsidRDefault="00C02EFD" w:rsidP="00C02EFD">
      <w:pPr>
        <w:pStyle w:val="SingleTxtGR"/>
        <w:numPr>
          <w:ilvl w:val="0"/>
          <w:numId w:val="22"/>
        </w:numPr>
        <w:tabs>
          <w:tab w:val="left" w:pos="1701"/>
        </w:tabs>
      </w:pPr>
      <w:r w:rsidRPr="00C02EFD">
        <w:t>в нише должно иметься устройство для измерения степени наполнения, которое приводит в действие систему осушительных насосов и подает визуальный и звуковой сигнал в рулевой рубке и на палубе, если на дне накапливается жидкость;</w:t>
      </w:r>
    </w:p>
    <w:p w:rsidR="00C02EFD" w:rsidRPr="00C02EFD" w:rsidRDefault="00C02EFD" w:rsidP="00C02EFD">
      <w:pPr>
        <w:pStyle w:val="SingleTxtGR"/>
        <w:numPr>
          <w:ilvl w:val="0"/>
          <w:numId w:val="22"/>
        </w:numPr>
        <w:tabs>
          <w:tab w:val="left" w:pos="1701"/>
        </w:tabs>
      </w:pPr>
      <w:r w:rsidRPr="00C02EFD">
        <w:t>если ниша находится над коффердамом, переборка машинного отделения должна иметь противопожарную изоляцию класса «А-60», согласно СОЛАС 1974 года, глава II-2, правило 3;</w:t>
      </w:r>
    </w:p>
    <w:p w:rsidR="00C02EFD" w:rsidRPr="00C02EFD" w:rsidRDefault="00C02EFD" w:rsidP="00C02EFD">
      <w:pPr>
        <w:pStyle w:val="SingleTxtGR"/>
        <w:numPr>
          <w:ilvl w:val="0"/>
          <w:numId w:val="22"/>
        </w:numPr>
        <w:tabs>
          <w:tab w:val="left" w:pos="1701"/>
        </w:tabs>
      </w:pPr>
      <w:r w:rsidRPr="00C02EFD">
        <w:t>если в грузовом пространстве установлена водораспылительная система, электрооборудование, находящееся в нише, должно быть защищено от затопления;</w:t>
      </w:r>
    </w:p>
    <w:p w:rsidR="00C02EFD" w:rsidRPr="00C02EFD" w:rsidRDefault="00C02EFD" w:rsidP="00C02EFD">
      <w:pPr>
        <w:pStyle w:val="SingleTxtGR"/>
        <w:numPr>
          <w:ilvl w:val="0"/>
          <w:numId w:val="22"/>
        </w:numPr>
        <w:tabs>
          <w:tab w:val="left" w:pos="1701"/>
        </w:tabs>
      </w:pPr>
      <w:r w:rsidRPr="00C02EFD">
        <w:t>соединительные трубопроводы, связывающие нишу с корпусом, не должны проходить через грузовые танки.».</w:t>
      </w:r>
    </w:p>
    <w:p w:rsidR="00C02EFD" w:rsidRPr="00C02EFD" w:rsidRDefault="00C02EFD" w:rsidP="00C02EFD">
      <w:pPr>
        <w:pStyle w:val="SingleTxtGR"/>
      </w:pPr>
      <w:r w:rsidRPr="00C02EFD">
        <w:t>9.3.2.11.2</w:t>
      </w:r>
      <w:r w:rsidRPr="00C02EFD">
        <w:tab/>
        <w:t>Добавить в конце новый подпункт f):</w:t>
      </w:r>
    </w:p>
    <w:p w:rsidR="00C02EFD" w:rsidRPr="00C02EFD" w:rsidRDefault="00C02EFD" w:rsidP="009D0D29">
      <w:pPr>
        <w:pStyle w:val="SingleTxtGR"/>
        <w:ind w:left="1701" w:hanging="567"/>
      </w:pPr>
      <w:r w:rsidRPr="00C02EFD">
        <w:t>«f)</w:t>
      </w:r>
      <w:r w:rsidRPr="00C02EFD">
        <w:tab/>
        <w:t>Если в перечень веществ, допущенных к перевозке судном, предусмотренный в пункте 1.16.1.2.5, будут включены вещества, для которых в колонке 17 таблицы</w:t>
      </w:r>
      <w:r w:rsidR="00B43187">
        <w:rPr>
          <w:lang w:val="en-US"/>
        </w:rPr>
        <w:t> </w:t>
      </w:r>
      <w:r w:rsidRPr="00C02EFD">
        <w:t>С главы 3.2 предписывается взрывозащита, и глубина ниши превышает 0,50 м, в ней должна быть установлена стационарная газодетекторная система, автоматически сигнализирующая наличие воспламеняющихся газов с помощью датчиков прямого измерения и приводящая в действие визуальные и звуковые сигнальные устройства, когда концентрация газов достигает 20% НПВ груза или 20% НПВ н-гексана, в зависимости от того, какое из этих значений является наиболее критическим. Датчики этой системы должны быть установлены в соответствующих местах на дне ниши.</w:t>
      </w:r>
    </w:p>
    <w:p w:rsidR="00C02EFD" w:rsidRPr="00C02EFD" w:rsidRDefault="00C02EFD" w:rsidP="009D0D29">
      <w:pPr>
        <w:pStyle w:val="SingleTxtGR"/>
        <w:ind w:left="1701" w:hanging="567"/>
      </w:pPr>
      <w:r w:rsidRPr="00C02EFD">
        <w:tab/>
        <w:t>Замеры должны производиться непрерывно.</w:t>
      </w:r>
    </w:p>
    <w:p w:rsidR="00C02EFD" w:rsidRPr="00C02EFD" w:rsidRDefault="00C02EFD" w:rsidP="009D0D29">
      <w:pPr>
        <w:pStyle w:val="SingleTxtGR"/>
        <w:ind w:left="1701" w:hanging="567"/>
      </w:pPr>
      <w:r w:rsidRPr="00C02EFD">
        <w:tab/>
        <w:t>В рулевой рубке и на палубе должны быть установлены визуальные и звуковые сигнальные устройства, и одновременно с подачей аварийного сигнала должна выключаться судовая погрузочно-разгрузочная система. В случае отказа газодетекторной системы в рулевой рубке и на палубе должны незамедлительно срабатывать соответствующие визуальные и звуковые сигнальные устройства.».</w:t>
      </w:r>
    </w:p>
    <w:p w:rsidR="00C02EFD" w:rsidRPr="00C02EFD" w:rsidRDefault="00C02EFD" w:rsidP="00C02EFD">
      <w:pPr>
        <w:pStyle w:val="SingleTxtGR"/>
      </w:pPr>
      <w:r w:rsidRPr="00C02EFD">
        <w:t>9.3.2.11.2</w:t>
      </w:r>
      <w:r w:rsidRPr="00C02EFD">
        <w:tab/>
        <w:t>В конце добавить новый абзац следующего содержания:</w:t>
      </w:r>
    </w:p>
    <w:p w:rsidR="00C02EFD" w:rsidRPr="00C02EFD" w:rsidRDefault="00C02EFD" w:rsidP="00C02EFD">
      <w:pPr>
        <w:pStyle w:val="SingleTxtGR"/>
      </w:pPr>
      <w:r w:rsidRPr="00C02EFD">
        <w:t>«Аварийный сигнал должен автоматически передаваться в жилые помещения, если его подача не была прекращена.».</w:t>
      </w:r>
    </w:p>
    <w:p w:rsidR="00C02EFD" w:rsidRPr="00C02EFD" w:rsidRDefault="00C02EFD" w:rsidP="00C02EFD">
      <w:pPr>
        <w:pStyle w:val="SingleTxtGR"/>
        <w:rPr>
          <w:iCs/>
        </w:rPr>
      </w:pPr>
      <w:r w:rsidRPr="00C02EFD">
        <w:rPr>
          <w:iCs/>
        </w:rPr>
        <w:t xml:space="preserve">9.3.2.11.3 </w:t>
      </w:r>
      <w:r w:rsidRPr="00C02EFD">
        <w:rPr>
          <w:iCs/>
          <w:lang w:val="en-US"/>
        </w:rPr>
        <w:t>a</w:t>
      </w:r>
      <w:r w:rsidRPr="00C02EFD">
        <w:rPr>
          <w:iCs/>
        </w:rPr>
        <w:t xml:space="preserve">) и 9.3.3.11.3 </w:t>
      </w:r>
      <w:r w:rsidRPr="00C02EFD">
        <w:rPr>
          <w:iCs/>
          <w:lang w:val="en-US"/>
        </w:rPr>
        <w:t>a</w:t>
      </w:r>
      <w:r w:rsidRPr="00C02EFD">
        <w:rPr>
          <w:iCs/>
        </w:rPr>
        <w:t>)</w:t>
      </w:r>
      <w:r w:rsidRPr="00C02EFD">
        <w:rPr>
          <w:iCs/>
        </w:rPr>
        <w:tab/>
      </w:r>
      <w:r w:rsidRPr="00C02EFD">
        <w:rPr>
          <w:iCs/>
        </w:rPr>
        <w:tab/>
        <w:t>Изменить предпоследнее предложение следующим образом: «В этом случае концевая переборка</w:t>
      </w:r>
      <w:r w:rsidRPr="00C02EFD">
        <w:rPr>
          <w:bCs/>
          <w:iCs/>
        </w:rPr>
        <w:t xml:space="preserve"> класса "</w:t>
      </w:r>
      <w:r w:rsidRPr="00C02EFD">
        <w:rPr>
          <w:bCs/>
          <w:iCs/>
          <w:lang w:val="en-GB"/>
        </w:rPr>
        <w:t>A</w:t>
      </w:r>
      <w:r w:rsidRPr="00C02EFD">
        <w:rPr>
          <w:bCs/>
          <w:iCs/>
        </w:rPr>
        <w:t>-60"</w:t>
      </w:r>
      <w:r w:rsidRPr="00C02EFD">
        <w:rPr>
          <w:iCs/>
        </w:rPr>
        <w:t xml:space="preserve"> </w:t>
      </w:r>
      <w:r w:rsidRPr="00C02EFD">
        <w:rPr>
          <w:bCs/>
          <w:iCs/>
        </w:rPr>
        <w:t xml:space="preserve">согласно определению, содержащемуся в СОЛАС 1974 года, глава </w:t>
      </w:r>
      <w:r w:rsidRPr="00C02EFD">
        <w:rPr>
          <w:bCs/>
          <w:iCs/>
          <w:lang w:val="en-GB"/>
        </w:rPr>
        <w:t>II</w:t>
      </w:r>
      <w:r w:rsidRPr="00C02EFD">
        <w:rPr>
          <w:bCs/>
          <w:iCs/>
        </w:rPr>
        <w:t>-2, правило 3</w:t>
      </w:r>
      <w:r w:rsidRPr="00C02EFD">
        <w:rPr>
          <w:iCs/>
        </w:rPr>
        <w:t>, считается равноценной коффердаму.».</w:t>
      </w:r>
    </w:p>
    <w:p w:rsidR="00C02EFD" w:rsidRPr="00C02EFD" w:rsidRDefault="00C02EFD" w:rsidP="00C02EFD">
      <w:pPr>
        <w:pStyle w:val="SingleTxtGR"/>
      </w:pPr>
      <w:r w:rsidRPr="00C02EFD">
        <w:t>9.3.2.12.7</w:t>
      </w:r>
      <w:r w:rsidRPr="00C02EFD">
        <w:tab/>
        <w:t>Исключить и добавить «</w:t>
      </w:r>
      <w:r w:rsidRPr="00C02EFD">
        <w:rPr>
          <w:i/>
          <w:iCs/>
        </w:rPr>
        <w:t>(Исключен)</w:t>
      </w:r>
      <w:r w:rsidRPr="00C02EFD">
        <w:t>».</w:t>
      </w:r>
    </w:p>
    <w:p w:rsidR="00C02EFD" w:rsidRPr="00C02EFD" w:rsidRDefault="00C02EFD" w:rsidP="00C02EFD">
      <w:pPr>
        <w:pStyle w:val="SingleTxtGR"/>
        <w:rPr>
          <w:iCs/>
        </w:rPr>
      </w:pPr>
      <w:r w:rsidRPr="00C02EFD">
        <w:rPr>
          <w:iCs/>
        </w:rPr>
        <w:t xml:space="preserve">9.3.2.17.5 </w:t>
      </w:r>
      <w:r w:rsidRPr="00C02EFD">
        <w:rPr>
          <w:iCs/>
          <w:lang w:val="en-US"/>
        </w:rPr>
        <w:t>d</w:t>
      </w:r>
      <w:r w:rsidRPr="00C02EFD">
        <w:rPr>
          <w:iCs/>
        </w:rPr>
        <w:t>)</w:t>
      </w:r>
      <w:r w:rsidRPr="00C02EFD">
        <w:rPr>
          <w:iCs/>
        </w:rPr>
        <w:tab/>
        <w:t>Изменить последнее предложение следующим образом: «Проходы через переборку</w:t>
      </w:r>
      <w:r w:rsidRPr="00C02EFD">
        <w:rPr>
          <w:bCs/>
          <w:iCs/>
        </w:rPr>
        <w:t xml:space="preserve"> класса "</w:t>
      </w:r>
      <w:r w:rsidRPr="00C02EFD">
        <w:rPr>
          <w:bCs/>
          <w:iCs/>
          <w:lang w:val="en-GB"/>
        </w:rPr>
        <w:t>A</w:t>
      </w:r>
      <w:r w:rsidRPr="00C02EFD">
        <w:rPr>
          <w:bCs/>
          <w:iCs/>
        </w:rPr>
        <w:t>-60"</w:t>
      </w:r>
      <w:r w:rsidRPr="00C02EFD">
        <w:rPr>
          <w:iCs/>
        </w:rPr>
        <w:t xml:space="preserve"> </w:t>
      </w:r>
      <w:r w:rsidRPr="00C02EFD">
        <w:rPr>
          <w:bCs/>
          <w:iCs/>
        </w:rPr>
        <w:t>согласно определению, содержащемуся в</w:t>
      </w:r>
      <w:r w:rsidRPr="00C02EFD">
        <w:rPr>
          <w:iCs/>
        </w:rPr>
        <w:t xml:space="preserve"> СОЛАС 1974 года, глава </w:t>
      </w:r>
      <w:r w:rsidRPr="00C02EFD">
        <w:rPr>
          <w:iCs/>
          <w:lang w:val="en-GB"/>
        </w:rPr>
        <w:t>II</w:t>
      </w:r>
      <w:r w:rsidRPr="00C02EFD">
        <w:rPr>
          <w:iCs/>
        </w:rPr>
        <w:t>-2, правило 3, должны иметь равноценную противопожарную защиту.».</w:t>
      </w:r>
    </w:p>
    <w:p w:rsidR="00C02EFD" w:rsidRPr="00C02EFD" w:rsidRDefault="00C02EFD" w:rsidP="00C02EFD">
      <w:pPr>
        <w:pStyle w:val="SingleTxtGR"/>
      </w:pPr>
      <w:r w:rsidRPr="00C02EFD">
        <w:t>9.3.2.17.6 и 9.3.3.17.6</w:t>
      </w:r>
      <w:r w:rsidRPr="00C02EFD">
        <w:tab/>
        <w:t>Изменить следующим образом:</w:t>
      </w:r>
    </w:p>
    <w:p w:rsidR="00C02EFD" w:rsidRPr="00C02EFD" w:rsidRDefault="00C02EFD" w:rsidP="00C02EFD">
      <w:pPr>
        <w:pStyle w:val="SingleTxtGR"/>
      </w:pPr>
      <w:r w:rsidRPr="00C02EFD">
        <w:t>«Служебное помещение, расположенное в пределах подпалубного грузового пространства, не должно использоваться в качестве отделения грузовых насосов для погрузочно-разгрузочной системы, за исключением тех случаев, когда соблюдены следующие условия:</w:t>
      </w:r>
    </w:p>
    <w:p w:rsidR="00C02EFD" w:rsidRPr="00C02EFD" w:rsidRDefault="00C02EFD" w:rsidP="00C02EFD">
      <w:pPr>
        <w:pStyle w:val="SingleTxtGR"/>
        <w:numPr>
          <w:ilvl w:val="0"/>
          <w:numId w:val="22"/>
        </w:numPr>
        <w:tabs>
          <w:tab w:val="left" w:pos="1701"/>
        </w:tabs>
      </w:pPr>
      <w:r w:rsidRPr="00C02EFD">
        <w:t>между насосным отделением и машинным отделением или служебными помещениями за пределами грузового пространства имеется коффердам или переборка с изоляцией класса "A-60", согласно определению, содержащемуся в СОЛАС 1974 года, глава II-2, правило 3, либо служебное помещение или трюм;</w:t>
      </w:r>
    </w:p>
    <w:p w:rsidR="00C02EFD" w:rsidRPr="00C02EFD" w:rsidRDefault="00C02EFD" w:rsidP="00C02EFD">
      <w:pPr>
        <w:pStyle w:val="SingleTxtGR"/>
        <w:numPr>
          <w:ilvl w:val="0"/>
          <w:numId w:val="22"/>
        </w:numPr>
        <w:tabs>
          <w:tab w:val="left" w:pos="1701"/>
        </w:tabs>
      </w:pPr>
      <w:r w:rsidRPr="00C02EFD">
        <w:t>предписанная выше переборка класса "A-60" не имеет проходов, указанных в пункте 9.3.x.17.5 a);</w:t>
      </w:r>
    </w:p>
    <w:p w:rsidR="00C02EFD" w:rsidRPr="00C02EFD" w:rsidRDefault="00C02EFD" w:rsidP="00C02EFD">
      <w:pPr>
        <w:pStyle w:val="SingleTxtGR"/>
        <w:numPr>
          <w:ilvl w:val="0"/>
          <w:numId w:val="22"/>
        </w:numPr>
        <w:tabs>
          <w:tab w:val="left" w:pos="1701"/>
        </w:tabs>
      </w:pPr>
      <w:r w:rsidRPr="00C02EFD">
        <w:t>вентиляционные выпускные отверстия расположены на расстоянии не менее 6,00 м от входов и отверстий жилых помещений, рулевой рубки и служебных помещений, находящихся за пределами грузового пространства;</w:t>
      </w:r>
    </w:p>
    <w:p w:rsidR="00C02EFD" w:rsidRPr="00C02EFD" w:rsidRDefault="00C02EFD" w:rsidP="00C02EFD">
      <w:pPr>
        <w:pStyle w:val="SingleTxtGR"/>
        <w:numPr>
          <w:ilvl w:val="0"/>
          <w:numId w:val="22"/>
        </w:numPr>
        <w:tabs>
          <w:tab w:val="left" w:pos="1701"/>
        </w:tabs>
      </w:pPr>
      <w:r w:rsidRPr="00C02EFD">
        <w:t>входные люки и вентиляционные впускные отверстия могут закрываться снаружи;</w:t>
      </w:r>
    </w:p>
    <w:p w:rsidR="00C02EFD" w:rsidRPr="00C02EFD" w:rsidRDefault="00C02EFD" w:rsidP="00C02EFD">
      <w:pPr>
        <w:pStyle w:val="SingleTxtGR"/>
        <w:numPr>
          <w:ilvl w:val="0"/>
          <w:numId w:val="22"/>
        </w:numPr>
        <w:tabs>
          <w:tab w:val="left" w:pos="1701"/>
        </w:tabs>
      </w:pPr>
      <w:r w:rsidRPr="00C02EFD">
        <w:t>все погрузочно-разгрузочные трубопроводы, а также трубопроводы систем зачистки оснащены запорными устройствами на всасывающем отверстии насоса в отделении грузовых насосов непосредственно на переборке. Необходимые операции с устройствами управления, расположенными в насосном отделении, пуск насосов и необходимый контроль за расходом жидкости должны осуществляться с палубы;</w:t>
      </w:r>
    </w:p>
    <w:p w:rsidR="00C02EFD" w:rsidRPr="00C02EFD" w:rsidRDefault="00C02EFD" w:rsidP="00C02EFD">
      <w:pPr>
        <w:pStyle w:val="SingleTxtGR"/>
        <w:numPr>
          <w:ilvl w:val="0"/>
          <w:numId w:val="22"/>
        </w:numPr>
        <w:tabs>
          <w:tab w:val="left" w:pos="1701"/>
        </w:tabs>
      </w:pPr>
      <w:r w:rsidRPr="00C02EFD">
        <w:t>льяло отделения грузовых насосов снабжено устройством для измерения степени наполнения, которое приводит в действие визуальные и звуковые сигнальные устройства в рулевой рубке, если в льяле отделения грузовых насосов накапливается жидкость;</w:t>
      </w:r>
    </w:p>
    <w:p w:rsidR="00C02EFD" w:rsidRPr="00C02EFD" w:rsidRDefault="00C02EFD" w:rsidP="00C02EFD">
      <w:pPr>
        <w:pStyle w:val="SingleTxtGR"/>
        <w:numPr>
          <w:ilvl w:val="0"/>
          <w:numId w:val="22"/>
        </w:numPr>
        <w:tabs>
          <w:tab w:val="left" w:pos="1701"/>
        </w:tabs>
      </w:pPr>
      <w:r w:rsidRPr="00C02EFD">
        <w:t>в отделении грузовых насосов имеется стационарная система измерения содержания кислорода, автоматически указывающая на количество кислорода и приводящая в действие визуальные и звуковые сигнальные устройства, когда концентрация кислорода достигает 19,5% по объему. Датчики этой системы должны быть установлены в соответствующих местах на днище и на высоте 2,00 м. Замеры должны производиться непрерывно, и их результаты должны вывешиваться вблизи входа. В рулевой рубке и отделении грузовых насосов должны быть установлены звуковые и визуальные сигнальные устройства, и одновременно с подачей аварийного сигнала должна выключаться погрузочно-разгрузочная система;</w:t>
      </w:r>
    </w:p>
    <w:p w:rsidR="00C02EFD" w:rsidRPr="00C02EFD" w:rsidRDefault="009D0D29" w:rsidP="009D0D29">
      <w:pPr>
        <w:pStyle w:val="SingleTxtGR"/>
        <w:ind w:left="1701" w:hanging="567"/>
      </w:pPr>
      <w:r>
        <w:tab/>
      </w:r>
      <w:r w:rsidR="00C02EFD" w:rsidRPr="00C02EFD">
        <w:t>в случае отказа системы измерения содержания кислорода в рулевой рубке и на палубе должны срабатывать соответствующие звуковые и визуальные сигнальные устройства. Аварийный сигнал должен автоматически передаваться в жилые помещения, если его подача не была прекращена;</w:t>
      </w:r>
    </w:p>
    <w:p w:rsidR="00C02EFD" w:rsidRPr="00C02EFD" w:rsidRDefault="00C02EFD" w:rsidP="00C02EFD">
      <w:pPr>
        <w:pStyle w:val="SingleTxtGR"/>
        <w:numPr>
          <w:ilvl w:val="0"/>
          <w:numId w:val="22"/>
        </w:numPr>
        <w:tabs>
          <w:tab w:val="left" w:pos="1701"/>
        </w:tabs>
      </w:pPr>
      <w:r w:rsidRPr="00C02EFD">
        <w:t>система вентиляции, предписанная в пункте 9.3.х.12.3, имеет мощность, обеспечивающую по меньшей мере 30-кратный воздухообмен в час, исходя из общего объема служебного помещения.</w:t>
      </w:r>
    </w:p>
    <w:p w:rsidR="00C02EFD" w:rsidRPr="00C02EFD" w:rsidRDefault="00C02EFD" w:rsidP="00C02EFD">
      <w:pPr>
        <w:pStyle w:val="SingleTxtGR"/>
      </w:pPr>
      <w:r w:rsidRPr="00C02EFD">
        <w:t>Если в перечень веществ, допущенных к перевозке судном, предусмотренный в пункте</w:t>
      </w:r>
      <w:r w:rsidR="009D0D29">
        <w:t> </w:t>
      </w:r>
      <w:r w:rsidRPr="00C02EFD">
        <w:t>1.16.1.2.5, будут включены вещества, для которых в колонке 17 таблицы С главы 3,2 предписывается взрывозащита, в отделении грузовых насосов дополнительно устанавливается стационарная газодетекторная система, автоматически сигнализирующая наличие воспламеняющихся газов и приводящая в действие визуальные и звуковые сигнальные устройства, когда концентрация газов достигает 20% НПВ груза или 20% НПВ н-гексана, в зависимости от того, какое из этих значений является наиболее критическим.</w:t>
      </w:r>
    </w:p>
    <w:p w:rsidR="00C02EFD" w:rsidRPr="00C02EFD" w:rsidRDefault="00C02EFD" w:rsidP="00C02EFD">
      <w:pPr>
        <w:pStyle w:val="SingleTxtGR"/>
      </w:pPr>
      <w:r w:rsidRPr="00C02EFD">
        <w:t>Датчики этой газодетекторной системы должны быть установлены в соответствующих местах на днище и непосредственно под палубой. Замеры должны производиться непрерывно, и их результаты должны вывешиваться вблизи входа.</w:t>
      </w:r>
    </w:p>
    <w:p w:rsidR="00C02EFD" w:rsidRPr="00C02EFD" w:rsidRDefault="00C02EFD" w:rsidP="00C02EFD">
      <w:pPr>
        <w:pStyle w:val="SingleTxtGR"/>
      </w:pPr>
      <w:r w:rsidRPr="00C02EFD">
        <w:t>В рулевой рубке и отделении грузовых насосов должны быть установлены звуковые и визуальные сигнальные устройства, и одновременно с подачей аварийного сигнала должна выключаться погрузочно-разгрузочная система.</w:t>
      </w:r>
    </w:p>
    <w:p w:rsidR="00C02EFD" w:rsidRPr="00C02EFD" w:rsidRDefault="00C02EFD" w:rsidP="00C02EFD">
      <w:pPr>
        <w:pStyle w:val="SingleTxtGR"/>
      </w:pPr>
      <w:r w:rsidRPr="00C02EFD">
        <w:t>В случае отказа газодетекторной системы в рулевой рубке и на палубе должны незамедлительно срабатывать соответствующие визуальные и звуковые сигнальные устройства. Аварийный сигнал должен автоматически передаваться в жилые помещения, если его подача не была прекращена.».</w:t>
      </w:r>
    </w:p>
    <w:p w:rsidR="00C02EFD" w:rsidRPr="00C02EFD" w:rsidRDefault="00C02EFD" w:rsidP="00C02EFD">
      <w:pPr>
        <w:pStyle w:val="SingleTxtGR"/>
      </w:pPr>
      <w:r w:rsidRPr="00C02EFD">
        <w:t>9.3.2.20.4 и 9.3.3.20.4</w:t>
      </w:r>
      <w:r w:rsidRPr="00C02EFD">
        <w:tab/>
        <w:t>Изменить следующим образом:</w:t>
      </w:r>
    </w:p>
    <w:p w:rsidR="00C02EFD" w:rsidRPr="00C02EFD" w:rsidRDefault="00C02EFD" w:rsidP="00C02EFD">
      <w:pPr>
        <w:pStyle w:val="SingleTxtGR"/>
      </w:pPr>
      <w:r w:rsidRPr="00C02EFD">
        <w:t>«Если в перечень веществ, допущенных к перевозке судном, предусмотренный в пункте 1.16.1.2.5, будут включены вещества, для которых в колонке 17 таблицы С главы 3.2 предписывается взрывозащита, вентиляционные отверстия коффердамов должны быть снабжены пламегасителями, устойчивыми к дефлаграции. Пламегасители должны выбираться в соответствии с группами/подгруппами взрывоопасности веществ, перечисленных в перечне веществ, допущенных к перевозке судном (см. колонку 16 таблицы С главы 3.2).».</w:t>
      </w:r>
    </w:p>
    <w:p w:rsidR="00C02EFD" w:rsidRPr="00C02EFD" w:rsidRDefault="00C02EFD" w:rsidP="00C02EFD">
      <w:pPr>
        <w:pStyle w:val="SingleTxtGR"/>
      </w:pPr>
      <w:r w:rsidRPr="00C02EFD">
        <w:t>9.3.2.21.1 f) и 9.3.3.21.1 f)</w:t>
      </w:r>
      <w:r w:rsidRPr="00C02EFD">
        <w:tab/>
        <w:t>Изменить следующим образом:</w:t>
      </w:r>
    </w:p>
    <w:p w:rsidR="00C02EFD" w:rsidRPr="00C02EFD" w:rsidRDefault="00C02EFD" w:rsidP="009D0D29">
      <w:pPr>
        <w:pStyle w:val="SingleTxtGR"/>
        <w:ind w:left="1701" w:hanging="567"/>
      </w:pPr>
      <w:r w:rsidRPr="00C02EFD">
        <w:t>«f)</w:t>
      </w:r>
      <w:r w:rsidRPr="00C02EFD">
        <w:tab/>
        <w:t>прибором для измерения температуры груза, если в колонке 9 таблицы С главы</w:t>
      </w:r>
      <w:r w:rsidR="009D0D29">
        <w:t> </w:t>
      </w:r>
      <w:r w:rsidRPr="00C02EFD">
        <w:t>3.2 предписана система подогрева груза или возможность подогрева груза или если в колонке 20 таблицы С главы 3.2 указана максимальная температура;».</w:t>
      </w:r>
    </w:p>
    <w:p w:rsidR="00C02EFD" w:rsidRPr="00C02EFD" w:rsidRDefault="00C02EFD" w:rsidP="00C02EFD">
      <w:pPr>
        <w:pStyle w:val="SingleTxtGR"/>
      </w:pPr>
      <w:r w:rsidRPr="00C02EFD">
        <w:t>9.3.2.21.1 g) и 9.3.3.21.1 g)</w:t>
      </w:r>
      <w:r w:rsidRPr="00C02EFD">
        <w:tab/>
        <w:t>Изменить следующим образом:</w:t>
      </w:r>
    </w:p>
    <w:p w:rsidR="00C02EFD" w:rsidRPr="00C02EFD" w:rsidRDefault="00C02EFD" w:rsidP="009D0D29">
      <w:pPr>
        <w:pStyle w:val="SingleTxtGR"/>
        <w:ind w:left="1701" w:hanging="567"/>
      </w:pPr>
      <w:r w:rsidRPr="00C02EFD">
        <w:t>«g)</w:t>
      </w:r>
      <w:r w:rsidRPr="00C02EFD">
        <w:tab/>
        <w:t>штуцером для присоединения устройства для взятия проб закрытого или полузакрытого типа и/или по меньшей мере одним отверстием для взятия проб, в зависимости от того, что предписано в колонке 13 таблицы С главы 3.2;</w:t>
      </w:r>
    </w:p>
    <w:p w:rsidR="00C02EFD" w:rsidRPr="00C02EFD" w:rsidRDefault="00C02EFD" w:rsidP="009D0D29">
      <w:pPr>
        <w:pStyle w:val="SingleTxtGR"/>
        <w:ind w:left="1701" w:hanging="567"/>
      </w:pPr>
      <w:r w:rsidRPr="00C02EFD">
        <w:tab/>
        <w:t>Если в перечень веществ, допущенных к перевозке судном, предусмотренный в пункте 1.16.1.2.5, будут включены вещества, для которых в колонке 17 таблицы</w:t>
      </w:r>
      <w:r w:rsidR="006A549A">
        <w:t> </w:t>
      </w:r>
      <w:r w:rsidRPr="00C02EFD">
        <w:t>С главы 3.2 предписывается взрывозащита, то пластинчатый блок пламегасителя в отверстии для взятия проб, выдерживающий устойчивое горение, должен выбираться в соответствии с группами/подгруппами взрывоопасности веществ, которые предполагается включить в перечень веществ, допущенных к перевозке судном (см. колонку 16 таблицы С главы</w:t>
      </w:r>
      <w:r w:rsidR="009D0D29">
        <w:t> </w:t>
      </w:r>
      <w:r w:rsidRPr="00C02EFD">
        <w:t>3.2).».</w:t>
      </w:r>
    </w:p>
    <w:p w:rsidR="00C02EFD" w:rsidRPr="00C02EFD" w:rsidRDefault="00C02EFD" w:rsidP="00C02EFD">
      <w:pPr>
        <w:pStyle w:val="SingleTxtGR"/>
      </w:pPr>
      <w:r w:rsidRPr="00C02EFD">
        <w:t>9.3.2.21.7 и 9.3.3.21.7</w:t>
      </w:r>
      <w:r w:rsidRPr="00C02EFD">
        <w:tab/>
        <w:t>Изменить следующим образом:</w:t>
      </w:r>
    </w:p>
    <w:p w:rsidR="00C02EFD" w:rsidRPr="00C02EFD" w:rsidRDefault="00C02EFD" w:rsidP="00C02EFD">
      <w:pPr>
        <w:pStyle w:val="SingleTxtGR"/>
      </w:pPr>
      <w:r w:rsidRPr="00C02EFD">
        <w:t>«В случае превышения заданных значений давления или температуры приборы для измерения вакуума или избыточного давления газовой фазы в грузовом танке или для измерения температуры груза должны подавать визуальный и звуковой сигналы в рулевую рубку и на палубу. Аварийный сигнал должен автоматически передаваться в жилые помещения, если его подача не была прекращена.</w:t>
      </w:r>
    </w:p>
    <w:p w:rsidR="00C02EFD" w:rsidRPr="00C02EFD" w:rsidRDefault="00C02EFD" w:rsidP="00C02EFD">
      <w:pPr>
        <w:pStyle w:val="SingleTxtGR"/>
      </w:pPr>
      <w:r w:rsidRPr="00C02EFD">
        <w:t>Если заданное значение давления превышается во время погрузки и разгрузки, прибор для измерения давления должен через посредство штепсельной розетки, упомянутой в пункте 9.3.х.21.5 выше, незамедлительно инициировать замыкание электрической цепи, прерывающее операции по погрузке или разгрузке. Если используется судовой отливной насос, он должен автоматически отключаться.</w:t>
      </w:r>
    </w:p>
    <w:p w:rsidR="00C02EFD" w:rsidRPr="00C02EFD" w:rsidRDefault="00C02EFD" w:rsidP="00C02EFD">
      <w:pPr>
        <w:pStyle w:val="SingleTxtGR"/>
      </w:pPr>
      <w:r w:rsidRPr="00C02EFD">
        <w:t>Прибор для измерения избыточного давления или вакуума должен подавать предупредительные сигналы не позднее чем:</w:t>
      </w:r>
    </w:p>
    <w:p w:rsidR="00C02EFD" w:rsidRPr="00C02EFD" w:rsidRDefault="008C6500" w:rsidP="008C6500">
      <w:pPr>
        <w:pStyle w:val="SingleTxtGR"/>
        <w:ind w:left="1701" w:hanging="567"/>
      </w:pPr>
      <w:r>
        <w:t>а)</w:t>
      </w:r>
      <w:r>
        <w:tab/>
      </w:r>
      <w:r w:rsidR="00C02EFD" w:rsidRPr="00C02EFD">
        <w:t>при достижении избыточного давления, превышающего в 1,15 раза давление срабатывания клапана повышенного давления/быстродействующего выпускного клапана; или</w:t>
      </w:r>
    </w:p>
    <w:p w:rsidR="00C02EFD" w:rsidRPr="00C02EFD" w:rsidRDefault="008C6500" w:rsidP="008C6500">
      <w:pPr>
        <w:pStyle w:val="SingleTxtGR"/>
        <w:ind w:left="1701" w:hanging="567"/>
      </w:pPr>
      <w:r>
        <w:rPr>
          <w:lang w:val="en-US"/>
        </w:rPr>
        <w:t>b</w:t>
      </w:r>
      <w:r>
        <w:t>)</w:t>
      </w:r>
      <w:r>
        <w:tab/>
      </w:r>
      <w:r w:rsidR="00C02EFD" w:rsidRPr="00C02EFD">
        <w:t>при достижении нижнего предела расчетного вакуумметрического давления, но не превышающего, однако, вакуумметрическое давление, равное 5 кПа (0,05</w:t>
      </w:r>
      <w:r>
        <w:t> </w:t>
      </w:r>
      <w:r w:rsidR="00C02EFD" w:rsidRPr="00C02EFD">
        <w:t>бар).</w:t>
      </w:r>
    </w:p>
    <w:p w:rsidR="00C02EFD" w:rsidRPr="00C02EFD" w:rsidRDefault="00C02EFD" w:rsidP="00C02EFD">
      <w:pPr>
        <w:pStyle w:val="SingleTxtGR"/>
      </w:pPr>
      <w:r w:rsidRPr="00C02EFD">
        <w:t>Максимально допустимая температура указана в колонке 20 таблицы С главы 3.2. Датчики, упомянутые в этом пункте, могут быть соединены с сигнальным устройством датчика высокого уровня.</w:t>
      </w:r>
    </w:p>
    <w:p w:rsidR="00C02EFD" w:rsidRPr="00C02EFD" w:rsidRDefault="00C02EFD" w:rsidP="00C02EFD">
      <w:pPr>
        <w:pStyle w:val="SingleTxtGR"/>
      </w:pPr>
      <w:r w:rsidRPr="00C02EFD">
        <w:t>Когда это предписано в колонке 20 таблицы С главы 3.2, прибор для измерения избыточного давления газовой фазы в грузовом танке должен подавать визуальный и звуковой сигналы в рулевую рубку, если во время рейса избыточное давление превышает 40 кПа (0,4 бар). Аварийный сигнал должен автоматически передаваться в жилые помещения, если его подача не была прекращена. Должна обеспечиваться возможность считывания показаний измерительных приборов в непосредственной близости от устройства управления водораспылительной системы.».</w:t>
      </w:r>
    </w:p>
    <w:p w:rsidR="00C02EFD" w:rsidRPr="00C02EFD" w:rsidRDefault="00C02EFD" w:rsidP="00C02EFD">
      <w:pPr>
        <w:pStyle w:val="SingleTxtGR"/>
      </w:pPr>
      <w:r w:rsidRPr="00C02EFD">
        <w:t>9.3.2.21.9, первый абзац</w:t>
      </w:r>
      <w:r w:rsidRPr="00C02EFD">
        <w:tab/>
        <w:t>Заменить «быстродействующий стопорный клапан» на «быстрозакрывающийся клапан». Вторая поправка не касается текста на русском языке.</w:t>
      </w:r>
    </w:p>
    <w:p w:rsidR="00C02EFD" w:rsidRPr="00C02EFD" w:rsidRDefault="00C02EFD" w:rsidP="00C02EFD">
      <w:pPr>
        <w:pStyle w:val="SingleTxtGR"/>
      </w:pPr>
      <w:r w:rsidRPr="00C02EFD">
        <w:t>9.3.2.22.4</w:t>
      </w:r>
      <w:r w:rsidRPr="00C02EFD">
        <w:tab/>
        <w:t>Изменить следующим образом:</w:t>
      </w:r>
    </w:p>
    <w:p w:rsidR="00C02EFD" w:rsidRPr="00C02EFD" w:rsidRDefault="00C02EFD" w:rsidP="008C6500">
      <w:pPr>
        <w:pStyle w:val="SingleTxtGR"/>
        <w:ind w:left="1701" w:hanging="567"/>
      </w:pPr>
      <w:r w:rsidRPr="00C02EFD">
        <w:t>«a)</w:t>
      </w:r>
      <w:r w:rsidRPr="00C02EFD">
        <w:tab/>
        <w:t>Каждый грузовой танк или группа грузовых танков, соединенные с одним и тем же газоотводным трубопроводом, должны быть снабжены:</w:t>
      </w:r>
    </w:p>
    <w:p w:rsidR="00C02EFD" w:rsidRPr="00C02EFD" w:rsidRDefault="00C02EFD" w:rsidP="00C02EFD">
      <w:pPr>
        <w:pStyle w:val="SingleTxtGR"/>
        <w:numPr>
          <w:ilvl w:val="0"/>
          <w:numId w:val="22"/>
        </w:numPr>
        <w:tabs>
          <w:tab w:val="left" w:pos="1701"/>
        </w:tabs>
      </w:pPr>
      <w:r w:rsidRPr="00C02EFD">
        <w:t>соединительным устройством для безопасного отвода на берег газов, высвободившихся во время загрузки;</w:t>
      </w:r>
    </w:p>
    <w:p w:rsidR="00C02EFD" w:rsidRPr="00C02EFD" w:rsidRDefault="00C02EFD" w:rsidP="00C02EFD">
      <w:pPr>
        <w:pStyle w:val="SingleTxtGR"/>
        <w:numPr>
          <w:ilvl w:val="0"/>
          <w:numId w:val="22"/>
        </w:numPr>
        <w:tabs>
          <w:tab w:val="left" w:pos="1701"/>
        </w:tabs>
      </w:pPr>
      <w:r w:rsidRPr="00C02EFD">
        <w:t>устройством для безопасного сброса давления в грузовых танках, положение которого четко указывает на то, открыто оно или закрыто;</w:t>
      </w:r>
    </w:p>
    <w:p w:rsidR="00C02EFD" w:rsidRPr="00C02EFD" w:rsidRDefault="00C02EFD" w:rsidP="00C02EFD">
      <w:pPr>
        <w:pStyle w:val="SingleTxtGR"/>
        <w:numPr>
          <w:ilvl w:val="0"/>
          <w:numId w:val="22"/>
        </w:numPr>
        <w:tabs>
          <w:tab w:val="left" w:pos="1701"/>
        </w:tabs>
      </w:pPr>
      <w:r w:rsidRPr="00C02EFD">
        <w:t>предохранительными устройствами для предотвращения недопустимого избыточного давления или вакуума.</w:t>
      </w:r>
    </w:p>
    <w:p w:rsidR="00C02EFD" w:rsidRPr="00C02EFD" w:rsidRDefault="00C02EFD" w:rsidP="008C6500">
      <w:pPr>
        <w:pStyle w:val="SingleTxtGR"/>
        <w:ind w:left="1701"/>
      </w:pPr>
      <w:r w:rsidRPr="00C02EFD">
        <w:t>Давление срабатывания предохранительных клапанов должно быть указано на соответствующих клапанах.</w:t>
      </w:r>
    </w:p>
    <w:p w:rsidR="00C02EFD" w:rsidRPr="00C02EFD" w:rsidRDefault="00C02EFD" w:rsidP="008C6500">
      <w:pPr>
        <w:pStyle w:val="SingleTxtGR"/>
        <w:ind w:left="1701"/>
      </w:pPr>
      <w:r w:rsidRPr="00C02EFD">
        <w:t>Клапаны повышенного давления должны быть отрегулированы таким образом, чтобы во время перевозки они не открывались до достижения максимально допустимого рабочего давления в грузовых танках.</w:t>
      </w:r>
    </w:p>
    <w:p w:rsidR="00C02EFD" w:rsidRPr="00C02EFD" w:rsidRDefault="00C02EFD" w:rsidP="008C6500">
      <w:pPr>
        <w:pStyle w:val="SingleTxtGR"/>
        <w:ind w:left="1701"/>
      </w:pPr>
      <w:r w:rsidRPr="00C02EFD">
        <w:t>Отвод газов должен осуществляться вверх.</w:t>
      </w:r>
    </w:p>
    <w:p w:rsidR="00C02EFD" w:rsidRPr="00C02EFD" w:rsidRDefault="00C02EFD" w:rsidP="008C6500">
      <w:pPr>
        <w:pStyle w:val="SingleTxtGR"/>
        <w:ind w:left="1701"/>
      </w:pPr>
      <w:r w:rsidRPr="00C02EFD">
        <w:t>Выходные отверстия клапанов повышенного давления должны находиться на высоте не менее 1,00 м над уровнем палубы и на расстоянии не менее 6,00 м от отверстий жилых помещений, рулевой рубки и служебных помещений, расположенных за пределами грузового пространства. В радиусе 1,00 м от выходного отверстия клапана повышенного давления не допускается какое-либо оборудование. Эта зона должна быть обозначена как зона опасности.</w:t>
      </w:r>
    </w:p>
    <w:p w:rsidR="00C02EFD" w:rsidRPr="00C02EFD" w:rsidRDefault="00C02EFD" w:rsidP="008C6500">
      <w:pPr>
        <w:pStyle w:val="SingleTxtGR"/>
        <w:ind w:left="1701" w:hanging="567"/>
      </w:pPr>
      <w:r w:rsidRPr="00C02EFD">
        <w:t>b)</w:t>
      </w:r>
      <w:r w:rsidRPr="00C02EFD">
        <w:tab/>
        <w:t>Если в перечень веществ, допущенных к перевозке судном, предусмотренный в пункте 1.16.1.2.5, будут включены вещества, для которых в колонке 17 таблицы</w:t>
      </w:r>
      <w:r w:rsidR="008C6500">
        <w:t> </w:t>
      </w:r>
      <w:r w:rsidRPr="00C02EFD">
        <w:t>С главы 3.2 предписывается взрывозащита, то газоотводный трубопровод в месте соединения с каждым грузовым танком, а также вакуумный клапан должны быть оборудованы пламегасителем, устойчивым к детонации.</w:t>
      </w:r>
    </w:p>
    <w:p w:rsidR="00C02EFD" w:rsidRPr="00C02EFD" w:rsidRDefault="00C02EFD" w:rsidP="008C6500">
      <w:pPr>
        <w:pStyle w:val="SingleTxtGR"/>
        <w:ind w:left="1701" w:hanging="567"/>
      </w:pPr>
      <w:r w:rsidRPr="00C02EFD">
        <w:t>c)</w:t>
      </w:r>
      <w:r w:rsidRPr="00C02EFD">
        <w:tab/>
        <w:t>Если в перечень веществ, допущенных к перевозке судном, предусмотренный в пункте 1.16.1.2.5, будут включены вещества, для которых в колонке 17 таблицы</w:t>
      </w:r>
      <w:r w:rsidR="006A549A">
        <w:t> </w:t>
      </w:r>
      <w:r w:rsidRPr="00C02EFD">
        <w:t>С главы 3.2 предписывается взрывозащита или в колонке 3b таблицы</w:t>
      </w:r>
      <w:r w:rsidR="006A549A">
        <w:t> </w:t>
      </w:r>
      <w:r w:rsidRPr="00C02EFD">
        <w:t xml:space="preserve">С главы 3.2 указана буква </w:t>
      </w:r>
      <w:r w:rsidR="003C7FE1">
        <w:t>"</w:t>
      </w:r>
      <w:r w:rsidRPr="00C02EFD">
        <w:t>Т</w:t>
      </w:r>
      <w:r w:rsidR="003C7FE1">
        <w:t>"</w:t>
      </w:r>
      <w:r w:rsidRPr="00C02EFD">
        <w:t>, то клапан повышенного давления должен быть сконструирован как быстродействующий выпускной клапан.</w:t>
      </w:r>
    </w:p>
    <w:p w:rsidR="00C02EFD" w:rsidRPr="00C02EFD" w:rsidRDefault="00C02EFD" w:rsidP="008C6500">
      <w:pPr>
        <w:pStyle w:val="SingleTxtGR"/>
        <w:ind w:left="1701" w:hanging="567"/>
      </w:pPr>
      <w:r w:rsidRPr="00C02EFD">
        <w:t>d)</w:t>
      </w:r>
      <w:r w:rsidRPr="00C02EFD">
        <w:tab/>
        <w:t>Если между газоотводным трубопроводом и грузовым танком предусмотрено запорное устройство, то это устройство должно быть установлено между грузовым танком и пламегасителем, при этом каждый грузовой танк должен быть оборудован собственными предохранительными клапанами.</w:t>
      </w:r>
    </w:p>
    <w:p w:rsidR="00C02EFD" w:rsidRPr="00C02EFD" w:rsidRDefault="00C02EFD" w:rsidP="008C6500">
      <w:pPr>
        <w:pStyle w:val="SingleTxtGR"/>
        <w:ind w:left="1701" w:hanging="567"/>
      </w:pPr>
      <w:r w:rsidRPr="00C02EFD">
        <w:t>е)</w:t>
      </w:r>
      <w:r w:rsidRPr="00C02EFD">
        <w:tab/>
        <w:t>Автономная система взрывозащиты, упомянутая в подпункте с), должна выбираться в соответствии с группами/подгруппами взрывоопасности веществ, перечисленных в перечне веществ, допущенных к перевозке судном (см.</w:t>
      </w:r>
      <w:r w:rsidR="008C6500">
        <w:t> </w:t>
      </w:r>
      <w:r w:rsidRPr="00C02EFD">
        <w:t>колонку 16 таблицы С главы 3.2). Выходные отверстия быстродействующих выпускных клапанов должны находиться на высоте не менее 2,00 м над уровнем палубы и на расстоянии не менее 6,00 м от отверстий жилых помещений, рулевой рубки и служебных помещений, расположенных за пределами грузового пространства. Указанное значение высоты может быть уменьшено до 1,00 м, если в радиусе 1,00 м от выходного отверстия клапана повышенного давления не расположено какое-либо оборудование и не производятся какие-либо работы. Эта зона должна быть обозначена как зона опасности.</w:t>
      </w:r>
    </w:p>
    <w:p w:rsidR="00C02EFD" w:rsidRPr="00C02EFD" w:rsidRDefault="00C02EFD" w:rsidP="008C6500">
      <w:pPr>
        <w:pStyle w:val="SingleTxtGR"/>
        <w:ind w:left="1701" w:hanging="567"/>
      </w:pPr>
      <w:r w:rsidRPr="00C02EFD">
        <w:tab/>
        <w:t>Если требуется, чтобы быстродействующий выпускной клапан, вакуумный клапан, пламегасители и газоотводный трубопровод были обогреваемыми, то соответствующие предохранительные устройства должны быть пригодными для соответствующей температуры.».</w:t>
      </w:r>
    </w:p>
    <w:p w:rsidR="00C02EFD" w:rsidRPr="00C02EFD" w:rsidRDefault="00C02EFD" w:rsidP="00C02EFD">
      <w:pPr>
        <w:pStyle w:val="SingleTxtGR"/>
      </w:pPr>
      <w:r w:rsidRPr="00C02EFD">
        <w:t>9.3.2.22.5 и 9.3.3.22.5</w:t>
      </w:r>
      <w:r w:rsidRPr="00C02EFD">
        <w:tab/>
        <w:t>Изменить следующим образом:</w:t>
      </w:r>
    </w:p>
    <w:p w:rsidR="00C02EFD" w:rsidRPr="00C02EFD" w:rsidRDefault="00C02EFD" w:rsidP="00C02EFD">
      <w:pPr>
        <w:pStyle w:val="SingleTxtGR"/>
        <w:rPr>
          <w:b/>
        </w:rPr>
      </w:pPr>
      <w:r w:rsidRPr="00C02EFD">
        <w:t>«</w:t>
      </w:r>
      <w:r w:rsidRPr="00C02EFD">
        <w:rPr>
          <w:b/>
          <w:bCs/>
        </w:rPr>
        <w:t>Газоотводный трубопровод</w:t>
      </w:r>
    </w:p>
    <w:p w:rsidR="00C02EFD" w:rsidRPr="00C02EFD" w:rsidRDefault="00C02EFD" w:rsidP="008C6500">
      <w:pPr>
        <w:pStyle w:val="SingleTxtGR"/>
        <w:ind w:left="1701" w:hanging="567"/>
      </w:pPr>
      <w:r w:rsidRPr="00C02EFD">
        <w:t>а)</w:t>
      </w:r>
      <w:r w:rsidRPr="00C02EFD">
        <w:tab/>
        <w:t>Если два или несколько грузовых танков соединены с одним и тем же газоотводным трубопроводом, то достаточно того, чтобы на таком общем трубопроводе было установлено оборудование в соответствии с пунктом</w:t>
      </w:r>
      <w:r w:rsidR="008C6500">
        <w:t> </w:t>
      </w:r>
      <w:r w:rsidRPr="00C02EFD">
        <w:t>9.3.x.22.4 (предохранительные клапаны для предотвращения недопустимого избыточного давления и вакуума, быстродействующий выпускной клапан, вакуумный клапан, защищенный от дефлаграции, устройство для безопасного сброса давления в грузовых танках, защищенное от дефлаграции) (см. также пункт 7.2.4.16.7).</w:t>
      </w:r>
    </w:p>
    <w:p w:rsidR="00C02EFD" w:rsidRPr="00C02EFD" w:rsidRDefault="00C02EFD" w:rsidP="008C6500">
      <w:pPr>
        <w:pStyle w:val="SingleTxtGR"/>
        <w:ind w:left="1701" w:hanging="567"/>
      </w:pPr>
      <w:r w:rsidRPr="00C02EFD">
        <w:t>b)</w:t>
      </w:r>
      <w:r w:rsidRPr="00C02EFD">
        <w:tab/>
        <w:t>Если каждый грузовой танк соединен с собственным газоотводным трубопроводом, то каждый грузовой танк или связанный с ним газоотводный трубопровод должны быть оборудованы в соответствии с пунктом 9.3.x.22.4.».</w:t>
      </w:r>
    </w:p>
    <w:p w:rsidR="00C02EFD" w:rsidRPr="00C02EFD" w:rsidRDefault="00C02EFD" w:rsidP="00C02EFD">
      <w:pPr>
        <w:pStyle w:val="SingleTxtGR"/>
      </w:pPr>
      <w:r w:rsidRPr="00C02EFD">
        <w:t>9.3.2.25.9</w:t>
      </w:r>
      <w:r w:rsidRPr="00C02EFD">
        <w:tab/>
        <w:t>Изменить последнее предложение следующим образом:</w:t>
      </w:r>
    </w:p>
    <w:p w:rsidR="00C02EFD" w:rsidRPr="00C02EFD" w:rsidRDefault="00C02EFD" w:rsidP="00C02EFD">
      <w:pPr>
        <w:pStyle w:val="SingleTxtGR"/>
      </w:pPr>
      <w:r w:rsidRPr="00C02EFD">
        <w:t>«На борту судна должна находиться инструкция с указанием максимально допустимой скорости загрузки и разгрузки для каждого грузового танка или для каждой группы грузовых танков.».</w:t>
      </w:r>
    </w:p>
    <w:p w:rsidR="00C02EFD" w:rsidRPr="00C02EFD" w:rsidRDefault="00C02EFD" w:rsidP="00C02EFD">
      <w:pPr>
        <w:pStyle w:val="SingleTxtGR"/>
        <w:rPr>
          <w:lang w:val="en-GB"/>
        </w:rPr>
      </w:pPr>
      <w:r w:rsidRPr="00C02EFD">
        <w:t>9.3.2.25.9 и 9.3.3.25.9:</w:t>
      </w:r>
    </w:p>
    <w:p w:rsidR="00C02EFD" w:rsidRPr="00C02EFD" w:rsidRDefault="00C02EFD" w:rsidP="00C02EFD">
      <w:pPr>
        <w:pStyle w:val="SingleTxtGR"/>
        <w:numPr>
          <w:ilvl w:val="0"/>
          <w:numId w:val="22"/>
        </w:numPr>
        <w:tabs>
          <w:tab w:val="left" w:pos="1701"/>
        </w:tabs>
      </w:pPr>
      <w:r w:rsidRPr="00C02EFD">
        <w:t>Заменить «избыточное давление: 115% величины давления срабатывания быстродействующего выпускного клапана» на «избыточное давление: 1,15</w:t>
      </w:r>
      <w:r w:rsidR="008C6500">
        <w:t> </w:t>
      </w:r>
      <w:r w:rsidRPr="00C02EFD">
        <w:t>величины давления срабатывания клапана повышенного давления/быстродействующего выпускного клапана».</w:t>
      </w:r>
    </w:p>
    <w:p w:rsidR="00C02EFD" w:rsidRPr="00C02EFD" w:rsidRDefault="00C02EFD" w:rsidP="00C02EFD">
      <w:pPr>
        <w:pStyle w:val="SingleTxtGR"/>
        <w:numPr>
          <w:ilvl w:val="0"/>
          <w:numId w:val="22"/>
        </w:numPr>
        <w:tabs>
          <w:tab w:val="left" w:pos="1701"/>
        </w:tabs>
      </w:pPr>
      <w:r w:rsidRPr="00C02EFD">
        <w:t>Заменить «вакуум: не выше величины расчетного вакуумметрического давления, но не более вакуума 5 кПа (0,05 бар)» на «вакуум: не выше величины расчетного давления, но не более вакуума 5 кПа (0,05 бар).».</w:t>
      </w:r>
    </w:p>
    <w:p w:rsidR="00C02EFD" w:rsidRPr="00C02EFD" w:rsidRDefault="00C02EFD" w:rsidP="00C02EFD">
      <w:pPr>
        <w:pStyle w:val="SingleTxtGR"/>
      </w:pPr>
      <w:r w:rsidRPr="00C02EFD">
        <w:t>9.3.2.26 и 9.3.3.26</w:t>
      </w:r>
      <w:r w:rsidRPr="00C02EFD">
        <w:tab/>
        <w:t>Изменить заголовок следующим образом: «Цистерны для остатков груза и емкости для остаточных продуктов».</w:t>
      </w:r>
    </w:p>
    <w:p w:rsidR="00C02EFD" w:rsidRPr="00C02EFD" w:rsidRDefault="00C02EFD" w:rsidP="00C02EFD">
      <w:pPr>
        <w:pStyle w:val="SingleTxtGR"/>
      </w:pPr>
      <w:r w:rsidRPr="00C02EFD">
        <w:t>9.3.2.26.1 и 9.3.3.26.1</w:t>
      </w:r>
      <w:r w:rsidRPr="00C02EFD">
        <w:tab/>
        <w:t>Изменить следующим образом:</w:t>
      </w:r>
    </w:p>
    <w:p w:rsidR="00C02EFD" w:rsidRPr="00C02EFD" w:rsidRDefault="00C02EFD" w:rsidP="00C02EFD">
      <w:pPr>
        <w:pStyle w:val="SingleTxtGR"/>
      </w:pPr>
      <w:r w:rsidRPr="00C02EFD">
        <w:t>«Если судно оборудовано цистернами или емкостями для остаточных продуктов, то они должны быть размещены в грузовом пространстве и соответствовать положениям пунктов 9.3.x.26.2 и 9.3.x.26.3. Емкости для остаточных продуктов должны размещаться только в пределах грузового пространства на палубе и должны отстоять от обшивки судна не менее чем на одну четверть ширины корпуса судна.».</w:t>
      </w:r>
    </w:p>
    <w:p w:rsidR="00C02EFD" w:rsidRPr="00C02EFD" w:rsidRDefault="00C02EFD" w:rsidP="00C02EFD">
      <w:pPr>
        <w:pStyle w:val="SingleTxtGR"/>
      </w:pPr>
      <w:r w:rsidRPr="00C02EFD">
        <w:t>9.3.2.26.2</w:t>
      </w:r>
      <w:r w:rsidRPr="00C02EFD">
        <w:tab/>
        <w:t>Изменить следующим образом:</w:t>
      </w:r>
    </w:p>
    <w:p w:rsidR="00C02EFD" w:rsidRPr="00C02EFD" w:rsidRDefault="00C02EFD" w:rsidP="00C02EFD">
      <w:pPr>
        <w:pStyle w:val="SingleTxtGR"/>
      </w:pPr>
      <w:r w:rsidRPr="00C02EFD">
        <w:t>«Цистерны для остаточных продуктов должны быть снабжены:</w:t>
      </w:r>
    </w:p>
    <w:p w:rsidR="00C02EFD" w:rsidRPr="00C02EFD" w:rsidRDefault="00C02EFD" w:rsidP="00C02EFD">
      <w:pPr>
        <w:pStyle w:val="SingleTxtGR"/>
        <w:numPr>
          <w:ilvl w:val="0"/>
          <w:numId w:val="22"/>
        </w:numPr>
        <w:tabs>
          <w:tab w:val="left" w:pos="1701"/>
        </w:tabs>
        <w:rPr>
          <w:lang w:val="en-GB"/>
        </w:rPr>
      </w:pPr>
      <w:r w:rsidRPr="00C02EFD">
        <w:t>указателем уровня;</w:t>
      </w:r>
    </w:p>
    <w:p w:rsidR="00C02EFD" w:rsidRPr="00C02EFD" w:rsidRDefault="00C02EFD" w:rsidP="00C02EFD">
      <w:pPr>
        <w:pStyle w:val="SingleTxtGR"/>
        <w:numPr>
          <w:ilvl w:val="0"/>
          <w:numId w:val="22"/>
        </w:numPr>
        <w:tabs>
          <w:tab w:val="left" w:pos="1701"/>
        </w:tabs>
      </w:pPr>
      <w:r w:rsidRPr="00C02EFD">
        <w:t>соединительной арматурой с запорными устройствами для трубопроводов и шлангов в сборе;</w:t>
      </w:r>
    </w:p>
    <w:p w:rsidR="00C02EFD" w:rsidRPr="00C02EFD" w:rsidRDefault="00C02EFD" w:rsidP="00C02EFD">
      <w:pPr>
        <w:pStyle w:val="SingleTxtGR"/>
        <w:numPr>
          <w:ilvl w:val="0"/>
          <w:numId w:val="22"/>
        </w:numPr>
        <w:tabs>
          <w:tab w:val="left" w:pos="1701"/>
        </w:tabs>
      </w:pPr>
      <w:r w:rsidRPr="00C02EFD">
        <w:t>клапаном повышенного давления/вакуумным клапаном.</w:t>
      </w:r>
    </w:p>
    <w:p w:rsidR="00C02EFD" w:rsidRPr="00C02EFD" w:rsidRDefault="00C02EFD" w:rsidP="00C02EFD">
      <w:pPr>
        <w:pStyle w:val="SingleTxtGR"/>
      </w:pPr>
      <w:r w:rsidRPr="00C02EFD">
        <w:t>Клапан повышенного давления должен быть отрегулирован таким образом, чтобы при нормальных условиях эксплуатации во время перевозки он не открывался. Это условие считается выполненным, если давление срабатывания клапана удовлетворяет требованиям, предусмотренным в колонке 10 таблицы С главы 3.2 для веществ, подлежащих перевозке.</w:t>
      </w:r>
    </w:p>
    <w:p w:rsidR="00C02EFD" w:rsidRPr="00C02EFD" w:rsidRDefault="00C02EFD" w:rsidP="00C02EFD">
      <w:pPr>
        <w:pStyle w:val="SingleTxtGR"/>
      </w:pPr>
      <w:r w:rsidRPr="00C02EFD">
        <w:t>Если в перечень веществ, допущенных к перевозке судном, предусмотренный в пункте</w:t>
      </w:r>
      <w:r w:rsidR="00E500C9">
        <w:t> </w:t>
      </w:r>
      <w:r w:rsidRPr="00C02EFD">
        <w:t>1.16.1.2.5, будут включены вещества, для которых в колонке 17 таблицы С главы 3.2 предписывается взрывозащита, то вакуумный клапан должен быть устойчивым к дефлаграции. Устойчивость к дефлаграции может быть также обеспечена с помощью пламегасителя.</w:t>
      </w:r>
    </w:p>
    <w:p w:rsidR="00C02EFD" w:rsidRPr="00C02EFD" w:rsidRDefault="00C02EFD" w:rsidP="00C02EFD">
      <w:pPr>
        <w:pStyle w:val="SingleTxtGR"/>
      </w:pPr>
      <w:r w:rsidRPr="00C02EFD">
        <w:t>Если в перечень веществ, допущенных к перевозке судном, предусмотренный в пункте</w:t>
      </w:r>
      <w:r w:rsidR="00E500C9">
        <w:t> </w:t>
      </w:r>
      <w:r w:rsidRPr="00C02EFD">
        <w:t xml:space="preserve">1.16.1.2.5, будут включены вещества, для которых в колонке 17 таблицы С главы 3.2 предписывается взрывозащита или в колонке 3b таблицы С главы 3.2 указана буква </w:t>
      </w:r>
      <w:r w:rsidR="003C7FE1">
        <w:t>"</w:t>
      </w:r>
      <w:r w:rsidRPr="00C02EFD">
        <w:t>Т</w:t>
      </w:r>
      <w:r w:rsidR="003C7FE1">
        <w:t>"</w:t>
      </w:r>
      <w:r w:rsidRPr="00C02EFD">
        <w:t>, то клапан повышенного давления должен быть сконструирован как быстродействующий выпускной клапан.</w:t>
      </w:r>
    </w:p>
    <w:p w:rsidR="00C02EFD" w:rsidRPr="00C02EFD" w:rsidRDefault="00C02EFD" w:rsidP="00C02EFD">
      <w:pPr>
        <w:pStyle w:val="SingleTxtGR"/>
      </w:pPr>
      <w:r w:rsidRPr="00C02EFD">
        <w:t>Клапан повышенного давления должен быть отрегулирован таким образом, чтобы при нормальных условиях эксплуатации во время перевозки он не открывался. Это условие считается выполненным, если давление срабатывания клапана удовлетворяет требованиям, предусмотренным в колонке 10 таблицы С главы 3.2 для вещества, подлежащего перевозке.</w:t>
      </w:r>
    </w:p>
    <w:p w:rsidR="00C02EFD" w:rsidRPr="00C02EFD" w:rsidRDefault="00C02EFD" w:rsidP="00C02EFD">
      <w:pPr>
        <w:pStyle w:val="SingleTxtGR"/>
      </w:pPr>
      <w:r w:rsidRPr="00C02EFD">
        <w:t>Быстродействующий выпускной клапан и устойчивый к дефлаграции вакуумный клапан должны выбираться в соответствии с группами/подгруппами взрывоопасности веществ, перечисленных в перечне веществ, допущенных к перевозке судном (см.</w:t>
      </w:r>
      <w:r w:rsidR="006A549A">
        <w:t> </w:t>
      </w:r>
      <w:r w:rsidRPr="00C02EFD">
        <w:t>колонку 16 таблицы С главы 3.2).</w:t>
      </w:r>
    </w:p>
    <w:p w:rsidR="00C02EFD" w:rsidRPr="00C02EFD" w:rsidRDefault="00C02EFD" w:rsidP="00C02EFD">
      <w:pPr>
        <w:pStyle w:val="SingleTxtGR"/>
      </w:pPr>
      <w:r w:rsidRPr="00C02EFD">
        <w:t>Максимальная допустимая вместимость составляет 30 м</w:t>
      </w:r>
      <w:r w:rsidRPr="00C02EFD">
        <w:rPr>
          <w:vertAlign w:val="superscript"/>
        </w:rPr>
        <w:t>3</w:t>
      </w:r>
      <w:r w:rsidRPr="00C02EFD">
        <w:t>.».</w:t>
      </w:r>
    </w:p>
    <w:p w:rsidR="00C02EFD" w:rsidRPr="00C02EFD" w:rsidRDefault="00C02EFD" w:rsidP="00C02EFD">
      <w:pPr>
        <w:pStyle w:val="SingleTxtGR"/>
      </w:pPr>
      <w:r w:rsidRPr="00C02EFD">
        <w:t>9.3.2.26.3 и 9.3.3.26.3</w:t>
      </w:r>
      <w:r w:rsidRPr="00C02EFD">
        <w:tab/>
        <w:t>Изменить следующим образом:</w:t>
      </w:r>
    </w:p>
    <w:p w:rsidR="00C02EFD" w:rsidRPr="00C02EFD" w:rsidRDefault="00C02EFD" w:rsidP="00C02EFD">
      <w:pPr>
        <w:pStyle w:val="SingleTxtGR"/>
      </w:pPr>
      <w:r w:rsidRPr="00C02EFD">
        <w:t>«Емкости для остаточных продуктов должны быть снабжены:</w:t>
      </w:r>
    </w:p>
    <w:p w:rsidR="00C02EFD" w:rsidRPr="00C02EFD" w:rsidRDefault="00C02EFD" w:rsidP="00C02EFD">
      <w:pPr>
        <w:pStyle w:val="SingleTxtGR"/>
        <w:numPr>
          <w:ilvl w:val="0"/>
          <w:numId w:val="22"/>
        </w:numPr>
        <w:tabs>
          <w:tab w:val="left" w:pos="1701"/>
        </w:tabs>
        <w:rPr>
          <w:lang w:val="en-GB"/>
        </w:rPr>
      </w:pPr>
      <w:r w:rsidRPr="00C02EFD">
        <w:t>указателем степени наполнения;</w:t>
      </w:r>
    </w:p>
    <w:p w:rsidR="00C02EFD" w:rsidRPr="00C02EFD" w:rsidRDefault="00C02EFD" w:rsidP="00C02EFD">
      <w:pPr>
        <w:pStyle w:val="SingleTxtGR"/>
        <w:numPr>
          <w:ilvl w:val="0"/>
          <w:numId w:val="22"/>
        </w:numPr>
        <w:tabs>
          <w:tab w:val="left" w:pos="1701"/>
        </w:tabs>
      </w:pPr>
      <w:r w:rsidRPr="00C02EFD">
        <w:t>соединительной арматурой с запорными устройствами для трубопроводов и шлангов в сборе;</w:t>
      </w:r>
    </w:p>
    <w:p w:rsidR="00C02EFD" w:rsidRPr="00C02EFD" w:rsidRDefault="00C02EFD" w:rsidP="00C02EFD">
      <w:pPr>
        <w:pStyle w:val="SingleTxtGR"/>
        <w:numPr>
          <w:ilvl w:val="0"/>
          <w:numId w:val="22"/>
        </w:numPr>
        <w:tabs>
          <w:tab w:val="left" w:pos="1701"/>
        </w:tabs>
      </w:pPr>
      <w:r w:rsidRPr="00C02EFD">
        <w:t>патрубком, позволяющим безопасным образом отводить газы, выделяющиеся во время наполнения.».</w:t>
      </w:r>
    </w:p>
    <w:p w:rsidR="00C02EFD" w:rsidRPr="00C02EFD" w:rsidRDefault="00C02EFD" w:rsidP="00C02EFD">
      <w:pPr>
        <w:pStyle w:val="SingleTxtGR"/>
      </w:pPr>
      <w:r w:rsidRPr="00C02EFD">
        <w:t>9.3.2.26.4 и 9.3.3.26.4</w:t>
      </w:r>
      <w:r w:rsidRPr="00C02EFD">
        <w:tab/>
        <w:t>Исключить и добавить «</w:t>
      </w:r>
      <w:r w:rsidRPr="00C02EFD">
        <w:rPr>
          <w:i/>
          <w:iCs/>
        </w:rPr>
        <w:t>(Исключен)</w:t>
      </w:r>
      <w:r w:rsidRPr="00C02EFD">
        <w:t>».</w:t>
      </w:r>
    </w:p>
    <w:p w:rsidR="00C02EFD" w:rsidRPr="00C02EFD" w:rsidRDefault="00C02EFD" w:rsidP="00C02EFD">
      <w:pPr>
        <w:pStyle w:val="SingleTxtGR"/>
      </w:pPr>
      <w:r w:rsidRPr="00C02EFD">
        <w:t>9.3.2.28</w:t>
      </w:r>
      <w:r w:rsidRPr="00C02EFD">
        <w:tab/>
        <w:t>В первом предложении заменить «и охлаждения» на «или охлаждения» и заменить «быстродействующего выпускного клапана» на «клапанов повышенного давления/быстродействующих выпускных клапанов».</w:t>
      </w:r>
    </w:p>
    <w:p w:rsidR="00C02EFD" w:rsidRPr="00C02EFD" w:rsidRDefault="00C02EFD" w:rsidP="00C02EFD">
      <w:pPr>
        <w:pStyle w:val="SingleTxtGR"/>
        <w:rPr>
          <w:iCs/>
        </w:rPr>
      </w:pPr>
      <w:r w:rsidRPr="00C02EFD">
        <w:rPr>
          <w:iCs/>
        </w:rPr>
        <w:t>9.3.2.40.1</w:t>
      </w:r>
      <w:r w:rsidRPr="00C02EFD">
        <w:rPr>
          <w:iCs/>
        </w:rPr>
        <w:tab/>
        <w:t>В первом абзаце второго подпункта исключить «или рулевой рубке». Во</w:t>
      </w:r>
      <w:r w:rsidR="00A0405C">
        <w:rPr>
          <w:iCs/>
        </w:rPr>
        <w:t> </w:t>
      </w:r>
      <w:r w:rsidRPr="00C02EFD">
        <w:rPr>
          <w:iCs/>
        </w:rPr>
        <w:t>втором абзаце после «их проникновение в жилые» включить «</w:t>
      </w:r>
      <w:r w:rsidRPr="00C02EFD">
        <w:rPr>
          <w:bCs/>
          <w:iCs/>
        </w:rPr>
        <w:t>помещения, рулевую рубку»</w:t>
      </w:r>
      <w:r w:rsidRPr="00C02EFD">
        <w:rPr>
          <w:iCs/>
        </w:rPr>
        <w:t>.</w:t>
      </w:r>
    </w:p>
    <w:p w:rsidR="00C02EFD" w:rsidRPr="00C02EFD" w:rsidRDefault="00C02EFD" w:rsidP="00C02EFD">
      <w:pPr>
        <w:pStyle w:val="SingleTxtGR"/>
        <w:rPr>
          <w:iCs/>
        </w:rPr>
      </w:pPr>
      <w:r w:rsidRPr="00C02EFD">
        <w:rPr>
          <w:iCs/>
        </w:rPr>
        <w:t>9.3.2.42.4 и 9.3.3.42.4</w:t>
      </w:r>
      <w:r w:rsidRPr="00C02EFD">
        <w:rPr>
          <w:iCs/>
        </w:rPr>
        <w:tab/>
        <w:t>В первом предложении заменить «дегазации» на «дегазации при концентрации газов, выделяемых грузом, не менее 10% НПВ».</w:t>
      </w:r>
    </w:p>
    <w:p w:rsidR="00C02EFD" w:rsidRPr="00C02EFD" w:rsidRDefault="00C02EFD" w:rsidP="00C02EFD">
      <w:pPr>
        <w:pStyle w:val="SingleTxtGR"/>
      </w:pPr>
      <w:r w:rsidRPr="00C02EFD">
        <w:t>9.3.2.51.1, 9.3.2.51.2 и 9.3.2.51.3</w:t>
      </w:r>
      <w:r w:rsidRPr="00C02EFD">
        <w:tab/>
        <w:t>Исключить.</w:t>
      </w:r>
    </w:p>
    <w:p w:rsidR="00C02EFD" w:rsidRPr="00C02EFD" w:rsidRDefault="00C02EFD" w:rsidP="00C02EFD">
      <w:pPr>
        <w:pStyle w:val="SingleTxtGR"/>
      </w:pPr>
      <w:r w:rsidRPr="00C02EFD">
        <w:t>9.3.3.8.4</w:t>
      </w:r>
      <w:r w:rsidRPr="00C02EFD">
        <w:tab/>
        <w:t>Изменить следующим образом:</w:t>
      </w:r>
    </w:p>
    <w:p w:rsidR="00C02EFD" w:rsidRPr="00C02EFD" w:rsidRDefault="00C02EFD" w:rsidP="00C02EFD">
      <w:pPr>
        <w:pStyle w:val="SingleTxtGR"/>
      </w:pPr>
      <w:r w:rsidRPr="00C02EFD">
        <w:t>«9.3.3.8.4</w:t>
      </w:r>
      <w:r w:rsidRPr="00C02EFD">
        <w:tab/>
        <w:t>Соответствие документов, требуемых согласно пунктам 8.1.2.3 r)–v), условиям на борту судна должно проверяться признанным классификационным обществом, органом по освидетельствованию или лицом, уполномоченным для этой цели компетентным органом, каждый раз при возобновлении свидетельства о допущении и, кроме того, один раз в течение третьего года действия свидетельства о допущении. На борту судна должно иметься соответствующее подписанное свидетельство.».</w:t>
      </w:r>
    </w:p>
    <w:p w:rsidR="00C02EFD" w:rsidRPr="00C02EFD" w:rsidRDefault="00C02EFD" w:rsidP="00C02EFD">
      <w:pPr>
        <w:pStyle w:val="SingleTxtGR"/>
      </w:pPr>
      <w:r w:rsidRPr="00C02EFD">
        <w:t>9.3.3.10.5</w:t>
      </w:r>
      <w:r w:rsidRPr="00C02EFD">
        <w:tab/>
        <w:t>Изменить следующим образом:</w:t>
      </w:r>
    </w:p>
    <w:p w:rsidR="00C02EFD" w:rsidRPr="00C02EFD" w:rsidRDefault="00C02EFD" w:rsidP="00C02EFD">
      <w:pPr>
        <w:pStyle w:val="SingleTxtGR"/>
      </w:pPr>
      <w:r w:rsidRPr="00C02EFD">
        <w:t>«9.3.3.10.5</w:t>
      </w:r>
      <w:r w:rsidRPr="00C02EFD">
        <w:tab/>
        <w:t>Фальшборты, ограждения для ног и т.д. должны иметь достаточно большие отверстия, расположенные непосредственно над палубой.».</w:t>
      </w:r>
    </w:p>
    <w:p w:rsidR="00C02EFD" w:rsidRPr="00C02EFD" w:rsidRDefault="00C02EFD" w:rsidP="00C02EFD">
      <w:pPr>
        <w:pStyle w:val="SingleTxtGR"/>
      </w:pPr>
      <w:r w:rsidRPr="00C02EFD">
        <w:t>9.3.3.10</w:t>
      </w:r>
      <w:r w:rsidRPr="00C02EFD">
        <w:tab/>
        <w:t>Добавить новый пункт следующего содержания:</w:t>
      </w:r>
    </w:p>
    <w:p w:rsidR="00C02EFD" w:rsidRPr="00C02EFD" w:rsidRDefault="00C02EFD" w:rsidP="00C02EFD">
      <w:pPr>
        <w:pStyle w:val="SingleTxtGR"/>
      </w:pPr>
      <w:r w:rsidRPr="00C02EFD">
        <w:t>«9.3.3.10.6</w:t>
      </w:r>
      <w:r w:rsidRPr="00C02EFD">
        <w:tab/>
        <w:t>Суда открытого типа N должны удовлетворять требованиям пункта</w:t>
      </w:r>
      <w:r w:rsidR="00E500C9">
        <w:t> </w:t>
      </w:r>
      <w:r w:rsidRPr="00C02EFD">
        <w:t>9.3.3.10.1 лишь в том случае, если судно будет находиться в непосредственной близости от назначенной береговой зоны или в ее пределах.».</w:t>
      </w:r>
    </w:p>
    <w:p w:rsidR="00C02EFD" w:rsidRPr="00C02EFD" w:rsidRDefault="00C02EFD" w:rsidP="00C02EFD">
      <w:pPr>
        <w:pStyle w:val="SingleTxtGR"/>
        <w:rPr>
          <w:iCs/>
        </w:rPr>
      </w:pPr>
      <w:r w:rsidRPr="00C02EFD">
        <w:rPr>
          <w:iCs/>
        </w:rPr>
        <w:t>9.3.3.11.2</w:t>
      </w:r>
      <w:r w:rsidRPr="00C02EFD">
        <w:rPr>
          <w:iCs/>
        </w:rPr>
        <w:tab/>
        <w:t xml:space="preserve">Добавить новые подпункты </w:t>
      </w:r>
      <w:r w:rsidRPr="00C02EFD">
        <w:rPr>
          <w:iCs/>
          <w:lang w:val="en-GB"/>
        </w:rPr>
        <w:t>c</w:t>
      </w:r>
      <w:r w:rsidRPr="00C02EFD">
        <w:rPr>
          <w:iCs/>
        </w:rPr>
        <w:t xml:space="preserve">) и </w:t>
      </w:r>
      <w:r w:rsidRPr="00C02EFD">
        <w:rPr>
          <w:iCs/>
          <w:lang w:val="en-GB"/>
        </w:rPr>
        <w:t>d</w:t>
      </w:r>
      <w:r w:rsidRPr="00C02EFD">
        <w:rPr>
          <w:iCs/>
        </w:rPr>
        <w:t>) следующего содержания:</w:t>
      </w:r>
    </w:p>
    <w:p w:rsidR="00C02EFD" w:rsidRPr="00C02EFD" w:rsidRDefault="00C02EFD" w:rsidP="00C02EFD">
      <w:pPr>
        <w:pStyle w:val="SingleTxtGR"/>
        <w:rPr>
          <w:iCs/>
        </w:rPr>
      </w:pPr>
      <w:r w:rsidRPr="00C02EFD">
        <w:rPr>
          <w:iCs/>
        </w:rPr>
        <w:t>«</w:t>
      </w:r>
      <w:r w:rsidRPr="00C02EFD">
        <w:rPr>
          <w:iCs/>
          <w:lang w:val="en-GB"/>
        </w:rPr>
        <w:t>c</w:t>
      </w:r>
      <w:r w:rsidRPr="00C02EFD">
        <w:rPr>
          <w:iCs/>
        </w:rPr>
        <w:t>)</w:t>
      </w:r>
      <w:r w:rsidRPr="00C02EFD">
        <w:rPr>
          <w:iCs/>
        </w:rPr>
        <w:tab/>
      </w:r>
      <w:r w:rsidRPr="00C02EFD">
        <w:rPr>
          <w:i/>
          <w:iCs/>
        </w:rPr>
        <w:t>(Зарезервирован)</w:t>
      </w:r>
      <w:r w:rsidRPr="00C02EFD">
        <w:rPr>
          <w:iCs/>
        </w:rPr>
        <w:t>;</w:t>
      </w:r>
    </w:p>
    <w:p w:rsidR="00C02EFD" w:rsidRPr="00C02EFD" w:rsidRDefault="00C02EFD" w:rsidP="00475F7C">
      <w:pPr>
        <w:pStyle w:val="SingleTxtGR"/>
        <w:ind w:left="1701" w:hanging="567"/>
        <w:rPr>
          <w:iCs/>
        </w:rPr>
      </w:pPr>
      <w:r w:rsidRPr="00C02EFD">
        <w:rPr>
          <w:iCs/>
          <w:lang w:val="en-GB"/>
        </w:rPr>
        <w:t>d</w:t>
      </w:r>
      <w:r w:rsidRPr="00C02EFD">
        <w:rPr>
          <w:iCs/>
        </w:rPr>
        <w:t>)</w:t>
      </w:r>
      <w:r w:rsidRPr="00C02EFD">
        <w:rPr>
          <w:iCs/>
        </w:rPr>
        <w:tab/>
        <w:t>запрещаются бортовые стойки, поддерживающие несущие компоненты боковых стенок судна или соединяющие их с несущими компонентами продольных стенок грузовых танков, а также бортовые стойки, соединяющие несущие компоненты днища судна с днищем танков.».</w:t>
      </w:r>
    </w:p>
    <w:p w:rsidR="00C02EFD" w:rsidRPr="00C02EFD" w:rsidRDefault="00C02EFD" w:rsidP="00C02EFD">
      <w:pPr>
        <w:pStyle w:val="SingleTxtGR"/>
      </w:pPr>
      <w:r w:rsidRPr="00C02EFD">
        <w:t>9.3.3.12.3</w:t>
      </w:r>
      <w:r w:rsidRPr="00C02EFD">
        <w:tab/>
        <w:t>Изменить следующим образом:</w:t>
      </w:r>
    </w:p>
    <w:p w:rsidR="00C02EFD" w:rsidRPr="00C02EFD" w:rsidRDefault="00C02EFD" w:rsidP="00475F7C">
      <w:pPr>
        <w:pStyle w:val="SingleTxtGR"/>
        <w:ind w:left="1701" w:hanging="567"/>
      </w:pPr>
      <w:r w:rsidRPr="00C02EFD">
        <w:t>«a)</w:t>
      </w:r>
      <w:r w:rsidRPr="00C02EFD">
        <w:tab/>
        <w:t>Служебное помещение, расположенное в пределах подпалубного грузового пространства, должно быть оборудовано системой вентиляции. Мощность вентиляторов должна быть достаточной, чтобы обеспечить 20-кратный полный воздухообмен в час, исходя из всего объема служебного помещения.</w:t>
      </w:r>
    </w:p>
    <w:p w:rsidR="00C02EFD" w:rsidRPr="00C02EFD" w:rsidRDefault="00C02EFD" w:rsidP="00475F7C">
      <w:pPr>
        <w:pStyle w:val="SingleTxtGR"/>
        <w:ind w:left="1701" w:hanging="567"/>
      </w:pPr>
      <w:r w:rsidRPr="00C02EFD">
        <w:tab/>
        <w:t>Вытяжные отверстия должны находиться на расстоянии не более 50 мм от пола служебного помещения. Приток воздуха должен обеспечиваться через воздуховод, расположенный в верхней части служебного помещения.</w:t>
      </w:r>
    </w:p>
    <w:p w:rsidR="00C02EFD" w:rsidRPr="00C02EFD" w:rsidRDefault="00C02EFD" w:rsidP="00475F7C">
      <w:pPr>
        <w:pStyle w:val="SingleTxtGR"/>
        <w:ind w:left="1701" w:hanging="567"/>
      </w:pPr>
      <w:r w:rsidRPr="00C02EFD">
        <w:t>b)</w:t>
      </w:r>
      <w:r w:rsidRPr="00C02EFD">
        <w:tab/>
        <w:t>Если в перечень веществ, допущенных к перевозке судном, предусмотренный в пункте 1.16.1.2.5, будут включены вещества, для которых в колонке 17 таблицы</w:t>
      </w:r>
      <w:r w:rsidR="006A549A">
        <w:t> </w:t>
      </w:r>
      <w:r w:rsidRPr="00C02EFD">
        <w:t>С главы 3.2 предписывается взрывозащита, воздухозаборные отверстия должны находиться на высоте не менее 2,00 м над уровнем палубы, на расстоянии не менее 2,00 м от отверстий грузовых танков и на расстоянии не менее 6,00 м от выпускных отверстий предохранительных клапанов.</w:t>
      </w:r>
    </w:p>
    <w:p w:rsidR="00C02EFD" w:rsidRPr="00C02EFD" w:rsidRDefault="00475F7C" w:rsidP="00475F7C">
      <w:pPr>
        <w:pStyle w:val="SingleTxtGR"/>
        <w:ind w:left="1701" w:hanging="567"/>
      </w:pPr>
      <w:r>
        <w:tab/>
      </w:r>
      <w:r w:rsidR="00C02EFD" w:rsidRPr="00C02EFD">
        <w:t>Выдвижные трубы, если в них есть необходимость, могут быть шарнирного типа.</w:t>
      </w:r>
    </w:p>
    <w:p w:rsidR="00C02EFD" w:rsidRPr="00C02EFD" w:rsidRDefault="00C02EFD" w:rsidP="00475F7C">
      <w:pPr>
        <w:pStyle w:val="SingleTxtGR"/>
        <w:ind w:left="1701" w:hanging="567"/>
      </w:pPr>
      <w:r w:rsidRPr="00C02EFD">
        <w:t>c)</w:t>
      </w:r>
      <w:r w:rsidRPr="00C02EFD">
        <w:tab/>
        <w:t>На борту судов открытого типа N достаточно, чтобы вентиляция обеспечивалась с помощью других надлежащих систем без вентиляторов.».</w:t>
      </w:r>
    </w:p>
    <w:p w:rsidR="00C02EFD" w:rsidRPr="00C02EFD" w:rsidRDefault="00C02EFD" w:rsidP="00C02EFD">
      <w:pPr>
        <w:pStyle w:val="SingleTxtGR"/>
      </w:pPr>
      <w:r w:rsidRPr="00C02EFD">
        <w:t>9.3.3.12.7</w:t>
      </w:r>
      <w:r w:rsidRPr="00C02EFD">
        <w:tab/>
        <w:t>Изменить следующим образом:</w:t>
      </w:r>
    </w:p>
    <w:p w:rsidR="00C02EFD" w:rsidRPr="00C02EFD" w:rsidRDefault="00C02EFD" w:rsidP="00C02EFD">
      <w:pPr>
        <w:pStyle w:val="SingleTxtGR"/>
      </w:pPr>
      <w:r w:rsidRPr="00C02EFD">
        <w:t>«9.3.3.12.7</w:t>
      </w:r>
      <w:r w:rsidRPr="00C02EFD">
        <w:tab/>
        <w:t>Суда открытого типа N должны удовлетворять требованиям пункта</w:t>
      </w:r>
      <w:r w:rsidR="00475F7C">
        <w:t> </w:t>
      </w:r>
      <w:r w:rsidRPr="00C02EFD">
        <w:t>9.3.3.12.4 b) или с) лишь в том случае, если судно будет находиться в непосредственной близости от назначенной береговой зоны или в ее пределах.».</w:t>
      </w:r>
    </w:p>
    <w:p w:rsidR="00C02EFD" w:rsidRPr="00C02EFD" w:rsidRDefault="00C02EFD" w:rsidP="00C02EFD">
      <w:pPr>
        <w:pStyle w:val="SingleTxtGR"/>
      </w:pPr>
      <w:r w:rsidRPr="00C02EFD">
        <w:t>9.3.3.12.8</w:t>
      </w:r>
      <w:r w:rsidRPr="00C02EFD">
        <w:tab/>
        <w:t>Исключить: «9.3.3.12.5,».</w:t>
      </w:r>
    </w:p>
    <w:p w:rsidR="00C02EFD" w:rsidRPr="00C02EFD" w:rsidRDefault="00C02EFD" w:rsidP="00C02EFD">
      <w:pPr>
        <w:pStyle w:val="SingleTxtGR"/>
      </w:pPr>
      <w:r w:rsidRPr="00C02EFD">
        <w:t>9.3.3.17.8</w:t>
      </w:r>
      <w:r w:rsidRPr="00C02EFD">
        <w:tab/>
        <w:t>После «9.3.3.17.6» включить фразу: «за исключением стационарной системы измерения содержания кислорода».</w:t>
      </w:r>
    </w:p>
    <w:p w:rsidR="00C02EFD" w:rsidRPr="00C02EFD" w:rsidRDefault="00C02EFD" w:rsidP="00C02EFD">
      <w:pPr>
        <w:pStyle w:val="SingleTxtGR"/>
      </w:pPr>
      <w:r w:rsidRPr="00C02EFD">
        <w:t>9.3.3.20.5</w:t>
      </w:r>
      <w:r w:rsidRPr="00C02EFD">
        <w:tab/>
        <w:t>Изменить следующим образом:</w:t>
      </w:r>
    </w:p>
    <w:p w:rsidR="00C02EFD" w:rsidRPr="00C02EFD" w:rsidRDefault="00C02EFD" w:rsidP="00C02EFD">
      <w:pPr>
        <w:pStyle w:val="SingleTxtGR"/>
      </w:pPr>
      <w:r w:rsidRPr="00C02EFD">
        <w:t>«9.3.3.20.5</w:t>
      </w:r>
      <w:r w:rsidRPr="00C02EFD">
        <w:tab/>
        <w:t>Пункт 9.3.3.20.2 выше не применяется к судам – сборщикам маслосодержащих отходов и к судам снабжения.».</w:t>
      </w:r>
    </w:p>
    <w:p w:rsidR="00C02EFD" w:rsidRPr="00C02EFD" w:rsidRDefault="00C02EFD" w:rsidP="00C02EFD">
      <w:pPr>
        <w:pStyle w:val="SingleTxtGR"/>
      </w:pPr>
      <w:r w:rsidRPr="00C02EFD">
        <w:t>9.3.3.22.4</w:t>
      </w:r>
      <w:r w:rsidRPr="00C02EFD">
        <w:tab/>
        <w:t>Изменить следующим образом:</w:t>
      </w:r>
    </w:p>
    <w:p w:rsidR="00C02EFD" w:rsidRPr="00C02EFD" w:rsidRDefault="00C02EFD" w:rsidP="00C02EFD">
      <w:pPr>
        <w:pStyle w:val="SingleTxtGR"/>
      </w:pPr>
      <w:r w:rsidRPr="00C02EFD">
        <w:t>«Каждый грузовой танк или группа грузовых танков, соединенные с одним и тем же газоотводным трубопроводом, должны быть снабжены:</w:t>
      </w:r>
    </w:p>
    <w:p w:rsidR="00C02EFD" w:rsidRPr="00C02EFD" w:rsidRDefault="00C02EFD" w:rsidP="00C02EFD">
      <w:pPr>
        <w:pStyle w:val="SingleTxtGR"/>
        <w:rPr>
          <w:lang w:val="en-GB"/>
        </w:rPr>
      </w:pPr>
      <w:r w:rsidRPr="00C02EFD">
        <w:t>Суда открытого типа N:</w:t>
      </w:r>
    </w:p>
    <w:p w:rsidR="00C02EFD" w:rsidRPr="00C02EFD" w:rsidRDefault="00C02EFD" w:rsidP="00C02EFD">
      <w:pPr>
        <w:pStyle w:val="SingleTxtGR"/>
        <w:numPr>
          <w:ilvl w:val="0"/>
          <w:numId w:val="22"/>
        </w:numPr>
        <w:tabs>
          <w:tab w:val="left" w:pos="1701"/>
        </w:tabs>
      </w:pPr>
      <w:r w:rsidRPr="00C02EFD">
        <w:t>устройствами для предотвращения недопустимого избыточного давления или вакуума, сконструированными таким образом, чтобы предотвращать накопление воды и проникновение воды в грузовой танк.</w:t>
      </w:r>
    </w:p>
    <w:p w:rsidR="00C02EFD" w:rsidRPr="00C02EFD" w:rsidRDefault="00C02EFD" w:rsidP="00C02EFD">
      <w:pPr>
        <w:pStyle w:val="SingleTxtGR"/>
      </w:pPr>
      <w:r w:rsidRPr="00C02EFD">
        <w:t>Суда открытого типа N с пламегасителями:</w:t>
      </w:r>
    </w:p>
    <w:p w:rsidR="00C02EFD" w:rsidRPr="00C02EFD" w:rsidRDefault="00C02EFD" w:rsidP="00C02EFD">
      <w:pPr>
        <w:pStyle w:val="SingleTxtGR"/>
        <w:numPr>
          <w:ilvl w:val="0"/>
          <w:numId w:val="22"/>
        </w:numPr>
        <w:tabs>
          <w:tab w:val="left" w:pos="1701"/>
        </w:tabs>
      </w:pPr>
      <w:r w:rsidRPr="00C02EFD">
        <w:t>устройствами для предотвращения недопустимого избыточного давления или вакуума, снабженными пламегасителями, способными выдержать устойчивое горение, и сконструированными таким образом, чтобы предотвращать накопление воды и проникновение воды в грузовой танк.</w:t>
      </w:r>
    </w:p>
    <w:p w:rsidR="00C02EFD" w:rsidRPr="00C02EFD" w:rsidRDefault="00C02EFD" w:rsidP="00C02EFD">
      <w:pPr>
        <w:pStyle w:val="SingleTxtGR"/>
      </w:pPr>
      <w:r w:rsidRPr="00C02EFD">
        <w:t>Суда закрытого типа N:</w:t>
      </w:r>
    </w:p>
    <w:p w:rsidR="00C02EFD" w:rsidRPr="00C02EFD" w:rsidRDefault="00C02EFD" w:rsidP="00475F7C">
      <w:pPr>
        <w:pStyle w:val="SingleTxtGR"/>
        <w:ind w:left="1701" w:hanging="567"/>
      </w:pPr>
      <w:r w:rsidRPr="00C02EFD">
        <w:t>а)</w:t>
      </w:r>
      <w:r w:rsidRPr="00C02EFD">
        <w:tab/>
        <w:t>соединительным устройством для безопасного отвода на берег газов, высвободившихся во время загрузки;</w:t>
      </w:r>
    </w:p>
    <w:p w:rsidR="00C02EFD" w:rsidRPr="00C02EFD" w:rsidRDefault="00C02EFD" w:rsidP="00475F7C">
      <w:pPr>
        <w:pStyle w:val="SingleTxtGR"/>
        <w:ind w:left="1701" w:hanging="567"/>
      </w:pPr>
      <w:r w:rsidRPr="00C02EFD">
        <w:t>b)</w:t>
      </w:r>
      <w:r w:rsidRPr="00C02EFD">
        <w:tab/>
        <w:t>устройством для безопасного сброса давления в грузовых танках, положение которого четко указывает на то, открыто оно или закрыто;</w:t>
      </w:r>
    </w:p>
    <w:p w:rsidR="00C02EFD" w:rsidRPr="00C02EFD" w:rsidRDefault="00C02EFD" w:rsidP="00475F7C">
      <w:pPr>
        <w:pStyle w:val="SingleTxtGR"/>
        <w:ind w:left="1701" w:hanging="567"/>
      </w:pPr>
      <w:r w:rsidRPr="00C02EFD">
        <w:t>c)</w:t>
      </w:r>
      <w:r w:rsidRPr="00C02EFD">
        <w:tab/>
        <w:t>предохранительными клапанами для предотвращения недопустимого избыточного давления или вакуума.</w:t>
      </w:r>
    </w:p>
    <w:p w:rsidR="00C02EFD" w:rsidRPr="00C02EFD" w:rsidRDefault="00C02EFD" w:rsidP="00475F7C">
      <w:pPr>
        <w:pStyle w:val="SingleTxtGR"/>
        <w:ind w:left="1701" w:hanging="567"/>
      </w:pPr>
      <w:r w:rsidRPr="00C02EFD">
        <w:tab/>
        <w:t>Давление срабатывания предохранительных клапанов должно быть указано на соответствующих клапанах долговечным способом;</w:t>
      </w:r>
    </w:p>
    <w:p w:rsidR="00C02EFD" w:rsidRPr="00C02EFD" w:rsidRDefault="00C02EFD" w:rsidP="00475F7C">
      <w:pPr>
        <w:pStyle w:val="SingleTxtGR"/>
        <w:ind w:left="1701" w:hanging="567"/>
      </w:pPr>
      <w:r w:rsidRPr="00C02EFD">
        <w:t>d)</w:t>
      </w:r>
      <w:r w:rsidRPr="00C02EFD">
        <w:tab/>
        <w:t>если в перечень веществ, допущенных к перевозке судном, предусмотренный в пункте 1.16.1.2.5, будут включены вещества, для которых в колонке 17 таблицы</w:t>
      </w:r>
      <w:r w:rsidR="00475F7C">
        <w:t> </w:t>
      </w:r>
      <w:r w:rsidRPr="00C02EFD">
        <w:t>С главы 3.2 предписывается взрывозащита, то</w:t>
      </w:r>
    </w:p>
    <w:p w:rsidR="00C02EFD" w:rsidRPr="00C02EFD" w:rsidRDefault="00C02EFD" w:rsidP="00C02EFD">
      <w:pPr>
        <w:pStyle w:val="SingleTxtGR"/>
        <w:numPr>
          <w:ilvl w:val="0"/>
          <w:numId w:val="22"/>
        </w:numPr>
        <w:tabs>
          <w:tab w:val="left" w:pos="1701"/>
        </w:tabs>
      </w:pPr>
      <w:r w:rsidRPr="00C02EFD">
        <w:t>газоотводный трубопровод в месте соединения с каждым грузовым танком должен быть оборудован пламегасителем, устойчивым к детонации;</w:t>
      </w:r>
    </w:p>
    <w:p w:rsidR="00C02EFD" w:rsidRPr="00C02EFD" w:rsidRDefault="00C02EFD" w:rsidP="00C02EFD">
      <w:pPr>
        <w:pStyle w:val="SingleTxtGR"/>
        <w:numPr>
          <w:ilvl w:val="0"/>
          <w:numId w:val="22"/>
        </w:numPr>
        <w:tabs>
          <w:tab w:val="left" w:pos="1701"/>
        </w:tabs>
        <w:rPr>
          <w:lang w:val="en-GB"/>
        </w:rPr>
      </w:pPr>
      <w:r w:rsidRPr="00C02EFD">
        <w:t>вакуумный клапан, а также устройство для безопасного сброса давления в грузовых танках должны быть устойчивыми к дефлаграции. Устойчивость к дефлаграции может быть обеспечена с помощью пламегасителя; и</w:t>
      </w:r>
    </w:p>
    <w:p w:rsidR="00C02EFD" w:rsidRPr="00C02EFD" w:rsidRDefault="00C02EFD" w:rsidP="00C02EFD">
      <w:pPr>
        <w:pStyle w:val="SingleTxtGR"/>
        <w:numPr>
          <w:ilvl w:val="0"/>
          <w:numId w:val="22"/>
        </w:numPr>
        <w:tabs>
          <w:tab w:val="left" w:pos="1701"/>
        </w:tabs>
      </w:pPr>
      <w:r w:rsidRPr="00C02EFD">
        <w:t>клапан повышенного давления должен быть сконструирован как быстродействующий выпускной клапан, а отвод газов должен осуществляться вверх.</w:t>
      </w:r>
    </w:p>
    <w:p w:rsidR="00C02EFD" w:rsidRPr="00C02EFD" w:rsidRDefault="00C02EFD" w:rsidP="00475F7C">
      <w:pPr>
        <w:pStyle w:val="SingleTxtGR"/>
        <w:ind w:left="1701" w:hanging="567"/>
      </w:pPr>
      <w:r w:rsidRPr="00C02EFD">
        <w:tab/>
        <w:t>Клапаны повышенного давления должны быть отрегулированы таким образом, чтобы во время перевозки они не открывались до достижения максимально допустимого рабочего давления в грузовых танках.</w:t>
      </w:r>
    </w:p>
    <w:p w:rsidR="00C02EFD" w:rsidRPr="00C02EFD" w:rsidRDefault="00C02EFD" w:rsidP="00475F7C">
      <w:pPr>
        <w:pStyle w:val="SingleTxtGR"/>
        <w:ind w:left="1701" w:hanging="567"/>
      </w:pPr>
      <w:r w:rsidRPr="00C02EFD">
        <w:tab/>
        <w:t>Автономные системы взрывозащиты должны выбираться в соответствии с группой/подгруппой взрывоопасности веществ, перечисленных в перечне веществ, допущенных к перевозке судном (см. колонку 16 таблицы С главы 3.2).</w:t>
      </w:r>
    </w:p>
    <w:p w:rsidR="00C02EFD" w:rsidRPr="00C02EFD" w:rsidRDefault="00C02EFD" w:rsidP="00475F7C">
      <w:pPr>
        <w:pStyle w:val="SingleTxtGR"/>
        <w:ind w:left="1701" w:hanging="567"/>
      </w:pPr>
      <w:r w:rsidRPr="00C02EFD">
        <w:tab/>
        <w:t>Если требуется, чтобы быстродействующий выпускной клапан, вакуумный клапан, пламегасители и газоотводный трубопровод были обогреваемыми для перевозки, то соответствующие предохранительные устройства должны быть пригодными для соответствующей температуры.</w:t>
      </w:r>
    </w:p>
    <w:p w:rsidR="00C02EFD" w:rsidRPr="00C02EFD" w:rsidRDefault="00C02EFD" w:rsidP="00475F7C">
      <w:pPr>
        <w:pStyle w:val="SingleTxtGR"/>
        <w:ind w:left="1701" w:hanging="567"/>
      </w:pPr>
      <w:r w:rsidRPr="00C02EFD">
        <w:tab/>
        <w:t>Давление срабатывания клапанов повышенного давления, вакуумного клапана и быстродействующих выпускных клапанов должно быть указано на соответствующих клапанах долговечным способом.</w:t>
      </w:r>
    </w:p>
    <w:p w:rsidR="00C02EFD" w:rsidRPr="00C02EFD" w:rsidRDefault="00C02EFD" w:rsidP="00475F7C">
      <w:pPr>
        <w:pStyle w:val="SingleTxtGR"/>
        <w:ind w:left="1701" w:hanging="567"/>
      </w:pPr>
      <w:r w:rsidRPr="00C02EFD">
        <w:tab/>
        <w:t>Если между газоотводным трубопроводом и грузовым танком предусмотрено запорное устройство, то это устройство должно быть установлено между грузовым танком и пламегасителем, при этом каждый грузовой танк должен быть оборудован собственными предохранительными клапанами;</w:t>
      </w:r>
    </w:p>
    <w:p w:rsidR="00C02EFD" w:rsidRPr="00C02EFD" w:rsidRDefault="00C02EFD" w:rsidP="00475F7C">
      <w:pPr>
        <w:pStyle w:val="SingleTxtGR"/>
        <w:ind w:left="1701" w:hanging="567"/>
      </w:pPr>
      <w:r w:rsidRPr="00C02EFD">
        <w:t>е)</w:t>
      </w:r>
      <w:r w:rsidRPr="00C02EFD">
        <w:tab/>
        <w:t>выходные отверстия клапанов повышенного давления/быстродействующих выпускных клапанов должны находиться на высоте не менее 2,00 м над уровнем палубы и на расстоянии не менее 6,00 м от отверстий жилых помещений, рулевой рубки и служебных помещений, расположенных за пределами грузового пространства. Указанное значение высоты может быть уменьшено до 1,00 м, если в радиусе 1,00 м от выходного отверстия клапана повышенного давления не расположено какое-либо оборудование и не производятся какие-либо работы. Эта зона должна быть обозначена как зона опасности.».</w:t>
      </w:r>
    </w:p>
    <w:p w:rsidR="00C02EFD" w:rsidRPr="00C02EFD" w:rsidRDefault="00C02EFD" w:rsidP="00C02EFD">
      <w:pPr>
        <w:pStyle w:val="SingleTxtGR"/>
      </w:pPr>
      <w:r w:rsidRPr="00C02EFD">
        <w:t>9.3.3.22.6</w:t>
      </w:r>
      <w:r w:rsidRPr="00C02EFD">
        <w:tab/>
        <w:t>Исключить: «, 9.3.3.22.4 b)».</w:t>
      </w:r>
    </w:p>
    <w:p w:rsidR="00C02EFD" w:rsidRPr="00C02EFD" w:rsidRDefault="00C02EFD" w:rsidP="00C02EFD">
      <w:pPr>
        <w:pStyle w:val="SingleTxtGR"/>
      </w:pPr>
      <w:r w:rsidRPr="00C02EFD">
        <w:t>9.3.3.25.9</w:t>
      </w:r>
      <w:r w:rsidRPr="00C02EFD">
        <w:tab/>
        <w:t>Исключить «Для судов открытого типа N с пламегасителем и судов открытого типа N скорости загрузки и разгрузки зависят от совокупного поперечного сечения газоотводных трубопроводов.». В пункте 4 заменить «пламегасителя» на «пламегасителей».</w:t>
      </w:r>
    </w:p>
    <w:p w:rsidR="00C02EFD" w:rsidRPr="00C02EFD" w:rsidRDefault="00C02EFD" w:rsidP="00C02EFD">
      <w:pPr>
        <w:pStyle w:val="SingleTxtGR"/>
      </w:pPr>
      <w:r w:rsidRPr="00C02EFD">
        <w:t>9.3.3.25.9</w:t>
      </w:r>
      <w:r w:rsidRPr="00C02EFD">
        <w:tab/>
        <w:t>Изменить последнее предложение следующим образом:</w:t>
      </w:r>
    </w:p>
    <w:p w:rsidR="00C02EFD" w:rsidRPr="00C02EFD" w:rsidRDefault="00C02EFD" w:rsidP="00C02EFD">
      <w:pPr>
        <w:pStyle w:val="SingleTxtGR"/>
      </w:pPr>
      <w:r w:rsidRPr="00C02EFD">
        <w:t>«На борту судна должна находиться инструкция с указанием максимально допустимой скорости загрузки и разгрузки для каждого грузового танка или для каждой группы грузовых танков.».</w:t>
      </w:r>
    </w:p>
    <w:p w:rsidR="00C02EFD" w:rsidRPr="00C02EFD" w:rsidRDefault="00C02EFD" w:rsidP="00C02EFD">
      <w:pPr>
        <w:pStyle w:val="SingleTxtGR"/>
      </w:pPr>
      <w:r w:rsidRPr="00C02EFD">
        <w:t>9.3.3.25.12</w:t>
      </w:r>
      <w:r w:rsidRPr="00C02EFD">
        <w:tab/>
        <w:t>Исключить: «, 9.3.3.25.3».</w:t>
      </w:r>
    </w:p>
    <w:p w:rsidR="00C02EFD" w:rsidRPr="00C02EFD" w:rsidRDefault="00C02EFD" w:rsidP="00C02EFD">
      <w:pPr>
        <w:pStyle w:val="SingleTxtGR"/>
      </w:pPr>
      <w:r w:rsidRPr="00C02EFD">
        <w:t>9.3.3.26.2</w:t>
      </w:r>
      <w:r w:rsidRPr="00C02EFD">
        <w:tab/>
        <w:t>Изменить следующим образом:</w:t>
      </w:r>
    </w:p>
    <w:p w:rsidR="00C02EFD" w:rsidRPr="00C02EFD" w:rsidRDefault="00C02EFD" w:rsidP="00C02EFD">
      <w:pPr>
        <w:pStyle w:val="SingleTxtGR"/>
      </w:pPr>
      <w:r w:rsidRPr="00C02EFD">
        <w:t>«Цистерны для остаточных продуктов должны быть снабжены:</w:t>
      </w:r>
    </w:p>
    <w:p w:rsidR="00C02EFD" w:rsidRPr="00C02EFD" w:rsidRDefault="00C02EFD" w:rsidP="00C02EFD">
      <w:pPr>
        <w:pStyle w:val="SingleTxtGR"/>
        <w:rPr>
          <w:lang w:val="en-GB"/>
        </w:rPr>
      </w:pPr>
      <w:r w:rsidRPr="00C02EFD">
        <w:t>в случае открытой системы:</w:t>
      </w:r>
    </w:p>
    <w:p w:rsidR="00C02EFD" w:rsidRPr="00C02EFD" w:rsidRDefault="00C02EFD" w:rsidP="00C02EFD">
      <w:pPr>
        <w:pStyle w:val="SingleTxtGR"/>
        <w:numPr>
          <w:ilvl w:val="0"/>
          <w:numId w:val="22"/>
        </w:numPr>
        <w:tabs>
          <w:tab w:val="left" w:pos="1701"/>
        </w:tabs>
        <w:rPr>
          <w:lang w:val="en-GB"/>
        </w:rPr>
      </w:pPr>
      <w:r w:rsidRPr="00C02EFD">
        <w:t>отверстием для замеров;</w:t>
      </w:r>
    </w:p>
    <w:p w:rsidR="00C02EFD" w:rsidRPr="00C02EFD" w:rsidRDefault="00C02EFD" w:rsidP="00C02EFD">
      <w:pPr>
        <w:pStyle w:val="SingleTxtGR"/>
        <w:numPr>
          <w:ilvl w:val="0"/>
          <w:numId w:val="22"/>
        </w:numPr>
        <w:tabs>
          <w:tab w:val="left" w:pos="1701"/>
        </w:tabs>
      </w:pPr>
      <w:r w:rsidRPr="00C02EFD">
        <w:t>соединительной арматурой с запорными устройствами для трубопроводов и шлангов в сборе;</w:t>
      </w:r>
    </w:p>
    <w:p w:rsidR="00C02EFD" w:rsidRPr="00C02EFD" w:rsidRDefault="00C02EFD" w:rsidP="00C02EFD">
      <w:pPr>
        <w:pStyle w:val="SingleTxtGR"/>
        <w:numPr>
          <w:ilvl w:val="0"/>
          <w:numId w:val="22"/>
        </w:numPr>
        <w:tabs>
          <w:tab w:val="left" w:pos="1701"/>
        </w:tabs>
        <w:rPr>
          <w:lang w:val="en-GB"/>
        </w:rPr>
      </w:pPr>
      <w:r w:rsidRPr="00C02EFD">
        <w:t>устройством для уравновешивания давления;</w:t>
      </w:r>
    </w:p>
    <w:p w:rsidR="00C02EFD" w:rsidRPr="00C02EFD" w:rsidRDefault="00C02EFD" w:rsidP="00C02EFD">
      <w:pPr>
        <w:pStyle w:val="SingleTxtGR"/>
      </w:pPr>
      <w:r w:rsidRPr="00C02EFD">
        <w:t>в случае открытой системы с пламегасителем:</w:t>
      </w:r>
    </w:p>
    <w:p w:rsidR="00C02EFD" w:rsidRPr="00C02EFD" w:rsidRDefault="00C02EFD" w:rsidP="00C02EFD">
      <w:pPr>
        <w:pStyle w:val="SingleTxtGR"/>
        <w:numPr>
          <w:ilvl w:val="0"/>
          <w:numId w:val="22"/>
        </w:numPr>
        <w:tabs>
          <w:tab w:val="left" w:pos="1701"/>
        </w:tabs>
        <w:rPr>
          <w:lang w:val="en-GB"/>
        </w:rPr>
      </w:pPr>
      <w:r w:rsidRPr="00C02EFD">
        <w:t>отверстием для замеров;</w:t>
      </w:r>
    </w:p>
    <w:p w:rsidR="00C02EFD" w:rsidRPr="00C02EFD" w:rsidRDefault="00C02EFD" w:rsidP="00C02EFD">
      <w:pPr>
        <w:pStyle w:val="SingleTxtGR"/>
        <w:numPr>
          <w:ilvl w:val="0"/>
          <w:numId w:val="22"/>
        </w:numPr>
        <w:tabs>
          <w:tab w:val="left" w:pos="1701"/>
        </w:tabs>
      </w:pPr>
      <w:r w:rsidRPr="00C02EFD">
        <w:t>соединительной арматурой с запорными устройствами для трубопроводов и шлангов в сборе;</w:t>
      </w:r>
    </w:p>
    <w:p w:rsidR="00C02EFD" w:rsidRPr="00C02EFD" w:rsidRDefault="00C02EFD" w:rsidP="00C02EFD">
      <w:pPr>
        <w:pStyle w:val="SingleTxtGR"/>
        <w:numPr>
          <w:ilvl w:val="0"/>
          <w:numId w:val="22"/>
        </w:numPr>
        <w:tabs>
          <w:tab w:val="left" w:pos="1701"/>
        </w:tabs>
      </w:pPr>
      <w:r w:rsidRPr="00C02EFD">
        <w:t>устройством для уравновешивания давления с пламегасителем, способным выдерживать устойчивое горение;</w:t>
      </w:r>
    </w:p>
    <w:p w:rsidR="00C02EFD" w:rsidRPr="00C02EFD" w:rsidRDefault="00C02EFD" w:rsidP="00C02EFD">
      <w:pPr>
        <w:pStyle w:val="SingleTxtGR"/>
      </w:pPr>
      <w:r w:rsidRPr="00C02EFD">
        <w:t>в случае закрытой системы:</w:t>
      </w:r>
    </w:p>
    <w:p w:rsidR="00C02EFD" w:rsidRPr="00C02EFD" w:rsidRDefault="00C02EFD" w:rsidP="00C02EFD">
      <w:pPr>
        <w:pStyle w:val="SingleTxtGR"/>
      </w:pPr>
      <w:r w:rsidRPr="00C02EFD">
        <w:t>а)</w:t>
      </w:r>
      <w:r w:rsidRPr="00C02EFD">
        <w:tab/>
        <w:t>указателем уровня;</w:t>
      </w:r>
    </w:p>
    <w:p w:rsidR="00C02EFD" w:rsidRPr="00C02EFD" w:rsidRDefault="00C02EFD" w:rsidP="00C02EFD">
      <w:pPr>
        <w:pStyle w:val="SingleTxtGR"/>
        <w:numPr>
          <w:ilvl w:val="0"/>
          <w:numId w:val="22"/>
        </w:numPr>
        <w:tabs>
          <w:tab w:val="left" w:pos="1701"/>
        </w:tabs>
      </w:pPr>
      <w:r w:rsidRPr="00C02EFD">
        <w:t>соединительной арматурой с запорными устройствами для трубопроводов и шлангов в сборе;</w:t>
      </w:r>
    </w:p>
    <w:p w:rsidR="00C02EFD" w:rsidRPr="00C02EFD" w:rsidRDefault="00C02EFD" w:rsidP="00C02EFD">
      <w:pPr>
        <w:pStyle w:val="SingleTxtGR"/>
        <w:numPr>
          <w:ilvl w:val="0"/>
          <w:numId w:val="22"/>
        </w:numPr>
        <w:tabs>
          <w:tab w:val="left" w:pos="1701"/>
        </w:tabs>
      </w:pPr>
      <w:r w:rsidRPr="00C02EFD">
        <w:t>вакуумным клапаном и клапаном повышенного давления.</w:t>
      </w:r>
    </w:p>
    <w:p w:rsidR="00C02EFD" w:rsidRPr="00C02EFD" w:rsidRDefault="00475F7C" w:rsidP="00475F7C">
      <w:pPr>
        <w:pStyle w:val="SingleTxtGR"/>
        <w:ind w:left="1701" w:hanging="567"/>
      </w:pPr>
      <w:r>
        <w:tab/>
      </w:r>
      <w:r w:rsidR="00C02EFD" w:rsidRPr="00C02EFD">
        <w:t>Клапан повышенного давления должен быть отрегулирован таким образом, чтобы при нормальных условиях эксплуатации во время перевозки он не открывался. Это условие считается выполненным, если давление срабатывания клапана удовлетворяет требованиям, предусмотренным в колонке 10 таблицы С главы 3.2 для вещества, подлежащего перевозке;</w:t>
      </w:r>
    </w:p>
    <w:p w:rsidR="00C02EFD" w:rsidRPr="00C02EFD" w:rsidRDefault="00C02EFD" w:rsidP="00475F7C">
      <w:pPr>
        <w:pStyle w:val="SingleTxtGR"/>
        <w:ind w:left="1701" w:hanging="567"/>
      </w:pPr>
      <w:r w:rsidRPr="00C02EFD">
        <w:t>b)</w:t>
      </w:r>
      <w:r w:rsidRPr="00C02EFD">
        <w:tab/>
        <w:t>если в перечень веществ, допущенных к перевозке судном, предусмотренный в пункте 1.16.1.2.5, будут включены вещества, для которых в колонке 17 таблицы</w:t>
      </w:r>
      <w:r w:rsidR="005F5E2F">
        <w:t> </w:t>
      </w:r>
      <w:r w:rsidRPr="00C02EFD">
        <w:t>С главы 3.2 предписывается взрывозащита или в колонке 3b таблицы</w:t>
      </w:r>
      <w:r w:rsidR="005F5E2F">
        <w:t> </w:t>
      </w:r>
      <w:r w:rsidRPr="00C02EFD">
        <w:t xml:space="preserve">С главы 3.2 указана буква </w:t>
      </w:r>
      <w:r w:rsidR="003C7FE1">
        <w:t>"</w:t>
      </w:r>
      <w:r w:rsidRPr="00C02EFD">
        <w:t>Т</w:t>
      </w:r>
      <w:r w:rsidR="003C7FE1">
        <w:t>"</w:t>
      </w:r>
      <w:r w:rsidRPr="00C02EFD">
        <w:t>, то клапан повышенного давления должен быть сконструирован как быстродействующий выпускной клапан. Устойчивость к дефлаграции может быть также обеспечена с помощью пламегасителя.</w:t>
      </w:r>
    </w:p>
    <w:p w:rsidR="00C02EFD" w:rsidRPr="00C02EFD" w:rsidRDefault="00C02EFD" w:rsidP="00475F7C">
      <w:pPr>
        <w:pStyle w:val="SingleTxtGR"/>
        <w:ind w:left="1701" w:hanging="567"/>
      </w:pPr>
      <w:r w:rsidRPr="00C02EFD">
        <w:tab/>
        <w:t>Быстродействующий выпускной клапан и устойчивый к дефлаграции вакуумный клапан должны выбираться в соответствии с группами/подгруппами взрывоопасности веществ, перечисленных в перечне веществ, допущенных к перевозке судном (см. колонку 16 таблицы С главы 3.2).</w:t>
      </w:r>
    </w:p>
    <w:p w:rsidR="00C02EFD" w:rsidRPr="00C02EFD" w:rsidRDefault="00C02EFD" w:rsidP="00475F7C">
      <w:pPr>
        <w:pStyle w:val="SingleTxtGR"/>
        <w:ind w:left="1701" w:hanging="567"/>
      </w:pPr>
      <w:r w:rsidRPr="00C02EFD">
        <w:t>Максимально допустимая вместимость составляет 30 м</w:t>
      </w:r>
      <w:r w:rsidRPr="00C02EFD">
        <w:rPr>
          <w:vertAlign w:val="superscript"/>
        </w:rPr>
        <w:t>3</w:t>
      </w:r>
      <w:r w:rsidRPr="00C02EFD">
        <w:t xml:space="preserve">.». </w:t>
      </w:r>
    </w:p>
    <w:p w:rsidR="00C02EFD" w:rsidRPr="00C02EFD" w:rsidRDefault="00C02EFD" w:rsidP="00C02EFD">
      <w:pPr>
        <w:pStyle w:val="SingleTxtGR"/>
      </w:pPr>
      <w:r w:rsidRPr="00C02EFD">
        <w:t>9.3.3.26.5</w:t>
      </w:r>
      <w:r w:rsidRPr="00C02EFD">
        <w:tab/>
        <w:t>Изменить следующим образом:</w:t>
      </w:r>
    </w:p>
    <w:p w:rsidR="00C02EFD" w:rsidRPr="00C02EFD" w:rsidRDefault="00C02EFD" w:rsidP="00C02EFD">
      <w:pPr>
        <w:pStyle w:val="SingleTxtGR"/>
      </w:pPr>
      <w:r w:rsidRPr="00C02EFD">
        <w:t>«9.3.3.26.5</w:t>
      </w:r>
      <w:r w:rsidRPr="00C02EFD">
        <w:tab/>
        <w:t>Предписания пунктов 9.3.3.26.1, 9.3.3.26.2 (последнее предложение) и 9.3.3.26.3 не применяются к судам</w:t>
      </w:r>
      <w:r w:rsidR="001C2C5B">
        <w:t xml:space="preserve"> − </w:t>
      </w:r>
      <w:r w:rsidRPr="00C02EFD">
        <w:t>сборщикам маслосодержащих отходов.».</w:t>
      </w:r>
    </w:p>
    <w:p w:rsidR="00C02EFD" w:rsidRPr="00C02EFD" w:rsidRDefault="00C02EFD" w:rsidP="00C02EFD">
      <w:pPr>
        <w:pStyle w:val="SingleTxtGR"/>
      </w:pPr>
      <w:r w:rsidRPr="00C02EFD">
        <w:t>9.3.3.28</w:t>
      </w:r>
      <w:r w:rsidRPr="00C02EFD">
        <w:tab/>
        <w:t>Заменить «быстродействующего выпускного клапана» на «клапанов повышенного давления/быстродействующих выпускных клапанов».</w:t>
      </w:r>
    </w:p>
    <w:p w:rsidR="00C02EFD" w:rsidRPr="00C02EFD" w:rsidRDefault="00C02EFD" w:rsidP="00C02EFD">
      <w:pPr>
        <w:pStyle w:val="SingleTxtGR"/>
      </w:pPr>
      <w:r w:rsidRPr="00C02EFD">
        <w:t>9.3.3.51</w:t>
      </w:r>
      <w:r w:rsidRPr="00C02EFD">
        <w:tab/>
        <w:t>Изменить следующим образом:</w:t>
      </w:r>
    </w:p>
    <w:p w:rsidR="00C02EFD" w:rsidRPr="00C02EFD" w:rsidRDefault="00C02EFD" w:rsidP="00C02EFD">
      <w:pPr>
        <w:pStyle w:val="SingleTxtGR"/>
      </w:pPr>
      <w:r w:rsidRPr="00C02EFD">
        <w:t>«</w:t>
      </w:r>
      <w:r w:rsidRPr="00C02EFD">
        <w:rPr>
          <w:b/>
          <w:bCs/>
        </w:rPr>
        <w:t>Температура поверхности установок и оборудования</w:t>
      </w:r>
    </w:p>
    <w:p w:rsidR="00C02EFD" w:rsidRPr="00C02EFD" w:rsidRDefault="00C02EFD" w:rsidP="00475F7C">
      <w:pPr>
        <w:pStyle w:val="SingleTxtGR"/>
        <w:ind w:left="1701" w:hanging="567"/>
      </w:pPr>
      <w:r w:rsidRPr="00C02EFD">
        <w:t>а)</w:t>
      </w:r>
      <w:r w:rsidRPr="00C02EFD">
        <w:tab/>
        <w:t>Температура поверхности электрических и неэлектрических установок и оборудования не должна превышать 200 °C.</w:t>
      </w:r>
    </w:p>
    <w:p w:rsidR="00C02EFD" w:rsidRPr="00C02EFD" w:rsidRDefault="00C02EFD" w:rsidP="00475F7C">
      <w:pPr>
        <w:pStyle w:val="SingleTxtGR"/>
        <w:ind w:left="1701" w:hanging="567"/>
      </w:pPr>
      <w:r w:rsidRPr="00C02EFD">
        <w:t>b)</w:t>
      </w:r>
      <w:r w:rsidRPr="00C02EFD">
        <w:tab/>
        <w:t>Температура поверхности наружных компонентов двигателей и их воздухозаборных и выхлопных каналов не должна превышать 200 °C.</w:t>
      </w:r>
    </w:p>
    <w:p w:rsidR="00C02EFD" w:rsidRPr="00C02EFD" w:rsidRDefault="00C02EFD" w:rsidP="00475F7C">
      <w:pPr>
        <w:pStyle w:val="SingleTxtGR"/>
        <w:ind w:left="1701" w:hanging="567"/>
      </w:pPr>
      <w:r w:rsidRPr="00C02EFD">
        <w:t>c)</w:t>
      </w:r>
      <w:r w:rsidRPr="00C02EFD">
        <w:tab/>
        <w:t>Если в перечне веществ, допущенных к перевозке судном, предусмотренном в пункте 1.16.1.2.5, указаны вещества, для которых в колонке 15 таблицы С главы</w:t>
      </w:r>
      <w:r w:rsidR="00475F7C">
        <w:t> </w:t>
      </w:r>
      <w:r w:rsidRPr="00C02EFD">
        <w:t>3.2 предписывается температурный класс T4, T5 или T6, температура поверхности в назначенных зонах не должна превышать соответственно 135 °С (Т4), 100 °C (Т5) и 85 °C (T6).</w:t>
      </w:r>
    </w:p>
    <w:p w:rsidR="00C02EFD" w:rsidRPr="00C02EFD" w:rsidRDefault="00C02EFD" w:rsidP="00475F7C">
      <w:pPr>
        <w:pStyle w:val="SingleTxtGR"/>
        <w:ind w:left="1701" w:hanging="567"/>
      </w:pPr>
      <w:r w:rsidRPr="00C02EFD">
        <w:t>d)</w:t>
      </w:r>
      <w:r w:rsidRPr="00C02EFD">
        <w:tab/>
        <w:t>Пункты a) и b) не применяются, если выполнены следующие требования (см.</w:t>
      </w:r>
      <w:r w:rsidR="00475F7C">
        <w:t> </w:t>
      </w:r>
      <w:r w:rsidRPr="00C02EFD">
        <w:t>также пункт 7.2.3.51.4):</w:t>
      </w:r>
    </w:p>
    <w:p w:rsidR="00C02EFD" w:rsidRPr="00C02EFD" w:rsidRDefault="00C02EFD" w:rsidP="00475F7C">
      <w:pPr>
        <w:pStyle w:val="SingleTxtGR"/>
        <w:ind w:left="1701"/>
      </w:pPr>
      <w:r w:rsidRPr="00C02EFD">
        <w:t>i)</w:t>
      </w:r>
      <w:r w:rsidRPr="00C02EFD">
        <w:tab/>
        <w:t xml:space="preserve">жилые помещения, рулевая рубка и служебные помещения, в которых температура поверхности может превышать значения, указанные в пунктах a) и b), снабжены системой вентиляции в соответствии с пунктом 9.3.x.12.4 b); или </w:t>
      </w:r>
    </w:p>
    <w:p w:rsidR="00C02EFD" w:rsidRPr="00C02EFD" w:rsidRDefault="00C02EFD" w:rsidP="00475F7C">
      <w:pPr>
        <w:pStyle w:val="SingleTxtGR"/>
        <w:ind w:left="1701"/>
      </w:pPr>
      <w:r w:rsidRPr="00C02EFD">
        <w:t>ii)</w:t>
      </w:r>
      <w:r w:rsidRPr="00C02EFD">
        <w:tab/>
        <w:t>предусмотрена возможность отключения оборудования и установок, температура поверхности которых может превышать значения, указанные в пунктах а) и b) соответственно. Такие установки и оборудование должны иметь маркировку красного цвета.</w:t>
      </w:r>
    </w:p>
    <w:p w:rsidR="00C02EFD" w:rsidRPr="00C02EFD" w:rsidRDefault="00C02EFD" w:rsidP="00475F7C">
      <w:pPr>
        <w:pStyle w:val="SingleTxtGR"/>
        <w:ind w:left="1701" w:hanging="567"/>
      </w:pPr>
      <w:r w:rsidRPr="00C02EFD">
        <w:t>е)</w:t>
      </w:r>
      <w:r w:rsidRPr="00C02EFD">
        <w:tab/>
        <w:t>Суда открытого типа N должны удовлетворять требованиям пунктов a), b) и d) лишь в том случае, если судно будет находиться в непосредственной близости от назначенной береговой зоны или в ее пределах.».</w:t>
      </w:r>
    </w:p>
    <w:p w:rsidR="00C02EFD" w:rsidRPr="00C02EFD" w:rsidRDefault="00C02EFD" w:rsidP="00C02EFD">
      <w:pPr>
        <w:pStyle w:val="SingleTxtGR"/>
      </w:pPr>
      <w:r w:rsidRPr="00C02EFD">
        <w:t>9.3.3.51.1, 9.3.3.51.2 и 9.3.3.51.3</w:t>
      </w:r>
      <w:r w:rsidRPr="00C02EFD">
        <w:tab/>
        <w:t>Исключить.</w:t>
      </w:r>
    </w:p>
    <w:p w:rsidR="00C02EFD" w:rsidRPr="00C02EFD" w:rsidRDefault="00C02EFD" w:rsidP="00C02EFD">
      <w:pPr>
        <w:pStyle w:val="SingleTxtGR"/>
      </w:pPr>
      <w:r w:rsidRPr="00C02EFD">
        <w:t>9.3.3.52</w:t>
      </w:r>
      <w:r w:rsidRPr="00C02EFD">
        <w:tab/>
        <w:t>Включить новый пункт следующего содержания:</w:t>
      </w:r>
    </w:p>
    <w:p w:rsidR="00C02EFD" w:rsidRPr="00C02EFD" w:rsidRDefault="00C02EFD" w:rsidP="00C02EFD">
      <w:pPr>
        <w:pStyle w:val="SingleTxtGR"/>
      </w:pPr>
      <w:r w:rsidRPr="00C02EFD">
        <w:t>«9.3.3.52.11</w:t>
      </w:r>
      <w:r w:rsidRPr="00C02EFD">
        <w:tab/>
        <w:t>Суда открытого типа N должны удовлетворять требованиям пунктов</w:t>
      </w:r>
      <w:r w:rsidR="000F7AE0">
        <w:t> </w:t>
      </w:r>
      <w:r w:rsidRPr="00C02EFD">
        <w:t>9.3.3.52.1 и 9.3.3.52.3 лишь в том случае, если судно будет находиться в непосредственной близости от назначенной береговой зоны или в ее пределах.».</w:t>
      </w:r>
    </w:p>
    <w:p w:rsidR="00C02EFD" w:rsidRPr="00C02EFD" w:rsidRDefault="00C02EFD" w:rsidP="00C02EFD">
      <w:pPr>
        <w:pStyle w:val="SingleTxtGR"/>
        <w:rPr>
          <w:iCs/>
        </w:rPr>
      </w:pPr>
      <w:r w:rsidRPr="00C02EFD">
        <w:rPr>
          <w:iCs/>
        </w:rPr>
        <w:t>9.3.3</w:t>
      </w:r>
      <w:r w:rsidRPr="00C02EFD">
        <w:rPr>
          <w:iCs/>
        </w:rPr>
        <w:tab/>
      </w:r>
      <w:r w:rsidRPr="00C02EFD">
        <w:rPr>
          <w:iCs/>
        </w:rPr>
        <w:tab/>
        <w:t>Добавить новый пункт 9.3.3.61 следующего содержания:</w:t>
      </w:r>
    </w:p>
    <w:p w:rsidR="005804C5" w:rsidRDefault="00C02EFD" w:rsidP="00C02EFD">
      <w:pPr>
        <w:pStyle w:val="SingleTxtGR"/>
      </w:pPr>
      <w:r w:rsidRPr="00C02EFD">
        <w:rPr>
          <w:iCs/>
        </w:rPr>
        <w:t>«9.3.3.61</w:t>
      </w:r>
      <w:r w:rsidRPr="00C02EFD">
        <w:rPr>
          <w:iCs/>
        </w:rPr>
        <w:tab/>
        <w:t>Подраздел 9.3.3.60 выше не применяется к судам – сборщикам маслосодержащих отходов и к судам снабжения.».</w:t>
      </w:r>
    </w:p>
    <w:p w:rsidR="005804C5" w:rsidRPr="00C02EFD" w:rsidRDefault="00C02EFD" w:rsidP="00C02EFD">
      <w:pPr>
        <w:pStyle w:val="SingleTxtGR"/>
        <w:spacing w:before="240" w:after="0"/>
        <w:jc w:val="center"/>
        <w:rPr>
          <w:u w:val="single"/>
        </w:rPr>
      </w:pPr>
      <w:r>
        <w:rPr>
          <w:u w:val="single"/>
        </w:rPr>
        <w:tab/>
      </w:r>
      <w:r>
        <w:rPr>
          <w:u w:val="single"/>
        </w:rPr>
        <w:tab/>
      </w:r>
      <w:r>
        <w:rPr>
          <w:u w:val="single"/>
        </w:rPr>
        <w:tab/>
      </w:r>
    </w:p>
    <w:sectPr w:rsidR="005804C5" w:rsidRPr="00C02EFD" w:rsidSect="002A0D65">
      <w:headerReference w:type="even" r:id="rId99"/>
      <w:headerReference w:type="default" r:id="rId100"/>
      <w:footerReference w:type="even" r:id="rId101"/>
      <w:footerReference w:type="default" r:id="rId102"/>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CC8" w:rsidRPr="00A312BC" w:rsidRDefault="007F0CC8" w:rsidP="00A312BC"/>
  </w:endnote>
  <w:endnote w:type="continuationSeparator" w:id="0">
    <w:p w:rsidR="007F0CC8" w:rsidRPr="00A312BC" w:rsidRDefault="007F0CC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10B88" w:rsidRDefault="007F0CC8">
    <w:pPr>
      <w:pStyle w:val="Footer"/>
    </w:pPr>
    <w:r w:rsidRPr="00010B88">
      <w:rPr>
        <w:b/>
        <w:sz w:val="18"/>
      </w:rPr>
      <w:fldChar w:fldCharType="begin"/>
    </w:r>
    <w:r w:rsidRPr="00010B88">
      <w:rPr>
        <w:b/>
        <w:sz w:val="18"/>
      </w:rPr>
      <w:instrText xml:space="preserve"> PAGE  \* MERGEFORMAT </w:instrText>
    </w:r>
    <w:r w:rsidRPr="00010B88">
      <w:rPr>
        <w:b/>
        <w:sz w:val="18"/>
      </w:rPr>
      <w:fldChar w:fldCharType="separate"/>
    </w:r>
    <w:r w:rsidR="00627453">
      <w:rPr>
        <w:b/>
        <w:noProof/>
        <w:sz w:val="18"/>
      </w:rPr>
      <w:t>2</w:t>
    </w:r>
    <w:r w:rsidRPr="00010B88">
      <w:rPr>
        <w:b/>
        <w:sz w:val="18"/>
      </w:rPr>
      <w:fldChar w:fldCharType="end"/>
    </w:r>
    <w:r>
      <w:rPr>
        <w:b/>
        <w:sz w:val="18"/>
      </w:rPr>
      <w:tab/>
    </w:r>
    <w:r>
      <w:t>GE.18-08746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82191" w:rsidRDefault="007F0CC8" w:rsidP="00082191">
    <w:pPr>
      <w:pStyle w:val="Footer"/>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54</w:t>
    </w:r>
    <w:r>
      <w:rPr>
        <w:b/>
        <w:sz w:val="18"/>
      </w:rPr>
      <w:fldChar w:fldCharType="end"/>
    </w:r>
    <w:r>
      <w:rPr>
        <w:b/>
        <w:sz w:val="18"/>
      </w:rPr>
      <w:tab/>
    </w:r>
    <w:r w:rsidRPr="00082191">
      <w:t>GE.18-08746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82191" w:rsidRDefault="007F0CC8" w:rsidP="00082191">
    <w:pPr>
      <w:pStyle w:val="Footer"/>
      <w:rPr>
        <w:b/>
        <w:sz w:val="18"/>
      </w:rPr>
    </w:pPr>
    <w:r>
      <w:t>GE.</w:t>
    </w:r>
    <w:r w:rsidRPr="00082191">
      <w:t>18</w:t>
    </w:r>
    <w:r>
      <w:t>-</w:t>
    </w:r>
    <w:r w:rsidRPr="00082191">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55</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2A3940" w:rsidRDefault="007F0CC8" w:rsidP="002A3940">
    <w:pPr>
      <w:pStyle w:val="Footer"/>
    </w:pPr>
    <w:r>
      <w:rPr>
        <w:noProof/>
      </w:rPr>
      <mc:AlternateContent>
        <mc:Choice Requires="wps">
          <w:drawing>
            <wp:anchor distT="0" distB="0" distL="114300" distR="114300" simplePos="0" relativeHeight="25167155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2270" name="Надпись 227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082191" w:rsidRDefault="007F0CC8" w:rsidP="002A3940">
                          <w:pPr>
                            <w:pStyle w:val="Footer"/>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66</w:t>
                          </w:r>
                          <w:r>
                            <w:rPr>
                              <w:b/>
                              <w:sz w:val="18"/>
                            </w:rPr>
                            <w:fldChar w:fldCharType="end"/>
                          </w:r>
                          <w:r>
                            <w:rPr>
                              <w:b/>
                              <w:sz w:val="18"/>
                            </w:rPr>
                            <w:tab/>
                          </w:r>
                          <w:r w:rsidRPr="00082191">
                            <w:t>GE.18-08746</w:t>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270" o:spid="_x0000_s1698" type="#_x0000_t202" style="position:absolute;margin-left:-34pt;margin-top:0;width:17pt;height:481.9pt;z-index:2516715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Nvs7bQUAwAAwA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rsidR="007F0CC8" w:rsidRPr="00082191" w:rsidRDefault="007F0CC8" w:rsidP="002A3940">
                    <w:pPr>
                      <w:pStyle w:val="a8"/>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66</w:t>
                    </w:r>
                    <w:r>
                      <w:rPr>
                        <w:b/>
                        <w:sz w:val="18"/>
                      </w:rPr>
                      <w:fldChar w:fldCharType="end"/>
                    </w:r>
                    <w:r>
                      <w:rPr>
                        <w:b/>
                        <w:sz w:val="18"/>
                      </w:rPr>
                      <w:tab/>
                    </w:r>
                    <w:r w:rsidRPr="00082191">
                      <w:t>GE.18-08746</w:t>
                    </w:r>
                  </w:p>
                  <w:p w:rsidR="007F0CC8" w:rsidRDefault="007F0CC8"/>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2A3940" w:rsidRDefault="007F0CC8" w:rsidP="002A3940">
    <w:pPr>
      <w:pStyle w:val="Footer"/>
    </w:pPr>
    <w:r>
      <w:rPr>
        <w:noProof/>
      </w:rPr>
      <mc:AlternateContent>
        <mc:Choice Requires="wps">
          <w:drawing>
            <wp:anchor distT="0" distB="0" distL="114300" distR="114300" simplePos="0" relativeHeight="251669504"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2268" name="Надпись 226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082191" w:rsidRDefault="007F0CC8" w:rsidP="002A3940">
                          <w:pPr>
                            <w:pStyle w:val="Footer"/>
                            <w:rPr>
                              <w:b/>
                              <w:sz w:val="18"/>
                            </w:rPr>
                          </w:pPr>
                          <w:r>
                            <w:t>GE.</w:t>
                          </w:r>
                          <w:r w:rsidRPr="00082191">
                            <w:t>18</w:t>
                          </w:r>
                          <w:r>
                            <w:t>-</w:t>
                          </w:r>
                          <w:r w:rsidRPr="00082191">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65</w:t>
                          </w:r>
                          <w:r>
                            <w:rPr>
                              <w:b/>
                              <w:sz w:val="18"/>
                            </w:rP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268" o:spid="_x0000_s1699" type="#_x0000_t202" style="position:absolute;margin-left:-34pt;margin-top:0;width:17pt;height:481.9pt;z-index:2516695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AIT21YUAwAAwA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rsidR="007F0CC8" w:rsidRPr="00082191" w:rsidRDefault="007F0CC8" w:rsidP="002A3940">
                    <w:pPr>
                      <w:pStyle w:val="a8"/>
                      <w:rPr>
                        <w:b/>
                        <w:sz w:val="18"/>
                      </w:rPr>
                    </w:pPr>
                    <w:r>
                      <w:t>GE.</w:t>
                    </w:r>
                    <w:r w:rsidRPr="00082191">
                      <w:t>18</w:t>
                    </w:r>
                    <w:r>
                      <w:t>-</w:t>
                    </w:r>
                    <w:r w:rsidRPr="00082191">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65</w:t>
                    </w:r>
                    <w:r>
                      <w:rPr>
                        <w:b/>
                        <w:sz w:val="18"/>
                      </w:rPr>
                      <w:fldChar w:fldCharType="end"/>
                    </w:r>
                  </w:p>
                  <w:p w:rsidR="007F0CC8" w:rsidRDefault="007F0CC8"/>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7101B9" w:rsidRDefault="007F0CC8" w:rsidP="007101B9">
    <w:pPr>
      <w:pStyle w:val="Footer"/>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84</w:t>
    </w:r>
    <w:r>
      <w:rPr>
        <w:b/>
        <w:sz w:val="18"/>
      </w:rPr>
      <w:fldChar w:fldCharType="end"/>
    </w:r>
    <w:r>
      <w:rPr>
        <w:b/>
        <w:sz w:val="18"/>
      </w:rPr>
      <w:tab/>
    </w:r>
    <w:r w:rsidRPr="007101B9">
      <w:t>GE.18-08746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7101B9" w:rsidRDefault="007F0CC8" w:rsidP="007101B9">
    <w:pPr>
      <w:pStyle w:val="Footer"/>
      <w:rPr>
        <w:b/>
        <w:sz w:val="18"/>
      </w:rPr>
    </w:pPr>
    <w:r>
      <w:t>GE.</w:t>
    </w:r>
    <w:r w:rsidRPr="007101B9">
      <w:t>18</w:t>
    </w:r>
    <w:r>
      <w:t>-</w:t>
    </w:r>
    <w:r w:rsidRPr="007101B9">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85</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3A5006" w:rsidRDefault="007F0CC8" w:rsidP="003A5006">
    <w:pPr>
      <w:pStyle w:val="Footer"/>
    </w:pPr>
    <w:r>
      <w:rPr>
        <w:noProof/>
      </w:rPr>
      <mc:AlternateContent>
        <mc:Choice Requires="wps">
          <w:drawing>
            <wp:anchor distT="0" distB="0" distL="114300" distR="114300" simplePos="0" relativeHeight="251675648"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422" name="Надпись 42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7101B9" w:rsidRDefault="007F0CC8" w:rsidP="003A5006">
                          <w:pPr>
                            <w:pStyle w:val="Footer"/>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90</w:t>
                          </w:r>
                          <w:r>
                            <w:rPr>
                              <w:b/>
                              <w:sz w:val="18"/>
                            </w:rPr>
                            <w:fldChar w:fldCharType="end"/>
                          </w:r>
                          <w:r>
                            <w:rPr>
                              <w:b/>
                              <w:sz w:val="18"/>
                            </w:rPr>
                            <w:tab/>
                          </w:r>
                          <w:r w:rsidRPr="007101B9">
                            <w:t>GE.18-08746</w:t>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22" o:spid="_x0000_s1702" type="#_x0000_t202" style="position:absolute;margin-left:-34pt;margin-top:0;width:17pt;height:481.9pt;z-index:2516756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I60hUsUAwAAvg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rsidR="007F0CC8" w:rsidRPr="007101B9" w:rsidRDefault="007F0CC8" w:rsidP="003A5006">
                    <w:pPr>
                      <w:pStyle w:val="a8"/>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90</w:t>
                    </w:r>
                    <w:r>
                      <w:rPr>
                        <w:b/>
                        <w:sz w:val="18"/>
                      </w:rPr>
                      <w:fldChar w:fldCharType="end"/>
                    </w:r>
                    <w:r>
                      <w:rPr>
                        <w:b/>
                        <w:sz w:val="18"/>
                      </w:rPr>
                      <w:tab/>
                    </w:r>
                    <w:r w:rsidRPr="007101B9">
                      <w:t>GE.18-08746</w:t>
                    </w:r>
                  </w:p>
                  <w:p w:rsidR="007F0CC8" w:rsidRDefault="007F0CC8"/>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3A5006" w:rsidRDefault="007F0CC8" w:rsidP="003A5006">
    <w:pPr>
      <w:pStyle w:val="Footer"/>
    </w:pPr>
    <w:r>
      <w:rPr>
        <w:noProof/>
      </w:rPr>
      <mc:AlternateContent>
        <mc:Choice Requires="wps">
          <w:drawing>
            <wp:anchor distT="0" distB="0" distL="114300" distR="114300" simplePos="0" relativeHeight="251673600"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420" name="Надпись 42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7101B9" w:rsidRDefault="007F0CC8" w:rsidP="003A5006">
                          <w:pPr>
                            <w:pStyle w:val="Footer"/>
                            <w:rPr>
                              <w:b/>
                              <w:sz w:val="18"/>
                            </w:rPr>
                          </w:pPr>
                          <w:r>
                            <w:t>GE.</w:t>
                          </w:r>
                          <w:r w:rsidRPr="007101B9">
                            <w:t>18</w:t>
                          </w:r>
                          <w:r>
                            <w:t>-</w:t>
                          </w:r>
                          <w:r w:rsidRPr="007101B9">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91</w:t>
                          </w:r>
                          <w:r>
                            <w:rPr>
                              <w:b/>
                              <w:sz w:val="18"/>
                            </w:rP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20" o:spid="_x0000_s1703" type="#_x0000_t202" style="position:absolute;margin-left:-34pt;margin-top:0;width:17pt;height:481.9pt;z-index:25167360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" fillcolor="#4f81bd [3204]" stroked="f" strokeweight=".5pt">
              <v:fill opacity="0"/>
              <v:stroke joinstyle="round"/>
              <v:textbox style="layout-flow:vertical" inset="0,0,0,0">
                <w:txbxContent>
                  <w:p w:rsidR="007F0CC8" w:rsidRPr="007101B9" w:rsidRDefault="007F0CC8" w:rsidP="003A5006">
                    <w:pPr>
                      <w:pStyle w:val="a8"/>
                      <w:rPr>
                        <w:b/>
                        <w:sz w:val="18"/>
                      </w:rPr>
                    </w:pPr>
                    <w:r>
                      <w:t>GE.</w:t>
                    </w:r>
                    <w:r w:rsidRPr="007101B9">
                      <w:t>18</w:t>
                    </w:r>
                    <w:r>
                      <w:t>-</w:t>
                    </w:r>
                    <w:r w:rsidRPr="007101B9">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91</w:t>
                    </w:r>
                    <w:r>
                      <w:rPr>
                        <w:b/>
                        <w:sz w:val="18"/>
                      </w:rPr>
                      <w:fldChar w:fldCharType="end"/>
                    </w:r>
                  </w:p>
                  <w:p w:rsidR="007F0CC8" w:rsidRDefault="007F0CC8"/>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2A0D65" w:rsidRDefault="007F0CC8" w:rsidP="002A0D65">
    <w:pPr>
      <w:pStyle w:val="Footer"/>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144</w:t>
    </w:r>
    <w:r>
      <w:rPr>
        <w:b/>
        <w:sz w:val="18"/>
      </w:rPr>
      <w:fldChar w:fldCharType="end"/>
    </w:r>
    <w:r>
      <w:rPr>
        <w:b/>
        <w:sz w:val="18"/>
      </w:rPr>
      <w:tab/>
    </w:r>
    <w:r w:rsidRPr="002A0D65">
      <w:t>GE.18-08746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2A0D65" w:rsidRDefault="007F0CC8" w:rsidP="002A0D65">
    <w:pPr>
      <w:pStyle w:val="Footer"/>
      <w:rPr>
        <w:b/>
        <w:sz w:val="18"/>
      </w:rPr>
    </w:pPr>
    <w:r>
      <w:t>GE.</w:t>
    </w:r>
    <w:r w:rsidRPr="002A0D65">
      <w:t>18</w:t>
    </w:r>
    <w:r>
      <w:t>-</w:t>
    </w:r>
    <w:r w:rsidRPr="002A0D65">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143</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10B88" w:rsidRDefault="007F0CC8" w:rsidP="00010B88">
    <w:pPr>
      <w:pStyle w:val="Footer"/>
      <w:tabs>
        <w:tab w:val="clear" w:pos="9639"/>
        <w:tab w:val="right" w:pos="9638"/>
      </w:tabs>
      <w:rPr>
        <w:b/>
        <w:sz w:val="18"/>
      </w:rPr>
    </w:pPr>
    <w:r>
      <w:t>GE.18-08746</w:t>
    </w:r>
    <w:r>
      <w:tab/>
    </w:r>
    <w:r w:rsidRPr="00010B88">
      <w:rPr>
        <w:b/>
        <w:sz w:val="18"/>
      </w:rPr>
      <w:fldChar w:fldCharType="begin"/>
    </w:r>
    <w:r w:rsidRPr="00010B88">
      <w:rPr>
        <w:b/>
        <w:sz w:val="18"/>
      </w:rPr>
      <w:instrText xml:space="preserve"> PAGE  \* MERGEFORMAT </w:instrText>
    </w:r>
    <w:r w:rsidRPr="00010B88">
      <w:rPr>
        <w:b/>
        <w:sz w:val="18"/>
      </w:rPr>
      <w:fldChar w:fldCharType="separate"/>
    </w:r>
    <w:r w:rsidR="00627453">
      <w:rPr>
        <w:b/>
        <w:noProof/>
        <w:sz w:val="18"/>
      </w:rPr>
      <w:t>9</w:t>
    </w:r>
    <w:r w:rsidRPr="00010B8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10B88" w:rsidRDefault="007F0CC8" w:rsidP="00010B88">
    <w:pPr>
      <w:spacing w:before="120" w:line="240" w:lineRule="auto"/>
    </w:pPr>
    <w:r>
      <w:t>GE.</w:t>
    </w:r>
    <w:r>
      <w:rPr>
        <w:b/>
        <w:noProof/>
        <w:lang w:val="fr-CH" w:eastAsia="fr-CH"/>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18-08746  (R)   </w:t>
    </w:r>
    <w:r>
      <w:rPr>
        <w:lang w:val="en-US"/>
      </w:rPr>
      <w:t>260618   290618</w:t>
    </w:r>
    <w:r>
      <w:br/>
    </w:r>
    <w:r w:rsidRPr="00010B88">
      <w:rPr>
        <w:rFonts w:ascii="C39T30Lfz" w:hAnsi="C39T30Lfz"/>
        <w:kern w:val="14"/>
        <w:sz w:val="56"/>
      </w:rPr>
      <w:t></w:t>
    </w:r>
    <w:r w:rsidRPr="00010B88">
      <w:rPr>
        <w:rFonts w:ascii="C39T30Lfz" w:hAnsi="C39T30Lfz"/>
        <w:kern w:val="14"/>
        <w:sz w:val="56"/>
      </w:rPr>
      <w:t></w:t>
    </w:r>
    <w:r w:rsidRPr="00010B88">
      <w:rPr>
        <w:rFonts w:ascii="C39T30Lfz" w:hAnsi="C39T30Lfz"/>
        <w:kern w:val="14"/>
        <w:sz w:val="56"/>
      </w:rPr>
      <w:t></w:t>
    </w:r>
    <w:r w:rsidRPr="00010B88">
      <w:rPr>
        <w:rFonts w:ascii="C39T30Lfz" w:hAnsi="C39T30Lfz"/>
        <w:kern w:val="14"/>
        <w:sz w:val="56"/>
      </w:rPr>
      <w:t></w:t>
    </w:r>
    <w:r w:rsidRPr="00010B88">
      <w:rPr>
        <w:rFonts w:ascii="C39T30Lfz" w:hAnsi="C39T30Lfz"/>
        <w:kern w:val="14"/>
        <w:sz w:val="56"/>
      </w:rPr>
      <w:t></w:t>
    </w:r>
    <w:r w:rsidRPr="00010B88">
      <w:rPr>
        <w:rFonts w:ascii="C39T30Lfz" w:hAnsi="C39T30Lfz"/>
        <w:kern w:val="14"/>
        <w:sz w:val="56"/>
      </w:rPr>
      <w:t></w:t>
    </w:r>
    <w:r w:rsidRPr="00010B88">
      <w:rPr>
        <w:rFonts w:ascii="C39T30Lfz" w:hAnsi="C39T30Lfz"/>
        <w:kern w:val="14"/>
        <w:sz w:val="56"/>
      </w:rPr>
      <w:t></w:t>
    </w:r>
    <w:r w:rsidRPr="00010B88">
      <w:rPr>
        <w:rFonts w:ascii="C39T30Lfz" w:hAnsi="C39T30Lfz"/>
        <w:kern w:val="14"/>
        <w:sz w:val="56"/>
      </w:rPr>
      <w:t></w:t>
    </w:r>
    <w:r w:rsidRPr="00010B88">
      <w:rPr>
        <w:rFonts w:ascii="C39T30Lfz" w:hAnsi="C39T30Lfz"/>
        <w:kern w:val="14"/>
        <w:sz w:val="56"/>
      </w:rPr>
      <w:t></w:t>
    </w:r>
    <w:r>
      <w:rPr>
        <w:noProof/>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ADN/45&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ADN/45&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90AD7" w:rsidRDefault="007F0CC8" w:rsidP="00090AD7">
    <w:pPr>
      <w:pStyle w:val="Footer"/>
    </w:pPr>
    <w:r>
      <w:rPr>
        <w:noProof/>
      </w:rPr>
      <mc:AlternateContent>
        <mc:Choice Requires="wps">
          <w:drawing>
            <wp:anchor distT="0" distB="0" distL="114300" distR="114300" simplePos="0" relativeHeight="251663360"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010B88" w:rsidRDefault="007F0CC8" w:rsidP="00090AD7">
                          <w:pPr>
                            <w:pStyle w:val="Footer"/>
                          </w:pPr>
                          <w:r w:rsidRPr="00010B88">
                            <w:rPr>
                              <w:b/>
                              <w:sz w:val="18"/>
                            </w:rPr>
                            <w:fldChar w:fldCharType="begin"/>
                          </w:r>
                          <w:r w:rsidRPr="00010B88">
                            <w:rPr>
                              <w:b/>
                              <w:sz w:val="18"/>
                            </w:rPr>
                            <w:instrText xml:space="preserve"> PAGE  \* MERGEFORMAT </w:instrText>
                          </w:r>
                          <w:r w:rsidRPr="00010B88">
                            <w:rPr>
                              <w:b/>
                              <w:sz w:val="18"/>
                            </w:rPr>
                            <w:fldChar w:fldCharType="separate"/>
                          </w:r>
                          <w:r w:rsidR="00231EC7">
                            <w:rPr>
                              <w:b/>
                              <w:noProof/>
                              <w:sz w:val="18"/>
                            </w:rPr>
                            <w:t>14</w:t>
                          </w:r>
                          <w:r w:rsidRPr="00010B88">
                            <w:rPr>
                              <w:b/>
                              <w:sz w:val="18"/>
                            </w:rPr>
                            <w:fldChar w:fldCharType="end"/>
                          </w:r>
                          <w:r>
                            <w:rPr>
                              <w:b/>
                              <w:sz w:val="18"/>
                            </w:rPr>
                            <w:tab/>
                          </w:r>
                          <w:r>
                            <w:t>GE.18-08746</w:t>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2" o:spid="_x0000_s1690"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" fillcolor="#4f81bd [3204]" stroked="f" strokeweight=".5pt">
              <v:fill opacity="0"/>
              <v:stroke joinstyle="round"/>
              <v:textbox style="layout-flow:vertical" inset="0,0,0,0">
                <w:txbxContent>
                  <w:p w:rsidR="007F0CC8" w:rsidRPr="00010B88" w:rsidRDefault="007F0CC8" w:rsidP="00090AD7">
                    <w:pPr>
                      <w:pStyle w:val="a8"/>
                    </w:pPr>
                    <w:r w:rsidRPr="00010B88">
                      <w:rPr>
                        <w:b/>
                        <w:sz w:val="18"/>
                      </w:rPr>
                      <w:fldChar w:fldCharType="begin"/>
                    </w:r>
                    <w:r w:rsidRPr="00010B88">
                      <w:rPr>
                        <w:b/>
                        <w:sz w:val="18"/>
                      </w:rPr>
                      <w:instrText xml:space="preserve"> PAGE  \* MERGEFORMAT </w:instrText>
                    </w:r>
                    <w:r w:rsidRPr="00010B88">
                      <w:rPr>
                        <w:b/>
                        <w:sz w:val="18"/>
                      </w:rPr>
                      <w:fldChar w:fldCharType="separate"/>
                    </w:r>
                    <w:r w:rsidR="00231EC7">
                      <w:rPr>
                        <w:b/>
                        <w:noProof/>
                        <w:sz w:val="18"/>
                      </w:rPr>
                      <w:t>14</w:t>
                    </w:r>
                    <w:r w:rsidRPr="00010B88">
                      <w:rPr>
                        <w:b/>
                        <w:sz w:val="18"/>
                      </w:rPr>
                      <w:fldChar w:fldCharType="end"/>
                    </w:r>
                    <w:r>
                      <w:rPr>
                        <w:b/>
                        <w:sz w:val="18"/>
                      </w:rPr>
                      <w:tab/>
                    </w:r>
                    <w:r>
                      <w:t>GE.18-08746</w:t>
                    </w:r>
                  </w:p>
                  <w:p w:rsidR="007F0CC8" w:rsidRDefault="007F0CC8"/>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90AD7" w:rsidRDefault="007F0CC8" w:rsidP="00090AD7">
    <w:pPr>
      <w:pStyle w:val="Footer"/>
    </w:pPr>
    <w:r>
      <w:rPr>
        <w:noProof/>
      </w:rPr>
      <mc:AlternateContent>
        <mc:Choice Requires="wps">
          <w:drawing>
            <wp:anchor distT="0" distB="0" distL="114300" distR="114300" simplePos="0" relativeHeight="25166131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010B88" w:rsidRDefault="007F0CC8" w:rsidP="00090AD7">
                          <w:pPr>
                            <w:pStyle w:val="Footer"/>
                            <w:tabs>
                              <w:tab w:val="clear" w:pos="9639"/>
                              <w:tab w:val="right" w:pos="9638"/>
                            </w:tabs>
                            <w:rPr>
                              <w:b/>
                              <w:sz w:val="18"/>
                            </w:rPr>
                          </w:pPr>
                          <w:r>
                            <w:t>GE.18-08746</w:t>
                          </w:r>
                          <w:r>
                            <w:tab/>
                          </w:r>
                          <w:r w:rsidRPr="00010B88">
                            <w:rPr>
                              <w:b/>
                              <w:sz w:val="18"/>
                            </w:rPr>
                            <w:fldChar w:fldCharType="begin"/>
                          </w:r>
                          <w:r w:rsidRPr="00010B88">
                            <w:rPr>
                              <w:b/>
                              <w:sz w:val="18"/>
                            </w:rPr>
                            <w:instrText xml:space="preserve"> PAGE  \* MERGEFORMAT </w:instrText>
                          </w:r>
                          <w:r w:rsidRPr="00010B88">
                            <w:rPr>
                              <w:b/>
                              <w:sz w:val="18"/>
                            </w:rPr>
                            <w:fldChar w:fldCharType="separate"/>
                          </w:r>
                          <w:r w:rsidR="00231EC7">
                            <w:rPr>
                              <w:b/>
                              <w:noProof/>
                              <w:sz w:val="18"/>
                            </w:rPr>
                            <w:t>13</w:t>
                          </w:r>
                          <w:r w:rsidRPr="00010B88">
                            <w:rPr>
                              <w:b/>
                              <w:sz w:val="18"/>
                            </w:rP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0" o:spid="_x0000_s1691"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" fillcolor="#4f81bd [3204]" stroked="f" strokeweight=".5pt">
              <v:fill opacity="0"/>
              <v:stroke joinstyle="round"/>
              <v:textbox style="layout-flow:vertical" inset="0,0,0,0">
                <w:txbxContent>
                  <w:p w:rsidR="007F0CC8" w:rsidRPr="00010B88" w:rsidRDefault="007F0CC8" w:rsidP="00090AD7">
                    <w:pPr>
                      <w:pStyle w:val="a8"/>
                      <w:tabs>
                        <w:tab w:val="clear" w:pos="9639"/>
                        <w:tab w:val="right" w:pos="9638"/>
                      </w:tabs>
                      <w:rPr>
                        <w:b/>
                        <w:sz w:val="18"/>
                      </w:rPr>
                    </w:pPr>
                    <w:r>
                      <w:t>GE.18-08746</w:t>
                    </w:r>
                    <w:r>
                      <w:tab/>
                    </w:r>
                    <w:r w:rsidRPr="00010B88">
                      <w:rPr>
                        <w:b/>
                        <w:sz w:val="18"/>
                      </w:rPr>
                      <w:fldChar w:fldCharType="begin"/>
                    </w:r>
                    <w:r w:rsidRPr="00010B88">
                      <w:rPr>
                        <w:b/>
                        <w:sz w:val="18"/>
                      </w:rPr>
                      <w:instrText xml:space="preserve"> PAGE  \* MERGEFORMAT </w:instrText>
                    </w:r>
                    <w:r w:rsidRPr="00010B88">
                      <w:rPr>
                        <w:b/>
                        <w:sz w:val="18"/>
                      </w:rPr>
                      <w:fldChar w:fldCharType="separate"/>
                    </w:r>
                    <w:r w:rsidR="00231EC7">
                      <w:rPr>
                        <w:b/>
                        <w:noProof/>
                        <w:sz w:val="18"/>
                      </w:rPr>
                      <w:t>13</w:t>
                    </w:r>
                    <w:r w:rsidRPr="00010B88">
                      <w:rPr>
                        <w:b/>
                        <w:sz w:val="18"/>
                      </w:rPr>
                      <w:fldChar w:fldCharType="end"/>
                    </w:r>
                  </w:p>
                  <w:p w:rsidR="007F0CC8" w:rsidRDefault="007F0CC8"/>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D91EEF" w:rsidRDefault="007F0CC8" w:rsidP="00D91EEF">
    <w:pPr>
      <w:pStyle w:val="Footer"/>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48</w:t>
    </w:r>
    <w:r>
      <w:rPr>
        <w:b/>
        <w:sz w:val="18"/>
      </w:rPr>
      <w:fldChar w:fldCharType="end"/>
    </w:r>
    <w:r>
      <w:rPr>
        <w:b/>
        <w:sz w:val="18"/>
      </w:rPr>
      <w:tab/>
    </w:r>
    <w:r w:rsidRPr="00D91EEF">
      <w:t>GE.18-08746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D91EEF" w:rsidRDefault="007F0CC8" w:rsidP="00D91EEF">
    <w:pPr>
      <w:pStyle w:val="Footer"/>
      <w:rPr>
        <w:b/>
        <w:sz w:val="18"/>
      </w:rPr>
    </w:pPr>
    <w:r>
      <w:t>GE.</w:t>
    </w:r>
    <w:r w:rsidRPr="00D91EEF">
      <w:t>18</w:t>
    </w:r>
    <w:r>
      <w:t>-</w:t>
    </w:r>
    <w:r w:rsidRPr="00D91EEF">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49</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4717C3" w:rsidRDefault="007F0CC8" w:rsidP="004717C3">
    <w:pPr>
      <w:pStyle w:val="Footer"/>
    </w:pPr>
    <w:r>
      <w:rPr>
        <w:noProof/>
      </w:rPr>
      <mc:AlternateContent>
        <mc:Choice Requires="wps">
          <w:drawing>
            <wp:anchor distT="0" distB="0" distL="114300" distR="114300" simplePos="0" relativeHeight="251667456"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2262" name="Надпись 226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D91EEF" w:rsidRDefault="007F0CC8" w:rsidP="004717C3">
                          <w:pPr>
                            <w:pStyle w:val="Footer"/>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50</w:t>
                          </w:r>
                          <w:r>
                            <w:rPr>
                              <w:b/>
                              <w:sz w:val="18"/>
                            </w:rPr>
                            <w:fldChar w:fldCharType="end"/>
                          </w:r>
                          <w:r>
                            <w:rPr>
                              <w:b/>
                              <w:sz w:val="18"/>
                            </w:rPr>
                            <w:tab/>
                          </w:r>
                          <w:r w:rsidRPr="00D91EEF">
                            <w:t>GE.18-08746</w:t>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262" o:spid="_x0000_s1694" type="#_x0000_t202" style="position:absolute;margin-left:-34pt;margin-top:0;width:17pt;height:481.9pt;z-index:2516674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" fillcolor="#4f81bd [3204]" stroked="f" strokeweight=".5pt">
              <v:fill opacity="0"/>
              <v:stroke joinstyle="round"/>
              <v:textbox style="layout-flow:vertical" inset="0,0,0,0">
                <w:txbxContent>
                  <w:p w:rsidR="007F0CC8" w:rsidRPr="00D91EEF" w:rsidRDefault="007F0CC8" w:rsidP="004717C3">
                    <w:pPr>
                      <w:pStyle w:val="a8"/>
                      <w:rPr>
                        <w:b/>
                        <w:sz w:val="18"/>
                      </w:rPr>
                    </w:pPr>
                    <w:r>
                      <w:rPr>
                        <w:b/>
                        <w:sz w:val="18"/>
                      </w:rPr>
                      <w:fldChar w:fldCharType="begin"/>
                    </w:r>
                    <w:r>
                      <w:rPr>
                        <w:b/>
                        <w:sz w:val="18"/>
                      </w:rPr>
                      <w:instrText xml:space="preserve"> PAGE  \* MERGEFORMAT </w:instrText>
                    </w:r>
                    <w:r>
                      <w:rPr>
                        <w:b/>
                        <w:sz w:val="18"/>
                      </w:rPr>
                      <w:fldChar w:fldCharType="separate"/>
                    </w:r>
                    <w:r w:rsidR="00231EC7">
                      <w:rPr>
                        <w:b/>
                        <w:noProof/>
                        <w:sz w:val="18"/>
                      </w:rPr>
                      <w:t>50</w:t>
                    </w:r>
                    <w:r>
                      <w:rPr>
                        <w:b/>
                        <w:sz w:val="18"/>
                      </w:rPr>
                      <w:fldChar w:fldCharType="end"/>
                    </w:r>
                    <w:r>
                      <w:rPr>
                        <w:b/>
                        <w:sz w:val="18"/>
                      </w:rPr>
                      <w:tab/>
                    </w:r>
                    <w:r w:rsidRPr="00D91EEF">
                      <w:t>GE.18-08746</w:t>
                    </w:r>
                  </w:p>
                  <w:p w:rsidR="007F0CC8" w:rsidRDefault="007F0CC8"/>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4717C3" w:rsidRDefault="007F0CC8" w:rsidP="004717C3">
    <w:pPr>
      <w:pStyle w:val="Footer"/>
    </w:pPr>
    <w:r>
      <w:rPr>
        <w:noProof/>
      </w:rPr>
      <mc:AlternateContent>
        <mc:Choice Requires="wps">
          <w:drawing>
            <wp:anchor distT="0" distB="0" distL="114300" distR="114300" simplePos="0" relativeHeight="251665408"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2260" name="Надпись 226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D91EEF" w:rsidRDefault="007F0CC8" w:rsidP="004717C3">
                          <w:pPr>
                            <w:pStyle w:val="Footer"/>
                            <w:rPr>
                              <w:b/>
                              <w:sz w:val="18"/>
                            </w:rPr>
                          </w:pPr>
                          <w:r>
                            <w:t>GE.</w:t>
                          </w:r>
                          <w:r w:rsidRPr="00D91EEF">
                            <w:t>18</w:t>
                          </w:r>
                          <w:r>
                            <w:t>-</w:t>
                          </w:r>
                          <w:r w:rsidRPr="00D91EEF">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51</w:t>
                          </w:r>
                          <w:r>
                            <w:rPr>
                              <w:b/>
                              <w:sz w:val="18"/>
                            </w:rP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260" o:spid="_x0000_s1695"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" fillcolor="#4f81bd [3204]" stroked="f" strokeweight=".5pt">
              <v:fill opacity="0"/>
              <v:stroke joinstyle="round"/>
              <v:textbox style="layout-flow:vertical" inset="0,0,0,0">
                <w:txbxContent>
                  <w:p w:rsidR="007F0CC8" w:rsidRPr="00D91EEF" w:rsidRDefault="007F0CC8" w:rsidP="004717C3">
                    <w:pPr>
                      <w:pStyle w:val="a8"/>
                      <w:rPr>
                        <w:b/>
                        <w:sz w:val="18"/>
                      </w:rPr>
                    </w:pPr>
                    <w:r>
                      <w:t>GE.</w:t>
                    </w:r>
                    <w:r w:rsidRPr="00D91EEF">
                      <w:t>18</w:t>
                    </w:r>
                    <w:r>
                      <w:t>-</w:t>
                    </w:r>
                    <w:r w:rsidRPr="00D91EEF">
                      <w:t>08746</w:t>
                    </w:r>
                    <w:r>
                      <w:tab/>
                    </w:r>
                    <w:r>
                      <w:rPr>
                        <w:b/>
                        <w:sz w:val="18"/>
                      </w:rPr>
                      <w:fldChar w:fldCharType="begin"/>
                    </w:r>
                    <w:r>
                      <w:rPr>
                        <w:b/>
                        <w:sz w:val="18"/>
                      </w:rPr>
                      <w:instrText xml:space="preserve"> PAGE  \* MERGEFORMAT </w:instrText>
                    </w:r>
                    <w:r>
                      <w:rPr>
                        <w:b/>
                        <w:sz w:val="18"/>
                      </w:rPr>
                      <w:fldChar w:fldCharType="separate"/>
                    </w:r>
                    <w:r w:rsidR="00231EC7">
                      <w:rPr>
                        <w:b/>
                        <w:noProof/>
                        <w:sz w:val="18"/>
                      </w:rPr>
                      <w:t>51</w:t>
                    </w:r>
                    <w:r>
                      <w:rPr>
                        <w:b/>
                        <w:sz w:val="18"/>
                      </w:rPr>
                      <w:fldChar w:fldCharType="end"/>
                    </w:r>
                  </w:p>
                  <w:p w:rsidR="007F0CC8" w:rsidRDefault="007F0CC8"/>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CC8" w:rsidRPr="001075E9" w:rsidRDefault="007F0CC8" w:rsidP="001075E9">
      <w:pPr>
        <w:tabs>
          <w:tab w:val="right" w:pos="2155"/>
        </w:tabs>
        <w:spacing w:after="80" w:line="240" w:lineRule="auto"/>
        <w:ind w:left="680"/>
        <w:rPr>
          <w:u w:val="single"/>
        </w:rPr>
      </w:pPr>
      <w:r>
        <w:rPr>
          <w:u w:val="single"/>
        </w:rPr>
        <w:tab/>
      </w:r>
    </w:p>
  </w:footnote>
  <w:footnote w:type="continuationSeparator" w:id="0">
    <w:p w:rsidR="007F0CC8" w:rsidRDefault="007F0CC8" w:rsidP="00407B78">
      <w:pPr>
        <w:tabs>
          <w:tab w:val="right" w:pos="2155"/>
        </w:tabs>
        <w:spacing w:after="80"/>
        <w:ind w:left="680"/>
        <w:rPr>
          <w:u w:val="single"/>
        </w:rPr>
      </w:pPr>
      <w:r>
        <w:rPr>
          <w:u w:val="single"/>
        </w:rPr>
        <w:tab/>
      </w:r>
    </w:p>
  </w:footnote>
  <w:footnote w:id="1">
    <w:p w:rsidR="007F0CC8" w:rsidRPr="00CC3DF2" w:rsidRDefault="007F0CC8" w:rsidP="00010B88">
      <w:pPr>
        <w:pStyle w:val="FootnoteText"/>
        <w:spacing w:line="200" w:lineRule="exact"/>
      </w:pPr>
      <w:r>
        <w:tab/>
      </w:r>
      <w:r w:rsidRPr="006409DA">
        <w:rPr>
          <w:sz w:val="20"/>
        </w:rPr>
        <w:t>*</w:t>
      </w:r>
      <w:r>
        <w:tab/>
        <w:t>Распространено на немецком языке Центральной комиссией судоходства по Рейну под условным обозначением CCNR-ZKR/ADN</w:t>
      </w:r>
      <w:r w:rsidRPr="00423023">
        <w:t>/</w:t>
      </w:r>
      <w:r>
        <w:t xml:space="preserve">45. </w:t>
      </w:r>
    </w:p>
  </w:footnote>
  <w:footnote w:id="2">
    <w:p w:rsidR="007F0CC8" w:rsidRPr="00820476" w:rsidRDefault="007F0CC8" w:rsidP="00010B88">
      <w:pPr>
        <w:pStyle w:val="FootnoteText"/>
        <w:rPr>
          <w:i/>
          <w:lang w:val="en-US"/>
        </w:rPr>
      </w:pPr>
      <w:r>
        <w:tab/>
      </w:r>
      <w:r w:rsidRPr="00820476">
        <w:rPr>
          <w:i/>
          <w:iCs/>
          <w:vertAlign w:val="superscript"/>
          <w:lang w:val="en-US"/>
        </w:rPr>
        <w:t>1</w:t>
      </w:r>
      <w:r w:rsidRPr="00820476">
        <w:rPr>
          <w:lang w:val="en-US"/>
        </w:rPr>
        <w:tab/>
      </w:r>
      <w:r>
        <w:rPr>
          <w:i/>
          <w:iCs/>
        </w:rPr>
        <w:t>Идентичен</w:t>
      </w:r>
      <w:r w:rsidRPr="00820476">
        <w:rPr>
          <w:i/>
          <w:iCs/>
          <w:lang w:val="en-US"/>
        </w:rPr>
        <w:t xml:space="preserve"> </w:t>
      </w:r>
      <w:r>
        <w:rPr>
          <w:i/>
          <w:iCs/>
        </w:rPr>
        <w:t>стандарту</w:t>
      </w:r>
      <w:r w:rsidRPr="00820476">
        <w:rPr>
          <w:i/>
          <w:iCs/>
          <w:lang w:val="en-US"/>
        </w:rPr>
        <w:t xml:space="preserve"> </w:t>
      </w:r>
      <w:r w:rsidRPr="005D3CC9">
        <w:rPr>
          <w:i/>
          <w:iCs/>
          <w:lang w:val="en-US"/>
        </w:rPr>
        <w:t>EN</w:t>
      </w:r>
      <w:r w:rsidRPr="00820476">
        <w:rPr>
          <w:i/>
          <w:iCs/>
          <w:lang w:val="en-US"/>
        </w:rPr>
        <w:t xml:space="preserve"> </w:t>
      </w:r>
      <w:r w:rsidRPr="005D3CC9">
        <w:rPr>
          <w:i/>
          <w:iCs/>
          <w:lang w:val="en-US"/>
        </w:rPr>
        <w:t>ISO</w:t>
      </w:r>
      <w:r w:rsidRPr="00820476">
        <w:rPr>
          <w:i/>
          <w:iCs/>
          <w:lang w:val="en-US"/>
        </w:rPr>
        <w:t xml:space="preserve"> 16852:2016.</w:t>
      </w:r>
    </w:p>
  </w:footnote>
  <w:footnote w:id="3">
    <w:p w:rsidR="007F0CC8" w:rsidRPr="00DD711F" w:rsidRDefault="007F0CC8" w:rsidP="00010B88">
      <w:pPr>
        <w:pStyle w:val="FootnoteText"/>
        <w:rPr>
          <w:i/>
          <w:lang w:val="en-US"/>
        </w:rPr>
      </w:pPr>
      <w:r w:rsidRPr="00820476">
        <w:rPr>
          <w:lang w:val="en-US"/>
        </w:rPr>
        <w:tab/>
      </w:r>
      <w:r w:rsidRPr="00324BD1">
        <w:rPr>
          <w:i/>
          <w:iCs/>
          <w:vertAlign w:val="superscript"/>
          <w:lang w:val="en-US"/>
        </w:rPr>
        <w:t>2</w:t>
      </w:r>
      <w:r w:rsidRPr="005D3CC9">
        <w:rPr>
          <w:lang w:val="en-US"/>
        </w:rPr>
        <w:tab/>
      </w:r>
      <w:r w:rsidRPr="005D3CC9">
        <w:rPr>
          <w:i/>
          <w:iCs/>
          <w:lang w:val="en-US"/>
        </w:rPr>
        <w:t xml:space="preserve">Official Journal of the European Union No. </w:t>
      </w:r>
      <w:r w:rsidRPr="00DD711F">
        <w:rPr>
          <w:i/>
          <w:iCs/>
          <w:lang w:val="en-US"/>
        </w:rPr>
        <w:t xml:space="preserve">L 96 of </w:t>
      </w:r>
      <w:r>
        <w:rPr>
          <w:i/>
          <w:iCs/>
        </w:rPr>
        <w:t xml:space="preserve">29 March </w:t>
      </w:r>
      <w:r w:rsidRPr="00DD711F">
        <w:rPr>
          <w:i/>
          <w:iCs/>
          <w:lang w:val="en-US"/>
        </w:rPr>
        <w:t xml:space="preserve">2014, </w:t>
      </w:r>
      <w:r>
        <w:rPr>
          <w:i/>
          <w:iCs/>
        </w:rPr>
        <w:t>р</w:t>
      </w:r>
      <w:r w:rsidRPr="00DD711F">
        <w:rPr>
          <w:i/>
          <w:iCs/>
          <w:lang w:val="en-US"/>
        </w:rPr>
        <w:t>. 309.</w:t>
      </w:r>
    </w:p>
  </w:footnote>
  <w:footnote w:id="4">
    <w:p w:rsidR="007F0CC8" w:rsidRPr="007F0CC8" w:rsidRDefault="007F0CC8" w:rsidP="00010B88">
      <w:pPr>
        <w:pStyle w:val="FootnoteText"/>
        <w:rPr>
          <w:i/>
          <w:lang w:val="en-US"/>
        </w:rPr>
      </w:pPr>
      <w:r>
        <w:tab/>
      </w:r>
      <w:r w:rsidRPr="007F0CC8">
        <w:rPr>
          <w:i/>
          <w:vertAlign w:val="superscript"/>
          <w:lang w:val="en-US"/>
        </w:rPr>
        <w:t>3</w:t>
      </w:r>
      <w:r w:rsidRPr="007F0CC8">
        <w:rPr>
          <w:lang w:val="en-US"/>
        </w:rPr>
        <w:tab/>
      </w:r>
      <w:r w:rsidRPr="007F0CC8">
        <w:rPr>
          <w:i/>
          <w:iCs/>
          <w:lang w:val="en-US"/>
        </w:rPr>
        <w:t>A Common Regulatory Framework for Equipment Used in Environments with an Explosive Atmosphere, United Nations, 2011.</w:t>
      </w:r>
    </w:p>
  </w:footnote>
  <w:footnote w:id="5">
    <w:p w:rsidR="007F0CC8" w:rsidRPr="00C6398C" w:rsidRDefault="007F0CC8" w:rsidP="00962549">
      <w:pPr>
        <w:pStyle w:val="FootnoteText"/>
        <w:rPr>
          <w:i/>
          <w:iCs/>
        </w:rPr>
      </w:pPr>
      <w:r>
        <w:rPr>
          <w:lang w:val="en-US"/>
        </w:rPr>
        <w:tab/>
      </w:r>
      <w:r w:rsidRPr="00E306BA">
        <w:rPr>
          <w:i/>
          <w:iCs/>
          <w:vertAlign w:val="superscript"/>
        </w:rPr>
        <w:t>4</w:t>
      </w:r>
      <w:r w:rsidRPr="00E306BA">
        <w:rPr>
          <w:i/>
          <w:iCs/>
        </w:rPr>
        <w:t xml:space="preserve"> </w:t>
      </w:r>
      <w:r w:rsidRPr="00E306BA">
        <w:rPr>
          <w:i/>
          <w:iCs/>
        </w:rPr>
        <w:tab/>
      </w:r>
      <w:r>
        <w:rPr>
          <w:i/>
          <w:iCs/>
        </w:rPr>
        <w:t>IEC/EN означает: данный стандарт имеется в виде стандарта МЭК и в виде европейского стандарта.</w:t>
      </w:r>
    </w:p>
  </w:footnote>
  <w:footnote w:id="6">
    <w:p w:rsidR="007F0CC8" w:rsidRPr="00CE259E" w:rsidRDefault="007F0CC8" w:rsidP="00010B88">
      <w:pPr>
        <w:pStyle w:val="FootnoteText"/>
        <w:rPr>
          <w:i/>
          <w:iCs/>
        </w:rPr>
      </w:pPr>
      <w:r w:rsidRPr="00C6398C">
        <w:rPr>
          <w:i/>
          <w:iCs/>
        </w:rPr>
        <w:tab/>
      </w:r>
      <w:r w:rsidRPr="00CE259E">
        <w:rPr>
          <w:i/>
          <w:iCs/>
          <w:vertAlign w:val="superscript"/>
          <w:lang w:val="en-US"/>
        </w:rPr>
        <w:t>2</w:t>
      </w:r>
      <w:r w:rsidRPr="00CE259E">
        <w:rPr>
          <w:i/>
          <w:iCs/>
          <w:lang w:val="en-US"/>
        </w:rPr>
        <w:t xml:space="preserve"> </w:t>
      </w:r>
      <w:r w:rsidRPr="00CE259E">
        <w:rPr>
          <w:i/>
          <w:iCs/>
          <w:lang w:val="en-US"/>
        </w:rPr>
        <w:tab/>
        <w:t xml:space="preserve">Official Journal of the European Union No. L 96 of </w:t>
      </w:r>
      <w:r>
        <w:rPr>
          <w:i/>
          <w:iCs/>
        </w:rPr>
        <w:t xml:space="preserve">29 March </w:t>
      </w:r>
      <w:r w:rsidRPr="00CE259E">
        <w:rPr>
          <w:i/>
          <w:iCs/>
          <w:lang w:val="en-US"/>
        </w:rPr>
        <w:t>2014, p. 309.</w:t>
      </w:r>
    </w:p>
  </w:footnote>
  <w:footnote w:id="7">
    <w:p w:rsidR="007F0CC8" w:rsidRPr="007F0CC8" w:rsidRDefault="007F0CC8" w:rsidP="00010B88">
      <w:pPr>
        <w:pStyle w:val="FootnoteText"/>
        <w:rPr>
          <w:i/>
          <w:iCs/>
          <w:sz w:val="22"/>
          <w:szCs w:val="22"/>
          <w:lang w:val="en-US"/>
        </w:rPr>
      </w:pPr>
      <w:r w:rsidRPr="00CE259E">
        <w:rPr>
          <w:i/>
          <w:iCs/>
          <w:lang w:val="en-US"/>
        </w:rPr>
        <w:tab/>
      </w:r>
      <w:r w:rsidRPr="00CE259E">
        <w:rPr>
          <w:i/>
          <w:iCs/>
          <w:vertAlign w:val="superscript"/>
          <w:lang w:val="en-US"/>
        </w:rPr>
        <w:t>5</w:t>
      </w:r>
      <w:r w:rsidRPr="00CE259E">
        <w:rPr>
          <w:i/>
          <w:iCs/>
          <w:lang w:val="en-US"/>
        </w:rPr>
        <w:t xml:space="preserve"> </w:t>
      </w:r>
      <w:r w:rsidRPr="00CE259E">
        <w:rPr>
          <w:i/>
          <w:iCs/>
          <w:lang w:val="en-US"/>
        </w:rPr>
        <w:tab/>
        <w:t>http://iecex.com/rules.</w:t>
      </w:r>
    </w:p>
  </w:footnote>
  <w:footnote w:id="8">
    <w:p w:rsidR="007F0CC8" w:rsidRPr="00CE259E" w:rsidRDefault="007F0CC8" w:rsidP="00010B88">
      <w:pPr>
        <w:pStyle w:val="FootnoteText"/>
        <w:rPr>
          <w:i/>
          <w:iCs/>
          <w:lang w:val="en-US"/>
        </w:rPr>
      </w:pPr>
      <w:r w:rsidRPr="00324BD1">
        <w:rPr>
          <w:lang w:val="en-US"/>
        </w:rPr>
        <w:tab/>
      </w:r>
      <w:r w:rsidRPr="009F0F3F">
        <w:rPr>
          <w:i/>
          <w:iCs/>
          <w:vertAlign w:val="superscript"/>
          <w:lang w:val="en-US"/>
        </w:rPr>
        <w:t>3</w:t>
      </w:r>
      <w:r w:rsidRPr="00F47045">
        <w:rPr>
          <w:lang w:val="en-US"/>
        </w:rPr>
        <w:t xml:space="preserve"> </w:t>
      </w:r>
      <w:r w:rsidRPr="00F47045">
        <w:rPr>
          <w:lang w:val="en-US"/>
        </w:rPr>
        <w:tab/>
      </w:r>
      <w:r w:rsidRPr="009F0F3F">
        <w:rPr>
          <w:i/>
          <w:iCs/>
          <w:lang w:val="en-US"/>
        </w:rPr>
        <w:t>A Common Regulatory Framework for Equipment Used in Environments with an Explosive Atmosphere, United Nations, 2011.</w:t>
      </w:r>
    </w:p>
  </w:footnote>
  <w:footnote w:id="9">
    <w:p w:rsidR="007F0CC8" w:rsidRDefault="007F0CC8">
      <w:pPr>
        <w:pStyle w:val="FootnoteText"/>
      </w:pPr>
      <w:r w:rsidRPr="007F0CC8">
        <w:rPr>
          <w:lang w:val="en-US"/>
        </w:rPr>
        <w:tab/>
      </w:r>
      <w:r>
        <w:rPr>
          <w:rStyle w:val="FootnoteReference"/>
        </w:rPr>
        <w:t>1</w:t>
      </w:r>
      <w:r>
        <w:t xml:space="preserve"> </w:t>
      </w:r>
      <w:r>
        <w:tab/>
      </w:r>
      <w:r>
        <w:rPr>
          <w:i/>
          <w:iCs/>
        </w:rPr>
        <w:t>Идентичен</w:t>
      </w:r>
      <w:r w:rsidRPr="00915C28">
        <w:rPr>
          <w:i/>
          <w:iCs/>
        </w:rPr>
        <w:t xml:space="preserve"> </w:t>
      </w:r>
      <w:r>
        <w:rPr>
          <w:i/>
          <w:iCs/>
        </w:rPr>
        <w:t>стандарту</w:t>
      </w:r>
      <w:r w:rsidRPr="00915C28">
        <w:rPr>
          <w:i/>
          <w:iCs/>
        </w:rPr>
        <w:t xml:space="preserve"> </w:t>
      </w:r>
      <w:r w:rsidRPr="005D3CC9">
        <w:rPr>
          <w:i/>
          <w:iCs/>
          <w:lang w:val="en-US"/>
        </w:rPr>
        <w:t>EN</w:t>
      </w:r>
      <w:r w:rsidRPr="00915C28">
        <w:rPr>
          <w:i/>
          <w:iCs/>
        </w:rPr>
        <w:t xml:space="preserve"> </w:t>
      </w:r>
      <w:r w:rsidRPr="005D3CC9">
        <w:rPr>
          <w:i/>
          <w:iCs/>
          <w:lang w:val="en-US"/>
        </w:rPr>
        <w:t>ISO</w:t>
      </w:r>
      <w:r w:rsidRPr="00915C28">
        <w:rPr>
          <w:i/>
          <w:iCs/>
        </w:rPr>
        <w:t xml:space="preserve"> 16852:2016.</w:t>
      </w:r>
    </w:p>
  </w:footnote>
  <w:footnote w:id="10">
    <w:p w:rsidR="007F0CC8" w:rsidRPr="00450CE9" w:rsidRDefault="007F0CC8" w:rsidP="00010B88">
      <w:pPr>
        <w:pStyle w:val="FootnoteText"/>
        <w:rPr>
          <w:i/>
        </w:rPr>
      </w:pPr>
      <w:r w:rsidRPr="00915C28">
        <w:tab/>
      </w:r>
      <w:r>
        <w:rPr>
          <w:i/>
          <w:iCs/>
          <w:vertAlign w:val="superscript"/>
        </w:rPr>
        <w:t>4</w:t>
      </w:r>
      <w:r>
        <w:t xml:space="preserve"> </w:t>
      </w:r>
      <w:r>
        <w:tab/>
      </w:r>
      <w:r>
        <w:rPr>
          <w:i/>
          <w:iCs/>
        </w:rPr>
        <w:t>IEC/EN означает: данный стандарт имеется в виде стандарта МЭК и в виде европейского стандарта.</w:t>
      </w:r>
    </w:p>
  </w:footnote>
  <w:footnote w:id="11">
    <w:p w:rsidR="007F0CC8" w:rsidRPr="004362CA" w:rsidRDefault="007F0CC8" w:rsidP="00010B88">
      <w:pPr>
        <w:pStyle w:val="FootnoteText"/>
        <w:rPr>
          <w:i/>
        </w:rPr>
      </w:pPr>
      <w:r w:rsidRPr="005B1F7F">
        <w:tab/>
      </w:r>
      <w:r w:rsidRPr="00450CE9">
        <w:rPr>
          <w:i/>
          <w:iCs/>
          <w:vertAlign w:val="superscript"/>
          <w:lang w:val="en-US"/>
        </w:rPr>
        <w:t>2</w:t>
      </w:r>
      <w:r w:rsidRPr="00450CE9">
        <w:rPr>
          <w:lang w:val="en-US"/>
        </w:rPr>
        <w:t xml:space="preserve"> </w:t>
      </w:r>
      <w:r w:rsidRPr="00450CE9">
        <w:rPr>
          <w:lang w:val="en-US"/>
        </w:rPr>
        <w:tab/>
      </w:r>
      <w:r w:rsidRPr="00450CE9">
        <w:rPr>
          <w:i/>
          <w:iCs/>
          <w:lang w:val="en-US"/>
        </w:rPr>
        <w:t xml:space="preserve">Official Journal of the European Union No. </w:t>
      </w:r>
      <w:r w:rsidRPr="00DD711F">
        <w:rPr>
          <w:i/>
          <w:iCs/>
          <w:lang w:val="en-US"/>
        </w:rPr>
        <w:t xml:space="preserve">L 96 of </w:t>
      </w:r>
      <w:r>
        <w:rPr>
          <w:i/>
          <w:iCs/>
        </w:rPr>
        <w:t xml:space="preserve">29 March </w:t>
      </w:r>
      <w:r w:rsidRPr="00DD711F">
        <w:rPr>
          <w:i/>
          <w:iCs/>
          <w:lang w:val="en-US"/>
        </w:rPr>
        <w:t xml:space="preserve">2014, </w:t>
      </w:r>
      <w:r>
        <w:rPr>
          <w:i/>
          <w:iCs/>
        </w:rPr>
        <w:t>р</w:t>
      </w:r>
      <w:r w:rsidRPr="00DD711F">
        <w:rPr>
          <w:i/>
          <w:iCs/>
          <w:lang w:val="en-US"/>
        </w:rPr>
        <w:t>. 309.</w:t>
      </w:r>
    </w:p>
  </w:footnote>
  <w:footnote w:id="12">
    <w:p w:rsidR="007F0CC8" w:rsidRDefault="007F0CC8" w:rsidP="00010B88">
      <w:pPr>
        <w:pStyle w:val="FootnoteText"/>
        <w:rPr>
          <w:i/>
          <w:iCs/>
          <w:lang w:val="en-US"/>
        </w:rPr>
      </w:pPr>
      <w:r w:rsidRPr="00DD711F">
        <w:rPr>
          <w:lang w:val="en-US"/>
        </w:rPr>
        <w:tab/>
      </w:r>
      <w:r w:rsidRPr="00450CE9">
        <w:rPr>
          <w:i/>
          <w:iCs/>
          <w:vertAlign w:val="superscript"/>
          <w:lang w:val="en-US"/>
        </w:rPr>
        <w:t>5</w:t>
      </w:r>
      <w:r w:rsidRPr="00450CE9">
        <w:rPr>
          <w:lang w:val="en-US"/>
        </w:rPr>
        <w:t xml:space="preserve"> </w:t>
      </w:r>
      <w:r w:rsidRPr="00450CE9">
        <w:rPr>
          <w:lang w:val="en-US"/>
        </w:rPr>
        <w:tab/>
      </w:r>
      <w:hyperlink r:id="rId1" w:history="1">
        <w:r w:rsidRPr="001E5AE0">
          <w:rPr>
            <w:rStyle w:val="Hyperlink"/>
            <w:i/>
            <w:iCs/>
            <w:lang w:val="en-US"/>
          </w:rPr>
          <w:t>http://iecex.com/rules</w:t>
        </w:r>
      </w:hyperlink>
      <w:r w:rsidRPr="00450CE9">
        <w:rPr>
          <w:i/>
          <w:iCs/>
          <w:lang w:val="en-US"/>
        </w:rPr>
        <w:t>.</w:t>
      </w:r>
    </w:p>
    <w:p w:rsidR="007F0CC8" w:rsidRPr="007F0CC8" w:rsidRDefault="007F0CC8" w:rsidP="00010B88">
      <w:pPr>
        <w:pStyle w:val="FootnoteText"/>
        <w:rPr>
          <w:i/>
          <w:sz w:val="22"/>
          <w:szCs w:val="22"/>
          <w:lang w:val="en-US"/>
        </w:rPr>
      </w:pPr>
      <w:r>
        <w:rPr>
          <w:i/>
          <w:iCs/>
          <w:vertAlign w:val="superscript"/>
          <w:lang w:val="en-US"/>
        </w:rPr>
        <w:tab/>
      </w:r>
      <w:r w:rsidRPr="009F0F3F">
        <w:rPr>
          <w:i/>
          <w:iCs/>
          <w:vertAlign w:val="superscript"/>
          <w:lang w:val="en-US"/>
        </w:rPr>
        <w:t>3</w:t>
      </w:r>
      <w:r w:rsidRPr="00F47045">
        <w:rPr>
          <w:lang w:val="en-US"/>
        </w:rPr>
        <w:t xml:space="preserve"> </w:t>
      </w:r>
      <w:r w:rsidRPr="00F47045">
        <w:rPr>
          <w:lang w:val="en-US"/>
        </w:rPr>
        <w:tab/>
      </w:r>
      <w:r w:rsidRPr="009F0F3F">
        <w:rPr>
          <w:i/>
          <w:iCs/>
          <w:lang w:val="en-US"/>
        </w:rPr>
        <w:t>A Common Regulatory Framework for Equipment Used in Environments with an Explosive Atmosphere, United Nations, 2011.</w:t>
      </w:r>
    </w:p>
  </w:footnote>
  <w:footnote w:id="13">
    <w:p w:rsidR="007F0CC8" w:rsidRPr="007F0CC8" w:rsidRDefault="007F0CC8" w:rsidP="00010B88">
      <w:pPr>
        <w:pStyle w:val="FootnoteText"/>
        <w:rPr>
          <w:i/>
          <w:lang w:val="en-US"/>
        </w:rPr>
      </w:pPr>
      <w:r w:rsidRPr="00072AE8">
        <w:rPr>
          <w:lang w:val="en-US"/>
        </w:rPr>
        <w:tab/>
      </w:r>
      <w:r w:rsidRPr="00072AE8">
        <w:rPr>
          <w:i/>
          <w:iCs/>
          <w:vertAlign w:val="superscript"/>
          <w:lang w:val="en-US"/>
        </w:rPr>
        <w:t>1</w:t>
      </w:r>
      <w:r w:rsidRPr="00072AE8">
        <w:rPr>
          <w:lang w:val="en-US"/>
        </w:rPr>
        <w:t xml:space="preserve"> </w:t>
      </w:r>
      <w:r w:rsidRPr="00072AE8">
        <w:rPr>
          <w:lang w:val="en-US"/>
        </w:rPr>
        <w:tab/>
      </w:r>
      <w:r>
        <w:rPr>
          <w:i/>
          <w:iCs/>
        </w:rPr>
        <w:t>Идентичен</w:t>
      </w:r>
      <w:r w:rsidRPr="00072AE8">
        <w:rPr>
          <w:i/>
          <w:iCs/>
          <w:lang w:val="en-US"/>
        </w:rPr>
        <w:t xml:space="preserve"> </w:t>
      </w:r>
      <w:r>
        <w:rPr>
          <w:i/>
          <w:iCs/>
        </w:rPr>
        <w:t>стандарту</w:t>
      </w:r>
      <w:r w:rsidRPr="00072AE8">
        <w:rPr>
          <w:i/>
          <w:iCs/>
          <w:lang w:val="en-US"/>
        </w:rPr>
        <w:t xml:space="preserve"> EN ISO 16852:2016.</w:t>
      </w:r>
    </w:p>
  </w:footnote>
  <w:footnote w:id="14">
    <w:p w:rsidR="007F0CC8" w:rsidRPr="004362CA" w:rsidRDefault="007F0CC8" w:rsidP="00010B88">
      <w:pPr>
        <w:pStyle w:val="FootnoteText"/>
        <w:rPr>
          <w:i/>
        </w:rPr>
      </w:pPr>
      <w:r w:rsidRPr="00072AE8">
        <w:rPr>
          <w:lang w:val="en-US"/>
        </w:rPr>
        <w:tab/>
      </w:r>
      <w:r w:rsidRPr="00072AE8">
        <w:rPr>
          <w:i/>
          <w:iCs/>
          <w:vertAlign w:val="superscript"/>
          <w:lang w:val="en-US"/>
        </w:rPr>
        <w:t>2</w:t>
      </w:r>
      <w:r w:rsidRPr="00072AE8">
        <w:rPr>
          <w:lang w:val="en-US"/>
        </w:rPr>
        <w:t xml:space="preserve"> </w:t>
      </w:r>
      <w:r w:rsidRPr="00072AE8">
        <w:rPr>
          <w:lang w:val="en-US"/>
        </w:rPr>
        <w:tab/>
      </w:r>
      <w:r w:rsidRPr="00072AE8">
        <w:rPr>
          <w:i/>
          <w:iCs/>
          <w:lang w:val="en-US"/>
        </w:rPr>
        <w:t xml:space="preserve">Official Journal of the European Union No. </w:t>
      </w:r>
      <w:r w:rsidRPr="00F069B0">
        <w:rPr>
          <w:i/>
          <w:iCs/>
          <w:lang w:val="en-US"/>
        </w:rPr>
        <w:t xml:space="preserve">L 96 of </w:t>
      </w:r>
      <w:r>
        <w:rPr>
          <w:i/>
          <w:iCs/>
        </w:rPr>
        <w:t xml:space="preserve">29 March </w:t>
      </w:r>
      <w:r w:rsidRPr="00F069B0">
        <w:rPr>
          <w:i/>
          <w:iCs/>
          <w:lang w:val="en-US"/>
        </w:rPr>
        <w:t xml:space="preserve">2014, </w:t>
      </w:r>
      <w:r>
        <w:rPr>
          <w:i/>
          <w:iCs/>
        </w:rPr>
        <w:t>р</w:t>
      </w:r>
      <w:r w:rsidRPr="00F069B0">
        <w:rPr>
          <w:i/>
          <w:iCs/>
          <w:lang w:val="en-US"/>
        </w:rPr>
        <w:t>. 309.</w:t>
      </w:r>
    </w:p>
  </w:footnote>
  <w:footnote w:id="15">
    <w:p w:rsidR="007F0CC8" w:rsidRPr="007F0CC8" w:rsidRDefault="007F0CC8" w:rsidP="00010B88">
      <w:pPr>
        <w:pStyle w:val="FootnoteText"/>
        <w:rPr>
          <w:i/>
          <w:lang w:val="en-US"/>
        </w:rPr>
      </w:pPr>
      <w:r w:rsidRPr="00F069B0">
        <w:rPr>
          <w:lang w:val="en-US"/>
        </w:rPr>
        <w:tab/>
      </w:r>
      <w:r w:rsidRPr="00072AE8">
        <w:rPr>
          <w:i/>
          <w:iCs/>
          <w:vertAlign w:val="superscript"/>
          <w:lang w:val="en-US"/>
        </w:rPr>
        <w:t>3</w:t>
      </w:r>
      <w:r w:rsidRPr="00072AE8">
        <w:rPr>
          <w:lang w:val="en-US"/>
        </w:rPr>
        <w:t xml:space="preserve"> </w:t>
      </w:r>
      <w:r w:rsidRPr="00072AE8">
        <w:rPr>
          <w:lang w:val="en-US"/>
        </w:rPr>
        <w:tab/>
      </w:r>
      <w:r w:rsidRPr="00072AE8">
        <w:rPr>
          <w:i/>
          <w:iCs/>
          <w:lang w:val="en-US"/>
        </w:rPr>
        <w:t>A Common Regulatory Framework for Equipment Used in Environments with an Explosive Atmosphere, United Nations, 2011.</w:t>
      </w:r>
    </w:p>
  </w:footnote>
  <w:footnote w:id="16">
    <w:p w:rsidR="007F0CC8" w:rsidRPr="003274DA" w:rsidRDefault="007F0CC8" w:rsidP="00010B88">
      <w:pPr>
        <w:pStyle w:val="FootnoteText"/>
        <w:rPr>
          <w:i/>
        </w:rPr>
      </w:pPr>
      <w:r w:rsidRPr="003274DA">
        <w:rPr>
          <w:lang w:val="en-US"/>
        </w:rPr>
        <w:tab/>
      </w:r>
      <w:r w:rsidRPr="00BB09EC">
        <w:rPr>
          <w:i/>
          <w:iCs/>
          <w:vertAlign w:val="superscript"/>
        </w:rPr>
        <w:t>4</w:t>
      </w:r>
      <w:r>
        <w:t xml:space="preserve"> </w:t>
      </w:r>
      <w:r>
        <w:tab/>
      </w:r>
      <w:r>
        <w:rPr>
          <w:i/>
          <w:iCs/>
        </w:rPr>
        <w:t>IEC/EN означает: данный стандарт имеется в виде стандарта МЭК и в виде европейского стандарта.</w:t>
      </w:r>
    </w:p>
  </w:footnote>
  <w:footnote w:id="17">
    <w:p w:rsidR="007F0CC8" w:rsidRPr="004362CA" w:rsidRDefault="007F0CC8" w:rsidP="00010B88">
      <w:pPr>
        <w:pStyle w:val="FootnoteText"/>
        <w:rPr>
          <w:i/>
        </w:rPr>
      </w:pPr>
      <w:r>
        <w:tab/>
      </w:r>
      <w:r w:rsidRPr="00BB09EC">
        <w:rPr>
          <w:i/>
          <w:iCs/>
          <w:vertAlign w:val="superscript"/>
          <w:lang w:val="en-US"/>
        </w:rPr>
        <w:t>2</w:t>
      </w:r>
      <w:r w:rsidRPr="003274DA">
        <w:rPr>
          <w:lang w:val="en-US"/>
        </w:rPr>
        <w:t xml:space="preserve"> </w:t>
      </w:r>
      <w:r w:rsidRPr="003274DA">
        <w:rPr>
          <w:lang w:val="en-US"/>
        </w:rPr>
        <w:tab/>
      </w:r>
      <w:r w:rsidRPr="003274DA">
        <w:rPr>
          <w:i/>
          <w:iCs/>
          <w:lang w:val="en-US"/>
        </w:rPr>
        <w:t xml:space="preserve">Official Journal of the European Union No. </w:t>
      </w:r>
      <w:r w:rsidRPr="00BB09EC">
        <w:rPr>
          <w:i/>
          <w:iCs/>
          <w:lang w:val="en-US"/>
        </w:rPr>
        <w:t xml:space="preserve">L 96 of </w:t>
      </w:r>
      <w:r>
        <w:rPr>
          <w:i/>
          <w:iCs/>
        </w:rPr>
        <w:t xml:space="preserve">29 March </w:t>
      </w:r>
      <w:r w:rsidRPr="00BB09EC">
        <w:rPr>
          <w:i/>
          <w:iCs/>
          <w:lang w:val="en-US"/>
        </w:rPr>
        <w:t xml:space="preserve">2014, </w:t>
      </w:r>
      <w:r>
        <w:rPr>
          <w:i/>
          <w:iCs/>
        </w:rPr>
        <w:t>р</w:t>
      </w:r>
      <w:r w:rsidRPr="00BB09EC">
        <w:rPr>
          <w:i/>
          <w:iCs/>
          <w:lang w:val="en-US"/>
        </w:rPr>
        <w:t>. 309.</w:t>
      </w:r>
    </w:p>
  </w:footnote>
  <w:footnote w:id="18">
    <w:p w:rsidR="007F0CC8" w:rsidRPr="007F0CC8" w:rsidRDefault="007F0CC8" w:rsidP="00010B88">
      <w:pPr>
        <w:pStyle w:val="FootnoteText"/>
        <w:rPr>
          <w:i/>
          <w:lang w:val="en-US"/>
        </w:rPr>
      </w:pPr>
      <w:r w:rsidRPr="00BB09EC">
        <w:rPr>
          <w:lang w:val="en-US"/>
        </w:rPr>
        <w:tab/>
      </w:r>
      <w:r w:rsidRPr="00BB09EC">
        <w:rPr>
          <w:i/>
          <w:iCs/>
          <w:vertAlign w:val="superscript"/>
          <w:lang w:val="en-US"/>
        </w:rPr>
        <w:t>5</w:t>
      </w:r>
      <w:r w:rsidRPr="003274DA">
        <w:rPr>
          <w:lang w:val="en-US"/>
        </w:rPr>
        <w:t xml:space="preserve"> </w:t>
      </w:r>
      <w:r w:rsidRPr="003274DA">
        <w:rPr>
          <w:lang w:val="en-US"/>
        </w:rPr>
        <w:tab/>
      </w:r>
      <w:r w:rsidRPr="003274DA">
        <w:rPr>
          <w:i/>
          <w:iCs/>
          <w:lang w:val="en-US"/>
        </w:rPr>
        <w:t>http://iecex.com/rules.</w:t>
      </w:r>
    </w:p>
  </w:footnote>
  <w:footnote w:id="19">
    <w:p w:rsidR="007F0CC8" w:rsidRPr="007F0CC8" w:rsidRDefault="007F0CC8" w:rsidP="00010B88">
      <w:pPr>
        <w:pStyle w:val="FootnoteText"/>
        <w:rPr>
          <w:i/>
          <w:lang w:val="en-US"/>
        </w:rPr>
      </w:pPr>
      <w:r w:rsidRPr="003274DA">
        <w:rPr>
          <w:lang w:val="en-US"/>
        </w:rPr>
        <w:tab/>
      </w:r>
      <w:r w:rsidRPr="00BB09EC">
        <w:rPr>
          <w:i/>
          <w:iCs/>
          <w:vertAlign w:val="superscript"/>
          <w:lang w:val="en-US"/>
        </w:rPr>
        <w:t xml:space="preserve">3 </w:t>
      </w:r>
      <w:r w:rsidRPr="003274DA">
        <w:rPr>
          <w:lang w:val="en-US"/>
        </w:rPr>
        <w:tab/>
      </w:r>
      <w:r w:rsidRPr="003274DA">
        <w:rPr>
          <w:i/>
          <w:iCs/>
          <w:lang w:val="en-US"/>
        </w:rPr>
        <w:t>A Common Regulatory Framework for Equipment Used in Environments with an Explosive Atmosphere, United Nations, 2011.</w:t>
      </w:r>
    </w:p>
  </w:footnote>
  <w:footnote w:id="20">
    <w:p w:rsidR="007F0CC8" w:rsidRPr="007F0CC8" w:rsidRDefault="007F0CC8" w:rsidP="00010B88">
      <w:pPr>
        <w:pStyle w:val="FootnoteText"/>
        <w:rPr>
          <w:i/>
          <w:lang w:val="en-US"/>
        </w:rPr>
      </w:pPr>
      <w:r w:rsidRPr="00541098">
        <w:rPr>
          <w:lang w:val="en-US"/>
        </w:rPr>
        <w:tab/>
      </w:r>
      <w:r w:rsidRPr="00541098">
        <w:rPr>
          <w:i/>
          <w:iCs/>
          <w:vertAlign w:val="superscript"/>
          <w:lang w:val="en-US"/>
        </w:rPr>
        <w:t>1</w:t>
      </w:r>
      <w:r w:rsidRPr="00541098">
        <w:rPr>
          <w:lang w:val="en-US"/>
        </w:rPr>
        <w:t xml:space="preserve"> </w:t>
      </w:r>
      <w:r w:rsidRPr="00541098">
        <w:rPr>
          <w:lang w:val="en-US"/>
        </w:rPr>
        <w:tab/>
      </w:r>
      <w:r>
        <w:rPr>
          <w:i/>
          <w:iCs/>
        </w:rPr>
        <w:t>Идентичен</w:t>
      </w:r>
      <w:r w:rsidRPr="00541098">
        <w:rPr>
          <w:i/>
          <w:iCs/>
          <w:lang w:val="en-US"/>
        </w:rPr>
        <w:t xml:space="preserve"> </w:t>
      </w:r>
      <w:r>
        <w:rPr>
          <w:i/>
          <w:iCs/>
        </w:rPr>
        <w:t>стандарту</w:t>
      </w:r>
      <w:r w:rsidRPr="00541098">
        <w:rPr>
          <w:i/>
          <w:iCs/>
          <w:lang w:val="en-US"/>
        </w:rPr>
        <w:t xml:space="preserve"> EN ISO 16852:2016</w:t>
      </w:r>
      <w:r w:rsidRPr="00541098">
        <w:rPr>
          <w:lang w:val="en-US"/>
        </w:rPr>
        <w:t>.</w:t>
      </w:r>
    </w:p>
  </w:footnote>
  <w:footnote w:id="21">
    <w:p w:rsidR="007F0CC8" w:rsidRPr="004362CA" w:rsidRDefault="007F0CC8" w:rsidP="00010B88">
      <w:pPr>
        <w:pStyle w:val="FootnoteText"/>
        <w:rPr>
          <w:i/>
        </w:rPr>
      </w:pPr>
      <w:r w:rsidRPr="00541098">
        <w:rPr>
          <w:lang w:val="en-US"/>
        </w:rPr>
        <w:tab/>
      </w:r>
      <w:r w:rsidRPr="00541098">
        <w:rPr>
          <w:i/>
          <w:iCs/>
          <w:vertAlign w:val="superscript"/>
          <w:lang w:val="en-US"/>
        </w:rPr>
        <w:t>2</w:t>
      </w:r>
      <w:r w:rsidRPr="00541098">
        <w:rPr>
          <w:lang w:val="en-US"/>
        </w:rPr>
        <w:t xml:space="preserve"> </w:t>
      </w:r>
      <w:r w:rsidRPr="00541098">
        <w:rPr>
          <w:lang w:val="en-US"/>
        </w:rPr>
        <w:tab/>
      </w:r>
      <w:r w:rsidRPr="00541098">
        <w:rPr>
          <w:i/>
          <w:iCs/>
          <w:lang w:val="en-US"/>
        </w:rPr>
        <w:t xml:space="preserve">Official Journal of the European Union No. </w:t>
      </w:r>
      <w:r w:rsidRPr="00FC682B">
        <w:rPr>
          <w:i/>
          <w:iCs/>
          <w:lang w:val="en-US"/>
        </w:rPr>
        <w:t>L 23 of 29 March 2014, S. 309.</w:t>
      </w:r>
    </w:p>
  </w:footnote>
  <w:footnote w:id="22">
    <w:p w:rsidR="007F0CC8" w:rsidRPr="007F0CC8" w:rsidRDefault="007F0CC8" w:rsidP="00010B88">
      <w:pPr>
        <w:pStyle w:val="FootnoteText"/>
        <w:rPr>
          <w:i/>
          <w:lang w:val="en-US"/>
        </w:rPr>
      </w:pPr>
      <w:r w:rsidRPr="00FC682B">
        <w:rPr>
          <w:lang w:val="en-US"/>
        </w:rPr>
        <w:tab/>
      </w:r>
      <w:r w:rsidRPr="00541098">
        <w:rPr>
          <w:i/>
          <w:iCs/>
          <w:vertAlign w:val="superscript"/>
          <w:lang w:val="en-US"/>
        </w:rPr>
        <w:t>3</w:t>
      </w:r>
      <w:r w:rsidRPr="00541098">
        <w:rPr>
          <w:lang w:val="en-US"/>
        </w:rPr>
        <w:t xml:space="preserve"> </w:t>
      </w:r>
      <w:r w:rsidRPr="00541098">
        <w:rPr>
          <w:lang w:val="en-US"/>
        </w:rPr>
        <w:tab/>
      </w:r>
      <w:r w:rsidRPr="00541098">
        <w:rPr>
          <w:i/>
          <w:iCs/>
          <w:lang w:val="en-US"/>
        </w:rPr>
        <w:t>A Common Regulatory Framework for Equipment Used in Environments with an Explosive Atmosphere, United Nations, 2011.</w:t>
      </w:r>
    </w:p>
  </w:footnote>
  <w:footnote w:id="23">
    <w:p w:rsidR="007F0CC8" w:rsidRPr="007F0CC8" w:rsidRDefault="007F0CC8" w:rsidP="00010B88">
      <w:pPr>
        <w:pStyle w:val="FootnoteText"/>
        <w:rPr>
          <w:i/>
          <w:lang w:val="en-US"/>
        </w:rPr>
      </w:pPr>
      <w:r w:rsidRPr="00541098">
        <w:rPr>
          <w:lang w:val="en-US"/>
        </w:rPr>
        <w:tab/>
      </w:r>
      <w:r w:rsidRPr="00541098">
        <w:rPr>
          <w:i/>
          <w:iCs/>
          <w:vertAlign w:val="superscript"/>
          <w:lang w:val="en-US"/>
        </w:rPr>
        <w:t>1</w:t>
      </w:r>
      <w:r w:rsidRPr="00541098">
        <w:rPr>
          <w:lang w:val="en-US"/>
        </w:rPr>
        <w:tab/>
      </w:r>
      <w:r>
        <w:rPr>
          <w:i/>
          <w:iCs/>
        </w:rPr>
        <w:t>Идентичен</w:t>
      </w:r>
      <w:r w:rsidRPr="00541098">
        <w:rPr>
          <w:i/>
          <w:iCs/>
          <w:lang w:val="en-US"/>
        </w:rPr>
        <w:t xml:space="preserve"> </w:t>
      </w:r>
      <w:r>
        <w:rPr>
          <w:i/>
          <w:iCs/>
        </w:rPr>
        <w:t>стандарту</w:t>
      </w:r>
      <w:r w:rsidRPr="00541098">
        <w:rPr>
          <w:i/>
          <w:iCs/>
          <w:lang w:val="en-US"/>
        </w:rPr>
        <w:t xml:space="preserve"> EN ISO 16852:2016.</w:t>
      </w:r>
    </w:p>
  </w:footnote>
  <w:footnote w:id="24">
    <w:p w:rsidR="007F0CC8" w:rsidRPr="004362CA" w:rsidRDefault="007F0CC8" w:rsidP="00010B88">
      <w:pPr>
        <w:pStyle w:val="FootnoteText"/>
        <w:rPr>
          <w:i/>
        </w:rPr>
      </w:pPr>
      <w:r w:rsidRPr="00541098">
        <w:rPr>
          <w:lang w:val="en-US"/>
        </w:rPr>
        <w:tab/>
      </w:r>
      <w:r w:rsidRPr="00541098">
        <w:rPr>
          <w:i/>
          <w:iCs/>
          <w:vertAlign w:val="superscript"/>
          <w:lang w:val="en-US"/>
        </w:rPr>
        <w:t>2</w:t>
      </w:r>
      <w:r w:rsidRPr="00541098">
        <w:rPr>
          <w:lang w:val="en-US"/>
        </w:rPr>
        <w:tab/>
      </w:r>
      <w:r w:rsidRPr="00541098">
        <w:rPr>
          <w:i/>
          <w:iCs/>
          <w:lang w:val="en-US"/>
        </w:rPr>
        <w:t xml:space="preserve">Official Journal of the European Union No. </w:t>
      </w:r>
      <w:r w:rsidRPr="00FC682B">
        <w:rPr>
          <w:i/>
          <w:iCs/>
          <w:lang w:val="en-US"/>
        </w:rPr>
        <w:t xml:space="preserve">L 23 of 29 March 2014, </w:t>
      </w:r>
      <w:r>
        <w:rPr>
          <w:i/>
          <w:iCs/>
        </w:rPr>
        <w:t>р</w:t>
      </w:r>
      <w:r w:rsidRPr="00FC682B">
        <w:rPr>
          <w:i/>
          <w:iCs/>
          <w:lang w:val="en-US"/>
        </w:rPr>
        <w:t>. 309.</w:t>
      </w:r>
    </w:p>
  </w:footnote>
  <w:footnote w:id="25">
    <w:p w:rsidR="007F0CC8" w:rsidRPr="007F0CC8" w:rsidRDefault="007F0CC8" w:rsidP="00010B88">
      <w:pPr>
        <w:pStyle w:val="FootnoteText"/>
        <w:rPr>
          <w:i/>
          <w:lang w:val="en-US"/>
        </w:rPr>
      </w:pPr>
      <w:r w:rsidRPr="00FC682B">
        <w:rPr>
          <w:lang w:val="en-US"/>
        </w:rPr>
        <w:tab/>
      </w:r>
      <w:r w:rsidRPr="00541098">
        <w:rPr>
          <w:i/>
          <w:iCs/>
          <w:vertAlign w:val="superscript"/>
          <w:lang w:val="en-US"/>
        </w:rPr>
        <w:t>3</w:t>
      </w:r>
      <w:r w:rsidRPr="00541098">
        <w:rPr>
          <w:lang w:val="en-US"/>
        </w:rPr>
        <w:tab/>
      </w:r>
      <w:r w:rsidRPr="00541098">
        <w:rPr>
          <w:i/>
          <w:iCs/>
          <w:lang w:val="en-US"/>
        </w:rPr>
        <w:t>A Common Regulatory Framework for Equipment Used in Environments with an Explosive Atmosphere, United Nations, 2011.</w:t>
      </w:r>
    </w:p>
  </w:footnote>
  <w:footnote w:id="26">
    <w:p w:rsidR="007F0CC8" w:rsidRPr="004362CA" w:rsidRDefault="007F0CC8" w:rsidP="00010B88">
      <w:pPr>
        <w:pStyle w:val="FootnoteText"/>
        <w:rPr>
          <w:i/>
        </w:rPr>
      </w:pPr>
      <w:r w:rsidRPr="00541098">
        <w:rPr>
          <w:lang w:val="en-US"/>
        </w:rPr>
        <w:tab/>
      </w:r>
      <w:r w:rsidRPr="00541098">
        <w:rPr>
          <w:i/>
          <w:iCs/>
          <w:vertAlign w:val="superscript"/>
          <w:lang w:val="en-US"/>
        </w:rPr>
        <w:t>2</w:t>
      </w:r>
      <w:r w:rsidRPr="00541098">
        <w:rPr>
          <w:lang w:val="en-US"/>
        </w:rPr>
        <w:t xml:space="preserve"> </w:t>
      </w:r>
      <w:r w:rsidRPr="00541098">
        <w:rPr>
          <w:lang w:val="en-US"/>
        </w:rPr>
        <w:tab/>
      </w:r>
      <w:r w:rsidRPr="00541098">
        <w:rPr>
          <w:i/>
          <w:iCs/>
          <w:lang w:val="en-US"/>
        </w:rPr>
        <w:t xml:space="preserve">Official Journal of the European Union No. </w:t>
      </w:r>
      <w:r w:rsidRPr="00FC682B">
        <w:rPr>
          <w:i/>
          <w:iCs/>
          <w:lang w:val="en-US"/>
        </w:rPr>
        <w:t xml:space="preserve">L 23 of 29 March 2014, </w:t>
      </w:r>
      <w:r>
        <w:rPr>
          <w:i/>
          <w:iCs/>
        </w:rPr>
        <w:t>р</w:t>
      </w:r>
      <w:r w:rsidRPr="00FC682B">
        <w:rPr>
          <w:i/>
          <w:iCs/>
          <w:lang w:val="en-US"/>
        </w:rPr>
        <w:t>. 309.</w:t>
      </w:r>
    </w:p>
  </w:footnote>
  <w:footnote w:id="27">
    <w:p w:rsidR="007F0CC8" w:rsidRPr="007F0CC8" w:rsidRDefault="007F0CC8" w:rsidP="00010B88">
      <w:pPr>
        <w:pStyle w:val="FootnoteText"/>
        <w:rPr>
          <w:i/>
          <w:szCs w:val="18"/>
          <w:lang w:val="en-US"/>
        </w:rPr>
      </w:pPr>
      <w:r w:rsidRPr="00FC682B">
        <w:rPr>
          <w:lang w:val="en-US"/>
        </w:rPr>
        <w:tab/>
      </w:r>
      <w:r w:rsidRPr="00541098">
        <w:rPr>
          <w:i/>
          <w:iCs/>
          <w:vertAlign w:val="superscript"/>
          <w:lang w:val="en-US"/>
        </w:rPr>
        <w:t>3</w:t>
      </w:r>
      <w:r w:rsidRPr="00541098">
        <w:rPr>
          <w:lang w:val="en-US"/>
        </w:rPr>
        <w:tab/>
      </w:r>
      <w:r w:rsidRPr="00541098">
        <w:rPr>
          <w:i/>
          <w:iCs/>
          <w:lang w:val="en-US"/>
        </w:rPr>
        <w:t>A Common Regulatory Framework for Equipment Used in Environments with an Explosive Atmosphere, United Nations 2011.</w:t>
      </w:r>
    </w:p>
  </w:footnote>
  <w:footnote w:id="28">
    <w:p w:rsidR="007F0CC8" w:rsidRPr="004362CA" w:rsidRDefault="007F0CC8" w:rsidP="00010B88">
      <w:pPr>
        <w:pStyle w:val="FootnoteText"/>
        <w:rPr>
          <w:i/>
        </w:rPr>
      </w:pPr>
      <w:r w:rsidRPr="00DD711F">
        <w:rPr>
          <w:lang w:val="en-US"/>
        </w:rPr>
        <w:tab/>
      </w:r>
      <w:r w:rsidRPr="0069491F">
        <w:rPr>
          <w:i/>
          <w:iCs/>
          <w:vertAlign w:val="superscript"/>
          <w:lang w:val="en-US"/>
        </w:rPr>
        <w:t>2</w:t>
      </w:r>
      <w:r w:rsidRPr="0069491F">
        <w:rPr>
          <w:lang w:val="en-US"/>
        </w:rPr>
        <w:t xml:space="preserve"> </w:t>
      </w:r>
      <w:r w:rsidRPr="0069491F">
        <w:rPr>
          <w:lang w:val="en-US"/>
        </w:rPr>
        <w:tab/>
      </w:r>
      <w:r w:rsidRPr="0069491F">
        <w:rPr>
          <w:i/>
          <w:iCs/>
          <w:lang w:val="en-US"/>
        </w:rPr>
        <w:t xml:space="preserve">Official Journal of the European Union No. </w:t>
      </w:r>
      <w:r w:rsidRPr="00DD711F">
        <w:rPr>
          <w:i/>
          <w:iCs/>
          <w:lang w:val="en-US"/>
        </w:rPr>
        <w:t xml:space="preserve">L 96 of </w:t>
      </w:r>
      <w:r>
        <w:rPr>
          <w:i/>
          <w:iCs/>
        </w:rPr>
        <w:t xml:space="preserve">29 March </w:t>
      </w:r>
      <w:r w:rsidRPr="00DD711F">
        <w:rPr>
          <w:i/>
          <w:iCs/>
          <w:lang w:val="en-US"/>
        </w:rPr>
        <w:t xml:space="preserve">2014, </w:t>
      </w:r>
      <w:r>
        <w:rPr>
          <w:i/>
          <w:iCs/>
        </w:rPr>
        <w:t>р</w:t>
      </w:r>
      <w:r w:rsidRPr="00DD711F">
        <w:rPr>
          <w:i/>
          <w:iCs/>
          <w:lang w:val="en-US"/>
        </w:rPr>
        <w:t>. 309.</w:t>
      </w:r>
    </w:p>
  </w:footnote>
  <w:footnote w:id="29">
    <w:p w:rsidR="007F0CC8" w:rsidRPr="003F2E78" w:rsidRDefault="007F0CC8" w:rsidP="00010B88">
      <w:pPr>
        <w:pStyle w:val="FootnoteText"/>
        <w:rPr>
          <w:i/>
          <w:lang w:val="en-US"/>
        </w:rPr>
      </w:pPr>
      <w:r w:rsidRPr="00DD711F">
        <w:rPr>
          <w:lang w:val="en-US"/>
        </w:rPr>
        <w:tab/>
      </w:r>
      <w:r w:rsidRPr="0069491F">
        <w:rPr>
          <w:i/>
          <w:iCs/>
          <w:vertAlign w:val="superscript"/>
          <w:lang w:val="en-US"/>
        </w:rPr>
        <w:t>2</w:t>
      </w:r>
      <w:r w:rsidRPr="0069491F">
        <w:rPr>
          <w:lang w:val="en-US"/>
        </w:rPr>
        <w:t xml:space="preserve"> </w:t>
      </w:r>
      <w:r w:rsidRPr="0069491F">
        <w:rPr>
          <w:lang w:val="en-US"/>
        </w:rPr>
        <w:tab/>
      </w:r>
      <w:r w:rsidRPr="0069491F">
        <w:rPr>
          <w:i/>
          <w:iCs/>
          <w:lang w:val="en-US"/>
        </w:rPr>
        <w:t xml:space="preserve">Official Journal of the European Union No. </w:t>
      </w:r>
      <w:r w:rsidRPr="003F2E78">
        <w:rPr>
          <w:i/>
          <w:iCs/>
          <w:lang w:val="en-US"/>
        </w:rPr>
        <w:t xml:space="preserve">L 96 of </w:t>
      </w:r>
      <w:r>
        <w:rPr>
          <w:i/>
          <w:iCs/>
        </w:rPr>
        <w:t xml:space="preserve">29 March </w:t>
      </w:r>
      <w:r w:rsidRPr="003F2E78">
        <w:rPr>
          <w:i/>
          <w:iCs/>
          <w:lang w:val="en-US"/>
        </w:rPr>
        <w:t xml:space="preserve">2014, </w:t>
      </w:r>
      <w:r>
        <w:rPr>
          <w:i/>
          <w:iCs/>
        </w:rPr>
        <w:t>р</w:t>
      </w:r>
      <w:r w:rsidRPr="003F2E78">
        <w:rPr>
          <w:i/>
          <w:iCs/>
          <w:lang w:val="en-US"/>
        </w:rPr>
        <w:t>. 309.</w:t>
      </w:r>
    </w:p>
  </w:footnote>
  <w:footnote w:id="30">
    <w:p w:rsidR="007F0CC8" w:rsidRPr="0069491F" w:rsidRDefault="007F0CC8" w:rsidP="00010B88">
      <w:pPr>
        <w:pStyle w:val="FootnoteText"/>
      </w:pPr>
      <w:r w:rsidRPr="003F2E78">
        <w:rPr>
          <w:lang w:val="en-US"/>
        </w:rPr>
        <w:tab/>
      </w:r>
      <w:r>
        <w:rPr>
          <w:i/>
          <w:iCs/>
          <w:vertAlign w:val="superscript"/>
        </w:rPr>
        <w:t>7</w:t>
      </w:r>
      <w:r>
        <w:t xml:space="preserve"> </w:t>
      </w:r>
      <w:r>
        <w:tab/>
      </w:r>
      <w:r>
        <w:rPr>
          <w:i/>
          <w:iCs/>
        </w:rPr>
        <w:t xml:space="preserve">Сокращение EPL означает «уровень </w:t>
      </w:r>
      <w:r w:rsidRPr="00733997">
        <w:rPr>
          <w:i/>
          <w:iCs/>
        </w:rPr>
        <w:t>взрыво</w:t>
      </w:r>
      <w:r>
        <w:rPr>
          <w:i/>
          <w:iCs/>
        </w:rPr>
        <w:t>защиты оборудования».</w:t>
      </w:r>
    </w:p>
  </w:footnote>
  <w:footnote w:id="31">
    <w:p w:rsidR="007F0CC8" w:rsidRPr="00DD711F" w:rsidRDefault="007F0CC8" w:rsidP="00010B88">
      <w:pPr>
        <w:pStyle w:val="FootnoteText"/>
        <w:rPr>
          <w:i/>
        </w:rPr>
      </w:pPr>
      <w:r>
        <w:tab/>
      </w:r>
      <w:r w:rsidRPr="0069491F">
        <w:rPr>
          <w:i/>
          <w:iCs/>
          <w:vertAlign w:val="superscript"/>
          <w:lang w:val="en-US"/>
        </w:rPr>
        <w:t>2</w:t>
      </w:r>
      <w:r w:rsidRPr="0069491F">
        <w:rPr>
          <w:lang w:val="en-US"/>
        </w:rPr>
        <w:t xml:space="preserve"> </w:t>
      </w:r>
      <w:r w:rsidRPr="0069491F">
        <w:rPr>
          <w:lang w:val="en-US"/>
        </w:rPr>
        <w:tab/>
      </w:r>
      <w:r w:rsidRPr="0069491F">
        <w:rPr>
          <w:i/>
          <w:iCs/>
          <w:lang w:val="en-US"/>
        </w:rPr>
        <w:t xml:space="preserve">Official Journal of the European Union No. </w:t>
      </w:r>
      <w:r>
        <w:rPr>
          <w:i/>
          <w:iCs/>
        </w:rPr>
        <w:t>L 96 of 29 March 2014, р. 309.</w:t>
      </w:r>
    </w:p>
  </w:footnote>
  <w:footnote w:id="32">
    <w:p w:rsidR="007F0CC8" w:rsidRPr="0069491F" w:rsidRDefault="007F0CC8" w:rsidP="00010B88">
      <w:pPr>
        <w:pStyle w:val="FootnoteText"/>
      </w:pPr>
      <w:r>
        <w:tab/>
      </w:r>
      <w:r>
        <w:rPr>
          <w:i/>
          <w:iCs/>
          <w:vertAlign w:val="superscript"/>
        </w:rPr>
        <w:t>7</w:t>
      </w:r>
      <w:r>
        <w:t xml:space="preserve"> </w:t>
      </w:r>
      <w:r>
        <w:tab/>
      </w:r>
      <w:r>
        <w:rPr>
          <w:i/>
          <w:iCs/>
        </w:rPr>
        <w:t xml:space="preserve">Сокращение EPL означает «уровень </w:t>
      </w:r>
      <w:r w:rsidRPr="00733997">
        <w:rPr>
          <w:i/>
          <w:iCs/>
        </w:rPr>
        <w:t>взрыво</w:t>
      </w:r>
      <w:r>
        <w:rPr>
          <w:i/>
          <w:iCs/>
        </w:rPr>
        <w:t>защиты оборудования»</w:t>
      </w:r>
      <w:r>
        <w:t>.</w:t>
      </w:r>
    </w:p>
  </w:footnote>
  <w:footnote w:id="33">
    <w:p w:rsidR="007F0CC8" w:rsidRPr="00DD711F" w:rsidRDefault="007F0CC8" w:rsidP="00010B88">
      <w:pPr>
        <w:pStyle w:val="FootnoteText"/>
        <w:rPr>
          <w:i/>
        </w:rPr>
      </w:pPr>
      <w:r>
        <w:tab/>
      </w:r>
      <w:r w:rsidRPr="0069491F">
        <w:rPr>
          <w:i/>
          <w:iCs/>
          <w:vertAlign w:val="superscript"/>
          <w:lang w:val="en-US"/>
        </w:rPr>
        <w:t>2</w:t>
      </w:r>
      <w:r w:rsidRPr="0069491F">
        <w:rPr>
          <w:lang w:val="en-US"/>
        </w:rPr>
        <w:t xml:space="preserve"> </w:t>
      </w:r>
      <w:r w:rsidRPr="0069491F">
        <w:rPr>
          <w:lang w:val="en-US"/>
        </w:rPr>
        <w:tab/>
      </w:r>
      <w:r w:rsidRPr="0069491F">
        <w:rPr>
          <w:i/>
          <w:iCs/>
          <w:lang w:val="en-US"/>
        </w:rPr>
        <w:t xml:space="preserve">Official Journal of the European Union No. </w:t>
      </w:r>
      <w:r>
        <w:rPr>
          <w:i/>
          <w:iCs/>
        </w:rPr>
        <w:t>L 96 of 29 March 2014, р. 309</w:t>
      </w:r>
      <w:r>
        <w:t>.</w:t>
      </w:r>
    </w:p>
  </w:footnote>
  <w:footnote w:id="34">
    <w:p w:rsidR="007F0CC8" w:rsidRPr="0069491F" w:rsidRDefault="007F0CC8" w:rsidP="00010B88">
      <w:pPr>
        <w:pStyle w:val="FootnoteText"/>
      </w:pPr>
      <w:r>
        <w:tab/>
      </w:r>
      <w:r>
        <w:rPr>
          <w:i/>
          <w:iCs/>
          <w:vertAlign w:val="superscript"/>
        </w:rPr>
        <w:t>7</w:t>
      </w:r>
      <w:r>
        <w:t xml:space="preserve"> </w:t>
      </w:r>
      <w:r>
        <w:tab/>
      </w:r>
      <w:r>
        <w:rPr>
          <w:i/>
          <w:iCs/>
        </w:rPr>
        <w:t xml:space="preserve">Сокращение EPL означает «уровень </w:t>
      </w:r>
      <w:r w:rsidRPr="00733997">
        <w:rPr>
          <w:i/>
          <w:iCs/>
        </w:rPr>
        <w:t>взрыво</w:t>
      </w:r>
      <w:r>
        <w:rPr>
          <w:i/>
          <w:iCs/>
        </w:rPr>
        <w:t>защиты оборудования».</w:t>
      </w:r>
    </w:p>
  </w:footnote>
  <w:footnote w:id="35">
    <w:p w:rsidR="007F0CC8" w:rsidRPr="007F0CC8" w:rsidRDefault="007F0CC8" w:rsidP="00CD4AE0">
      <w:pPr>
        <w:pStyle w:val="FootnoteText"/>
        <w:rPr>
          <w:i/>
          <w:lang w:val="en-US"/>
        </w:rPr>
      </w:pPr>
      <w:r w:rsidRPr="002E288D">
        <w:tab/>
      </w:r>
      <w:r w:rsidRPr="00D7706E">
        <w:rPr>
          <w:i/>
          <w:iCs/>
          <w:vertAlign w:val="superscript"/>
          <w:lang w:val="en-US"/>
        </w:rPr>
        <w:t>1</w:t>
      </w:r>
      <w:r w:rsidRPr="00D7706E">
        <w:rPr>
          <w:lang w:val="en-US"/>
        </w:rPr>
        <w:t xml:space="preserve"> </w:t>
      </w:r>
      <w:r w:rsidRPr="00D7706E">
        <w:rPr>
          <w:lang w:val="en-US"/>
        </w:rPr>
        <w:tab/>
      </w:r>
      <w:r>
        <w:rPr>
          <w:i/>
          <w:iCs/>
        </w:rPr>
        <w:t>Идентичен</w:t>
      </w:r>
      <w:r w:rsidRPr="00D7706E">
        <w:rPr>
          <w:i/>
          <w:iCs/>
          <w:lang w:val="en-US"/>
        </w:rPr>
        <w:t xml:space="preserve"> </w:t>
      </w:r>
      <w:r>
        <w:rPr>
          <w:i/>
          <w:iCs/>
        </w:rPr>
        <w:t>стандарту</w:t>
      </w:r>
      <w:r w:rsidRPr="00D7706E">
        <w:rPr>
          <w:i/>
          <w:iCs/>
          <w:lang w:val="en-US"/>
        </w:rPr>
        <w:t xml:space="preserve"> EN ISO 16852:2016.</w:t>
      </w:r>
    </w:p>
  </w:footnote>
  <w:footnote w:id="36">
    <w:p w:rsidR="007F0CC8" w:rsidRPr="004362CA" w:rsidRDefault="007F0CC8" w:rsidP="00CD4AE0">
      <w:pPr>
        <w:pStyle w:val="FootnoteText"/>
        <w:rPr>
          <w:i/>
        </w:rPr>
      </w:pPr>
      <w:r w:rsidRPr="00D7706E">
        <w:rPr>
          <w:lang w:val="en-US"/>
        </w:rPr>
        <w:tab/>
      </w:r>
      <w:r w:rsidRPr="00D7706E">
        <w:rPr>
          <w:i/>
          <w:iCs/>
          <w:vertAlign w:val="superscript"/>
          <w:lang w:val="en-US"/>
        </w:rPr>
        <w:t>2</w:t>
      </w:r>
      <w:r w:rsidRPr="00D7706E">
        <w:rPr>
          <w:lang w:val="en-US"/>
        </w:rPr>
        <w:t xml:space="preserve"> </w:t>
      </w:r>
      <w:r w:rsidRPr="00D7706E">
        <w:rPr>
          <w:lang w:val="en-US"/>
        </w:rPr>
        <w:tab/>
      </w:r>
      <w:r w:rsidRPr="00D7706E">
        <w:rPr>
          <w:i/>
          <w:iCs/>
          <w:lang w:val="en-US"/>
        </w:rPr>
        <w:t xml:space="preserve">Official Journal of the European Union No. </w:t>
      </w:r>
      <w:r w:rsidRPr="00C51FAB">
        <w:rPr>
          <w:i/>
          <w:iCs/>
          <w:lang w:val="en-US"/>
        </w:rPr>
        <w:t xml:space="preserve">L 23 of 29 March 2014, </w:t>
      </w:r>
      <w:r>
        <w:rPr>
          <w:i/>
          <w:iCs/>
        </w:rPr>
        <w:t>р</w:t>
      </w:r>
      <w:r w:rsidRPr="00C51FAB">
        <w:rPr>
          <w:i/>
          <w:iCs/>
          <w:lang w:val="en-US"/>
        </w:rPr>
        <w:t>. 309.</w:t>
      </w:r>
    </w:p>
  </w:footnote>
  <w:footnote w:id="37">
    <w:p w:rsidR="007F0CC8" w:rsidRPr="007F0CC8" w:rsidRDefault="007F0CC8" w:rsidP="00CD4AE0">
      <w:pPr>
        <w:pStyle w:val="FootnoteText"/>
        <w:rPr>
          <w:i/>
          <w:lang w:val="en-US"/>
        </w:rPr>
      </w:pPr>
      <w:r w:rsidRPr="00C51FAB">
        <w:rPr>
          <w:lang w:val="en-US"/>
        </w:rPr>
        <w:tab/>
      </w:r>
      <w:r w:rsidRPr="00D7706E">
        <w:rPr>
          <w:i/>
          <w:iCs/>
          <w:vertAlign w:val="superscript"/>
          <w:lang w:val="en-US"/>
        </w:rPr>
        <w:t>3</w:t>
      </w:r>
      <w:r w:rsidRPr="00D7706E">
        <w:rPr>
          <w:lang w:val="en-US"/>
        </w:rPr>
        <w:t xml:space="preserve"> </w:t>
      </w:r>
      <w:r w:rsidRPr="00D7706E">
        <w:rPr>
          <w:lang w:val="en-US"/>
        </w:rPr>
        <w:tab/>
      </w:r>
      <w:r w:rsidRPr="00D7706E">
        <w:rPr>
          <w:i/>
          <w:iCs/>
          <w:lang w:val="en-US"/>
        </w:rPr>
        <w:t>A Common Regulatory Framework for Equipment Used in Environments with an Explosive Atmosphere, United Nations, 2011.</w:t>
      </w:r>
    </w:p>
  </w:footnote>
  <w:footnote w:id="38">
    <w:p w:rsidR="007F0CC8" w:rsidRPr="004362CA" w:rsidRDefault="007F0CC8" w:rsidP="00CD4AE0">
      <w:pPr>
        <w:pStyle w:val="FootnoteText"/>
        <w:rPr>
          <w:i/>
        </w:rPr>
      </w:pPr>
      <w:r w:rsidRPr="00D7706E">
        <w:rPr>
          <w:lang w:val="en-US"/>
        </w:rPr>
        <w:tab/>
      </w:r>
      <w:r w:rsidRPr="00D7706E">
        <w:rPr>
          <w:i/>
          <w:iCs/>
          <w:vertAlign w:val="superscript"/>
          <w:lang w:val="en-US"/>
        </w:rPr>
        <w:t>2</w:t>
      </w:r>
      <w:r w:rsidRPr="00D7706E">
        <w:rPr>
          <w:lang w:val="en-US"/>
        </w:rPr>
        <w:t xml:space="preserve"> </w:t>
      </w:r>
      <w:r w:rsidRPr="00D7706E">
        <w:rPr>
          <w:lang w:val="en-US"/>
        </w:rPr>
        <w:tab/>
      </w:r>
      <w:r w:rsidRPr="00D7706E">
        <w:rPr>
          <w:i/>
          <w:iCs/>
          <w:lang w:val="en-US"/>
        </w:rPr>
        <w:t xml:space="preserve">Official Journal of the European Union No. </w:t>
      </w:r>
      <w:r w:rsidRPr="00C51FAB">
        <w:rPr>
          <w:i/>
          <w:iCs/>
          <w:lang w:val="en-US"/>
        </w:rPr>
        <w:t xml:space="preserve">L 96 of 29 March 2014, </w:t>
      </w:r>
      <w:r>
        <w:rPr>
          <w:i/>
          <w:iCs/>
        </w:rPr>
        <w:t>р</w:t>
      </w:r>
      <w:r w:rsidRPr="00C51FAB">
        <w:rPr>
          <w:i/>
          <w:iCs/>
          <w:lang w:val="en-US"/>
        </w:rPr>
        <w:t>. 309.</w:t>
      </w:r>
    </w:p>
  </w:footnote>
  <w:footnote w:id="39">
    <w:p w:rsidR="007F0CC8" w:rsidRPr="004362CA" w:rsidRDefault="007F0CC8" w:rsidP="00CD4AE0">
      <w:pPr>
        <w:pStyle w:val="FootnoteText"/>
        <w:rPr>
          <w:i/>
        </w:rPr>
      </w:pPr>
      <w:r w:rsidRPr="00C51FAB">
        <w:rPr>
          <w:lang w:val="en-US"/>
        </w:rPr>
        <w:tab/>
      </w:r>
      <w:r w:rsidRPr="00D7706E">
        <w:rPr>
          <w:i/>
          <w:iCs/>
          <w:vertAlign w:val="superscript"/>
          <w:lang w:val="en-US"/>
        </w:rPr>
        <w:t>2</w:t>
      </w:r>
      <w:r w:rsidRPr="00D7706E">
        <w:rPr>
          <w:lang w:val="en-US"/>
        </w:rPr>
        <w:t xml:space="preserve"> </w:t>
      </w:r>
      <w:r w:rsidRPr="00D7706E">
        <w:rPr>
          <w:lang w:val="en-US"/>
        </w:rPr>
        <w:tab/>
      </w:r>
      <w:r w:rsidRPr="00D7706E">
        <w:rPr>
          <w:i/>
          <w:iCs/>
          <w:lang w:val="en-US"/>
        </w:rPr>
        <w:t xml:space="preserve">Official Journal of the European Union No. </w:t>
      </w:r>
      <w:r w:rsidRPr="00C51FAB">
        <w:rPr>
          <w:i/>
          <w:iCs/>
          <w:lang w:val="en-US"/>
        </w:rPr>
        <w:t xml:space="preserve">L 96 of 29 March 2014, </w:t>
      </w:r>
      <w:r>
        <w:rPr>
          <w:i/>
          <w:iCs/>
        </w:rPr>
        <w:t>р</w:t>
      </w:r>
      <w:r w:rsidRPr="00C51FAB">
        <w:rPr>
          <w:i/>
          <w:iCs/>
          <w:lang w:val="en-US"/>
        </w:rPr>
        <w:t>. 309.</w:t>
      </w:r>
    </w:p>
  </w:footnote>
  <w:footnote w:id="40">
    <w:p w:rsidR="007F0CC8" w:rsidRPr="007F0CC8" w:rsidRDefault="007F0CC8" w:rsidP="00CD4AE0">
      <w:pPr>
        <w:pStyle w:val="FootnoteText"/>
        <w:rPr>
          <w:i/>
          <w:lang w:val="en-US"/>
        </w:rPr>
      </w:pPr>
      <w:r w:rsidRPr="00C51FAB">
        <w:rPr>
          <w:lang w:val="en-US"/>
        </w:rPr>
        <w:tab/>
      </w:r>
      <w:r w:rsidRPr="00D7706E">
        <w:rPr>
          <w:i/>
          <w:iCs/>
          <w:vertAlign w:val="superscript"/>
          <w:lang w:val="en-US"/>
        </w:rPr>
        <w:t>5</w:t>
      </w:r>
      <w:r w:rsidRPr="00D7706E">
        <w:rPr>
          <w:lang w:val="en-US"/>
        </w:rPr>
        <w:t xml:space="preserve"> </w:t>
      </w:r>
      <w:r w:rsidRPr="00D7706E">
        <w:rPr>
          <w:lang w:val="en-US"/>
        </w:rPr>
        <w:tab/>
      </w:r>
      <w:r w:rsidRPr="00D7706E">
        <w:rPr>
          <w:i/>
          <w:iCs/>
          <w:lang w:val="en-US"/>
        </w:rPr>
        <w:t>http://iecex.com/rules.</w:t>
      </w:r>
    </w:p>
  </w:footnote>
  <w:footnote w:id="41">
    <w:p w:rsidR="007F0CC8" w:rsidRPr="007F0CC8" w:rsidRDefault="007F0CC8" w:rsidP="00CD4AE0">
      <w:pPr>
        <w:pStyle w:val="FootnoteText"/>
        <w:rPr>
          <w:i/>
          <w:lang w:val="en-US"/>
        </w:rPr>
      </w:pPr>
      <w:r w:rsidRPr="00D7706E">
        <w:rPr>
          <w:lang w:val="en-US"/>
        </w:rPr>
        <w:tab/>
      </w:r>
      <w:r w:rsidRPr="00D7706E">
        <w:rPr>
          <w:i/>
          <w:iCs/>
          <w:vertAlign w:val="superscript"/>
          <w:lang w:val="en-US"/>
        </w:rPr>
        <w:t>3</w:t>
      </w:r>
      <w:r w:rsidRPr="00D7706E">
        <w:rPr>
          <w:lang w:val="en-US"/>
        </w:rPr>
        <w:t xml:space="preserve"> </w:t>
      </w:r>
      <w:r w:rsidRPr="00D7706E">
        <w:rPr>
          <w:lang w:val="en-US"/>
        </w:rPr>
        <w:tab/>
      </w:r>
      <w:r w:rsidRPr="00D7706E">
        <w:rPr>
          <w:i/>
          <w:iCs/>
          <w:lang w:val="en-US"/>
        </w:rPr>
        <w:t>A Common Regulatory Framework for Equipment Used in Environments with an Explosive Atmosphere, United Nations, 2011.</w:t>
      </w:r>
    </w:p>
  </w:footnote>
  <w:footnote w:id="42">
    <w:p w:rsidR="007F0CC8" w:rsidRPr="00D7706E" w:rsidRDefault="007F0CC8" w:rsidP="00CD4AE0">
      <w:pPr>
        <w:pStyle w:val="FootnoteText"/>
        <w:rPr>
          <w:i/>
        </w:rPr>
      </w:pPr>
      <w:r w:rsidRPr="00D7706E">
        <w:rPr>
          <w:lang w:val="en-US"/>
        </w:rPr>
        <w:tab/>
      </w:r>
      <w:r>
        <w:rPr>
          <w:i/>
          <w:iCs/>
          <w:vertAlign w:val="superscript"/>
        </w:rPr>
        <w:t>4</w:t>
      </w:r>
      <w:r>
        <w:t xml:space="preserve"> </w:t>
      </w:r>
      <w:r>
        <w:tab/>
      </w:r>
      <w:r>
        <w:rPr>
          <w:i/>
          <w:iCs/>
        </w:rPr>
        <w:t>IEC/EN означает: этот стандарт имеется в виде стандарта МЭК и в виде европейского стандарта.</w:t>
      </w:r>
    </w:p>
  </w:footnote>
  <w:footnote w:id="43">
    <w:p w:rsidR="007F0CC8" w:rsidRPr="004362CA" w:rsidRDefault="007F0CC8" w:rsidP="00CD4AE0">
      <w:pPr>
        <w:pStyle w:val="FootnoteText"/>
        <w:rPr>
          <w:i/>
        </w:rPr>
      </w:pPr>
      <w:r>
        <w:tab/>
      </w:r>
      <w:r w:rsidRPr="00D7706E">
        <w:rPr>
          <w:i/>
          <w:iCs/>
          <w:vertAlign w:val="superscript"/>
          <w:lang w:val="en-US"/>
        </w:rPr>
        <w:t>2</w:t>
      </w:r>
      <w:r w:rsidRPr="00D7706E">
        <w:rPr>
          <w:lang w:val="en-US"/>
        </w:rPr>
        <w:t xml:space="preserve"> </w:t>
      </w:r>
      <w:r w:rsidRPr="00D7706E">
        <w:rPr>
          <w:lang w:val="en-US"/>
        </w:rPr>
        <w:tab/>
      </w:r>
      <w:r w:rsidRPr="00D7706E">
        <w:rPr>
          <w:i/>
          <w:iCs/>
          <w:lang w:val="en-US"/>
        </w:rPr>
        <w:t xml:space="preserve">Official Journal of the European Union No. </w:t>
      </w:r>
      <w:r w:rsidRPr="00C51FAB">
        <w:rPr>
          <w:i/>
          <w:iCs/>
          <w:lang w:val="en-US"/>
        </w:rPr>
        <w:t xml:space="preserve">L 96 of 29 March 2014, </w:t>
      </w:r>
      <w:r>
        <w:rPr>
          <w:i/>
          <w:iCs/>
        </w:rPr>
        <w:t>р</w:t>
      </w:r>
      <w:r w:rsidRPr="00C51FAB">
        <w:rPr>
          <w:i/>
          <w:iCs/>
          <w:lang w:val="en-US"/>
        </w:rPr>
        <w:t>. 309.</w:t>
      </w:r>
    </w:p>
  </w:footnote>
  <w:footnote w:id="44">
    <w:p w:rsidR="007F0CC8" w:rsidRPr="007F0CC8" w:rsidRDefault="007F0CC8" w:rsidP="00CD4AE0">
      <w:pPr>
        <w:pStyle w:val="FootnoteText"/>
        <w:rPr>
          <w:i/>
          <w:lang w:val="en-US"/>
        </w:rPr>
      </w:pPr>
      <w:r w:rsidRPr="00C51FAB">
        <w:rPr>
          <w:lang w:val="en-US"/>
        </w:rPr>
        <w:tab/>
      </w:r>
      <w:r w:rsidRPr="00D7706E">
        <w:rPr>
          <w:i/>
          <w:iCs/>
          <w:vertAlign w:val="superscript"/>
          <w:lang w:val="en-US"/>
        </w:rPr>
        <w:t>5</w:t>
      </w:r>
      <w:r w:rsidRPr="00D7706E">
        <w:rPr>
          <w:lang w:val="en-US"/>
        </w:rPr>
        <w:t xml:space="preserve"> </w:t>
      </w:r>
      <w:r w:rsidRPr="00D7706E">
        <w:rPr>
          <w:lang w:val="en-US"/>
        </w:rPr>
        <w:tab/>
      </w:r>
      <w:r w:rsidRPr="00D7706E">
        <w:rPr>
          <w:i/>
          <w:iCs/>
          <w:lang w:val="en-US"/>
        </w:rPr>
        <w:t>http://iecex.com/rules.</w:t>
      </w:r>
    </w:p>
  </w:footnote>
  <w:footnote w:id="45">
    <w:p w:rsidR="007F0CC8" w:rsidRPr="007F0CC8" w:rsidRDefault="007F0CC8" w:rsidP="00CD4AE0">
      <w:pPr>
        <w:pStyle w:val="FootnoteText"/>
        <w:rPr>
          <w:i/>
          <w:lang w:val="en-US"/>
        </w:rPr>
      </w:pPr>
      <w:r w:rsidRPr="00D7706E">
        <w:rPr>
          <w:lang w:val="en-US"/>
        </w:rPr>
        <w:tab/>
      </w:r>
      <w:r w:rsidRPr="00D7706E">
        <w:rPr>
          <w:i/>
          <w:iCs/>
          <w:vertAlign w:val="superscript"/>
          <w:lang w:val="en-US"/>
        </w:rPr>
        <w:t>3</w:t>
      </w:r>
      <w:r w:rsidRPr="00D7706E">
        <w:rPr>
          <w:lang w:val="en-US"/>
        </w:rPr>
        <w:t xml:space="preserve"> </w:t>
      </w:r>
      <w:r w:rsidRPr="00D7706E">
        <w:rPr>
          <w:lang w:val="en-US"/>
        </w:rPr>
        <w:tab/>
      </w:r>
      <w:r w:rsidRPr="00D7706E">
        <w:rPr>
          <w:i/>
          <w:iCs/>
          <w:lang w:val="en-US"/>
        </w:rPr>
        <w:t>A Common Regulatory Framework for Equipment Used in Environments with an Explosive Atmosphere, United Nations, 2011</w:t>
      </w:r>
      <w:r w:rsidRPr="00D7706E">
        <w:rPr>
          <w:lang w:val="en-US"/>
        </w:rPr>
        <w:t>.</w:t>
      </w:r>
    </w:p>
  </w:footnote>
  <w:footnote w:id="46">
    <w:p w:rsidR="007F0CC8" w:rsidRPr="0069491F" w:rsidRDefault="007F0CC8" w:rsidP="00CD4AE0">
      <w:pPr>
        <w:pStyle w:val="FootnoteText"/>
      </w:pPr>
      <w:r w:rsidRPr="002E288D">
        <w:rPr>
          <w:lang w:val="en-US"/>
        </w:rPr>
        <w:tab/>
      </w:r>
      <w:r>
        <w:rPr>
          <w:i/>
          <w:iCs/>
          <w:vertAlign w:val="superscript"/>
        </w:rPr>
        <w:t>7</w:t>
      </w:r>
      <w:r>
        <w:t xml:space="preserve"> </w:t>
      </w:r>
      <w:r>
        <w:tab/>
      </w:r>
      <w:r>
        <w:rPr>
          <w:i/>
          <w:iCs/>
        </w:rPr>
        <w:t>Сокращение EPL означает «уровень взрывозащиты оборудования».</w:t>
      </w:r>
    </w:p>
  </w:footnote>
  <w:footnote w:id="47">
    <w:p w:rsidR="007F0CC8" w:rsidRPr="004362CA" w:rsidRDefault="007F0CC8" w:rsidP="00CD4AE0">
      <w:pPr>
        <w:pStyle w:val="FootnoteText"/>
        <w:rPr>
          <w:i/>
        </w:rPr>
      </w:pPr>
      <w:r>
        <w:tab/>
      </w:r>
      <w:r w:rsidRPr="0069491F">
        <w:rPr>
          <w:i/>
          <w:iCs/>
          <w:vertAlign w:val="superscript"/>
          <w:lang w:val="en-US"/>
        </w:rPr>
        <w:t>2</w:t>
      </w:r>
      <w:r w:rsidRPr="0069491F">
        <w:rPr>
          <w:lang w:val="en-US"/>
        </w:rPr>
        <w:t xml:space="preserve"> </w:t>
      </w:r>
      <w:r w:rsidRPr="0069491F">
        <w:rPr>
          <w:lang w:val="en-US"/>
        </w:rPr>
        <w:tab/>
      </w:r>
      <w:r w:rsidRPr="0069491F">
        <w:rPr>
          <w:i/>
          <w:iCs/>
          <w:lang w:val="en-US"/>
        </w:rPr>
        <w:t xml:space="preserve">Official Journal of the European Union No. </w:t>
      </w:r>
      <w:r w:rsidRPr="00DD711F">
        <w:rPr>
          <w:i/>
          <w:iCs/>
          <w:lang w:val="en-US"/>
        </w:rPr>
        <w:t xml:space="preserve">L 96 of </w:t>
      </w:r>
      <w:r>
        <w:rPr>
          <w:i/>
          <w:iCs/>
        </w:rPr>
        <w:t xml:space="preserve">29 March </w:t>
      </w:r>
      <w:r w:rsidRPr="00DD711F">
        <w:rPr>
          <w:i/>
          <w:iCs/>
          <w:lang w:val="en-US"/>
        </w:rPr>
        <w:t xml:space="preserve">2014, </w:t>
      </w:r>
      <w:r>
        <w:rPr>
          <w:i/>
          <w:iCs/>
        </w:rPr>
        <w:t>р</w:t>
      </w:r>
      <w:r w:rsidRPr="00DD711F">
        <w:rPr>
          <w:i/>
          <w:iCs/>
          <w:lang w:val="en-US"/>
        </w:rPr>
        <w:t>. 309.</w:t>
      </w:r>
    </w:p>
  </w:footnote>
  <w:footnote w:id="48">
    <w:p w:rsidR="007F0CC8" w:rsidRPr="004362CA" w:rsidRDefault="007F0CC8" w:rsidP="00CD4AE0">
      <w:pPr>
        <w:pStyle w:val="FootnoteText"/>
        <w:rPr>
          <w:i/>
        </w:rPr>
      </w:pPr>
      <w:r w:rsidRPr="00DD711F">
        <w:rPr>
          <w:lang w:val="en-US"/>
        </w:rPr>
        <w:tab/>
      </w:r>
      <w:r w:rsidRPr="0069491F">
        <w:rPr>
          <w:i/>
          <w:iCs/>
          <w:vertAlign w:val="superscript"/>
          <w:lang w:val="en-US"/>
        </w:rPr>
        <w:t>2</w:t>
      </w:r>
      <w:r w:rsidRPr="0069491F">
        <w:rPr>
          <w:lang w:val="en-US"/>
        </w:rPr>
        <w:t xml:space="preserve"> </w:t>
      </w:r>
      <w:r w:rsidRPr="0069491F">
        <w:rPr>
          <w:lang w:val="en-US"/>
        </w:rPr>
        <w:tab/>
      </w:r>
      <w:r w:rsidRPr="0069491F">
        <w:rPr>
          <w:i/>
          <w:iCs/>
          <w:lang w:val="en-US"/>
        </w:rPr>
        <w:t xml:space="preserve">Official Journal of the European Union No. </w:t>
      </w:r>
      <w:r w:rsidRPr="00DD711F">
        <w:rPr>
          <w:i/>
          <w:iCs/>
          <w:lang w:val="en-US"/>
        </w:rPr>
        <w:t xml:space="preserve">L 96 of </w:t>
      </w:r>
      <w:r>
        <w:rPr>
          <w:i/>
          <w:iCs/>
        </w:rPr>
        <w:t xml:space="preserve">29 March </w:t>
      </w:r>
      <w:r w:rsidRPr="00DD711F">
        <w:rPr>
          <w:i/>
          <w:iCs/>
          <w:lang w:val="en-US"/>
        </w:rPr>
        <w:t xml:space="preserve">2014, </w:t>
      </w:r>
      <w:r>
        <w:rPr>
          <w:i/>
          <w:iCs/>
        </w:rPr>
        <w:t>р</w:t>
      </w:r>
      <w:r w:rsidRPr="00DD711F">
        <w:rPr>
          <w:i/>
          <w:iCs/>
          <w:lang w:val="en-US"/>
        </w:rPr>
        <w:t>. 309.</w:t>
      </w:r>
    </w:p>
  </w:footnote>
  <w:footnote w:id="49">
    <w:p w:rsidR="007F0CC8" w:rsidRPr="008C4D5A" w:rsidRDefault="007F0CC8" w:rsidP="00CD4AE0">
      <w:pPr>
        <w:pStyle w:val="FootnoteText"/>
        <w:rPr>
          <w:i/>
        </w:rPr>
      </w:pPr>
      <w:r w:rsidRPr="00DD711F">
        <w:rPr>
          <w:lang w:val="en-US"/>
        </w:rPr>
        <w:tab/>
      </w:r>
      <w:r w:rsidRPr="0069491F">
        <w:rPr>
          <w:i/>
          <w:iCs/>
          <w:vertAlign w:val="superscript"/>
          <w:lang w:val="en-US"/>
        </w:rPr>
        <w:t>2</w:t>
      </w:r>
      <w:r w:rsidRPr="0069491F">
        <w:rPr>
          <w:lang w:val="en-US"/>
        </w:rPr>
        <w:t xml:space="preserve"> </w:t>
      </w:r>
      <w:r w:rsidRPr="0069491F">
        <w:rPr>
          <w:lang w:val="en-US"/>
        </w:rPr>
        <w:tab/>
      </w:r>
      <w:r w:rsidRPr="0069491F">
        <w:rPr>
          <w:i/>
          <w:iCs/>
          <w:lang w:val="en-US"/>
        </w:rPr>
        <w:t xml:space="preserve">Official Journal of the European Union No. </w:t>
      </w:r>
      <w:r w:rsidRPr="00DD711F">
        <w:rPr>
          <w:i/>
          <w:iCs/>
          <w:lang w:val="en-US"/>
        </w:rPr>
        <w:t>L</w:t>
      </w:r>
      <w:r w:rsidRPr="008C4D5A">
        <w:rPr>
          <w:i/>
          <w:iCs/>
        </w:rPr>
        <w:t xml:space="preserve"> 96 </w:t>
      </w:r>
      <w:r w:rsidRPr="00DD711F">
        <w:rPr>
          <w:i/>
          <w:iCs/>
          <w:lang w:val="en-US"/>
        </w:rPr>
        <w:t>of</w:t>
      </w:r>
      <w:r w:rsidRPr="008C4D5A">
        <w:rPr>
          <w:i/>
          <w:iCs/>
        </w:rPr>
        <w:t xml:space="preserve"> </w:t>
      </w:r>
      <w:r>
        <w:rPr>
          <w:i/>
          <w:iCs/>
        </w:rPr>
        <w:t xml:space="preserve">29 March </w:t>
      </w:r>
      <w:r w:rsidRPr="008C4D5A">
        <w:rPr>
          <w:i/>
          <w:iCs/>
        </w:rPr>
        <w:t xml:space="preserve">2014, </w:t>
      </w:r>
      <w:r>
        <w:rPr>
          <w:i/>
          <w:iCs/>
        </w:rPr>
        <w:t>р</w:t>
      </w:r>
      <w:r w:rsidRPr="008C4D5A">
        <w:rPr>
          <w:i/>
          <w:iCs/>
        </w:rPr>
        <w:t>. 309.</w:t>
      </w:r>
    </w:p>
  </w:footnote>
  <w:footnote w:id="50">
    <w:p w:rsidR="007F0CC8" w:rsidRPr="00673CA2" w:rsidRDefault="007F0CC8" w:rsidP="00CD4AE0">
      <w:pPr>
        <w:pStyle w:val="FootnoteText"/>
      </w:pPr>
      <w:r w:rsidRPr="008B25BB">
        <w:rPr>
          <w:lang w:val="en-US"/>
        </w:rPr>
        <w:tab/>
      </w:r>
      <w:r w:rsidRPr="008B25BB">
        <w:rPr>
          <w:i/>
          <w:iCs/>
          <w:vertAlign w:val="superscript"/>
          <w:lang w:val="en-US"/>
        </w:rPr>
        <w:t>6</w:t>
      </w:r>
      <w:r w:rsidRPr="008B25BB">
        <w:rPr>
          <w:lang w:val="en-US"/>
        </w:rPr>
        <w:t xml:space="preserve"> </w:t>
      </w:r>
      <w:r w:rsidRPr="008B25BB">
        <w:rPr>
          <w:lang w:val="en-US"/>
        </w:rPr>
        <w:tab/>
      </w:r>
      <w:r w:rsidRPr="008B25BB">
        <w:rPr>
          <w:i/>
          <w:iCs/>
          <w:lang w:val="en-US"/>
        </w:rPr>
        <w:t xml:space="preserve">Official Journal of the European Communities No. </w:t>
      </w:r>
      <w:r w:rsidRPr="00C1275B">
        <w:rPr>
          <w:i/>
          <w:iCs/>
          <w:lang w:val="en-US"/>
        </w:rPr>
        <w:t>L</w:t>
      </w:r>
      <w:r w:rsidRPr="00673CA2">
        <w:rPr>
          <w:i/>
          <w:iCs/>
        </w:rPr>
        <w:t xml:space="preserve"> 23 </w:t>
      </w:r>
      <w:r w:rsidRPr="00C1275B">
        <w:rPr>
          <w:i/>
          <w:iCs/>
          <w:lang w:val="en-US"/>
        </w:rPr>
        <w:t>of</w:t>
      </w:r>
      <w:r w:rsidRPr="00673CA2">
        <w:rPr>
          <w:i/>
          <w:iCs/>
        </w:rPr>
        <w:t xml:space="preserve"> 28 </w:t>
      </w:r>
      <w:r w:rsidRPr="00C1275B">
        <w:rPr>
          <w:i/>
          <w:iCs/>
          <w:lang w:val="en-US"/>
        </w:rPr>
        <w:t>January</w:t>
      </w:r>
      <w:r w:rsidRPr="00673CA2">
        <w:rPr>
          <w:i/>
          <w:iCs/>
        </w:rPr>
        <w:t xml:space="preserve"> 2000, </w:t>
      </w:r>
      <w:r>
        <w:rPr>
          <w:i/>
          <w:iCs/>
        </w:rPr>
        <w:t>р</w:t>
      </w:r>
      <w:r w:rsidRPr="00673CA2">
        <w:rPr>
          <w:i/>
          <w:iCs/>
        </w:rPr>
        <w:t>. 57.</w:t>
      </w:r>
    </w:p>
  </w:footnote>
  <w:footnote w:id="51">
    <w:p w:rsidR="007F0CC8" w:rsidRPr="005720E8" w:rsidRDefault="007F0CC8" w:rsidP="00FA50E7">
      <w:pPr>
        <w:pStyle w:val="FootnoteText"/>
        <w:rPr>
          <w:sz w:val="20"/>
          <w:lang w:val="en-US"/>
        </w:rPr>
      </w:pPr>
      <w:r>
        <w:rPr>
          <w:bCs/>
          <w:iCs/>
          <w:sz w:val="20"/>
        </w:rPr>
        <w:tab/>
      </w:r>
      <w:r w:rsidRPr="00375CE9">
        <w:rPr>
          <w:rStyle w:val="FootnoteReference"/>
          <w:bCs/>
          <w:iCs/>
          <w:sz w:val="20"/>
          <w:lang w:val="en-US"/>
        </w:rPr>
        <w:t>1</w:t>
      </w:r>
      <w:r w:rsidRPr="00375CE9">
        <w:rPr>
          <w:sz w:val="20"/>
          <w:lang w:val="en-US"/>
        </w:rPr>
        <w:tab/>
      </w:r>
      <w:r w:rsidRPr="00FE3E6C">
        <w:rPr>
          <w:i/>
          <w:iCs/>
          <w:lang w:val="en-US"/>
        </w:rPr>
        <w:t>OECD Guideline for the testing of chemicals No. 404 «Acute Dermal Irritation/Corrosion», 2015.</w:t>
      </w:r>
    </w:p>
  </w:footnote>
  <w:footnote w:id="52">
    <w:p w:rsidR="00BC4A5B" w:rsidRPr="00BC4A5B" w:rsidRDefault="003176F4">
      <w:pPr>
        <w:pStyle w:val="FootnoteText"/>
        <w:rPr>
          <w:lang w:val="en-US"/>
        </w:rPr>
      </w:pPr>
      <w:r>
        <w:tab/>
      </w:r>
      <w:r w:rsidR="00BC4A5B" w:rsidRPr="003176F4">
        <w:rPr>
          <w:rStyle w:val="FootnoteReference"/>
          <w:lang w:val="en-US"/>
        </w:rPr>
        <w:t>2</w:t>
      </w:r>
      <w:r w:rsidR="00BC4A5B" w:rsidRPr="003176F4">
        <w:rPr>
          <w:lang w:val="en-US"/>
        </w:rPr>
        <w:t xml:space="preserve"> </w:t>
      </w:r>
      <w:r w:rsidR="00BC4A5B" w:rsidRPr="00FE3E6C">
        <w:rPr>
          <w:lang w:val="en-US"/>
        </w:rPr>
        <w:tab/>
      </w:r>
      <w:r w:rsidR="00BC4A5B" w:rsidRPr="00FE3E6C">
        <w:rPr>
          <w:i/>
          <w:iCs/>
          <w:lang w:val="en-US"/>
        </w:rPr>
        <w:t>OECD Guideline for the testing of chemicals No. 435 «In Vitro Membrane Barrier Test Method for Skin Corrosion», 2015.</w:t>
      </w:r>
    </w:p>
  </w:footnote>
  <w:footnote w:id="53">
    <w:p w:rsidR="00BC4A5B" w:rsidRPr="00BC4A5B" w:rsidRDefault="003176F4">
      <w:pPr>
        <w:pStyle w:val="FootnoteText"/>
        <w:rPr>
          <w:lang w:val="en-US"/>
        </w:rPr>
      </w:pPr>
      <w:r>
        <w:tab/>
      </w:r>
      <w:r w:rsidR="00BC4A5B" w:rsidRPr="003176F4">
        <w:rPr>
          <w:rStyle w:val="FootnoteReference"/>
          <w:lang w:val="en-US"/>
        </w:rPr>
        <w:t>3</w:t>
      </w:r>
      <w:r w:rsidR="00BC4A5B" w:rsidRPr="003176F4">
        <w:rPr>
          <w:lang w:val="en-US"/>
        </w:rPr>
        <w:t xml:space="preserve"> </w:t>
      </w:r>
      <w:r w:rsidR="00BC4A5B" w:rsidRPr="00FE3E6C">
        <w:rPr>
          <w:lang w:val="en-US"/>
        </w:rPr>
        <w:tab/>
      </w:r>
      <w:r w:rsidR="00BC4A5B" w:rsidRPr="00FE3E6C">
        <w:rPr>
          <w:i/>
          <w:iCs/>
          <w:lang w:val="en-US"/>
        </w:rPr>
        <w:t>OECD Guideline for the testing of chemicals No. 430 «In Vitro Skin Corrosion: Transcutaneous Electrical Resistance Test (TER)», 2015.</w:t>
      </w:r>
    </w:p>
  </w:footnote>
  <w:footnote w:id="54">
    <w:p w:rsidR="00BC4A5B" w:rsidRPr="00BC4A5B" w:rsidRDefault="003176F4">
      <w:pPr>
        <w:pStyle w:val="FootnoteText"/>
        <w:rPr>
          <w:lang w:val="en-US"/>
        </w:rPr>
      </w:pPr>
      <w:r>
        <w:tab/>
      </w:r>
      <w:r w:rsidR="00BC4A5B" w:rsidRPr="003176F4">
        <w:rPr>
          <w:rStyle w:val="FootnoteReference"/>
          <w:lang w:val="en-US"/>
        </w:rPr>
        <w:t>4</w:t>
      </w:r>
      <w:r w:rsidR="00BC4A5B" w:rsidRPr="003176F4">
        <w:rPr>
          <w:lang w:val="en-US"/>
        </w:rPr>
        <w:t xml:space="preserve"> </w:t>
      </w:r>
      <w:r w:rsidR="00BC4A5B" w:rsidRPr="00FE3E6C">
        <w:rPr>
          <w:lang w:val="en-US"/>
        </w:rPr>
        <w:tab/>
      </w:r>
      <w:r w:rsidR="00BC4A5B" w:rsidRPr="00FE3E6C">
        <w:rPr>
          <w:i/>
          <w:iCs/>
          <w:lang w:val="en-US"/>
        </w:rPr>
        <w:t>OECD Guideline for the testing of chemicals No. 431 «In Vitro Skin Corrosion: Skin Model Test», 2015.</w:t>
      </w:r>
    </w:p>
  </w:footnote>
  <w:footnote w:id="55">
    <w:p w:rsidR="007F0CC8" w:rsidRPr="008E5234" w:rsidRDefault="007F0CC8" w:rsidP="002A0D65">
      <w:pPr>
        <w:pStyle w:val="FootnoteText"/>
      </w:pPr>
      <w:r w:rsidRPr="003845B2">
        <w:rPr>
          <w:lang w:val="en-US"/>
        </w:rPr>
        <w:tab/>
      </w:r>
      <w:r w:rsidRPr="00462351">
        <w:rPr>
          <w:rStyle w:val="FootnoteReference"/>
          <w:sz w:val="20"/>
          <w:vertAlign w:val="baseline"/>
        </w:rPr>
        <w:t>*</w:t>
      </w:r>
      <w:r w:rsidRPr="007E0064">
        <w:rPr>
          <w:i/>
          <w:iCs/>
        </w:rPr>
        <w:tab/>
        <w:t>Имеется на веб-сайте Европейского комитета по разработке стандартов в области внутреннего судоходства</w:t>
      </w:r>
      <w:r>
        <w:rPr>
          <w:i/>
          <w:iCs/>
        </w:rPr>
        <w:t xml:space="preserve"> – </w:t>
      </w:r>
      <w:r w:rsidRPr="007E0064">
        <w:rPr>
          <w:i/>
          <w:iCs/>
        </w:rPr>
        <w:t>КЕСНИ</w:t>
      </w:r>
      <w:r>
        <w:rPr>
          <w:i/>
          <w:iCs/>
        </w:rPr>
        <w:t>,</w:t>
      </w:r>
      <w:r w:rsidRPr="007E0064">
        <w:rPr>
          <w:i/>
          <w:iCs/>
          <w:shd w:val="clear" w:color="auto" w:fill="FFFFFF"/>
        </w:rPr>
        <w:t xml:space="preserve"> </w:t>
      </w:r>
      <w:hyperlink r:id="rId2" w:history="1">
        <w:r w:rsidRPr="007E0064">
          <w:rPr>
            <w:rStyle w:val="Hyperlink"/>
            <w:i/>
            <w:iCs/>
            <w:u w:val="single"/>
            <w:lang w:val="fr-CH"/>
          </w:rPr>
          <w:t>https</w:t>
        </w:r>
        <w:r w:rsidRPr="007E0064">
          <w:rPr>
            <w:rStyle w:val="Hyperlink"/>
            <w:i/>
            <w:iCs/>
            <w:u w:val="single"/>
          </w:rPr>
          <w:t>://</w:t>
        </w:r>
        <w:r w:rsidRPr="007E0064">
          <w:rPr>
            <w:rStyle w:val="Hyperlink"/>
            <w:i/>
            <w:iCs/>
            <w:u w:val="single"/>
            <w:lang w:val="fr-CH"/>
          </w:rPr>
          <w:t>www</w:t>
        </w:r>
        <w:r w:rsidRPr="007E0064">
          <w:rPr>
            <w:rStyle w:val="Hyperlink"/>
            <w:i/>
            <w:iCs/>
            <w:u w:val="single"/>
          </w:rPr>
          <w:t>.</w:t>
        </w:r>
        <w:r w:rsidRPr="007E0064">
          <w:rPr>
            <w:rStyle w:val="Hyperlink"/>
            <w:i/>
            <w:iCs/>
            <w:u w:val="single"/>
            <w:lang w:val="fr-CH"/>
          </w:rPr>
          <w:t>cesni</w:t>
        </w:r>
        <w:r w:rsidRPr="007E0064">
          <w:rPr>
            <w:rStyle w:val="Hyperlink"/>
            <w:i/>
            <w:iCs/>
            <w:u w:val="single"/>
          </w:rPr>
          <w:t>.</w:t>
        </w:r>
        <w:r w:rsidRPr="007E0064">
          <w:rPr>
            <w:rStyle w:val="Hyperlink"/>
            <w:i/>
            <w:iCs/>
            <w:u w:val="single"/>
            <w:lang w:val="fr-CH"/>
          </w:rPr>
          <w:t>eu</w:t>
        </w:r>
        <w:r w:rsidRPr="007E0064">
          <w:rPr>
            <w:rStyle w:val="Hyperlink"/>
            <w:i/>
            <w:iCs/>
            <w:u w:val="single"/>
          </w:rPr>
          <w:t>/</w:t>
        </w:r>
        <w:r w:rsidRPr="007E0064">
          <w:rPr>
            <w:rStyle w:val="Hyperlink"/>
            <w:i/>
            <w:iCs/>
            <w:u w:val="single"/>
            <w:lang w:val="fr-CH"/>
          </w:rPr>
          <w:t>en</w:t>
        </w:r>
        <w:r w:rsidRPr="007E0064">
          <w:rPr>
            <w:rStyle w:val="Hyperlink"/>
            <w:i/>
            <w:iCs/>
            <w:u w:val="single"/>
          </w:rPr>
          <w:t>/</w:t>
        </w:r>
        <w:r w:rsidRPr="007E0064">
          <w:rPr>
            <w:rStyle w:val="Hyperlink"/>
            <w:i/>
            <w:iCs/>
            <w:u w:val="single"/>
            <w:lang w:val="fr-CH"/>
          </w:rPr>
          <w:t>documents</w:t>
        </w:r>
        <w:r w:rsidRPr="007E0064">
          <w:rPr>
            <w:rStyle w:val="Hyperlink"/>
            <w:i/>
            <w:iCs/>
            <w:u w:val="single"/>
          </w:rPr>
          <w:t>/</w:t>
        </w:r>
        <w:r w:rsidRPr="007E0064">
          <w:rPr>
            <w:rStyle w:val="Hyperlink"/>
            <w:i/>
            <w:iCs/>
            <w:u w:val="single"/>
            <w:lang w:val="fr-CH"/>
          </w:rPr>
          <w:t>es</w:t>
        </w:r>
        <w:r w:rsidRPr="007E0064">
          <w:rPr>
            <w:rStyle w:val="Hyperlink"/>
            <w:i/>
            <w:iCs/>
            <w:u w:val="single"/>
          </w:rPr>
          <w:t>-</w:t>
        </w:r>
        <w:r w:rsidRPr="007E0064">
          <w:rPr>
            <w:rStyle w:val="Hyperlink"/>
            <w:i/>
            <w:iCs/>
            <w:u w:val="single"/>
            <w:lang w:val="fr-CH"/>
          </w:rPr>
          <w:t>trin</w:t>
        </w:r>
        <w:r w:rsidRPr="007E0064">
          <w:rPr>
            <w:rStyle w:val="Hyperlink"/>
            <w:i/>
            <w:iCs/>
            <w:u w:val="single"/>
          </w:rPr>
          <w:t>/</w:t>
        </w:r>
      </w:hyperlink>
      <w:r w:rsidRPr="008E5234">
        <w:rPr>
          <w:shd w:val="clear" w:color="auto" w:fill="FFFFFF"/>
        </w:rPr>
        <w:t>.</w:t>
      </w:r>
    </w:p>
  </w:footnote>
  <w:footnote w:id="56">
    <w:p w:rsidR="007F0CC8" w:rsidRPr="008E5234" w:rsidRDefault="007F0CC8" w:rsidP="002A0D65">
      <w:pPr>
        <w:pStyle w:val="FootnoteText"/>
      </w:pPr>
      <w:r w:rsidRPr="005F1936">
        <w:tab/>
      </w:r>
      <w:r w:rsidRPr="00462351">
        <w:rPr>
          <w:rStyle w:val="FootnoteReference"/>
          <w:sz w:val="20"/>
          <w:vertAlign w:val="baseline"/>
        </w:rPr>
        <w:t>*</w:t>
      </w:r>
      <w:r w:rsidRPr="00ED4C22">
        <w:tab/>
      </w:r>
      <w:r w:rsidRPr="000B6DCA">
        <w:rPr>
          <w:i/>
          <w:iCs/>
        </w:rPr>
        <w:t xml:space="preserve">Имеется на веб-сайте Европейского комитета по разработке стандартов в области внутреннего </w:t>
      </w:r>
      <w:r w:rsidRPr="007E0064">
        <w:rPr>
          <w:i/>
          <w:iCs/>
        </w:rPr>
        <w:t>судоходства</w:t>
      </w:r>
      <w:r>
        <w:rPr>
          <w:i/>
          <w:iCs/>
        </w:rPr>
        <w:t xml:space="preserve"> – </w:t>
      </w:r>
      <w:r w:rsidRPr="007E0064">
        <w:rPr>
          <w:i/>
          <w:iCs/>
        </w:rPr>
        <w:t>КЕСНИ</w:t>
      </w:r>
      <w:r>
        <w:rPr>
          <w:i/>
          <w:iCs/>
        </w:rPr>
        <w:t>,</w:t>
      </w:r>
      <w:r w:rsidRPr="007E0064">
        <w:rPr>
          <w:i/>
          <w:iCs/>
          <w:shd w:val="clear" w:color="auto" w:fill="FFFFFF"/>
        </w:rPr>
        <w:t xml:space="preserve"> </w:t>
      </w:r>
      <w:hyperlink r:id="rId3" w:history="1">
        <w:r w:rsidRPr="000B6DCA">
          <w:rPr>
            <w:i/>
            <w:iCs/>
            <w:color w:val="0000FF"/>
            <w:szCs w:val="18"/>
            <w:u w:val="single"/>
            <w:shd w:val="clear" w:color="auto" w:fill="FFFFFF"/>
            <w:lang w:val="fr-CH" w:eastAsia="en-US"/>
          </w:rPr>
          <w:t>https</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www</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cesni</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eu</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en</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documents</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es</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trin</w:t>
        </w:r>
        <w:r w:rsidRPr="000B6DCA">
          <w:rPr>
            <w:i/>
            <w:iCs/>
            <w:color w:val="0000FF"/>
            <w:szCs w:val="18"/>
            <w:u w:val="single"/>
            <w:shd w:val="clear" w:color="auto" w:fill="FFFFFF"/>
            <w:lang w:eastAsia="en-US"/>
          </w:rPr>
          <w:t>/</w:t>
        </w:r>
      </w:hyperlink>
      <w:r w:rsidRPr="000B6DCA">
        <w:rPr>
          <w:i/>
          <w:iCs/>
          <w:color w:val="0000FF"/>
          <w:szCs w:val="18"/>
          <w:u w:val="single"/>
          <w:shd w:val="clear" w:color="auto" w:fill="FFFFFF"/>
          <w:lang w:eastAsia="en-US"/>
        </w:rPr>
        <w:t>.</w:t>
      </w:r>
      <w:r w:rsidRPr="000B6DCA">
        <w:rPr>
          <w:i/>
          <w:iCs/>
          <w:strike/>
          <w:color w:val="FF0000"/>
          <w:shd w:val="clear" w:color="auto" w:fill="FFFFFF"/>
        </w:rPr>
        <w:t xml:space="preserve"> </w:t>
      </w:r>
    </w:p>
  </w:footnote>
  <w:footnote w:id="57">
    <w:p w:rsidR="007F0CC8" w:rsidRPr="00873BDC" w:rsidRDefault="007F0CC8" w:rsidP="002A0D65">
      <w:pPr>
        <w:pStyle w:val="FootnoteText"/>
        <w:rPr>
          <w:i/>
        </w:rPr>
      </w:pPr>
      <w:r w:rsidRPr="00CF1507">
        <w:tab/>
      </w:r>
      <w:r w:rsidRPr="004E66CC">
        <w:rPr>
          <w:i/>
          <w:iCs/>
          <w:vertAlign w:val="superscript"/>
          <w:lang w:val="en-US"/>
        </w:rPr>
        <w:t>2</w:t>
      </w:r>
      <w:r w:rsidRPr="004E66CC">
        <w:rPr>
          <w:lang w:val="en-US"/>
        </w:rPr>
        <w:t xml:space="preserve"> </w:t>
      </w:r>
      <w:r w:rsidRPr="004E66CC">
        <w:rPr>
          <w:lang w:val="en-US"/>
        </w:rPr>
        <w:tab/>
      </w:r>
      <w:r w:rsidRPr="004E66CC">
        <w:rPr>
          <w:i/>
          <w:iCs/>
          <w:lang w:val="en-US"/>
        </w:rPr>
        <w:t xml:space="preserve">Official Journal of the European Union No. </w:t>
      </w:r>
      <w:r w:rsidRPr="00EE7A6E">
        <w:rPr>
          <w:i/>
          <w:iCs/>
          <w:lang w:val="en-US"/>
        </w:rPr>
        <w:t xml:space="preserve">L 96 of </w:t>
      </w:r>
      <w:r>
        <w:rPr>
          <w:i/>
          <w:iCs/>
        </w:rPr>
        <w:t xml:space="preserve">29 March </w:t>
      </w:r>
      <w:r w:rsidRPr="00EE7A6E">
        <w:rPr>
          <w:i/>
          <w:iCs/>
          <w:lang w:val="en-US"/>
        </w:rPr>
        <w:t xml:space="preserve">2014, </w:t>
      </w:r>
      <w:r>
        <w:rPr>
          <w:i/>
          <w:iCs/>
        </w:rPr>
        <w:t>р</w:t>
      </w:r>
      <w:r w:rsidRPr="00EE7A6E">
        <w:rPr>
          <w:i/>
          <w:iCs/>
          <w:lang w:val="en-US"/>
        </w:rPr>
        <w:t>. 309.</w:t>
      </w:r>
    </w:p>
  </w:footnote>
  <w:footnote w:id="58">
    <w:p w:rsidR="007F0CC8" w:rsidRPr="00873BDC" w:rsidRDefault="007F0CC8" w:rsidP="002A0D65">
      <w:pPr>
        <w:pStyle w:val="FootnoteText"/>
        <w:rPr>
          <w:i/>
        </w:rPr>
      </w:pPr>
      <w:r w:rsidRPr="00F96AA0">
        <w:rPr>
          <w:lang w:val="en-US"/>
        </w:rPr>
        <w:tab/>
      </w:r>
      <w:r w:rsidRPr="004E66CC">
        <w:rPr>
          <w:i/>
          <w:iCs/>
          <w:vertAlign w:val="superscript"/>
          <w:lang w:val="en-US"/>
        </w:rPr>
        <w:t>2</w:t>
      </w:r>
      <w:r w:rsidRPr="004E66CC">
        <w:rPr>
          <w:lang w:val="en-US"/>
        </w:rPr>
        <w:t xml:space="preserve"> </w:t>
      </w:r>
      <w:r w:rsidRPr="004E66CC">
        <w:rPr>
          <w:lang w:val="en-US"/>
        </w:rPr>
        <w:tab/>
      </w:r>
      <w:r w:rsidRPr="004E66CC">
        <w:rPr>
          <w:i/>
          <w:iCs/>
          <w:lang w:val="en-US"/>
        </w:rPr>
        <w:t xml:space="preserve">Official Journal of the European Union No. </w:t>
      </w:r>
      <w:r w:rsidRPr="00EE7A6E">
        <w:rPr>
          <w:i/>
          <w:iCs/>
          <w:lang w:val="en-US"/>
        </w:rPr>
        <w:t xml:space="preserve">L 96 of </w:t>
      </w:r>
      <w:r>
        <w:rPr>
          <w:i/>
          <w:iCs/>
        </w:rPr>
        <w:t xml:space="preserve">29 March </w:t>
      </w:r>
      <w:r w:rsidRPr="00EE7A6E">
        <w:rPr>
          <w:i/>
          <w:iCs/>
          <w:lang w:val="en-US"/>
        </w:rPr>
        <w:t xml:space="preserve">2014, </w:t>
      </w:r>
      <w:r>
        <w:rPr>
          <w:i/>
          <w:iCs/>
        </w:rPr>
        <w:t>р</w:t>
      </w:r>
      <w:r w:rsidRPr="00EE7A6E">
        <w:rPr>
          <w:i/>
          <w:iCs/>
          <w:lang w:val="en-US"/>
        </w:rPr>
        <w:t>. 309.</w:t>
      </w:r>
    </w:p>
  </w:footnote>
  <w:footnote w:id="59">
    <w:p w:rsidR="007F0CC8" w:rsidRPr="00873BDC" w:rsidRDefault="007F0CC8" w:rsidP="002A0D65">
      <w:pPr>
        <w:pStyle w:val="FootnoteText"/>
        <w:rPr>
          <w:i/>
        </w:rPr>
      </w:pPr>
      <w:r w:rsidRPr="00F96AA0">
        <w:rPr>
          <w:lang w:val="en-US"/>
        </w:rPr>
        <w:tab/>
      </w:r>
      <w:r w:rsidRPr="004E66CC">
        <w:rPr>
          <w:i/>
          <w:iCs/>
          <w:vertAlign w:val="superscript"/>
          <w:lang w:val="en-US"/>
        </w:rPr>
        <w:t>2</w:t>
      </w:r>
      <w:r w:rsidRPr="004E66CC">
        <w:rPr>
          <w:lang w:val="en-US"/>
        </w:rPr>
        <w:t xml:space="preserve"> </w:t>
      </w:r>
      <w:r w:rsidRPr="004E66CC">
        <w:rPr>
          <w:lang w:val="en-US"/>
        </w:rPr>
        <w:tab/>
      </w:r>
      <w:r w:rsidRPr="004E66CC">
        <w:rPr>
          <w:i/>
          <w:iCs/>
          <w:lang w:val="en-US"/>
        </w:rPr>
        <w:t xml:space="preserve">Official Journal of the European Union No. </w:t>
      </w:r>
      <w:r w:rsidRPr="00EE7A6E">
        <w:rPr>
          <w:i/>
          <w:iCs/>
          <w:lang w:val="en-US"/>
        </w:rPr>
        <w:t xml:space="preserve">L 96 of </w:t>
      </w:r>
      <w:r>
        <w:rPr>
          <w:i/>
          <w:iCs/>
        </w:rPr>
        <w:t xml:space="preserve">29 March </w:t>
      </w:r>
      <w:r w:rsidRPr="00EE7A6E">
        <w:rPr>
          <w:i/>
          <w:iCs/>
          <w:lang w:val="en-US"/>
        </w:rPr>
        <w:t xml:space="preserve">2014, </w:t>
      </w:r>
      <w:r>
        <w:rPr>
          <w:i/>
          <w:iCs/>
        </w:rPr>
        <w:t>р</w:t>
      </w:r>
      <w:r w:rsidRPr="00EE7A6E">
        <w:rPr>
          <w:i/>
          <w:iCs/>
          <w:lang w:val="en-US"/>
        </w:rPr>
        <w:t>. 309.</w:t>
      </w:r>
    </w:p>
  </w:footnote>
  <w:footnote w:id="60">
    <w:p w:rsidR="007F0CC8" w:rsidRPr="00873BDC" w:rsidRDefault="007F0CC8" w:rsidP="002A0D65">
      <w:pPr>
        <w:pStyle w:val="FootnoteText"/>
        <w:rPr>
          <w:i/>
        </w:rPr>
      </w:pPr>
      <w:r w:rsidRPr="00F96AA0">
        <w:rPr>
          <w:lang w:val="en-US"/>
        </w:rPr>
        <w:tab/>
      </w:r>
      <w:r w:rsidRPr="004E66CC">
        <w:rPr>
          <w:i/>
          <w:iCs/>
          <w:vertAlign w:val="superscript"/>
          <w:lang w:val="en-US"/>
        </w:rPr>
        <w:t>2</w:t>
      </w:r>
      <w:r w:rsidRPr="004E66CC">
        <w:rPr>
          <w:lang w:val="en-US"/>
        </w:rPr>
        <w:t xml:space="preserve"> </w:t>
      </w:r>
      <w:r w:rsidRPr="004E66CC">
        <w:rPr>
          <w:lang w:val="en-US"/>
        </w:rPr>
        <w:tab/>
      </w:r>
      <w:r w:rsidRPr="004E66CC">
        <w:rPr>
          <w:i/>
          <w:iCs/>
          <w:lang w:val="en-US"/>
        </w:rPr>
        <w:t xml:space="preserve">Official Journal of the European Union No. </w:t>
      </w:r>
      <w:r w:rsidRPr="00EE7A6E">
        <w:rPr>
          <w:i/>
          <w:iCs/>
          <w:lang w:val="en-US"/>
        </w:rPr>
        <w:t xml:space="preserve">L 96 of </w:t>
      </w:r>
      <w:r>
        <w:rPr>
          <w:i/>
          <w:iCs/>
        </w:rPr>
        <w:t xml:space="preserve">29 March </w:t>
      </w:r>
      <w:r w:rsidRPr="00EE7A6E">
        <w:rPr>
          <w:i/>
          <w:iCs/>
          <w:lang w:val="en-US"/>
        </w:rPr>
        <w:t xml:space="preserve">2014, </w:t>
      </w:r>
      <w:r>
        <w:rPr>
          <w:i/>
          <w:iCs/>
        </w:rPr>
        <w:t>р</w:t>
      </w:r>
      <w:r w:rsidRPr="00EE7A6E">
        <w:rPr>
          <w:i/>
          <w:iCs/>
          <w:lang w:val="en-US"/>
        </w:rPr>
        <w:t>. 309.</w:t>
      </w:r>
    </w:p>
  </w:footnote>
  <w:footnote w:id="61">
    <w:p w:rsidR="007F0CC8" w:rsidRPr="00873BDC" w:rsidRDefault="007F0CC8" w:rsidP="002A0D65">
      <w:pPr>
        <w:pStyle w:val="FootnoteText"/>
        <w:rPr>
          <w:i/>
        </w:rPr>
      </w:pPr>
      <w:r w:rsidRPr="00F96AA0">
        <w:rPr>
          <w:lang w:val="en-US"/>
        </w:rPr>
        <w:tab/>
      </w:r>
      <w:r w:rsidRPr="004E66CC">
        <w:rPr>
          <w:i/>
          <w:iCs/>
          <w:vertAlign w:val="superscript"/>
          <w:lang w:val="en-US"/>
        </w:rPr>
        <w:t>2</w:t>
      </w:r>
      <w:r w:rsidRPr="004E66CC">
        <w:rPr>
          <w:lang w:val="en-US"/>
        </w:rPr>
        <w:t xml:space="preserve"> </w:t>
      </w:r>
      <w:r w:rsidRPr="004E66CC">
        <w:rPr>
          <w:lang w:val="en-US"/>
        </w:rPr>
        <w:tab/>
      </w:r>
      <w:r w:rsidRPr="004E66CC">
        <w:rPr>
          <w:i/>
          <w:iCs/>
          <w:lang w:val="en-US"/>
        </w:rPr>
        <w:t xml:space="preserve">Official Journal of the European Union No. </w:t>
      </w:r>
      <w:r w:rsidRPr="00EE7A6E">
        <w:rPr>
          <w:i/>
          <w:iCs/>
          <w:lang w:val="en-US"/>
        </w:rPr>
        <w:t xml:space="preserve">L 96 of </w:t>
      </w:r>
      <w:r>
        <w:rPr>
          <w:i/>
          <w:iCs/>
        </w:rPr>
        <w:t xml:space="preserve">29 March </w:t>
      </w:r>
      <w:r w:rsidRPr="00EE7A6E">
        <w:rPr>
          <w:i/>
          <w:iCs/>
          <w:lang w:val="en-US"/>
        </w:rPr>
        <w:t xml:space="preserve">2014, </w:t>
      </w:r>
      <w:r>
        <w:rPr>
          <w:i/>
          <w:iCs/>
        </w:rPr>
        <w:t>р</w:t>
      </w:r>
      <w:r w:rsidRPr="00EE7A6E">
        <w:rPr>
          <w:i/>
          <w:iCs/>
          <w:lang w:val="en-US"/>
        </w:rPr>
        <w:t>. 309.</w:t>
      </w:r>
    </w:p>
  </w:footnote>
  <w:footnote w:id="62">
    <w:p w:rsidR="007F0CC8" w:rsidRPr="00873BDC" w:rsidRDefault="007F0CC8" w:rsidP="002A0D65">
      <w:pPr>
        <w:pStyle w:val="FootnoteText"/>
        <w:rPr>
          <w:i/>
        </w:rPr>
      </w:pPr>
      <w:r w:rsidRPr="00F96AA0">
        <w:rPr>
          <w:lang w:val="en-US"/>
        </w:rPr>
        <w:tab/>
      </w:r>
      <w:r w:rsidRPr="004E66CC">
        <w:rPr>
          <w:i/>
          <w:iCs/>
          <w:vertAlign w:val="superscript"/>
          <w:lang w:val="en-US"/>
        </w:rPr>
        <w:t>2</w:t>
      </w:r>
      <w:r w:rsidRPr="004E66CC">
        <w:rPr>
          <w:lang w:val="en-US"/>
        </w:rPr>
        <w:t xml:space="preserve"> </w:t>
      </w:r>
      <w:r w:rsidRPr="004E66CC">
        <w:rPr>
          <w:lang w:val="en-US"/>
        </w:rPr>
        <w:tab/>
      </w:r>
      <w:r w:rsidRPr="004E66CC">
        <w:rPr>
          <w:i/>
          <w:iCs/>
          <w:lang w:val="en-US"/>
        </w:rPr>
        <w:t xml:space="preserve">Official Journal of the European Union No. </w:t>
      </w:r>
      <w:r w:rsidRPr="00EE7A6E">
        <w:rPr>
          <w:i/>
          <w:iCs/>
          <w:lang w:val="en-US"/>
        </w:rPr>
        <w:t xml:space="preserve">L 96 of </w:t>
      </w:r>
      <w:r>
        <w:rPr>
          <w:i/>
          <w:iCs/>
        </w:rPr>
        <w:t xml:space="preserve">29 March </w:t>
      </w:r>
      <w:r w:rsidRPr="00EE7A6E">
        <w:rPr>
          <w:i/>
          <w:iCs/>
          <w:lang w:val="en-US"/>
        </w:rPr>
        <w:t xml:space="preserve">2014, </w:t>
      </w:r>
      <w:r>
        <w:rPr>
          <w:i/>
          <w:iCs/>
        </w:rPr>
        <w:t>р</w:t>
      </w:r>
      <w:r w:rsidRPr="00EE7A6E">
        <w:rPr>
          <w:i/>
          <w:iCs/>
          <w:lang w:val="en-US"/>
        </w:rPr>
        <w:t>. 309.</w:t>
      </w:r>
    </w:p>
  </w:footnote>
  <w:footnote w:id="63">
    <w:p w:rsidR="007F0CC8" w:rsidRPr="00873BDC" w:rsidRDefault="007F0CC8" w:rsidP="002A0D65">
      <w:pPr>
        <w:pStyle w:val="FootnoteText"/>
        <w:rPr>
          <w:i/>
        </w:rPr>
      </w:pPr>
      <w:r w:rsidRPr="00F96AA0">
        <w:rPr>
          <w:lang w:val="en-US"/>
        </w:rPr>
        <w:tab/>
      </w:r>
      <w:r w:rsidRPr="004E66CC">
        <w:rPr>
          <w:i/>
          <w:iCs/>
          <w:vertAlign w:val="superscript"/>
          <w:lang w:val="en-US"/>
        </w:rPr>
        <w:t>2</w:t>
      </w:r>
      <w:r w:rsidRPr="004E66CC">
        <w:rPr>
          <w:lang w:val="en-US"/>
        </w:rPr>
        <w:t xml:space="preserve"> </w:t>
      </w:r>
      <w:r w:rsidRPr="004E66CC">
        <w:rPr>
          <w:lang w:val="en-US"/>
        </w:rPr>
        <w:tab/>
      </w:r>
      <w:r w:rsidRPr="004E66CC">
        <w:rPr>
          <w:i/>
          <w:iCs/>
          <w:lang w:val="en-US"/>
        </w:rPr>
        <w:t xml:space="preserve">Official Journal of the European Union No. </w:t>
      </w:r>
      <w:r w:rsidRPr="00EE7A6E">
        <w:rPr>
          <w:i/>
          <w:iCs/>
          <w:lang w:val="en-US"/>
        </w:rPr>
        <w:t xml:space="preserve">L 96 of </w:t>
      </w:r>
      <w:r>
        <w:rPr>
          <w:i/>
          <w:iCs/>
        </w:rPr>
        <w:t xml:space="preserve">29 March </w:t>
      </w:r>
      <w:r w:rsidRPr="00EE7A6E">
        <w:rPr>
          <w:i/>
          <w:iCs/>
          <w:lang w:val="en-US"/>
        </w:rPr>
        <w:t xml:space="preserve">2014, </w:t>
      </w:r>
      <w:r>
        <w:rPr>
          <w:i/>
          <w:iCs/>
        </w:rPr>
        <w:t>р</w:t>
      </w:r>
      <w:r w:rsidRPr="00EE7A6E">
        <w:rPr>
          <w:i/>
          <w:iCs/>
          <w:lang w:val="en-US"/>
        </w:rPr>
        <w:t>. 309.</w:t>
      </w:r>
    </w:p>
  </w:footnote>
  <w:footnote w:id="64">
    <w:p w:rsidR="007F0CC8" w:rsidRPr="004A4BA2" w:rsidRDefault="007F0CC8" w:rsidP="002A0D65">
      <w:pPr>
        <w:pStyle w:val="FootnoteText"/>
        <w:rPr>
          <w:i/>
        </w:rPr>
      </w:pPr>
      <w:r w:rsidRPr="00F96AA0">
        <w:rPr>
          <w:lang w:val="en-US"/>
        </w:rPr>
        <w:tab/>
      </w:r>
      <w:r w:rsidRPr="004E66CC">
        <w:rPr>
          <w:i/>
          <w:iCs/>
          <w:vertAlign w:val="superscript"/>
          <w:lang w:val="en-US"/>
        </w:rPr>
        <w:t>2</w:t>
      </w:r>
      <w:r w:rsidRPr="004E66CC">
        <w:rPr>
          <w:lang w:val="en-US"/>
        </w:rPr>
        <w:t xml:space="preserve"> </w:t>
      </w:r>
      <w:r w:rsidRPr="004E66CC">
        <w:rPr>
          <w:lang w:val="en-US"/>
        </w:rPr>
        <w:tab/>
      </w:r>
      <w:r w:rsidRPr="004E66CC">
        <w:rPr>
          <w:i/>
          <w:iCs/>
          <w:lang w:val="en-US"/>
        </w:rPr>
        <w:t xml:space="preserve">Official Journal of the European Union No. </w:t>
      </w:r>
      <w:r w:rsidRPr="00EE7A6E">
        <w:rPr>
          <w:i/>
          <w:iCs/>
          <w:lang w:val="en-US"/>
        </w:rPr>
        <w:t>L</w:t>
      </w:r>
      <w:r w:rsidRPr="004A4BA2">
        <w:rPr>
          <w:i/>
          <w:iCs/>
        </w:rPr>
        <w:t xml:space="preserve"> 96 </w:t>
      </w:r>
      <w:r w:rsidRPr="00EE7A6E">
        <w:rPr>
          <w:i/>
          <w:iCs/>
          <w:lang w:val="en-US"/>
        </w:rPr>
        <w:t>of</w:t>
      </w:r>
      <w:r w:rsidRPr="004A4BA2">
        <w:rPr>
          <w:i/>
          <w:iCs/>
        </w:rPr>
        <w:t xml:space="preserve"> 29 </w:t>
      </w:r>
      <w:r>
        <w:rPr>
          <w:i/>
          <w:iCs/>
        </w:rPr>
        <w:t>March</w:t>
      </w:r>
      <w:r w:rsidRPr="004A4BA2">
        <w:rPr>
          <w:i/>
          <w:iCs/>
        </w:rPr>
        <w:t xml:space="preserve"> 2014, </w:t>
      </w:r>
      <w:r>
        <w:rPr>
          <w:i/>
          <w:iCs/>
        </w:rPr>
        <w:t>р</w:t>
      </w:r>
      <w:r w:rsidRPr="004A4BA2">
        <w:rPr>
          <w:i/>
          <w:iCs/>
        </w:rPr>
        <w:t>. 309.</w:t>
      </w:r>
    </w:p>
  </w:footnote>
  <w:footnote w:id="65">
    <w:p w:rsidR="007F0CC8" w:rsidRPr="00E41C6E" w:rsidRDefault="007F0CC8" w:rsidP="005804C5">
      <w:pPr>
        <w:pStyle w:val="FootnoteText"/>
        <w:spacing w:line="210" w:lineRule="exact"/>
        <w:rPr>
          <w:i/>
          <w:iCs/>
        </w:rPr>
      </w:pPr>
      <w:r w:rsidRPr="005F1936">
        <w:tab/>
      </w:r>
      <w:r w:rsidRPr="00462351">
        <w:rPr>
          <w:rStyle w:val="FootnoteReference"/>
          <w:sz w:val="20"/>
          <w:vertAlign w:val="baseline"/>
        </w:rPr>
        <w:t>*</w:t>
      </w:r>
      <w:r w:rsidRPr="00E41C6E">
        <w:rPr>
          <w:i/>
          <w:iCs/>
        </w:rPr>
        <w:tab/>
      </w:r>
      <w:r w:rsidRPr="00ED4C22">
        <w:tab/>
      </w:r>
      <w:r w:rsidRPr="000B6DCA">
        <w:rPr>
          <w:i/>
          <w:iCs/>
        </w:rPr>
        <w:t xml:space="preserve">Имеется на веб-сайте Европейского комитета по разработке стандартов в области внутреннего </w:t>
      </w:r>
      <w:r w:rsidRPr="007E0064">
        <w:rPr>
          <w:i/>
          <w:iCs/>
        </w:rPr>
        <w:t>судоходства</w:t>
      </w:r>
      <w:r>
        <w:rPr>
          <w:i/>
          <w:iCs/>
        </w:rPr>
        <w:t xml:space="preserve"> – </w:t>
      </w:r>
      <w:r w:rsidRPr="007E0064">
        <w:rPr>
          <w:i/>
          <w:iCs/>
        </w:rPr>
        <w:t>КЕСНИ</w:t>
      </w:r>
      <w:r>
        <w:rPr>
          <w:i/>
          <w:iCs/>
        </w:rPr>
        <w:t>,</w:t>
      </w:r>
      <w:r w:rsidRPr="007E0064">
        <w:rPr>
          <w:i/>
          <w:iCs/>
          <w:shd w:val="clear" w:color="auto" w:fill="FFFFFF"/>
        </w:rPr>
        <w:t xml:space="preserve"> </w:t>
      </w:r>
      <w:hyperlink r:id="rId4" w:history="1">
        <w:r w:rsidRPr="000B6DCA">
          <w:rPr>
            <w:i/>
            <w:iCs/>
            <w:color w:val="0000FF"/>
            <w:szCs w:val="18"/>
            <w:u w:val="single"/>
            <w:shd w:val="clear" w:color="auto" w:fill="FFFFFF"/>
            <w:lang w:val="fr-CH" w:eastAsia="en-US"/>
          </w:rPr>
          <w:t>https</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www</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cesni</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eu</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en</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documents</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es</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trin</w:t>
        </w:r>
        <w:r w:rsidRPr="000B6DCA">
          <w:rPr>
            <w:i/>
            <w:iCs/>
            <w:color w:val="0000FF"/>
            <w:szCs w:val="18"/>
            <w:u w:val="single"/>
            <w:shd w:val="clear" w:color="auto" w:fill="FFFFFF"/>
            <w:lang w:eastAsia="en-US"/>
          </w:rPr>
          <w:t>/</w:t>
        </w:r>
      </w:hyperlink>
      <w:r w:rsidRPr="000B6DCA">
        <w:rPr>
          <w:i/>
          <w:iCs/>
          <w:color w:val="0000FF"/>
          <w:szCs w:val="18"/>
          <w:u w:val="single"/>
          <w:shd w:val="clear" w:color="auto" w:fill="FFFFFF"/>
          <w:lang w:eastAsia="en-US"/>
        </w:rPr>
        <w:t>.</w:t>
      </w:r>
    </w:p>
  </w:footnote>
  <w:footnote w:id="66">
    <w:p w:rsidR="007F0CC8" w:rsidRPr="007F0CC8" w:rsidRDefault="007F0CC8" w:rsidP="005804C5">
      <w:pPr>
        <w:pStyle w:val="FootnoteText"/>
        <w:rPr>
          <w:i/>
          <w:iCs/>
          <w:szCs w:val="18"/>
          <w:lang w:val="en-US"/>
        </w:rPr>
      </w:pPr>
      <w:r w:rsidRPr="008F0EAB">
        <w:rPr>
          <w:i/>
          <w:iCs/>
          <w:szCs w:val="18"/>
        </w:rPr>
        <w:tab/>
      </w:r>
      <w:r w:rsidRPr="007F0CC8">
        <w:rPr>
          <w:rStyle w:val="FootnoteReference"/>
          <w:i/>
          <w:iCs/>
          <w:szCs w:val="18"/>
          <w:lang w:val="en-US"/>
        </w:rPr>
        <w:t>1</w:t>
      </w:r>
      <w:r w:rsidRPr="007F0CC8">
        <w:rPr>
          <w:i/>
          <w:iCs/>
          <w:szCs w:val="18"/>
          <w:lang w:val="en-US"/>
        </w:rPr>
        <w:t xml:space="preserve"> </w:t>
      </w:r>
      <w:r w:rsidRPr="007F0CC8">
        <w:rPr>
          <w:i/>
          <w:iCs/>
          <w:szCs w:val="18"/>
          <w:lang w:val="en-US"/>
        </w:rPr>
        <w:tab/>
        <w:t>Official Journal of the European Union, L 257 of 28 August 2014, p.146.</w:t>
      </w:r>
    </w:p>
  </w:footnote>
  <w:footnote w:id="67">
    <w:p w:rsidR="007F0CC8" w:rsidRPr="008F0EAB" w:rsidRDefault="007F0CC8" w:rsidP="005804C5">
      <w:pPr>
        <w:pStyle w:val="FootnoteText"/>
        <w:rPr>
          <w:szCs w:val="18"/>
        </w:rPr>
      </w:pPr>
      <w:r w:rsidRPr="007F0CC8">
        <w:rPr>
          <w:szCs w:val="18"/>
          <w:lang w:val="en-US"/>
        </w:rPr>
        <w:tab/>
      </w:r>
      <w:r w:rsidRPr="008F0EAB">
        <w:rPr>
          <w:rStyle w:val="FootnoteReference"/>
          <w:szCs w:val="18"/>
        </w:rPr>
        <w:t>2</w:t>
      </w:r>
      <w:r w:rsidRPr="008F0EAB">
        <w:rPr>
          <w:szCs w:val="18"/>
        </w:rPr>
        <w:t xml:space="preserve"> </w:t>
      </w:r>
      <w:r w:rsidRPr="008F0EAB">
        <w:rPr>
          <w:szCs w:val="18"/>
        </w:rPr>
        <w:tab/>
      </w:r>
      <w:r>
        <w:rPr>
          <w:i/>
          <w:iCs/>
        </w:rPr>
        <w:t>Циркулярное</w:t>
      </w:r>
      <w:r w:rsidRPr="008F0EAB">
        <w:rPr>
          <w:i/>
          <w:iCs/>
        </w:rPr>
        <w:t xml:space="preserve"> </w:t>
      </w:r>
      <w:r>
        <w:rPr>
          <w:i/>
          <w:iCs/>
        </w:rPr>
        <w:t>письмо</w:t>
      </w:r>
      <w:r w:rsidRPr="008F0EAB">
        <w:rPr>
          <w:i/>
          <w:iCs/>
        </w:rPr>
        <w:t xml:space="preserve"> </w:t>
      </w:r>
      <w:r>
        <w:rPr>
          <w:i/>
          <w:iCs/>
        </w:rPr>
        <w:t>Международной</w:t>
      </w:r>
      <w:r w:rsidRPr="008F0EAB">
        <w:rPr>
          <w:i/>
          <w:iCs/>
        </w:rPr>
        <w:t xml:space="preserve"> </w:t>
      </w:r>
      <w:r>
        <w:rPr>
          <w:i/>
          <w:iCs/>
        </w:rPr>
        <w:t>морской</w:t>
      </w:r>
      <w:r w:rsidRPr="008F0EAB">
        <w:rPr>
          <w:i/>
          <w:iCs/>
        </w:rPr>
        <w:t xml:space="preserve"> </w:t>
      </w:r>
      <w:r>
        <w:rPr>
          <w:i/>
          <w:iCs/>
        </w:rPr>
        <w:t>организации</w:t>
      </w:r>
      <w:r w:rsidRPr="008F0EAB">
        <w:rPr>
          <w:i/>
          <w:iCs/>
        </w:rPr>
        <w:t xml:space="preserve"> </w:t>
      </w:r>
      <w:r w:rsidRPr="008454DA">
        <w:rPr>
          <w:i/>
          <w:iCs/>
        </w:rPr>
        <w:t>MSC</w:t>
      </w:r>
      <w:r w:rsidRPr="008F0EAB">
        <w:rPr>
          <w:i/>
          <w:iCs/>
        </w:rPr>
        <w:t>/</w:t>
      </w:r>
      <w:r w:rsidRPr="008454DA">
        <w:rPr>
          <w:i/>
          <w:iCs/>
        </w:rPr>
        <w:t>Circ</w:t>
      </w:r>
      <w:r w:rsidRPr="008F0EAB">
        <w:rPr>
          <w:i/>
          <w:iCs/>
        </w:rPr>
        <w:t xml:space="preserve">. 1270 </w:t>
      </w:r>
      <w:r>
        <w:rPr>
          <w:i/>
          <w:iCs/>
        </w:rPr>
        <w:t>и</w:t>
      </w:r>
      <w:r w:rsidRPr="008F0EAB">
        <w:rPr>
          <w:i/>
          <w:iCs/>
        </w:rPr>
        <w:t xml:space="preserve"> </w:t>
      </w:r>
      <w:r>
        <w:rPr>
          <w:i/>
          <w:iCs/>
        </w:rPr>
        <w:t>исправления</w:t>
      </w:r>
      <w:r w:rsidRPr="008F0EAB">
        <w:rPr>
          <w:i/>
          <w:iCs/>
        </w:rPr>
        <w:t xml:space="preserve"> – </w:t>
      </w:r>
      <w:r>
        <w:rPr>
          <w:i/>
          <w:iCs/>
        </w:rPr>
        <w:t>Пересмотренные</w:t>
      </w:r>
      <w:r w:rsidRPr="008F0EAB">
        <w:rPr>
          <w:i/>
          <w:iCs/>
        </w:rPr>
        <w:t xml:space="preserve"> </w:t>
      </w:r>
      <w:r>
        <w:rPr>
          <w:i/>
          <w:iCs/>
        </w:rPr>
        <w:t>руководящие</w:t>
      </w:r>
      <w:r w:rsidRPr="008F0EAB">
        <w:rPr>
          <w:i/>
          <w:iCs/>
        </w:rPr>
        <w:t xml:space="preserve"> </w:t>
      </w:r>
      <w:r>
        <w:rPr>
          <w:i/>
          <w:iCs/>
        </w:rPr>
        <w:t>указания</w:t>
      </w:r>
      <w:r w:rsidRPr="008F0EAB">
        <w:rPr>
          <w:i/>
          <w:iCs/>
        </w:rPr>
        <w:t xml:space="preserve"> </w:t>
      </w:r>
      <w:r>
        <w:rPr>
          <w:i/>
          <w:iCs/>
        </w:rPr>
        <w:t>для</w:t>
      </w:r>
      <w:r w:rsidRPr="008F0EAB">
        <w:rPr>
          <w:i/>
          <w:iCs/>
        </w:rPr>
        <w:t xml:space="preserve"> </w:t>
      </w:r>
      <w:r>
        <w:rPr>
          <w:i/>
          <w:iCs/>
        </w:rPr>
        <w:t>утверждения</w:t>
      </w:r>
      <w:r w:rsidRPr="008F0EAB">
        <w:rPr>
          <w:i/>
          <w:iCs/>
        </w:rPr>
        <w:t xml:space="preserve"> </w:t>
      </w:r>
      <w:r>
        <w:rPr>
          <w:i/>
          <w:iCs/>
        </w:rPr>
        <w:t>предназначенных</w:t>
      </w:r>
      <w:r w:rsidRPr="008F0EAB">
        <w:rPr>
          <w:i/>
          <w:iCs/>
        </w:rPr>
        <w:t xml:space="preserve"> </w:t>
      </w:r>
      <w:r>
        <w:rPr>
          <w:i/>
          <w:iCs/>
        </w:rPr>
        <w:t>для</w:t>
      </w:r>
      <w:r w:rsidRPr="008F0EAB">
        <w:rPr>
          <w:i/>
          <w:iCs/>
        </w:rPr>
        <w:t xml:space="preserve"> </w:t>
      </w:r>
      <w:r>
        <w:rPr>
          <w:i/>
          <w:iCs/>
        </w:rPr>
        <w:t>машинных</w:t>
      </w:r>
      <w:r w:rsidRPr="008F0EAB">
        <w:rPr>
          <w:i/>
          <w:iCs/>
        </w:rPr>
        <w:t xml:space="preserve"> </w:t>
      </w:r>
      <w:r>
        <w:rPr>
          <w:i/>
          <w:iCs/>
        </w:rPr>
        <w:t>отделений</w:t>
      </w:r>
      <w:r w:rsidRPr="008F0EAB">
        <w:rPr>
          <w:i/>
          <w:iCs/>
        </w:rPr>
        <w:t xml:space="preserve"> </w:t>
      </w:r>
      <w:r>
        <w:rPr>
          <w:i/>
          <w:iCs/>
        </w:rPr>
        <w:t>стационарных</w:t>
      </w:r>
      <w:r w:rsidRPr="008F0EAB">
        <w:rPr>
          <w:i/>
          <w:iCs/>
        </w:rPr>
        <w:t xml:space="preserve"> </w:t>
      </w:r>
      <w:r>
        <w:rPr>
          <w:i/>
          <w:iCs/>
        </w:rPr>
        <w:t>систем</w:t>
      </w:r>
      <w:r w:rsidRPr="008F0EAB">
        <w:rPr>
          <w:i/>
          <w:iCs/>
        </w:rPr>
        <w:t xml:space="preserve"> </w:t>
      </w:r>
      <w:r>
        <w:rPr>
          <w:i/>
          <w:iCs/>
        </w:rPr>
        <w:t>аэрозольного</w:t>
      </w:r>
      <w:r w:rsidRPr="008F0EAB">
        <w:rPr>
          <w:i/>
          <w:iCs/>
        </w:rPr>
        <w:t xml:space="preserve"> </w:t>
      </w:r>
      <w:r>
        <w:rPr>
          <w:i/>
          <w:iCs/>
        </w:rPr>
        <w:t>пожаротушения</w:t>
      </w:r>
      <w:r w:rsidRPr="008F0EAB">
        <w:rPr>
          <w:i/>
          <w:iCs/>
        </w:rPr>
        <w:t xml:space="preserve">, </w:t>
      </w:r>
      <w:r>
        <w:rPr>
          <w:i/>
          <w:iCs/>
        </w:rPr>
        <w:t>эквивалентных</w:t>
      </w:r>
      <w:r w:rsidRPr="008F0EAB">
        <w:rPr>
          <w:i/>
          <w:iCs/>
        </w:rPr>
        <w:t xml:space="preserve"> </w:t>
      </w:r>
      <w:r>
        <w:rPr>
          <w:i/>
          <w:iCs/>
        </w:rPr>
        <w:t>стационарным</w:t>
      </w:r>
      <w:r w:rsidRPr="008F0EAB">
        <w:rPr>
          <w:i/>
          <w:iCs/>
        </w:rPr>
        <w:t xml:space="preserve"> </w:t>
      </w:r>
      <w:r>
        <w:rPr>
          <w:i/>
          <w:iCs/>
        </w:rPr>
        <w:t>системам</w:t>
      </w:r>
      <w:r w:rsidRPr="008F0EAB">
        <w:rPr>
          <w:i/>
          <w:iCs/>
        </w:rPr>
        <w:t xml:space="preserve"> </w:t>
      </w:r>
      <w:r>
        <w:rPr>
          <w:i/>
          <w:iCs/>
        </w:rPr>
        <w:t>газового</w:t>
      </w:r>
      <w:r w:rsidRPr="008F0EAB">
        <w:rPr>
          <w:i/>
          <w:iCs/>
        </w:rPr>
        <w:t xml:space="preserve"> </w:t>
      </w:r>
      <w:r>
        <w:rPr>
          <w:i/>
          <w:iCs/>
        </w:rPr>
        <w:t>пожаротушения</w:t>
      </w:r>
      <w:r w:rsidRPr="008F0EAB">
        <w:rPr>
          <w:i/>
          <w:iCs/>
        </w:rPr>
        <w:t xml:space="preserve">, </w:t>
      </w:r>
      <w:r>
        <w:rPr>
          <w:i/>
          <w:iCs/>
        </w:rPr>
        <w:t>упомянутым</w:t>
      </w:r>
      <w:r w:rsidRPr="008F0EAB">
        <w:rPr>
          <w:i/>
          <w:iCs/>
        </w:rPr>
        <w:t xml:space="preserve"> </w:t>
      </w:r>
      <w:r>
        <w:rPr>
          <w:i/>
          <w:iCs/>
        </w:rPr>
        <w:t>в</w:t>
      </w:r>
      <w:r w:rsidRPr="008F0EAB">
        <w:rPr>
          <w:i/>
          <w:iCs/>
        </w:rPr>
        <w:t xml:space="preserve"> </w:t>
      </w:r>
      <w:r>
        <w:rPr>
          <w:i/>
          <w:iCs/>
        </w:rPr>
        <w:t>СОЛАС</w:t>
      </w:r>
      <w:r w:rsidRPr="008F0EAB">
        <w:rPr>
          <w:i/>
          <w:iCs/>
        </w:rPr>
        <w:t xml:space="preserve"> 1974 </w:t>
      </w:r>
      <w:r>
        <w:rPr>
          <w:i/>
          <w:iCs/>
        </w:rPr>
        <w:t>года</w:t>
      </w:r>
      <w:r w:rsidRPr="008F0EAB">
        <w:rPr>
          <w:i/>
          <w:iCs/>
        </w:rPr>
        <w:t xml:space="preserve">, </w:t>
      </w:r>
      <w:r>
        <w:rPr>
          <w:i/>
          <w:iCs/>
        </w:rPr>
        <w:t>принятые</w:t>
      </w:r>
      <w:r w:rsidRPr="008F0EAB">
        <w:rPr>
          <w:i/>
          <w:iCs/>
        </w:rPr>
        <w:t xml:space="preserve"> 29 </w:t>
      </w:r>
      <w:r>
        <w:rPr>
          <w:i/>
          <w:iCs/>
        </w:rPr>
        <w:t>августа</w:t>
      </w:r>
      <w:r w:rsidRPr="008F0EAB">
        <w:rPr>
          <w:i/>
          <w:iCs/>
        </w:rPr>
        <w:t xml:space="preserve"> 2008 </w:t>
      </w:r>
      <w:r>
        <w:rPr>
          <w:i/>
          <w:iCs/>
        </w:rPr>
        <w:t>года</w:t>
      </w:r>
      <w:r w:rsidRPr="008F0EAB">
        <w:rPr>
          <w:i/>
          <w:iCs/>
        </w:rPr>
        <w:t>.</w:t>
      </w:r>
    </w:p>
  </w:footnote>
  <w:footnote w:id="68">
    <w:p w:rsidR="007F0CC8" w:rsidRPr="007F0CC8" w:rsidRDefault="007F0CC8" w:rsidP="005804C5">
      <w:pPr>
        <w:pStyle w:val="FootnoteText"/>
        <w:rPr>
          <w:lang w:val="en-US"/>
        </w:rPr>
      </w:pPr>
      <w:r>
        <w:tab/>
      </w:r>
      <w:r w:rsidRPr="00D50193">
        <w:rPr>
          <w:vertAlign w:val="superscript"/>
          <w:lang w:val="en-US"/>
        </w:rPr>
        <w:t>1</w:t>
      </w:r>
      <w:r w:rsidRPr="00D50193">
        <w:rPr>
          <w:lang w:val="en-US"/>
        </w:rPr>
        <w:t xml:space="preserve"> </w:t>
      </w:r>
      <w:r w:rsidRPr="00D50193">
        <w:rPr>
          <w:lang w:val="en-US"/>
        </w:rPr>
        <w:tab/>
      </w:r>
      <w:r w:rsidRPr="00D50193">
        <w:rPr>
          <w:i/>
          <w:iCs/>
          <w:lang w:val="en-US"/>
        </w:rPr>
        <w:t>Official Journal of the European Union, L 257 of 28 August 2014, p.146.</w:t>
      </w:r>
    </w:p>
  </w:footnote>
  <w:footnote w:id="69">
    <w:p w:rsidR="007F0CC8" w:rsidRPr="00D50193" w:rsidRDefault="007F0CC8" w:rsidP="005804C5">
      <w:pPr>
        <w:pStyle w:val="FootnoteText"/>
      </w:pPr>
      <w:r w:rsidRPr="00D50193">
        <w:rPr>
          <w:lang w:val="en-US"/>
        </w:rPr>
        <w:tab/>
      </w:r>
      <w:r>
        <w:rPr>
          <w:vertAlign w:val="superscript"/>
        </w:rPr>
        <w:t>2</w:t>
      </w:r>
      <w:r>
        <w:t xml:space="preserve"> </w:t>
      </w:r>
      <w:r>
        <w:tab/>
        <w:t xml:space="preserve"> </w:t>
      </w:r>
      <w:r>
        <w:rPr>
          <w:i/>
          <w:iCs/>
        </w:rPr>
        <w:t>Циркулярное письмо Международной морской организации MSC/Circ. 1270 и исправления – Пересмотренные руководящие указания для утверждения предназначенных для машинных отделений стационарных систем аэрозольного пожаротушения, эквивалентных стационарным системам газового пожаротушения, упомянутым в СОЛАС 1974 года, принятые 29 августа 2008 года.</w:t>
      </w:r>
    </w:p>
  </w:footnote>
  <w:footnote w:id="70">
    <w:p w:rsidR="007F0CC8" w:rsidRPr="008F0EAB" w:rsidRDefault="007F0CC8" w:rsidP="005804C5">
      <w:pPr>
        <w:pStyle w:val="FootnoteText"/>
        <w:rPr>
          <w:i/>
          <w:sz w:val="20"/>
        </w:rPr>
      </w:pPr>
      <w:r>
        <w:tab/>
      </w:r>
      <w:r w:rsidRPr="008F0EAB">
        <w:t xml:space="preserve">* </w:t>
      </w:r>
      <w:r w:rsidRPr="008F0EAB">
        <w:tab/>
      </w:r>
      <w:r>
        <w:rPr>
          <w:i/>
          <w:iCs/>
        </w:rPr>
        <w:t>Идентичен</w:t>
      </w:r>
      <w:r w:rsidRPr="008F0EAB">
        <w:rPr>
          <w:i/>
          <w:iCs/>
        </w:rPr>
        <w:t xml:space="preserve"> </w:t>
      </w:r>
      <w:r>
        <w:rPr>
          <w:i/>
          <w:iCs/>
        </w:rPr>
        <w:t>стандарту</w:t>
      </w:r>
      <w:r w:rsidRPr="008F0EAB">
        <w:rPr>
          <w:i/>
          <w:iCs/>
        </w:rPr>
        <w:t xml:space="preserve"> </w:t>
      </w:r>
      <w:r w:rsidRPr="00443CFA">
        <w:rPr>
          <w:i/>
          <w:iCs/>
          <w:lang w:val="es-ES"/>
        </w:rPr>
        <w:t>EN</w:t>
      </w:r>
      <w:r w:rsidRPr="008F0EAB">
        <w:rPr>
          <w:i/>
          <w:iCs/>
        </w:rPr>
        <w:t xml:space="preserve"> 50525-2-21:2011.</w:t>
      </w:r>
    </w:p>
  </w:footnote>
  <w:footnote w:id="71">
    <w:p w:rsidR="007F0CC8" w:rsidRPr="008E5234" w:rsidRDefault="007F0CC8" w:rsidP="00C02EFD">
      <w:pPr>
        <w:pStyle w:val="FootnoteText"/>
      </w:pPr>
      <w:r>
        <w:tab/>
      </w:r>
      <w:r w:rsidRPr="00462351">
        <w:rPr>
          <w:rStyle w:val="FootnoteReference"/>
          <w:sz w:val="20"/>
          <w:vertAlign w:val="baseline"/>
        </w:rPr>
        <w:t>*</w:t>
      </w:r>
      <w:r w:rsidRPr="00ED4C22">
        <w:tab/>
      </w:r>
      <w:r w:rsidRPr="00ED4C22">
        <w:tab/>
      </w:r>
      <w:r w:rsidRPr="000B6DCA">
        <w:rPr>
          <w:i/>
          <w:iCs/>
        </w:rPr>
        <w:t xml:space="preserve">Имеется на веб-сайте Европейского комитета по разработке стандартов в области внутреннего </w:t>
      </w:r>
      <w:r w:rsidRPr="007E0064">
        <w:rPr>
          <w:i/>
          <w:iCs/>
        </w:rPr>
        <w:t>судоходства</w:t>
      </w:r>
      <w:r>
        <w:rPr>
          <w:i/>
          <w:iCs/>
        </w:rPr>
        <w:t xml:space="preserve"> – </w:t>
      </w:r>
      <w:r w:rsidRPr="007E0064">
        <w:rPr>
          <w:i/>
          <w:iCs/>
        </w:rPr>
        <w:t>КЕСНИ</w:t>
      </w:r>
      <w:r>
        <w:rPr>
          <w:i/>
          <w:iCs/>
        </w:rPr>
        <w:t>,</w:t>
      </w:r>
      <w:r w:rsidRPr="007E0064">
        <w:rPr>
          <w:i/>
          <w:iCs/>
          <w:shd w:val="clear" w:color="auto" w:fill="FFFFFF"/>
        </w:rPr>
        <w:t xml:space="preserve"> </w:t>
      </w:r>
      <w:hyperlink r:id="rId5" w:history="1">
        <w:r w:rsidRPr="000B6DCA">
          <w:rPr>
            <w:i/>
            <w:iCs/>
            <w:color w:val="0000FF"/>
            <w:szCs w:val="18"/>
            <w:u w:val="single"/>
            <w:shd w:val="clear" w:color="auto" w:fill="FFFFFF"/>
            <w:lang w:val="fr-CH" w:eastAsia="en-US"/>
          </w:rPr>
          <w:t>https</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www</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cesni</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eu</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en</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documents</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es</w:t>
        </w:r>
        <w:r w:rsidRPr="000B6DCA">
          <w:rPr>
            <w:i/>
            <w:iCs/>
            <w:color w:val="0000FF"/>
            <w:szCs w:val="18"/>
            <w:u w:val="single"/>
            <w:shd w:val="clear" w:color="auto" w:fill="FFFFFF"/>
            <w:lang w:eastAsia="en-US"/>
          </w:rPr>
          <w:t>-</w:t>
        </w:r>
        <w:r w:rsidRPr="000B6DCA">
          <w:rPr>
            <w:i/>
            <w:iCs/>
            <w:color w:val="0000FF"/>
            <w:szCs w:val="18"/>
            <w:u w:val="single"/>
            <w:shd w:val="clear" w:color="auto" w:fill="FFFFFF"/>
            <w:lang w:val="fr-CH" w:eastAsia="en-US"/>
          </w:rPr>
          <w:t>trin</w:t>
        </w:r>
        <w:r w:rsidRPr="000B6DCA">
          <w:rPr>
            <w:i/>
            <w:iCs/>
            <w:color w:val="0000FF"/>
            <w:szCs w:val="18"/>
            <w:u w:val="single"/>
            <w:shd w:val="clear" w:color="auto" w:fill="FFFFFF"/>
            <w:lang w:eastAsia="en-US"/>
          </w:rPr>
          <w:t>/</w:t>
        </w:r>
      </w:hyperlink>
      <w:r w:rsidRPr="000B6DCA">
        <w:rPr>
          <w:i/>
          <w:iCs/>
          <w:color w:val="0000FF"/>
          <w:szCs w:val="18"/>
          <w:u w:val="single"/>
          <w:shd w:val="clear" w:color="auto" w:fill="FFFFFF"/>
          <w:lang w:eastAsia="en-US"/>
        </w:rPr>
        <w:t>.</w:t>
      </w:r>
    </w:p>
  </w:footnote>
  <w:footnote w:id="72">
    <w:p w:rsidR="007F0CC8" w:rsidRPr="007F0CC8" w:rsidRDefault="007F0CC8" w:rsidP="00C02EFD">
      <w:pPr>
        <w:pStyle w:val="FootnoteText"/>
        <w:rPr>
          <w:lang w:val="en-US"/>
        </w:rPr>
      </w:pPr>
      <w:r w:rsidRPr="00316938">
        <w:tab/>
      </w:r>
      <w:r w:rsidRPr="007F0CC8">
        <w:rPr>
          <w:rStyle w:val="FootnoteReference"/>
          <w:lang w:val="en-US"/>
        </w:rPr>
        <w:t>1</w:t>
      </w:r>
      <w:r w:rsidRPr="007F0CC8">
        <w:rPr>
          <w:lang w:val="en-US"/>
        </w:rPr>
        <w:t xml:space="preserve"> </w:t>
      </w:r>
      <w:r w:rsidRPr="007F0CC8">
        <w:rPr>
          <w:lang w:val="en-US"/>
        </w:rPr>
        <w:tab/>
      </w:r>
      <w:r w:rsidRPr="007F0CC8">
        <w:rPr>
          <w:i/>
          <w:szCs w:val="18"/>
          <w:lang w:val="en-US"/>
        </w:rPr>
        <w:t>Official Journal of the European Union, L 257 of 28 August 2014, p.146.</w:t>
      </w:r>
    </w:p>
  </w:footnote>
  <w:footnote w:id="73">
    <w:p w:rsidR="007F0CC8" w:rsidRPr="00316938" w:rsidRDefault="007F0CC8" w:rsidP="00C02EFD">
      <w:pPr>
        <w:pStyle w:val="FootnoteText"/>
      </w:pPr>
      <w:r w:rsidRPr="007F0CC8">
        <w:rPr>
          <w:lang w:val="en-US"/>
        </w:rPr>
        <w:tab/>
      </w:r>
      <w:r w:rsidRPr="00316938">
        <w:rPr>
          <w:rStyle w:val="FootnoteReference"/>
        </w:rPr>
        <w:t>2</w:t>
      </w:r>
      <w:r w:rsidRPr="00316938">
        <w:t xml:space="preserve"> </w:t>
      </w:r>
      <w:r w:rsidRPr="00316938">
        <w:tab/>
      </w:r>
      <w:r>
        <w:rPr>
          <w:i/>
          <w:iCs/>
        </w:rPr>
        <w:t>Циркулярное</w:t>
      </w:r>
      <w:r w:rsidRPr="00316938">
        <w:rPr>
          <w:i/>
          <w:iCs/>
        </w:rPr>
        <w:t xml:space="preserve"> </w:t>
      </w:r>
      <w:r>
        <w:rPr>
          <w:i/>
          <w:iCs/>
        </w:rPr>
        <w:t>письмо</w:t>
      </w:r>
      <w:r w:rsidRPr="00316938">
        <w:rPr>
          <w:i/>
          <w:iCs/>
        </w:rPr>
        <w:t xml:space="preserve"> </w:t>
      </w:r>
      <w:r>
        <w:rPr>
          <w:i/>
          <w:iCs/>
        </w:rPr>
        <w:t>Международной</w:t>
      </w:r>
      <w:r w:rsidRPr="00316938">
        <w:rPr>
          <w:i/>
          <w:iCs/>
        </w:rPr>
        <w:t xml:space="preserve"> </w:t>
      </w:r>
      <w:r>
        <w:rPr>
          <w:i/>
          <w:iCs/>
        </w:rPr>
        <w:t>морской</w:t>
      </w:r>
      <w:r w:rsidRPr="00316938">
        <w:rPr>
          <w:i/>
          <w:iCs/>
        </w:rPr>
        <w:t xml:space="preserve"> </w:t>
      </w:r>
      <w:r>
        <w:rPr>
          <w:i/>
          <w:iCs/>
        </w:rPr>
        <w:t>организации</w:t>
      </w:r>
      <w:r w:rsidRPr="00316938">
        <w:rPr>
          <w:i/>
          <w:iCs/>
        </w:rPr>
        <w:t xml:space="preserve"> </w:t>
      </w:r>
      <w:r w:rsidRPr="00EB087C">
        <w:rPr>
          <w:i/>
          <w:iCs/>
        </w:rPr>
        <w:t>MSC</w:t>
      </w:r>
      <w:r w:rsidRPr="00316938">
        <w:rPr>
          <w:i/>
          <w:iCs/>
        </w:rPr>
        <w:t>/</w:t>
      </w:r>
      <w:r w:rsidRPr="00EB087C">
        <w:rPr>
          <w:i/>
          <w:iCs/>
        </w:rPr>
        <w:t>Circ</w:t>
      </w:r>
      <w:r w:rsidRPr="00316938">
        <w:rPr>
          <w:i/>
          <w:iCs/>
        </w:rPr>
        <w:t xml:space="preserve">. 1270 </w:t>
      </w:r>
      <w:r>
        <w:rPr>
          <w:i/>
          <w:iCs/>
        </w:rPr>
        <w:t>и</w:t>
      </w:r>
      <w:r w:rsidRPr="00316938">
        <w:rPr>
          <w:i/>
          <w:iCs/>
        </w:rPr>
        <w:t xml:space="preserve"> </w:t>
      </w:r>
      <w:r>
        <w:rPr>
          <w:i/>
          <w:iCs/>
        </w:rPr>
        <w:t>исправления</w:t>
      </w:r>
      <w:r w:rsidRPr="00316938">
        <w:rPr>
          <w:i/>
          <w:iCs/>
        </w:rPr>
        <w:t xml:space="preserve"> – </w:t>
      </w:r>
      <w:r>
        <w:rPr>
          <w:i/>
          <w:iCs/>
        </w:rPr>
        <w:t>Пересмотренные</w:t>
      </w:r>
      <w:r w:rsidRPr="00316938">
        <w:rPr>
          <w:i/>
          <w:iCs/>
        </w:rPr>
        <w:t xml:space="preserve"> </w:t>
      </w:r>
      <w:r>
        <w:rPr>
          <w:i/>
          <w:iCs/>
        </w:rPr>
        <w:t>руководящие</w:t>
      </w:r>
      <w:r w:rsidRPr="00316938">
        <w:rPr>
          <w:i/>
          <w:iCs/>
        </w:rPr>
        <w:t xml:space="preserve"> </w:t>
      </w:r>
      <w:r>
        <w:rPr>
          <w:i/>
          <w:iCs/>
        </w:rPr>
        <w:t>указания</w:t>
      </w:r>
      <w:r w:rsidRPr="00316938">
        <w:rPr>
          <w:i/>
          <w:iCs/>
        </w:rPr>
        <w:t xml:space="preserve"> </w:t>
      </w:r>
      <w:r>
        <w:rPr>
          <w:i/>
          <w:iCs/>
        </w:rPr>
        <w:t>для</w:t>
      </w:r>
      <w:r w:rsidRPr="00316938">
        <w:rPr>
          <w:i/>
          <w:iCs/>
        </w:rPr>
        <w:t xml:space="preserve"> </w:t>
      </w:r>
      <w:r>
        <w:rPr>
          <w:i/>
          <w:iCs/>
        </w:rPr>
        <w:t>утверждения</w:t>
      </w:r>
      <w:r w:rsidRPr="00316938">
        <w:rPr>
          <w:i/>
          <w:iCs/>
        </w:rPr>
        <w:t xml:space="preserve"> </w:t>
      </w:r>
      <w:r>
        <w:rPr>
          <w:i/>
          <w:iCs/>
        </w:rPr>
        <w:t>предназначенных</w:t>
      </w:r>
      <w:r w:rsidRPr="00316938">
        <w:rPr>
          <w:i/>
          <w:iCs/>
        </w:rPr>
        <w:t xml:space="preserve"> </w:t>
      </w:r>
      <w:r>
        <w:rPr>
          <w:i/>
          <w:iCs/>
        </w:rPr>
        <w:t>для</w:t>
      </w:r>
      <w:r w:rsidRPr="00316938">
        <w:rPr>
          <w:i/>
          <w:iCs/>
        </w:rPr>
        <w:t xml:space="preserve"> </w:t>
      </w:r>
      <w:r>
        <w:rPr>
          <w:i/>
          <w:iCs/>
        </w:rPr>
        <w:t>машинных</w:t>
      </w:r>
      <w:r w:rsidRPr="00316938">
        <w:rPr>
          <w:i/>
          <w:iCs/>
        </w:rPr>
        <w:t xml:space="preserve"> </w:t>
      </w:r>
      <w:r>
        <w:rPr>
          <w:i/>
          <w:iCs/>
        </w:rPr>
        <w:t>отделений</w:t>
      </w:r>
      <w:r w:rsidRPr="00316938">
        <w:rPr>
          <w:i/>
          <w:iCs/>
        </w:rPr>
        <w:t xml:space="preserve"> </w:t>
      </w:r>
      <w:r>
        <w:rPr>
          <w:i/>
          <w:iCs/>
        </w:rPr>
        <w:t>стационарных</w:t>
      </w:r>
      <w:r w:rsidRPr="00316938">
        <w:rPr>
          <w:i/>
          <w:iCs/>
        </w:rPr>
        <w:t xml:space="preserve"> </w:t>
      </w:r>
      <w:r>
        <w:rPr>
          <w:i/>
          <w:iCs/>
        </w:rPr>
        <w:t>систем</w:t>
      </w:r>
      <w:r w:rsidRPr="00316938">
        <w:rPr>
          <w:i/>
          <w:iCs/>
        </w:rPr>
        <w:t xml:space="preserve"> </w:t>
      </w:r>
      <w:r>
        <w:rPr>
          <w:i/>
          <w:iCs/>
        </w:rPr>
        <w:t>аэрозольного</w:t>
      </w:r>
      <w:r w:rsidRPr="00316938">
        <w:rPr>
          <w:i/>
          <w:iCs/>
        </w:rPr>
        <w:t xml:space="preserve"> </w:t>
      </w:r>
      <w:r>
        <w:rPr>
          <w:i/>
          <w:iCs/>
        </w:rPr>
        <w:t>пожаротушения</w:t>
      </w:r>
      <w:r w:rsidRPr="00316938">
        <w:rPr>
          <w:i/>
          <w:iCs/>
        </w:rPr>
        <w:t xml:space="preserve">, </w:t>
      </w:r>
      <w:r>
        <w:rPr>
          <w:i/>
          <w:iCs/>
        </w:rPr>
        <w:t>эквивалентных</w:t>
      </w:r>
      <w:r w:rsidRPr="00316938">
        <w:rPr>
          <w:i/>
          <w:iCs/>
        </w:rPr>
        <w:t xml:space="preserve"> </w:t>
      </w:r>
      <w:r>
        <w:rPr>
          <w:i/>
          <w:iCs/>
        </w:rPr>
        <w:t>стационарным</w:t>
      </w:r>
      <w:r w:rsidRPr="00316938">
        <w:rPr>
          <w:i/>
          <w:iCs/>
        </w:rPr>
        <w:t xml:space="preserve"> </w:t>
      </w:r>
      <w:r>
        <w:rPr>
          <w:i/>
          <w:iCs/>
        </w:rPr>
        <w:t>системам</w:t>
      </w:r>
      <w:r w:rsidRPr="00316938">
        <w:rPr>
          <w:i/>
          <w:iCs/>
        </w:rPr>
        <w:t xml:space="preserve"> </w:t>
      </w:r>
      <w:r>
        <w:rPr>
          <w:i/>
          <w:iCs/>
        </w:rPr>
        <w:t>газового</w:t>
      </w:r>
      <w:r w:rsidRPr="00316938">
        <w:rPr>
          <w:i/>
          <w:iCs/>
        </w:rPr>
        <w:t xml:space="preserve"> </w:t>
      </w:r>
      <w:r>
        <w:rPr>
          <w:i/>
          <w:iCs/>
        </w:rPr>
        <w:t>пожаротушения</w:t>
      </w:r>
      <w:r w:rsidRPr="00316938">
        <w:rPr>
          <w:i/>
          <w:iCs/>
        </w:rPr>
        <w:t xml:space="preserve">, </w:t>
      </w:r>
      <w:r>
        <w:rPr>
          <w:i/>
          <w:iCs/>
        </w:rPr>
        <w:t>упомянутым</w:t>
      </w:r>
      <w:r w:rsidRPr="00316938">
        <w:rPr>
          <w:i/>
          <w:iCs/>
        </w:rPr>
        <w:t xml:space="preserve"> </w:t>
      </w:r>
      <w:r>
        <w:rPr>
          <w:i/>
          <w:iCs/>
        </w:rPr>
        <w:t>в</w:t>
      </w:r>
      <w:r w:rsidRPr="00316938">
        <w:rPr>
          <w:i/>
          <w:iCs/>
        </w:rPr>
        <w:t xml:space="preserve"> </w:t>
      </w:r>
      <w:r>
        <w:rPr>
          <w:i/>
          <w:iCs/>
        </w:rPr>
        <w:t>СОЛАС</w:t>
      </w:r>
      <w:r w:rsidRPr="00316938">
        <w:rPr>
          <w:i/>
          <w:iCs/>
        </w:rPr>
        <w:t xml:space="preserve"> 1974 </w:t>
      </w:r>
      <w:r>
        <w:rPr>
          <w:i/>
          <w:iCs/>
        </w:rPr>
        <w:t>года</w:t>
      </w:r>
      <w:r w:rsidRPr="00316938">
        <w:rPr>
          <w:i/>
          <w:iCs/>
        </w:rPr>
        <w:t xml:space="preserve">, </w:t>
      </w:r>
      <w:r>
        <w:rPr>
          <w:i/>
          <w:iCs/>
        </w:rPr>
        <w:t>принятые</w:t>
      </w:r>
      <w:r w:rsidRPr="00316938">
        <w:rPr>
          <w:i/>
          <w:iCs/>
        </w:rPr>
        <w:t xml:space="preserve"> 29 </w:t>
      </w:r>
      <w:r>
        <w:rPr>
          <w:i/>
          <w:iCs/>
        </w:rPr>
        <w:t>августа</w:t>
      </w:r>
      <w:r w:rsidRPr="00316938">
        <w:rPr>
          <w:i/>
          <w:iCs/>
        </w:rPr>
        <w:t xml:space="preserve"> 2008 </w:t>
      </w:r>
      <w:r>
        <w:rPr>
          <w:i/>
          <w:iCs/>
        </w:rPr>
        <w:t>года</w:t>
      </w:r>
      <w:r w:rsidRPr="00316938">
        <w:rPr>
          <w:i/>
          <w:iCs/>
        </w:rPr>
        <w:t>.</w:t>
      </w:r>
    </w:p>
  </w:footnote>
  <w:footnote w:id="74">
    <w:p w:rsidR="007F0CC8" w:rsidRPr="007F0CC8" w:rsidRDefault="007F0CC8" w:rsidP="00C02EFD">
      <w:pPr>
        <w:pStyle w:val="FootnoteText"/>
        <w:rPr>
          <w:lang w:val="en-US"/>
        </w:rPr>
      </w:pPr>
      <w:r>
        <w:tab/>
      </w:r>
      <w:r w:rsidRPr="00313041">
        <w:rPr>
          <w:vertAlign w:val="superscript"/>
          <w:lang w:val="en-US"/>
        </w:rPr>
        <w:t xml:space="preserve">1 </w:t>
      </w:r>
      <w:r w:rsidRPr="00CF1C2B">
        <w:rPr>
          <w:lang w:val="en-US"/>
        </w:rPr>
        <w:tab/>
      </w:r>
      <w:r w:rsidRPr="00CF1C2B">
        <w:rPr>
          <w:i/>
          <w:iCs/>
          <w:lang w:val="en-US"/>
        </w:rPr>
        <w:t>Official Journal of the European Union, L 257 of 28 August 2014, p.146.</w:t>
      </w:r>
    </w:p>
  </w:footnote>
  <w:footnote w:id="75">
    <w:p w:rsidR="007F0CC8" w:rsidRPr="00CF1C2B" w:rsidRDefault="007F0CC8" w:rsidP="00C02EFD">
      <w:pPr>
        <w:pStyle w:val="FootnoteText"/>
      </w:pPr>
      <w:r w:rsidRPr="00CF1C2B">
        <w:rPr>
          <w:lang w:val="en-US"/>
        </w:rPr>
        <w:tab/>
      </w:r>
      <w:r w:rsidRPr="00313041">
        <w:rPr>
          <w:vertAlign w:val="superscript"/>
        </w:rPr>
        <w:t xml:space="preserve">2 </w:t>
      </w:r>
      <w:r>
        <w:tab/>
        <w:t xml:space="preserve"> </w:t>
      </w:r>
      <w:r>
        <w:rPr>
          <w:i/>
          <w:iCs/>
        </w:rPr>
        <w:t>Циркулярное письмо Международной морской организации MSC/Circ. 1270 и исправления – Пересмотренные руководящие указания для утверждения предназначенных для машинных отделений стационарных систем аэрозольного пожаротушения, эквивалентных стационарным системам газового пожаротушения, упомянутым в СОЛАС 1974 года, принятые 29 августа 2008 года.</w:t>
      </w:r>
    </w:p>
  </w:footnote>
  <w:footnote w:id="76">
    <w:p w:rsidR="007F0CC8" w:rsidRPr="008B60D5" w:rsidRDefault="007F0CC8" w:rsidP="00C02EFD">
      <w:pPr>
        <w:pStyle w:val="FootnoteText"/>
      </w:pPr>
      <w:r w:rsidRPr="00316938">
        <w:tab/>
      </w:r>
      <w:r w:rsidRPr="007D046B">
        <w:rPr>
          <w:rStyle w:val="FootnoteReference"/>
          <w:vertAlign w:val="baseline"/>
        </w:rPr>
        <w:t>*</w:t>
      </w:r>
      <w:r w:rsidRPr="007D046B">
        <w:t xml:space="preserve"> </w:t>
      </w:r>
      <w:r w:rsidRPr="008B60D5">
        <w:tab/>
      </w:r>
      <w:r>
        <w:rPr>
          <w:i/>
          <w:iCs/>
        </w:rPr>
        <w:t>Идентичен стандарту EN 50525-2-21:2011</w:t>
      </w:r>
      <w:r w:rsidRPr="008B60D5">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10B88" w:rsidRDefault="00627453">
    <w:pPr>
      <w:pStyle w:val="Header"/>
    </w:pPr>
    <w:r>
      <w:fldChar w:fldCharType="begin"/>
    </w:r>
    <w:r>
      <w:instrText xml:space="preserve"> TITLE  \* MERGEFORMAT </w:instrText>
    </w:r>
    <w:r>
      <w:fldChar w:fldCharType="separate"/>
    </w:r>
    <w:r w:rsidR="00231EC7">
      <w:t>ECE/ADN/45</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82191" w:rsidRDefault="00627453" w:rsidP="00082191">
    <w:pPr>
      <w:pStyle w:val="Header"/>
      <w:jc w:val="right"/>
    </w:pPr>
    <w:r>
      <w:fldChar w:fldCharType="begin"/>
    </w:r>
    <w:r>
      <w:instrText xml:space="preserve"> TITLE  \* MERGEFORMAT </w:instrText>
    </w:r>
    <w:r>
      <w:fldChar w:fldCharType="separate"/>
    </w:r>
    <w:r w:rsidR="00231EC7">
      <w:t>ECE/ADN/45</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2A3940" w:rsidRDefault="007F0CC8" w:rsidP="002A3940">
    <w:r>
      <w:rPr>
        <w:noProof/>
      </w:rPr>
      <mc:AlternateContent>
        <mc:Choice Requires="wps">
          <w:drawing>
            <wp:anchor distT="0" distB="0" distL="114300" distR="114300" simplePos="0" relativeHeight="251670528"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2269" name="Надпись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7F0CC8" w:rsidRPr="00082191" w:rsidRDefault="00627453" w:rsidP="002A3940">
                          <w:pPr>
                            <w:pStyle w:val="Header"/>
                          </w:pPr>
                          <w:r>
                            <w:fldChar w:fldCharType="begin"/>
                          </w:r>
                          <w:r>
                            <w:instrText xml:space="preserve"> TITLE  \* MERGEFORMAT </w:instrText>
                          </w:r>
                          <w:r>
                            <w:fldChar w:fldCharType="separate"/>
                          </w:r>
                          <w:r w:rsidR="00231EC7">
                            <w:t>ECE/ADN/45</w:t>
                          </w:r>
                          <w: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269" o:spid="_x0000_s1696" type="#_x0000_t202" style="position:absolute;margin-left:782.35pt;margin-top:0;width:17pt;height:481.9pt;z-index:25167052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" fillcolor="#4f81bd [3204]" stroked="f" strokeweight=".5pt">
              <v:fill opacity="0"/>
              <v:path arrowok="t"/>
              <v:textbox style="layout-flow:vertical" inset="0,0,0,0">
                <w:txbxContent>
                  <w:p w:rsidR="007F0CC8" w:rsidRPr="00082191" w:rsidRDefault="007F0CC8" w:rsidP="002A3940">
                    <w:pPr>
                      <w:pStyle w:val="a5"/>
                    </w:pPr>
                    <w:fldSimple w:instr=" TITLE  \* MERGEFORMAT ">
                      <w:r w:rsidR="00231EC7">
                        <w:t>ECE/ADN/45</w:t>
                      </w:r>
                    </w:fldSimple>
                  </w:p>
                  <w:p w:rsidR="007F0CC8" w:rsidRDefault="007F0CC8"/>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2A3940" w:rsidRDefault="007F0CC8" w:rsidP="002A3940">
    <w:r>
      <w:rPr>
        <w:noProof/>
      </w:rPr>
      <mc:AlternateContent>
        <mc:Choice Requires="wps">
          <w:drawing>
            <wp:anchor distT="0" distB="0" distL="114300" distR="114300" simplePos="0" relativeHeight="251668480"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2267" name="Надпись 226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082191" w:rsidRDefault="00627453" w:rsidP="002A3940">
                          <w:pPr>
                            <w:pStyle w:val="Header"/>
                            <w:jc w:val="right"/>
                          </w:pPr>
                          <w:r>
                            <w:fldChar w:fldCharType="begin"/>
                          </w:r>
                          <w:r>
                            <w:instrText xml:space="preserve"> TITLE  \* MERGEFORMAT </w:instrText>
                          </w:r>
                          <w:r>
                            <w:fldChar w:fldCharType="separate"/>
                          </w:r>
                          <w:r w:rsidR="00231EC7">
                            <w:t>ECE/ADN/45</w:t>
                          </w:r>
                          <w: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267" o:spid="_x0000_s1697" type="#_x0000_t202" style="position:absolute;margin-left:782.35pt;margin-top:0;width:17pt;height:481.9pt;z-index:25166848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" fillcolor="#4f81bd [3204]" stroked="f" strokeweight=".5pt">
              <v:fill opacity="0"/>
              <v:stroke joinstyle="round"/>
              <v:textbox style="layout-flow:vertical" inset="0,0,0,0">
                <w:txbxContent>
                  <w:p w:rsidR="007F0CC8" w:rsidRPr="00082191" w:rsidRDefault="007F0CC8" w:rsidP="002A3940">
                    <w:pPr>
                      <w:pStyle w:val="a5"/>
                      <w:jc w:val="right"/>
                    </w:pPr>
                    <w:fldSimple w:instr=" TITLE  \* MERGEFORMAT ">
                      <w:r w:rsidR="00231EC7">
                        <w:t>ECE/ADN/45</w:t>
                      </w:r>
                    </w:fldSimple>
                  </w:p>
                  <w:p w:rsidR="007F0CC8" w:rsidRDefault="007F0CC8"/>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7101B9" w:rsidRDefault="00627453" w:rsidP="007101B9">
    <w:pPr>
      <w:pStyle w:val="Header"/>
    </w:pPr>
    <w:r>
      <w:fldChar w:fldCharType="begin"/>
    </w:r>
    <w:r>
      <w:instrText xml:space="preserve"> TITLE  \* MERGEFORMAT </w:instrText>
    </w:r>
    <w:r>
      <w:fldChar w:fldCharType="separate"/>
    </w:r>
    <w:r w:rsidR="00231EC7">
      <w:t>ECE/ADN/45</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7101B9" w:rsidRDefault="00627453" w:rsidP="007101B9">
    <w:pPr>
      <w:pStyle w:val="Header"/>
      <w:jc w:val="right"/>
    </w:pPr>
    <w:r>
      <w:fldChar w:fldCharType="begin"/>
    </w:r>
    <w:r>
      <w:instrText xml:space="preserve"> TITLE  \* MERGEFORMAT </w:instrText>
    </w:r>
    <w:r>
      <w:fldChar w:fldCharType="separate"/>
    </w:r>
    <w:r w:rsidR="00231EC7">
      <w:t>ECE/ADN/45</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3A5006" w:rsidRDefault="007F0CC8" w:rsidP="003A5006">
    <w:r>
      <w:rPr>
        <w:noProof/>
      </w:rPr>
      <mc:AlternateContent>
        <mc:Choice Requires="wps">
          <w:drawing>
            <wp:anchor distT="0" distB="0" distL="114300" distR="114300" simplePos="0" relativeHeight="251674624"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421" name="Надпись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7F0CC8" w:rsidRPr="007101B9" w:rsidRDefault="00627453" w:rsidP="003A5006">
                          <w:pPr>
                            <w:pStyle w:val="Header"/>
                          </w:pPr>
                          <w:r>
                            <w:fldChar w:fldCharType="begin"/>
                          </w:r>
                          <w:r>
                            <w:instrText xml:space="preserve"> TITLE  \* MERGEFORMAT </w:instrText>
                          </w:r>
                          <w:r>
                            <w:fldChar w:fldCharType="separate"/>
                          </w:r>
                          <w:r w:rsidR="00231EC7">
                            <w:t>ECE/ADN/45</w:t>
                          </w:r>
                          <w: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21" o:spid="_x0000_s1700" type="#_x0000_t202" style="position:absolute;margin-left:782.35pt;margin-top:0;width:17pt;height:481.9pt;z-index:25167462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" fillcolor="#4f81bd [3204]" stroked="f" strokeweight=".5pt">
              <v:fill opacity="0"/>
              <v:path arrowok="t"/>
              <v:textbox style="layout-flow:vertical" inset="0,0,0,0">
                <w:txbxContent>
                  <w:p w:rsidR="007F0CC8" w:rsidRPr="007101B9" w:rsidRDefault="007F0CC8" w:rsidP="003A5006">
                    <w:pPr>
                      <w:pStyle w:val="a5"/>
                    </w:pPr>
                    <w:fldSimple w:instr=" TITLE  \* MERGEFORMAT ">
                      <w:r w:rsidR="00231EC7">
                        <w:t>ECE/ADN/45</w:t>
                      </w:r>
                    </w:fldSimple>
                  </w:p>
                  <w:p w:rsidR="007F0CC8" w:rsidRDefault="007F0CC8"/>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3A5006" w:rsidRDefault="007F0CC8" w:rsidP="003A5006">
    <w:r>
      <w:rPr>
        <w:noProof/>
      </w:rPr>
      <mc:AlternateContent>
        <mc:Choice Requires="wps">
          <w:drawing>
            <wp:anchor distT="0" distB="0" distL="114300" distR="114300" simplePos="0" relativeHeight="251672576"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419" name="Надпись 41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7101B9" w:rsidRDefault="00627453" w:rsidP="003A5006">
                          <w:pPr>
                            <w:pStyle w:val="Header"/>
                            <w:jc w:val="right"/>
                          </w:pPr>
                          <w:r>
                            <w:fldChar w:fldCharType="begin"/>
                          </w:r>
                          <w:r>
                            <w:instrText xml:space="preserve"> TITLE  \* MERGEFORMAT </w:instrText>
                          </w:r>
                          <w:r>
                            <w:fldChar w:fldCharType="separate"/>
                          </w:r>
                          <w:r w:rsidR="00231EC7">
                            <w:t>ECE/ADN/45</w:t>
                          </w:r>
                          <w: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19" o:spid="_x0000_s1701" type="#_x0000_t202" style="position:absolute;margin-left:782.35pt;margin-top:0;width:17pt;height:481.9pt;z-index:2516725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" fillcolor="#4f81bd [3204]" stroked="f" strokeweight=".5pt">
              <v:fill opacity="0"/>
              <v:stroke joinstyle="round"/>
              <v:textbox style="layout-flow:vertical" inset="0,0,0,0">
                <w:txbxContent>
                  <w:p w:rsidR="007F0CC8" w:rsidRPr="007101B9" w:rsidRDefault="007F0CC8" w:rsidP="003A5006">
                    <w:pPr>
                      <w:pStyle w:val="a5"/>
                      <w:jc w:val="right"/>
                    </w:pPr>
                    <w:fldSimple w:instr=" TITLE  \* MERGEFORMAT ">
                      <w:r w:rsidR="00231EC7">
                        <w:t>ECE/ADN/45</w:t>
                      </w:r>
                    </w:fldSimple>
                  </w:p>
                  <w:p w:rsidR="007F0CC8" w:rsidRDefault="007F0CC8"/>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2A0D65" w:rsidRDefault="00627453" w:rsidP="002A0D65">
    <w:pPr>
      <w:pStyle w:val="Header"/>
    </w:pPr>
    <w:r>
      <w:fldChar w:fldCharType="begin"/>
    </w:r>
    <w:r>
      <w:instrText xml:space="preserve"> TITLE  \* MERGEFORMAT </w:instrText>
    </w:r>
    <w:r>
      <w:fldChar w:fldCharType="separate"/>
    </w:r>
    <w:r w:rsidR="00231EC7">
      <w:t>ECE/ADN/45</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2A0D65" w:rsidRDefault="00627453" w:rsidP="002A0D65">
    <w:pPr>
      <w:pStyle w:val="Header"/>
      <w:jc w:val="right"/>
    </w:pPr>
    <w:r>
      <w:fldChar w:fldCharType="begin"/>
    </w:r>
    <w:r>
      <w:instrText xml:space="preserve"> TITLE  \* MERGEFORMAT </w:instrText>
    </w:r>
    <w:r>
      <w:fldChar w:fldCharType="separate"/>
    </w:r>
    <w:r w:rsidR="00231EC7">
      <w:t>ECE/ADN/45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10B88" w:rsidRDefault="00627453" w:rsidP="00010B88">
    <w:pPr>
      <w:pStyle w:val="Header"/>
      <w:jc w:val="right"/>
    </w:pPr>
    <w:r>
      <w:fldChar w:fldCharType="begin"/>
    </w:r>
    <w:r>
      <w:instrText xml:space="preserve"> TITLE  \* MERGEFORMAT </w:instrText>
    </w:r>
    <w:r>
      <w:fldChar w:fldCharType="separate"/>
    </w:r>
    <w:r w:rsidR="00231EC7">
      <w:t>ECE/ADN/45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90AD7" w:rsidRDefault="007F0CC8" w:rsidP="00090AD7">
    <w:r>
      <w:rPr>
        <w:noProof/>
      </w:rPr>
      <mc:AlternateContent>
        <mc:Choice Requires="wps">
          <w:drawing>
            <wp:anchor distT="0" distB="0" distL="114300" distR="114300" simplePos="0" relativeHeight="251662336"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7F0CC8" w:rsidRPr="00010B88" w:rsidRDefault="00627453" w:rsidP="00090AD7">
                          <w:pPr>
                            <w:pStyle w:val="Header"/>
                          </w:pPr>
                          <w:r>
                            <w:fldChar w:fldCharType="begin"/>
                          </w:r>
                          <w:r>
                            <w:instrText xml:space="preserve"> TITLE  \* MERGEFORMAT </w:instrText>
                          </w:r>
                          <w:r>
                            <w:fldChar w:fldCharType="separate"/>
                          </w:r>
                          <w:r w:rsidR="00231EC7">
                            <w:t>ECE/ADN/45</w:t>
                          </w:r>
                          <w: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1" o:spid="_x0000_s1688"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" fillcolor="#4f81bd [3204]" stroked="f" strokeweight=".5pt">
              <v:fill opacity="0"/>
              <v:path arrowok="t"/>
              <v:textbox style="layout-flow:vertical" inset="0,0,0,0">
                <w:txbxContent>
                  <w:p w:rsidR="007F0CC8" w:rsidRPr="00010B88" w:rsidRDefault="007F0CC8" w:rsidP="00090AD7">
                    <w:pPr>
                      <w:pStyle w:val="a5"/>
                    </w:pPr>
                    <w:fldSimple w:instr=" TITLE  \* MERGEFORMAT ">
                      <w:r w:rsidR="00231EC7">
                        <w:t>ECE/ADN/45</w:t>
                      </w:r>
                    </w:fldSimple>
                  </w:p>
                  <w:p w:rsidR="007F0CC8" w:rsidRDefault="007F0CC8"/>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90AD7" w:rsidRDefault="007F0CC8" w:rsidP="00090AD7">
    <w:r>
      <w:rPr>
        <w:noProof/>
      </w:rPr>
      <mc:AlternateContent>
        <mc:Choice Requires="wps">
          <w:drawing>
            <wp:anchor distT="0" distB="0" distL="114300" distR="114300" simplePos="0" relativeHeight="251660288"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010B88" w:rsidRDefault="00627453" w:rsidP="00090AD7">
                          <w:pPr>
                            <w:pStyle w:val="Header"/>
                            <w:jc w:val="right"/>
                          </w:pPr>
                          <w:r>
                            <w:fldChar w:fldCharType="begin"/>
                          </w:r>
                          <w:r>
                            <w:instrText xml:space="preserve"> TITLE  \* MERGEFORMAT </w:instrText>
                          </w:r>
                          <w:r>
                            <w:fldChar w:fldCharType="separate"/>
                          </w:r>
                          <w:r w:rsidR="00231EC7">
                            <w:t>ECE/ADN/45</w:t>
                          </w:r>
                          <w: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9" o:spid="_x0000_s1689"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" fillcolor="#4f81bd [3204]" stroked="f" strokeweight=".5pt">
              <v:fill opacity="0"/>
              <v:stroke joinstyle="round"/>
              <v:textbox style="layout-flow:vertical" inset="0,0,0,0">
                <w:txbxContent>
                  <w:p w:rsidR="007F0CC8" w:rsidRPr="00010B88" w:rsidRDefault="007F0CC8" w:rsidP="00090AD7">
                    <w:pPr>
                      <w:pStyle w:val="a5"/>
                      <w:jc w:val="right"/>
                    </w:pPr>
                    <w:fldSimple w:instr=" TITLE  \* MERGEFORMAT ">
                      <w:r w:rsidR="00231EC7">
                        <w:t>ECE/ADN/45</w:t>
                      </w:r>
                    </w:fldSimple>
                  </w:p>
                  <w:p w:rsidR="007F0CC8" w:rsidRDefault="007F0CC8"/>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D91EEF" w:rsidRDefault="00627453" w:rsidP="00D91EEF">
    <w:pPr>
      <w:pStyle w:val="Header"/>
    </w:pPr>
    <w:r>
      <w:fldChar w:fldCharType="begin"/>
    </w:r>
    <w:r>
      <w:instrText xml:space="preserve"> TITLE  \* MERGEFORMAT </w:instrText>
    </w:r>
    <w:r>
      <w:fldChar w:fldCharType="separate"/>
    </w:r>
    <w:r w:rsidR="00231EC7">
      <w:t>ECE/ADN/45</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D91EEF" w:rsidRDefault="00627453" w:rsidP="00D91EEF">
    <w:pPr>
      <w:pStyle w:val="Header"/>
      <w:jc w:val="right"/>
    </w:pPr>
    <w:r>
      <w:fldChar w:fldCharType="begin"/>
    </w:r>
    <w:r>
      <w:instrText xml:space="preserve"> TITLE  </w:instrText>
    </w:r>
    <w:r>
      <w:instrText xml:space="preserve">\* MERGEFORMAT </w:instrText>
    </w:r>
    <w:r>
      <w:fldChar w:fldCharType="separate"/>
    </w:r>
    <w:r w:rsidR="00231EC7">
      <w:t>ECE/ADN/45</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4717C3" w:rsidRDefault="007F0CC8" w:rsidP="004717C3">
    <w:r>
      <w:rPr>
        <w:noProof/>
      </w:rPr>
      <mc:AlternateContent>
        <mc:Choice Requires="wps">
          <w:drawing>
            <wp:anchor distT="0" distB="0" distL="114300" distR="114300" simplePos="0" relativeHeight="251666432"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2261" name="Надпись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7F0CC8" w:rsidRPr="00D91EEF" w:rsidRDefault="00627453" w:rsidP="004717C3">
                          <w:pPr>
                            <w:pStyle w:val="Header"/>
                          </w:pPr>
                          <w:r>
                            <w:fldChar w:fldCharType="begin"/>
                          </w:r>
                          <w:r>
                            <w:instrText xml:space="preserve"> TITLE  \* MERGEFORMAT </w:instrText>
                          </w:r>
                          <w:r>
                            <w:fldChar w:fldCharType="separate"/>
                          </w:r>
                          <w:r w:rsidR="00231EC7">
                            <w:t>ECE/ADN/45</w:t>
                          </w:r>
                          <w: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261" o:spid="_x0000_s1692" type="#_x0000_t202" style="position:absolute;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" fillcolor="#4f81bd [3204]" stroked="f" strokeweight=".5pt">
              <v:fill opacity="0"/>
              <v:path arrowok="t"/>
              <v:textbox style="layout-flow:vertical" inset="0,0,0,0">
                <w:txbxContent>
                  <w:p w:rsidR="007F0CC8" w:rsidRPr="00D91EEF" w:rsidRDefault="007F0CC8" w:rsidP="004717C3">
                    <w:pPr>
                      <w:pStyle w:val="a5"/>
                    </w:pPr>
                    <w:fldSimple w:instr=" TITLE  \* MERGEFORMAT ">
                      <w:r w:rsidR="00231EC7">
                        <w:t>ECE/ADN/45</w:t>
                      </w:r>
                    </w:fldSimple>
                  </w:p>
                  <w:p w:rsidR="007F0CC8" w:rsidRDefault="007F0CC8"/>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4717C3" w:rsidRDefault="007F0CC8" w:rsidP="004717C3">
    <w:r>
      <w:rPr>
        <w:noProof/>
      </w:rPr>
      <mc:AlternateContent>
        <mc:Choice Requires="wps">
          <w:drawing>
            <wp:anchor distT="0" distB="0" distL="114300" distR="114300" simplePos="0" relativeHeight="251664384"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2259" name="Надпись 225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F0CC8" w:rsidRPr="00D91EEF" w:rsidRDefault="00627453" w:rsidP="004717C3">
                          <w:pPr>
                            <w:pStyle w:val="Header"/>
                            <w:jc w:val="right"/>
                          </w:pPr>
                          <w:r>
                            <w:fldChar w:fldCharType="begin"/>
                          </w:r>
                          <w:r>
                            <w:instrText xml:space="preserve"> TITLE  \* MERGEFORMAT </w:instrText>
                          </w:r>
                          <w:r>
                            <w:fldChar w:fldCharType="separate"/>
                          </w:r>
                          <w:r w:rsidR="00231EC7">
                            <w:t>ECE/ADN/45</w:t>
                          </w:r>
                          <w:r>
                            <w:fldChar w:fldCharType="end"/>
                          </w:r>
                        </w:p>
                        <w:p w:rsidR="007F0CC8" w:rsidRDefault="007F0CC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259" o:spid="_x0000_s1693" type="#_x0000_t202" style="position:absolute;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" fillcolor="#4f81bd [3204]" stroked="f" strokeweight=".5pt">
              <v:fill opacity="0"/>
              <v:stroke joinstyle="round"/>
              <v:textbox style="layout-flow:vertical" inset="0,0,0,0">
                <w:txbxContent>
                  <w:p w:rsidR="007F0CC8" w:rsidRPr="00D91EEF" w:rsidRDefault="007F0CC8" w:rsidP="004717C3">
                    <w:pPr>
                      <w:pStyle w:val="a5"/>
                      <w:jc w:val="right"/>
                    </w:pPr>
                    <w:fldSimple w:instr=" TITLE  \* MERGEFORMAT ">
                      <w:r w:rsidR="00231EC7">
                        <w:t>ECE/ADN/45</w:t>
                      </w:r>
                    </w:fldSimple>
                  </w:p>
                  <w:p w:rsidR="007F0CC8" w:rsidRDefault="007F0CC8"/>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CC8" w:rsidRPr="00082191" w:rsidRDefault="00627453" w:rsidP="00082191">
    <w:pPr>
      <w:pStyle w:val="Header"/>
    </w:pPr>
    <w:r>
      <w:fldChar w:fldCharType="begin"/>
    </w:r>
    <w:r>
      <w:instrText xml:space="preserve"> TITLE  \* MERGEFORMAT </w:instrText>
    </w:r>
    <w:r>
      <w:fldChar w:fldCharType="separate"/>
    </w:r>
    <w:r w:rsidR="00231EC7">
      <w:t>ECE/ADN/45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0E7796"/>
    <w:multiLevelType w:val="hybridMultilevel"/>
    <w:tmpl w:val="FEF236DE"/>
    <w:lvl w:ilvl="0" w:tplc="E1F4E4F4">
      <w:start w:val="9"/>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15:restartNumberingAfterBreak="0">
    <w:nsid w:val="0AB2782A"/>
    <w:multiLevelType w:val="hybridMultilevel"/>
    <w:tmpl w:val="46E07780"/>
    <w:lvl w:ilvl="0" w:tplc="DB98FAC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38B0130"/>
    <w:multiLevelType w:val="hybridMultilevel"/>
    <w:tmpl w:val="56C64B30"/>
    <w:lvl w:ilvl="0" w:tplc="04190001">
      <w:start w:val="1"/>
      <w:numFmt w:val="bullet"/>
      <w:lvlText w:val=""/>
      <w:lvlJc w:val="left"/>
      <w:pPr>
        <w:ind w:left="2251" w:hanging="360"/>
      </w:pPr>
      <w:rPr>
        <w:rFonts w:ascii="Symbol" w:hAnsi="Symbol" w:hint="default"/>
      </w:rPr>
    </w:lvl>
    <w:lvl w:ilvl="1" w:tplc="04190003" w:tentative="1">
      <w:start w:val="1"/>
      <w:numFmt w:val="bullet"/>
      <w:lvlText w:val="o"/>
      <w:lvlJc w:val="left"/>
      <w:pPr>
        <w:ind w:left="2971" w:hanging="360"/>
      </w:pPr>
      <w:rPr>
        <w:rFonts w:ascii="Courier New" w:hAnsi="Courier New" w:cs="Courier New" w:hint="default"/>
      </w:rPr>
    </w:lvl>
    <w:lvl w:ilvl="2" w:tplc="04190005" w:tentative="1">
      <w:start w:val="1"/>
      <w:numFmt w:val="bullet"/>
      <w:lvlText w:val=""/>
      <w:lvlJc w:val="left"/>
      <w:pPr>
        <w:ind w:left="3691" w:hanging="360"/>
      </w:pPr>
      <w:rPr>
        <w:rFonts w:ascii="Wingdings" w:hAnsi="Wingdings" w:hint="default"/>
      </w:rPr>
    </w:lvl>
    <w:lvl w:ilvl="3" w:tplc="04190001" w:tentative="1">
      <w:start w:val="1"/>
      <w:numFmt w:val="bullet"/>
      <w:lvlText w:val=""/>
      <w:lvlJc w:val="left"/>
      <w:pPr>
        <w:ind w:left="4411" w:hanging="360"/>
      </w:pPr>
      <w:rPr>
        <w:rFonts w:ascii="Symbol" w:hAnsi="Symbol" w:hint="default"/>
      </w:rPr>
    </w:lvl>
    <w:lvl w:ilvl="4" w:tplc="04190003" w:tentative="1">
      <w:start w:val="1"/>
      <w:numFmt w:val="bullet"/>
      <w:lvlText w:val="o"/>
      <w:lvlJc w:val="left"/>
      <w:pPr>
        <w:ind w:left="5131" w:hanging="360"/>
      </w:pPr>
      <w:rPr>
        <w:rFonts w:ascii="Courier New" w:hAnsi="Courier New" w:cs="Courier New" w:hint="default"/>
      </w:rPr>
    </w:lvl>
    <w:lvl w:ilvl="5" w:tplc="04190005" w:tentative="1">
      <w:start w:val="1"/>
      <w:numFmt w:val="bullet"/>
      <w:lvlText w:val=""/>
      <w:lvlJc w:val="left"/>
      <w:pPr>
        <w:ind w:left="5851" w:hanging="360"/>
      </w:pPr>
      <w:rPr>
        <w:rFonts w:ascii="Wingdings" w:hAnsi="Wingdings" w:hint="default"/>
      </w:rPr>
    </w:lvl>
    <w:lvl w:ilvl="6" w:tplc="04190001" w:tentative="1">
      <w:start w:val="1"/>
      <w:numFmt w:val="bullet"/>
      <w:lvlText w:val=""/>
      <w:lvlJc w:val="left"/>
      <w:pPr>
        <w:ind w:left="6571" w:hanging="360"/>
      </w:pPr>
      <w:rPr>
        <w:rFonts w:ascii="Symbol" w:hAnsi="Symbol" w:hint="default"/>
      </w:rPr>
    </w:lvl>
    <w:lvl w:ilvl="7" w:tplc="04190003" w:tentative="1">
      <w:start w:val="1"/>
      <w:numFmt w:val="bullet"/>
      <w:lvlText w:val="o"/>
      <w:lvlJc w:val="left"/>
      <w:pPr>
        <w:ind w:left="7291" w:hanging="360"/>
      </w:pPr>
      <w:rPr>
        <w:rFonts w:ascii="Courier New" w:hAnsi="Courier New" w:cs="Courier New" w:hint="default"/>
      </w:rPr>
    </w:lvl>
    <w:lvl w:ilvl="8" w:tplc="04190005" w:tentative="1">
      <w:start w:val="1"/>
      <w:numFmt w:val="bullet"/>
      <w:lvlText w:val=""/>
      <w:lvlJc w:val="left"/>
      <w:pPr>
        <w:ind w:left="8011" w:hanging="360"/>
      </w:pPr>
      <w:rPr>
        <w:rFonts w:ascii="Wingdings" w:hAnsi="Wingdings" w:hint="default"/>
      </w:rPr>
    </w:lvl>
  </w:abstractNum>
  <w:abstractNum w:abstractNumId="14" w15:restartNumberingAfterBreak="0">
    <w:nsid w:val="1757258B"/>
    <w:multiLevelType w:val="hybridMultilevel"/>
    <w:tmpl w:val="816EE3BA"/>
    <w:lvl w:ilvl="0" w:tplc="794E3D64">
      <w:start w:val="1"/>
      <w:numFmt w:val="lowerLetter"/>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5"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604BF9"/>
    <w:multiLevelType w:val="hybridMultilevel"/>
    <w:tmpl w:val="88CA29B4"/>
    <w:lvl w:ilvl="0" w:tplc="E77E5F5E">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8" w15:restartNumberingAfterBreak="0">
    <w:nsid w:val="25D521F1"/>
    <w:multiLevelType w:val="hybridMultilevel"/>
    <w:tmpl w:val="C57E21AE"/>
    <w:lvl w:ilvl="0" w:tplc="6D5E22D8">
      <w:start w:val="1"/>
      <w:numFmt w:val="bullet"/>
      <w:lvlText w:val="•"/>
      <w:lvlJc w:val="left"/>
      <w:pPr>
        <w:ind w:left="2988" w:hanging="360"/>
      </w:pPr>
      <w:rPr>
        <w:rFonts w:ascii="Times New Roman" w:hAnsi="Times New Roman" w:cs="Times New Roman" w:hint="default"/>
        <w:b w:val="0"/>
        <w:i w:val="0"/>
        <w:sz w:val="20"/>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AB0D0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5E3412"/>
    <w:multiLevelType w:val="hybridMultilevel"/>
    <w:tmpl w:val="9BEADED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3C611F80"/>
    <w:multiLevelType w:val="hybridMultilevel"/>
    <w:tmpl w:val="2EACFF2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106CC3"/>
    <w:multiLevelType w:val="hybridMultilevel"/>
    <w:tmpl w:val="75F49C7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5942B3B"/>
    <w:multiLevelType w:val="hybridMultilevel"/>
    <w:tmpl w:val="5906A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D9B0F5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47E6827"/>
    <w:multiLevelType w:val="hybridMultilevel"/>
    <w:tmpl w:val="6D6403D6"/>
    <w:lvl w:ilvl="0" w:tplc="8730A42A">
      <w:start w:val="1"/>
      <w:numFmt w:val="lowerLetter"/>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4"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D7372F7"/>
    <w:multiLevelType w:val="hybridMultilevel"/>
    <w:tmpl w:val="7D7454D6"/>
    <w:lvl w:ilvl="0" w:tplc="E3A6D302">
      <w:start w:val="5"/>
      <w:numFmt w:val="bullet"/>
      <w:lvlText w:val="-"/>
      <w:lvlJc w:val="left"/>
      <w:pPr>
        <w:ind w:left="2631" w:hanging="360"/>
      </w:pPr>
      <w:rPr>
        <w:rFonts w:ascii="Times New Roman" w:eastAsia="Times New Roman" w:hAnsi="Times New Roman" w:cs="Times New Roman" w:hint="default"/>
      </w:rPr>
    </w:lvl>
    <w:lvl w:ilvl="1" w:tplc="04130003" w:tentative="1">
      <w:start w:val="1"/>
      <w:numFmt w:val="bullet"/>
      <w:lvlText w:val="o"/>
      <w:lvlJc w:val="left"/>
      <w:pPr>
        <w:ind w:left="3351" w:hanging="360"/>
      </w:pPr>
      <w:rPr>
        <w:rFonts w:ascii="Courier New" w:hAnsi="Courier New" w:cs="Courier New" w:hint="default"/>
      </w:rPr>
    </w:lvl>
    <w:lvl w:ilvl="2" w:tplc="04130005" w:tentative="1">
      <w:start w:val="1"/>
      <w:numFmt w:val="bullet"/>
      <w:lvlText w:val=""/>
      <w:lvlJc w:val="left"/>
      <w:pPr>
        <w:ind w:left="4071" w:hanging="360"/>
      </w:pPr>
      <w:rPr>
        <w:rFonts w:ascii="Wingdings" w:hAnsi="Wingdings" w:hint="default"/>
      </w:rPr>
    </w:lvl>
    <w:lvl w:ilvl="3" w:tplc="04130001" w:tentative="1">
      <w:start w:val="1"/>
      <w:numFmt w:val="bullet"/>
      <w:lvlText w:val=""/>
      <w:lvlJc w:val="left"/>
      <w:pPr>
        <w:ind w:left="4791" w:hanging="360"/>
      </w:pPr>
      <w:rPr>
        <w:rFonts w:ascii="Symbol" w:hAnsi="Symbol" w:hint="default"/>
      </w:rPr>
    </w:lvl>
    <w:lvl w:ilvl="4" w:tplc="04130003" w:tentative="1">
      <w:start w:val="1"/>
      <w:numFmt w:val="bullet"/>
      <w:lvlText w:val="o"/>
      <w:lvlJc w:val="left"/>
      <w:pPr>
        <w:ind w:left="5511" w:hanging="360"/>
      </w:pPr>
      <w:rPr>
        <w:rFonts w:ascii="Courier New" w:hAnsi="Courier New" w:cs="Courier New" w:hint="default"/>
      </w:rPr>
    </w:lvl>
    <w:lvl w:ilvl="5" w:tplc="04130005" w:tentative="1">
      <w:start w:val="1"/>
      <w:numFmt w:val="bullet"/>
      <w:lvlText w:val=""/>
      <w:lvlJc w:val="left"/>
      <w:pPr>
        <w:ind w:left="6231" w:hanging="360"/>
      </w:pPr>
      <w:rPr>
        <w:rFonts w:ascii="Wingdings" w:hAnsi="Wingdings" w:hint="default"/>
      </w:rPr>
    </w:lvl>
    <w:lvl w:ilvl="6" w:tplc="04130001" w:tentative="1">
      <w:start w:val="1"/>
      <w:numFmt w:val="bullet"/>
      <w:lvlText w:val=""/>
      <w:lvlJc w:val="left"/>
      <w:pPr>
        <w:ind w:left="6951" w:hanging="360"/>
      </w:pPr>
      <w:rPr>
        <w:rFonts w:ascii="Symbol" w:hAnsi="Symbol" w:hint="default"/>
      </w:rPr>
    </w:lvl>
    <w:lvl w:ilvl="7" w:tplc="04130003" w:tentative="1">
      <w:start w:val="1"/>
      <w:numFmt w:val="bullet"/>
      <w:lvlText w:val="o"/>
      <w:lvlJc w:val="left"/>
      <w:pPr>
        <w:ind w:left="7671" w:hanging="360"/>
      </w:pPr>
      <w:rPr>
        <w:rFonts w:ascii="Courier New" w:hAnsi="Courier New" w:cs="Courier New" w:hint="default"/>
      </w:rPr>
    </w:lvl>
    <w:lvl w:ilvl="8" w:tplc="04130005" w:tentative="1">
      <w:start w:val="1"/>
      <w:numFmt w:val="bullet"/>
      <w:lvlText w:val=""/>
      <w:lvlJc w:val="left"/>
      <w:pPr>
        <w:ind w:left="8391" w:hanging="360"/>
      </w:pPr>
      <w:rPr>
        <w:rFonts w:ascii="Wingdings" w:hAnsi="Wingdings" w:hint="default"/>
      </w:rPr>
    </w:lvl>
  </w:abstractNum>
  <w:abstractNum w:abstractNumId="36" w15:restartNumberingAfterBreak="0">
    <w:nsid w:val="7E321C1A"/>
    <w:multiLevelType w:val="hybridMultilevel"/>
    <w:tmpl w:val="391EA1FA"/>
    <w:lvl w:ilvl="0" w:tplc="80442CEC">
      <w:start w:val="1"/>
      <w:numFmt w:val="bullet"/>
      <w:lvlText w:val="•"/>
      <w:lvlJc w:val="left"/>
      <w:pPr>
        <w:ind w:left="720" w:hanging="360"/>
      </w:pPr>
      <w:rPr>
        <w:rFonts w:ascii="Times New Roman" w:hAnsi="Times New Roman" w:cs="Times New Roman"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5"/>
  </w:num>
  <w:num w:numId="4">
    <w:abstractNumId w:val="31"/>
  </w:num>
  <w:num w:numId="5">
    <w:abstractNumId w:val="26"/>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9"/>
  </w:num>
  <w:num w:numId="17">
    <w:abstractNumId w:val="24"/>
  </w:num>
  <w:num w:numId="18">
    <w:abstractNumId w:val="27"/>
  </w:num>
  <w:num w:numId="19">
    <w:abstractNumId w:val="29"/>
  </w:num>
  <w:num w:numId="20">
    <w:abstractNumId w:val="24"/>
  </w:num>
  <w:num w:numId="21">
    <w:abstractNumId w:val="27"/>
  </w:num>
  <w:num w:numId="22">
    <w:abstractNumId w:val="19"/>
    <w:lvlOverride w:ilvl="0">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Override>
  </w:num>
  <w:num w:numId="23">
    <w:abstractNumId w:val="36"/>
    <w:lvlOverride w:ilvl="0">
      <w:lvl w:ilvl="0" w:tplc="80442CEC">
        <w:start w:val="1"/>
        <w:numFmt w:val="bullet"/>
        <w:lvlText w:val="•"/>
        <w:lvlJc w:val="left"/>
        <w:pPr>
          <w:ind w:left="720" w:hanging="360"/>
        </w:pPr>
        <w:rPr>
          <w:rFonts w:ascii="Times New Roman" w:hAnsi="Times New Roman" w:cs="Times New Roman" w:hint="default"/>
          <w:b w:val="0"/>
          <w:i w:val="0"/>
          <w:sz w:val="20"/>
        </w:rPr>
      </w:lvl>
    </w:lvlOverride>
  </w:num>
  <w:num w:numId="24">
    <w:abstractNumId w:val="36"/>
  </w:num>
  <w:num w:numId="25">
    <w:abstractNumId w:val="19"/>
  </w:num>
  <w:num w:numId="26">
    <w:abstractNumId w:val="13"/>
  </w:num>
  <w:num w:numId="27">
    <w:abstractNumId w:val="16"/>
  </w:num>
  <w:num w:numId="28">
    <w:abstractNumId w:val="10"/>
  </w:num>
  <w:num w:numId="29">
    <w:abstractNumId w:val="20"/>
  </w:num>
  <w:num w:numId="30">
    <w:abstractNumId w:val="32"/>
  </w:num>
  <w:num w:numId="31">
    <w:abstractNumId w:val="35"/>
  </w:num>
  <w:num w:numId="32">
    <w:abstractNumId w:val="25"/>
  </w:num>
  <w:num w:numId="33">
    <w:abstractNumId w:val="12"/>
  </w:num>
  <w:num w:numId="34">
    <w:abstractNumId w:val="17"/>
  </w:num>
  <w:num w:numId="35">
    <w:abstractNumId w:val="18"/>
  </w:num>
  <w:num w:numId="36">
    <w:abstractNumId w:val="33"/>
  </w:num>
  <w:num w:numId="37">
    <w:abstractNumId w:val="23"/>
  </w:num>
  <w:num w:numId="38">
    <w:abstractNumId w:val="28"/>
    <w:lvlOverride w:ilvl="0">
      <w:lvl w:ilvl="0" w:tplc="040C0001">
        <w:start w:val="1"/>
        <w:numFmt w:val="bullet"/>
        <w:lvlText w:val=""/>
        <w:lvlJc w:val="left"/>
        <w:pPr>
          <w:ind w:left="720" w:hanging="360"/>
        </w:pPr>
        <w:rPr>
          <w:rFonts w:ascii="Symbol" w:hAnsi="Symbol" w:hint="default"/>
        </w:rPr>
      </w:lvl>
    </w:lvlOverride>
  </w:num>
  <w:num w:numId="39">
    <w:abstractNumId w:val="22"/>
    <w:lvlOverride w:ilvl="0">
      <w:lvl w:ilvl="0" w:tplc="08090001">
        <w:start w:val="1"/>
        <w:numFmt w:val="bullet"/>
        <w:lvlText w:val=""/>
        <w:lvlJc w:val="left"/>
        <w:pPr>
          <w:ind w:left="1854" w:hanging="360"/>
        </w:pPr>
        <w:rPr>
          <w:rFonts w:ascii="Symbol" w:hAnsi="Symbol" w:hint="default"/>
        </w:rPr>
      </w:lvl>
    </w:lvlOverride>
  </w:num>
  <w:num w:numId="40">
    <w:abstractNumId w:val="16"/>
    <w:lvlOverride w:ilvl="0">
      <w:lvl w:ilvl="0" w:tplc="FAE4B376">
        <w:start w:val="1"/>
        <w:numFmt w:val="bullet"/>
        <w:lvlText w:val="•"/>
        <w:lvlJc w:val="left"/>
        <w:pPr>
          <w:tabs>
            <w:tab w:val="num" w:pos="2268"/>
          </w:tabs>
          <w:ind w:left="2268" w:hanging="170"/>
        </w:pPr>
        <w:rPr>
          <w:rFonts w:ascii="Times New Roman" w:hAnsi="Times New Roman" w:cs="Times New Roman" w:hint="default"/>
        </w:rPr>
      </w:lvl>
    </w:lvlOverride>
  </w:num>
  <w:num w:numId="41">
    <w:abstractNumId w:val="34"/>
  </w:num>
  <w:num w:numId="42">
    <w:abstractNumId w:val="34"/>
    <w:lvlOverride w:ilvl="5">
      <w:lvl w:ilvl="5">
        <w:start w:val="1"/>
        <w:numFmt w:val="lowerRoman"/>
        <w:lvlText w:val="%6)"/>
        <w:lvlJc w:val="left"/>
        <w:pPr>
          <w:ind w:left="2160" w:hanging="360"/>
        </w:pPr>
      </w:lvl>
    </w:lvlOverride>
  </w:num>
  <w:num w:numId="43">
    <w:abstractNumId w:val="11"/>
    <w:lvlOverride w:ilvl="0">
      <w:lvl w:ilvl="0" w:tplc="E1F4E4F4">
        <w:start w:val="9"/>
        <w:numFmt w:val="bullet"/>
        <w:lvlText w:val="-"/>
        <w:lvlJc w:val="left"/>
        <w:pPr>
          <w:ind w:left="1494" w:hanging="360"/>
        </w:pPr>
        <w:rPr>
          <w:rFonts w:ascii="Times New Roman" w:eastAsia="Times New Roman" w:hAnsi="Times New Roman" w:cs="Times New Roman" w:hint="default"/>
        </w:rPr>
      </w:lvl>
    </w:lvlOverride>
  </w:num>
  <w:num w:numId="44">
    <w:abstractNumId w:val="14"/>
    <w:lvlOverride w:ilvl="0">
      <w:lvl w:ilvl="0" w:tplc="794E3D64">
        <w:start w:val="1"/>
        <w:numFmt w:val="lowerLetter"/>
        <w:lvlText w:val="%1)"/>
        <w:lvlJc w:val="left"/>
        <w:pPr>
          <w:ind w:left="2271" w:hanging="57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4E0"/>
    <w:rsid w:val="00010B88"/>
    <w:rsid w:val="0001208B"/>
    <w:rsid w:val="00033EE1"/>
    <w:rsid w:val="00042B72"/>
    <w:rsid w:val="000558BD"/>
    <w:rsid w:val="000724E0"/>
    <w:rsid w:val="00082191"/>
    <w:rsid w:val="00090AD7"/>
    <w:rsid w:val="000B57E7"/>
    <w:rsid w:val="000B6373"/>
    <w:rsid w:val="000E4E5B"/>
    <w:rsid w:val="000F09DF"/>
    <w:rsid w:val="000F61B2"/>
    <w:rsid w:val="000F7AE0"/>
    <w:rsid w:val="00102FA5"/>
    <w:rsid w:val="001075E9"/>
    <w:rsid w:val="00112610"/>
    <w:rsid w:val="0014152F"/>
    <w:rsid w:val="001729C5"/>
    <w:rsid w:val="00180183"/>
    <w:rsid w:val="0018024D"/>
    <w:rsid w:val="0018649F"/>
    <w:rsid w:val="00196389"/>
    <w:rsid w:val="001B3EF6"/>
    <w:rsid w:val="001C2C5B"/>
    <w:rsid w:val="001C7A89"/>
    <w:rsid w:val="001C7E02"/>
    <w:rsid w:val="001D4CE8"/>
    <w:rsid w:val="001E2AAE"/>
    <w:rsid w:val="001F7B6B"/>
    <w:rsid w:val="00226803"/>
    <w:rsid w:val="00231EC7"/>
    <w:rsid w:val="00255343"/>
    <w:rsid w:val="0027151D"/>
    <w:rsid w:val="002A0D65"/>
    <w:rsid w:val="002A2EFC"/>
    <w:rsid w:val="002A3940"/>
    <w:rsid w:val="002B0106"/>
    <w:rsid w:val="002B74B1"/>
    <w:rsid w:val="002C0E18"/>
    <w:rsid w:val="002C3E10"/>
    <w:rsid w:val="002D5AAC"/>
    <w:rsid w:val="002E5067"/>
    <w:rsid w:val="002F405F"/>
    <w:rsid w:val="002F653B"/>
    <w:rsid w:val="002F7EEC"/>
    <w:rsid w:val="00301299"/>
    <w:rsid w:val="00305C08"/>
    <w:rsid w:val="00307FB6"/>
    <w:rsid w:val="00313041"/>
    <w:rsid w:val="00317339"/>
    <w:rsid w:val="003176F4"/>
    <w:rsid w:val="00322004"/>
    <w:rsid w:val="003307EA"/>
    <w:rsid w:val="003402C2"/>
    <w:rsid w:val="00381C24"/>
    <w:rsid w:val="00385E54"/>
    <w:rsid w:val="00387CD4"/>
    <w:rsid w:val="003958D0"/>
    <w:rsid w:val="003A0D43"/>
    <w:rsid w:val="003A2A1F"/>
    <w:rsid w:val="003A48CE"/>
    <w:rsid w:val="003A5006"/>
    <w:rsid w:val="003B00E5"/>
    <w:rsid w:val="003B4F76"/>
    <w:rsid w:val="003C7FE1"/>
    <w:rsid w:val="003E6AFA"/>
    <w:rsid w:val="003F4341"/>
    <w:rsid w:val="004007A0"/>
    <w:rsid w:val="00407B78"/>
    <w:rsid w:val="00424203"/>
    <w:rsid w:val="00435C12"/>
    <w:rsid w:val="00444E3D"/>
    <w:rsid w:val="00452493"/>
    <w:rsid w:val="00453318"/>
    <w:rsid w:val="00454AF2"/>
    <w:rsid w:val="00454E07"/>
    <w:rsid w:val="004604CC"/>
    <w:rsid w:val="004717C3"/>
    <w:rsid w:val="00472C5C"/>
    <w:rsid w:val="00475F7C"/>
    <w:rsid w:val="004A0C47"/>
    <w:rsid w:val="004C155A"/>
    <w:rsid w:val="004E05B7"/>
    <w:rsid w:val="0050108D"/>
    <w:rsid w:val="00513081"/>
    <w:rsid w:val="00517901"/>
    <w:rsid w:val="00526683"/>
    <w:rsid w:val="00536179"/>
    <w:rsid w:val="00542531"/>
    <w:rsid w:val="00550F85"/>
    <w:rsid w:val="005639C1"/>
    <w:rsid w:val="0056534F"/>
    <w:rsid w:val="005709E0"/>
    <w:rsid w:val="00572E19"/>
    <w:rsid w:val="005804C5"/>
    <w:rsid w:val="005961C8"/>
    <w:rsid w:val="005966F1"/>
    <w:rsid w:val="005A172F"/>
    <w:rsid w:val="005B5F60"/>
    <w:rsid w:val="005D7914"/>
    <w:rsid w:val="005E2B41"/>
    <w:rsid w:val="005F0B42"/>
    <w:rsid w:val="005F5E2F"/>
    <w:rsid w:val="005F75DF"/>
    <w:rsid w:val="00611F9E"/>
    <w:rsid w:val="00617A43"/>
    <w:rsid w:val="00627453"/>
    <w:rsid w:val="00627DF0"/>
    <w:rsid w:val="006345DB"/>
    <w:rsid w:val="00640F49"/>
    <w:rsid w:val="006635D7"/>
    <w:rsid w:val="00680D03"/>
    <w:rsid w:val="00681A10"/>
    <w:rsid w:val="006A17F2"/>
    <w:rsid w:val="006A1ED8"/>
    <w:rsid w:val="006A549A"/>
    <w:rsid w:val="006C2031"/>
    <w:rsid w:val="006D461A"/>
    <w:rsid w:val="006F35EE"/>
    <w:rsid w:val="00700D91"/>
    <w:rsid w:val="007021FF"/>
    <w:rsid w:val="007065DD"/>
    <w:rsid w:val="007101B9"/>
    <w:rsid w:val="00712895"/>
    <w:rsid w:val="00734ACB"/>
    <w:rsid w:val="0075046C"/>
    <w:rsid w:val="00757357"/>
    <w:rsid w:val="00773322"/>
    <w:rsid w:val="00792497"/>
    <w:rsid w:val="007D046B"/>
    <w:rsid w:val="007F0CC8"/>
    <w:rsid w:val="00806737"/>
    <w:rsid w:val="00825F8D"/>
    <w:rsid w:val="00832EDE"/>
    <w:rsid w:val="00834B71"/>
    <w:rsid w:val="00834ED9"/>
    <w:rsid w:val="00836711"/>
    <w:rsid w:val="0086445C"/>
    <w:rsid w:val="00894693"/>
    <w:rsid w:val="00895150"/>
    <w:rsid w:val="008A08D7"/>
    <w:rsid w:val="008A37C8"/>
    <w:rsid w:val="008B6909"/>
    <w:rsid w:val="008C6500"/>
    <w:rsid w:val="008D0E03"/>
    <w:rsid w:val="008D53B6"/>
    <w:rsid w:val="008F7609"/>
    <w:rsid w:val="00906890"/>
    <w:rsid w:val="00911BE4"/>
    <w:rsid w:val="00951972"/>
    <w:rsid w:val="009608F3"/>
    <w:rsid w:val="00962549"/>
    <w:rsid w:val="00980F6D"/>
    <w:rsid w:val="00992E2E"/>
    <w:rsid w:val="009A24AC"/>
    <w:rsid w:val="009C59D7"/>
    <w:rsid w:val="009C6FE6"/>
    <w:rsid w:val="009D0D29"/>
    <w:rsid w:val="009D7E7D"/>
    <w:rsid w:val="009E17FD"/>
    <w:rsid w:val="009F698D"/>
    <w:rsid w:val="00A0405C"/>
    <w:rsid w:val="00A14DA8"/>
    <w:rsid w:val="00A15D38"/>
    <w:rsid w:val="00A312BC"/>
    <w:rsid w:val="00A740BD"/>
    <w:rsid w:val="00A84021"/>
    <w:rsid w:val="00A84D35"/>
    <w:rsid w:val="00A917B3"/>
    <w:rsid w:val="00AB4B51"/>
    <w:rsid w:val="00B10CC7"/>
    <w:rsid w:val="00B12BEC"/>
    <w:rsid w:val="00B36DF7"/>
    <w:rsid w:val="00B43187"/>
    <w:rsid w:val="00B539E7"/>
    <w:rsid w:val="00B62458"/>
    <w:rsid w:val="00B77350"/>
    <w:rsid w:val="00BC18B2"/>
    <w:rsid w:val="00BC4A5B"/>
    <w:rsid w:val="00BD33EE"/>
    <w:rsid w:val="00BE1CC7"/>
    <w:rsid w:val="00C02EFD"/>
    <w:rsid w:val="00C0522D"/>
    <w:rsid w:val="00C106D6"/>
    <w:rsid w:val="00C119AE"/>
    <w:rsid w:val="00C21BDD"/>
    <w:rsid w:val="00C45F14"/>
    <w:rsid w:val="00C50329"/>
    <w:rsid w:val="00C60F0C"/>
    <w:rsid w:val="00C805C9"/>
    <w:rsid w:val="00C9205E"/>
    <w:rsid w:val="00C92939"/>
    <w:rsid w:val="00CA1679"/>
    <w:rsid w:val="00CB151C"/>
    <w:rsid w:val="00CB38F6"/>
    <w:rsid w:val="00CB5A93"/>
    <w:rsid w:val="00CD1974"/>
    <w:rsid w:val="00CD4AE0"/>
    <w:rsid w:val="00CE5A1A"/>
    <w:rsid w:val="00CF55F6"/>
    <w:rsid w:val="00D33D63"/>
    <w:rsid w:val="00D47A45"/>
    <w:rsid w:val="00D5253A"/>
    <w:rsid w:val="00D873A8"/>
    <w:rsid w:val="00D90028"/>
    <w:rsid w:val="00D90138"/>
    <w:rsid w:val="00D91EEF"/>
    <w:rsid w:val="00DB516E"/>
    <w:rsid w:val="00DC39A8"/>
    <w:rsid w:val="00DD78D1"/>
    <w:rsid w:val="00DE32CD"/>
    <w:rsid w:val="00DE37AD"/>
    <w:rsid w:val="00DF5767"/>
    <w:rsid w:val="00DF71B9"/>
    <w:rsid w:val="00DF75B1"/>
    <w:rsid w:val="00E04C8C"/>
    <w:rsid w:val="00E12C5F"/>
    <w:rsid w:val="00E12DCD"/>
    <w:rsid w:val="00E36E53"/>
    <w:rsid w:val="00E500C9"/>
    <w:rsid w:val="00E528E6"/>
    <w:rsid w:val="00E530EF"/>
    <w:rsid w:val="00E55005"/>
    <w:rsid w:val="00E67D25"/>
    <w:rsid w:val="00E73F76"/>
    <w:rsid w:val="00E94FD8"/>
    <w:rsid w:val="00EA2C9F"/>
    <w:rsid w:val="00EA420E"/>
    <w:rsid w:val="00EA73EB"/>
    <w:rsid w:val="00ED0BDA"/>
    <w:rsid w:val="00EE142A"/>
    <w:rsid w:val="00EF1360"/>
    <w:rsid w:val="00EF3220"/>
    <w:rsid w:val="00F2523A"/>
    <w:rsid w:val="00F2664C"/>
    <w:rsid w:val="00F43903"/>
    <w:rsid w:val="00F924D9"/>
    <w:rsid w:val="00F94155"/>
    <w:rsid w:val="00F9783F"/>
    <w:rsid w:val="00FA50E7"/>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97D7EC0-916B-4028-ADD6-484227C9B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Table_G"/>
    <w:basedOn w:val="Normal"/>
    <w:next w:val="Normal"/>
    <w:link w:val="Heading1Char"/>
    <w:uiPriority w:val="9"/>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uiPriority w:val="9"/>
    <w:qFormat/>
    <w:rsid w:val="009C6FE6"/>
    <w:pPr>
      <w:keepNext/>
      <w:outlineLvl w:val="1"/>
    </w:pPr>
    <w:rPr>
      <w:rFonts w:cs="Arial"/>
      <w:bCs/>
      <w:iCs/>
      <w:szCs w:val="28"/>
    </w:rPr>
  </w:style>
  <w:style w:type="paragraph" w:styleId="Heading3">
    <w:name w:val="heading 3"/>
    <w:basedOn w:val="Normal"/>
    <w:next w:val="Normal"/>
    <w:link w:val="Heading3Char"/>
    <w:uiPriority w:val="9"/>
    <w:qFormat/>
    <w:rsid w:val="009C6FE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9C6FE6"/>
    <w:pPr>
      <w:keepNext/>
      <w:spacing w:before="240" w:after="60"/>
      <w:outlineLvl w:val="3"/>
    </w:pPr>
    <w:rPr>
      <w:b/>
      <w:bCs/>
      <w:sz w:val="28"/>
      <w:szCs w:val="28"/>
    </w:rPr>
  </w:style>
  <w:style w:type="paragraph" w:styleId="Heading5">
    <w:name w:val="heading 5"/>
    <w:basedOn w:val="Normal"/>
    <w:next w:val="Normal"/>
    <w:link w:val="Heading5Char"/>
    <w:uiPriority w:val="9"/>
    <w:qFormat/>
    <w:rsid w:val="009C6FE6"/>
    <w:pPr>
      <w:spacing w:before="240" w:after="60"/>
      <w:outlineLvl w:val="4"/>
    </w:pPr>
    <w:rPr>
      <w:b/>
      <w:bCs/>
      <w:i/>
      <w:iCs/>
      <w:sz w:val="26"/>
      <w:szCs w:val="26"/>
    </w:rPr>
  </w:style>
  <w:style w:type="paragraph" w:styleId="Heading6">
    <w:name w:val="heading 6"/>
    <w:basedOn w:val="Normal"/>
    <w:next w:val="Normal"/>
    <w:link w:val="Heading6Char"/>
    <w:uiPriority w:val="9"/>
    <w:qFormat/>
    <w:rsid w:val="009C6FE6"/>
    <w:pPr>
      <w:spacing w:before="240" w:after="60"/>
      <w:outlineLvl w:val="5"/>
    </w:pPr>
    <w:rPr>
      <w:b/>
      <w:bCs/>
      <w:sz w:val="22"/>
    </w:rPr>
  </w:style>
  <w:style w:type="paragraph" w:styleId="Heading7">
    <w:name w:val="heading 7"/>
    <w:basedOn w:val="Normal"/>
    <w:next w:val="Normal"/>
    <w:link w:val="Heading7Char"/>
    <w:uiPriority w:val="9"/>
    <w:qFormat/>
    <w:rsid w:val="009C6FE6"/>
    <w:pPr>
      <w:spacing w:before="240" w:after="60"/>
      <w:outlineLvl w:val="6"/>
    </w:pPr>
    <w:rPr>
      <w:sz w:val="24"/>
      <w:szCs w:val="24"/>
    </w:rPr>
  </w:style>
  <w:style w:type="paragraph" w:styleId="Heading8">
    <w:name w:val="heading 8"/>
    <w:basedOn w:val="Normal"/>
    <w:next w:val="Normal"/>
    <w:link w:val="Heading8Char"/>
    <w:uiPriority w:val="9"/>
    <w:qFormat/>
    <w:rsid w:val="009C6FE6"/>
    <w:pPr>
      <w:spacing w:before="240" w:after="60"/>
      <w:outlineLvl w:val="7"/>
    </w:pPr>
    <w:rPr>
      <w:i/>
      <w:iCs/>
      <w:sz w:val="24"/>
      <w:szCs w:val="24"/>
    </w:rPr>
  </w:style>
  <w:style w:type="paragraph" w:styleId="Heading9">
    <w:name w:val="heading 9"/>
    <w:basedOn w:val="Normal"/>
    <w:next w:val="Normal"/>
    <w:link w:val="Heading9Char"/>
    <w:uiPriority w:val="9"/>
    <w:qFormat/>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uiPriority w:val="99"/>
    <w:rsid w:val="00617A43"/>
    <w:rPr>
      <w:b/>
      <w:sz w:val="18"/>
      <w:lang w:val="en-GB" w:eastAsia="ru-RU"/>
    </w:rPr>
  </w:style>
  <w:style w:type="character" w:styleId="PageNumber">
    <w:name w:val="page number"/>
    <w:aliases w:val="7_GR"/>
    <w:basedOn w:val="DefaultParagraphFont"/>
    <w:qFormat/>
    <w:rsid w:val="00617A43"/>
    <w:rPr>
      <w:rFonts w:ascii="Times New Roman" w:hAnsi="Times New Roman"/>
      <w:b/>
      <w:sz w:val="18"/>
    </w:rPr>
  </w:style>
  <w:style w:type="paragraph" w:styleId="Footer">
    <w:name w:val="footer"/>
    <w:aliases w:val="3_GR,3_G"/>
    <w:basedOn w:val="Normal"/>
    <w:link w:val="FooterChar"/>
    <w:uiPriority w:val="99"/>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617A43"/>
    <w:rPr>
      <w:sz w:val="16"/>
      <w:lang w:val="en-GB" w:eastAsia="ru-RU"/>
    </w:rPr>
  </w:style>
  <w:style w:type="character" w:styleId="FootnoteReference">
    <w:name w:val="footnote reference"/>
    <w:aliases w:val="4_GR,4_G,Footnote Reference/"/>
    <w:basedOn w:val="DefaultParagraphFont"/>
    <w:qFormat/>
    <w:rsid w:val="00617A43"/>
    <w:rPr>
      <w:rFonts w:ascii="Times New Roman" w:hAnsi="Times New Roman"/>
      <w:dstrike w:val="0"/>
      <w:sz w:val="18"/>
      <w:vertAlign w:val="superscript"/>
    </w:rPr>
  </w:style>
  <w:style w:type="character" w:styleId="EndnoteReference">
    <w:name w:val="endnote reference"/>
    <w:aliases w:val="1_GR"/>
    <w:basedOn w:val="FootnoteReference"/>
    <w:qFormat/>
    <w:rsid w:val="00617A43"/>
    <w:rPr>
      <w:rFonts w:ascii="Times New Roman" w:hAnsi="Times New Roman"/>
      <w:dstrike w:val="0"/>
      <w:sz w:val="18"/>
      <w:vertAlign w:val="superscript"/>
    </w:rPr>
  </w:style>
  <w:style w:type="table" w:styleId="TableGrid">
    <w:name w:val="Table Grid"/>
    <w:basedOn w:val="TableNormal"/>
    <w:rsid w:val="00617A43"/>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_GR,fn"/>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R Char,5_G Char,_GR Char,fn Char"/>
    <w:basedOn w:val="DefaultParagraphFont"/>
    <w:link w:val="FootnoteText"/>
    <w:rsid w:val="00617A43"/>
    <w:rPr>
      <w:sz w:val="18"/>
      <w:lang w:val="ru-RU" w:eastAsia="ru-RU"/>
    </w:rPr>
  </w:style>
  <w:style w:type="paragraph" w:styleId="EndnoteText">
    <w:name w:val="endnote text"/>
    <w:aliases w:val="2_GR"/>
    <w:basedOn w:val="FootnoteText"/>
    <w:link w:val="EndnoteTextChar"/>
    <w:qFormat/>
    <w:rsid w:val="00617A43"/>
  </w:style>
  <w:style w:type="character" w:customStyle="1" w:styleId="EndnoteTextChar">
    <w:name w:val="Endnote Text Char"/>
    <w:aliases w:val="2_GR Char"/>
    <w:basedOn w:val="DefaultParagraphFont"/>
    <w:link w:val="EndnoteText"/>
    <w:rsid w:val="00617A43"/>
    <w:rPr>
      <w:sz w:val="18"/>
      <w:lang w:val="ru-RU" w:eastAsia="ru-RU"/>
    </w:rPr>
  </w:style>
  <w:style w:type="character" w:customStyle="1" w:styleId="Heading1Char">
    <w:name w:val="Heading 1 Char"/>
    <w:aliases w:val="Table_GR Char,Table_G Char"/>
    <w:basedOn w:val="DefaultParagraphFont"/>
    <w:link w:val="Heading1"/>
    <w:uiPriority w:val="9"/>
    <w:rsid w:val="00617A43"/>
    <w:rPr>
      <w:rFonts w:cs="Arial"/>
      <w:b/>
      <w:bCs/>
      <w:szCs w:val="32"/>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semiHidden/>
    <w:unhideWhenUsed/>
    <w:rsid w:val="00617A43"/>
    <w:rPr>
      <w:color w:val="800080" w:themeColor="followedHyperlink"/>
      <w:u w:val="none"/>
    </w:rPr>
  </w:style>
  <w:style w:type="character" w:styleId="UnresolvedMention">
    <w:name w:val="Unresolved Mention"/>
    <w:basedOn w:val="DefaultParagraphFont"/>
    <w:uiPriority w:val="99"/>
    <w:semiHidden/>
    <w:unhideWhenUsed/>
    <w:rsid w:val="00010B88"/>
    <w:rPr>
      <w:color w:val="808080"/>
      <w:shd w:val="clear" w:color="auto" w:fill="E6E6E6"/>
    </w:rPr>
  </w:style>
  <w:style w:type="paragraph" w:customStyle="1" w:styleId="SingleTxtG">
    <w:name w:val="_ Single Txt_G"/>
    <w:basedOn w:val="Normal"/>
    <w:link w:val="SingleTxtGChar"/>
    <w:qFormat/>
    <w:rsid w:val="00CD4AE0"/>
    <w:pPr>
      <w:spacing w:after="120"/>
      <w:ind w:left="1134" w:right="1134"/>
      <w:jc w:val="both"/>
    </w:pPr>
    <w:rPr>
      <w:rFonts w:eastAsia="SimSun" w:cs="Times New Roman"/>
      <w:szCs w:val="20"/>
      <w:lang w:val="en-GB" w:eastAsia="zh-CN"/>
    </w:rPr>
  </w:style>
  <w:style w:type="character" w:customStyle="1" w:styleId="SingleTxtGChar">
    <w:name w:val="_ Single Txt_G Char"/>
    <w:basedOn w:val="DefaultParagraphFont"/>
    <w:link w:val="SingleTxtG"/>
    <w:qFormat/>
    <w:rsid w:val="00CD4AE0"/>
    <w:rPr>
      <w:rFonts w:eastAsia="SimSun"/>
      <w:lang w:val="en-GB" w:eastAsia="zh-CN"/>
    </w:rPr>
  </w:style>
  <w:style w:type="character" w:customStyle="1" w:styleId="SingleTxtGR0">
    <w:name w:val="_ Single Txt_GR Знак"/>
    <w:link w:val="SingleTxtGR"/>
    <w:rsid w:val="00CD4AE0"/>
    <w:rPr>
      <w:lang w:val="ru-RU" w:eastAsia="en-US"/>
    </w:rPr>
  </w:style>
  <w:style w:type="paragraph" w:styleId="ListParagraph">
    <w:name w:val="List Paragraph"/>
    <w:basedOn w:val="Normal"/>
    <w:uiPriority w:val="34"/>
    <w:rsid w:val="00CD4AE0"/>
    <w:pPr>
      <w:ind w:left="720"/>
      <w:contextualSpacing/>
    </w:pPr>
  </w:style>
  <w:style w:type="paragraph" w:customStyle="1" w:styleId="Bullet1G">
    <w:name w:val="_Bullet 1_G"/>
    <w:basedOn w:val="Normal"/>
    <w:qFormat/>
    <w:rsid w:val="00CD4AE0"/>
    <w:pPr>
      <w:tabs>
        <w:tab w:val="num" w:pos="1701"/>
      </w:tabs>
      <w:spacing w:after="120"/>
      <w:ind w:left="1701" w:right="1134" w:hanging="170"/>
      <w:jc w:val="both"/>
    </w:pPr>
    <w:rPr>
      <w:rFonts w:eastAsia="Times New Roman" w:cs="Times New Roman"/>
      <w:szCs w:val="20"/>
      <w:lang w:val="en-GB"/>
    </w:rPr>
  </w:style>
  <w:style w:type="paragraph" w:customStyle="1" w:styleId="H23G">
    <w:name w:val="_ H_2/3_G"/>
    <w:basedOn w:val="Normal"/>
    <w:next w:val="Normal"/>
    <w:link w:val="H23GChar"/>
    <w:qFormat/>
    <w:rsid w:val="00CD4AE0"/>
    <w:pPr>
      <w:keepNext/>
      <w:keepLines/>
      <w:tabs>
        <w:tab w:val="right" w:pos="851"/>
      </w:tabs>
      <w:spacing w:before="240" w:after="120" w:line="240" w:lineRule="exact"/>
      <w:ind w:left="1134" w:right="1134" w:hanging="1134"/>
    </w:pPr>
    <w:rPr>
      <w:rFonts w:eastAsia="Times New Roman" w:cs="Times New Roman"/>
      <w:b/>
      <w:szCs w:val="20"/>
      <w:lang w:val="en-GB"/>
    </w:rPr>
  </w:style>
  <w:style w:type="character" w:customStyle="1" w:styleId="H23GChar">
    <w:name w:val="_ H_2/3_G Char"/>
    <w:link w:val="H23G"/>
    <w:rsid w:val="00CD4AE0"/>
    <w:rPr>
      <w:b/>
      <w:lang w:val="en-GB" w:eastAsia="en-US"/>
    </w:rPr>
  </w:style>
  <w:style w:type="character" w:customStyle="1" w:styleId="Heading2Char">
    <w:name w:val="Heading 2 Char"/>
    <w:basedOn w:val="DefaultParagraphFont"/>
    <w:link w:val="Heading2"/>
    <w:uiPriority w:val="9"/>
    <w:rsid w:val="0056534F"/>
    <w:rPr>
      <w:rFonts w:eastAsiaTheme="minorHAnsi" w:cs="Arial"/>
      <w:bCs/>
      <w:iCs/>
      <w:szCs w:val="28"/>
      <w:lang w:val="ru-RU" w:eastAsia="en-US"/>
    </w:rPr>
  </w:style>
  <w:style w:type="character" w:customStyle="1" w:styleId="Heading3Char">
    <w:name w:val="Heading 3 Char"/>
    <w:basedOn w:val="DefaultParagraphFont"/>
    <w:link w:val="Heading3"/>
    <w:uiPriority w:val="9"/>
    <w:rsid w:val="0056534F"/>
    <w:rPr>
      <w:rFonts w:ascii="Arial" w:eastAsiaTheme="minorHAnsi" w:hAnsi="Arial" w:cs="Arial"/>
      <w:b/>
      <w:bCs/>
      <w:sz w:val="26"/>
      <w:szCs w:val="26"/>
      <w:lang w:val="ru-RU" w:eastAsia="en-US"/>
    </w:rPr>
  </w:style>
  <w:style w:type="character" w:customStyle="1" w:styleId="Heading4Char">
    <w:name w:val="Heading 4 Char"/>
    <w:basedOn w:val="DefaultParagraphFont"/>
    <w:link w:val="Heading4"/>
    <w:uiPriority w:val="9"/>
    <w:rsid w:val="0056534F"/>
    <w:rPr>
      <w:rFonts w:eastAsiaTheme="minorHAnsi" w:cstheme="minorBidi"/>
      <w:b/>
      <w:bCs/>
      <w:sz w:val="28"/>
      <w:szCs w:val="28"/>
      <w:lang w:val="ru-RU" w:eastAsia="en-US"/>
    </w:rPr>
  </w:style>
  <w:style w:type="character" w:customStyle="1" w:styleId="Heading5Char">
    <w:name w:val="Heading 5 Char"/>
    <w:basedOn w:val="DefaultParagraphFont"/>
    <w:link w:val="Heading5"/>
    <w:uiPriority w:val="9"/>
    <w:rsid w:val="0056534F"/>
    <w:rPr>
      <w:rFonts w:eastAsiaTheme="minorHAnsi" w:cstheme="minorBidi"/>
      <w:b/>
      <w:bCs/>
      <w:i/>
      <w:iCs/>
      <w:sz w:val="26"/>
      <w:szCs w:val="26"/>
      <w:lang w:val="ru-RU" w:eastAsia="en-US"/>
    </w:rPr>
  </w:style>
  <w:style w:type="character" w:customStyle="1" w:styleId="Heading6Char">
    <w:name w:val="Heading 6 Char"/>
    <w:basedOn w:val="DefaultParagraphFont"/>
    <w:link w:val="Heading6"/>
    <w:uiPriority w:val="9"/>
    <w:rsid w:val="0056534F"/>
    <w:rPr>
      <w:rFonts w:eastAsiaTheme="minorHAnsi" w:cstheme="minorBidi"/>
      <w:b/>
      <w:bCs/>
      <w:sz w:val="22"/>
      <w:szCs w:val="22"/>
      <w:lang w:val="ru-RU" w:eastAsia="en-US"/>
    </w:rPr>
  </w:style>
  <w:style w:type="character" w:customStyle="1" w:styleId="Heading7Char">
    <w:name w:val="Heading 7 Char"/>
    <w:basedOn w:val="DefaultParagraphFont"/>
    <w:link w:val="Heading7"/>
    <w:uiPriority w:val="9"/>
    <w:rsid w:val="0056534F"/>
    <w:rPr>
      <w:rFonts w:eastAsiaTheme="minorHAnsi" w:cstheme="minorBidi"/>
      <w:sz w:val="24"/>
      <w:szCs w:val="24"/>
      <w:lang w:val="ru-RU" w:eastAsia="en-US"/>
    </w:rPr>
  </w:style>
  <w:style w:type="character" w:customStyle="1" w:styleId="Heading8Char">
    <w:name w:val="Heading 8 Char"/>
    <w:basedOn w:val="DefaultParagraphFont"/>
    <w:link w:val="Heading8"/>
    <w:uiPriority w:val="9"/>
    <w:rsid w:val="0056534F"/>
    <w:rPr>
      <w:rFonts w:eastAsiaTheme="minorHAnsi" w:cstheme="minorBidi"/>
      <w:i/>
      <w:iCs/>
      <w:sz w:val="24"/>
      <w:szCs w:val="24"/>
      <w:lang w:val="ru-RU" w:eastAsia="en-US"/>
    </w:rPr>
  </w:style>
  <w:style w:type="character" w:customStyle="1" w:styleId="Heading9Char">
    <w:name w:val="Heading 9 Char"/>
    <w:basedOn w:val="DefaultParagraphFont"/>
    <w:link w:val="Heading9"/>
    <w:uiPriority w:val="9"/>
    <w:rsid w:val="0056534F"/>
    <w:rPr>
      <w:rFonts w:ascii="Arial" w:eastAsiaTheme="minorHAnsi" w:hAnsi="Arial" w:cs="Arial"/>
      <w:sz w:val="22"/>
      <w:szCs w:val="22"/>
      <w:lang w:val="ru-RU" w:eastAsia="en-US"/>
    </w:rPr>
  </w:style>
  <w:style w:type="paragraph" w:customStyle="1" w:styleId="HChG">
    <w:name w:val="_ H _Ch_G"/>
    <w:basedOn w:val="Normal"/>
    <w:next w:val="Normal"/>
    <w:link w:val="HChGChar"/>
    <w:rsid w:val="0056534F"/>
    <w:pPr>
      <w:keepNext/>
      <w:keepLines/>
      <w:tabs>
        <w:tab w:val="right" w:pos="851"/>
      </w:tabs>
      <w:spacing w:before="360" w:after="240" w:line="300" w:lineRule="exact"/>
      <w:ind w:left="1134" w:right="1134" w:hanging="1134"/>
    </w:pPr>
    <w:rPr>
      <w:rFonts w:eastAsia="Times New Roman" w:cs="Times New Roman"/>
      <w:b/>
      <w:sz w:val="28"/>
      <w:szCs w:val="20"/>
      <w:lang w:val="en-GB"/>
    </w:rPr>
  </w:style>
  <w:style w:type="character" w:customStyle="1" w:styleId="HChGChar">
    <w:name w:val="_ H _Ch_G Char"/>
    <w:link w:val="HChG"/>
    <w:locked/>
    <w:rsid w:val="0056534F"/>
    <w:rPr>
      <w:b/>
      <w:sz w:val="28"/>
      <w:lang w:val="en-GB" w:eastAsia="en-US"/>
    </w:rPr>
  </w:style>
  <w:style w:type="paragraph" w:customStyle="1" w:styleId="H1G">
    <w:name w:val="_ H_1_G"/>
    <w:basedOn w:val="Normal"/>
    <w:next w:val="Normal"/>
    <w:link w:val="H1GChar"/>
    <w:qFormat/>
    <w:rsid w:val="0056534F"/>
    <w:pPr>
      <w:keepNext/>
      <w:keepLines/>
      <w:tabs>
        <w:tab w:val="right" w:pos="851"/>
      </w:tabs>
      <w:spacing w:before="360" w:after="240" w:line="270" w:lineRule="exact"/>
      <w:ind w:left="1134" w:right="1134" w:hanging="1134"/>
    </w:pPr>
    <w:rPr>
      <w:rFonts w:eastAsia="Times New Roman" w:cs="Times New Roman"/>
      <w:b/>
      <w:sz w:val="24"/>
      <w:szCs w:val="20"/>
      <w:lang w:val="en-GB"/>
    </w:rPr>
  </w:style>
  <w:style w:type="character" w:customStyle="1" w:styleId="H1GChar">
    <w:name w:val="_ H_1_G Char"/>
    <w:link w:val="H1G"/>
    <w:locked/>
    <w:rsid w:val="0056534F"/>
    <w:rPr>
      <w:b/>
      <w:sz w:val="24"/>
      <w:lang w:val="en-GB" w:eastAsia="en-US"/>
    </w:rPr>
  </w:style>
  <w:style w:type="paragraph" w:customStyle="1" w:styleId="Bullet2G">
    <w:name w:val="_Bullet 2_G"/>
    <w:basedOn w:val="Normal"/>
    <w:qFormat/>
    <w:rsid w:val="0056534F"/>
    <w:pPr>
      <w:tabs>
        <w:tab w:val="num" w:pos="2268"/>
      </w:tabs>
      <w:spacing w:after="120"/>
      <w:ind w:left="2268" w:right="1134" w:hanging="170"/>
      <w:jc w:val="both"/>
    </w:pPr>
    <w:rPr>
      <w:rFonts w:eastAsia="Times New Roman" w:cs="Times New Roman"/>
      <w:szCs w:val="20"/>
      <w:lang w:val="en-GB"/>
    </w:rPr>
  </w:style>
  <w:style w:type="paragraph" w:customStyle="1" w:styleId="H1">
    <w:name w:val="_ H_1"/>
    <w:basedOn w:val="Normal"/>
    <w:next w:val="SingleTxt"/>
    <w:qFormat/>
    <w:rsid w:val="0056534F"/>
    <w:pPr>
      <w:spacing w:line="270" w:lineRule="exact"/>
      <w:outlineLvl w:val="0"/>
    </w:pPr>
    <w:rPr>
      <w:rFonts w:cs="Times New Roman"/>
      <w:b/>
      <w:spacing w:val="4"/>
      <w:w w:val="103"/>
      <w:kern w:val="14"/>
      <w:sz w:val="24"/>
    </w:rPr>
  </w:style>
  <w:style w:type="paragraph" w:customStyle="1" w:styleId="HCh">
    <w:name w:val="_ H _Ch"/>
    <w:basedOn w:val="H1"/>
    <w:next w:val="SingleTxt"/>
    <w:qFormat/>
    <w:rsid w:val="0056534F"/>
    <w:pPr>
      <w:keepNext/>
      <w:keepLines/>
      <w:spacing w:line="300" w:lineRule="exact"/>
    </w:pPr>
    <w:rPr>
      <w:spacing w:val="-2"/>
      <w:sz w:val="28"/>
    </w:rPr>
  </w:style>
  <w:style w:type="paragraph" w:customStyle="1" w:styleId="SingleTxt">
    <w:name w:val="__Single Txt"/>
    <w:basedOn w:val="Normal"/>
    <w:qFormat/>
    <w:rsid w:val="0056534F"/>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cs="Times New Roman"/>
      <w:spacing w:val="4"/>
      <w:w w:val="103"/>
      <w:kern w:val="14"/>
    </w:rPr>
  </w:style>
  <w:style w:type="character" w:styleId="Strong">
    <w:name w:val="Strong"/>
    <w:basedOn w:val="DefaultParagraphFont"/>
    <w:qFormat/>
    <w:rsid w:val="0056534F"/>
    <w:rPr>
      <w:b/>
      <w:bCs/>
    </w:rPr>
  </w:style>
  <w:style w:type="character" w:customStyle="1" w:styleId="SingleTxtGZchnZchn">
    <w:name w:val="_ Single Txt_G Zchn Zchn"/>
    <w:uiPriority w:val="99"/>
    <w:rsid w:val="0056534F"/>
    <w:rPr>
      <w:lang w:val="en-GB" w:eastAsia="en-US"/>
    </w:rPr>
  </w:style>
  <w:style w:type="paragraph" w:customStyle="1" w:styleId="H4G">
    <w:name w:val="_ H_4_G"/>
    <w:basedOn w:val="Normal"/>
    <w:next w:val="Normal"/>
    <w:rsid w:val="0056534F"/>
    <w:pPr>
      <w:keepNext/>
      <w:keepLines/>
      <w:tabs>
        <w:tab w:val="right" w:pos="851"/>
      </w:tabs>
      <w:spacing w:before="240" w:after="120" w:line="240" w:lineRule="exact"/>
      <w:ind w:left="1134" w:right="1134" w:hanging="1134"/>
    </w:pPr>
    <w:rPr>
      <w:rFonts w:eastAsia="Times New Roman" w:cs="Times New Roman"/>
      <w:i/>
      <w:szCs w:val="20"/>
      <w:lang w:val="en-GB"/>
    </w:rPr>
  </w:style>
  <w:style w:type="paragraph" w:styleId="BodyTextIndent">
    <w:name w:val="Body Text Indent"/>
    <w:aliases w:val="Textkörper-Einzug"/>
    <w:basedOn w:val="Normal"/>
    <w:link w:val="BodyTextIndentChar"/>
    <w:rsid w:val="0056534F"/>
    <w:pPr>
      <w:tabs>
        <w:tab w:val="left" w:pos="1418"/>
        <w:tab w:val="left" w:pos="1985"/>
        <w:tab w:val="left" w:pos="2552"/>
      </w:tabs>
      <w:suppressAutoHyphens w:val="0"/>
      <w:spacing w:after="240" w:line="240" w:lineRule="auto"/>
      <w:ind w:left="1418" w:hanging="1418"/>
      <w:jc w:val="both"/>
    </w:pPr>
    <w:rPr>
      <w:rFonts w:eastAsia="Times New Roman" w:cs="Times New Roman"/>
      <w:sz w:val="21"/>
    </w:rPr>
  </w:style>
  <w:style w:type="character" w:customStyle="1" w:styleId="BodyTextIndentChar">
    <w:name w:val="Body Text Indent Char"/>
    <w:aliases w:val="Textkörper-Einzug Char"/>
    <w:basedOn w:val="DefaultParagraphFont"/>
    <w:link w:val="BodyTextIndent"/>
    <w:rsid w:val="0056534F"/>
    <w:rPr>
      <w:sz w:val="21"/>
      <w:szCs w:val="22"/>
      <w:lang w:val="ru-RU" w:eastAsia="en-US"/>
    </w:rPr>
  </w:style>
  <w:style w:type="paragraph" w:customStyle="1" w:styleId="Tabletext9">
    <w:name w:val="Table text (9)"/>
    <w:basedOn w:val="Normal"/>
    <w:uiPriority w:val="99"/>
    <w:rsid w:val="0056534F"/>
    <w:pPr>
      <w:suppressAutoHyphens w:val="0"/>
      <w:spacing w:before="60" w:after="60" w:line="210" w:lineRule="atLeast"/>
      <w:jc w:val="both"/>
    </w:pPr>
    <w:rPr>
      <w:rFonts w:ascii="Arial" w:eastAsia="MS Mincho" w:hAnsi="Arial" w:cs="Times New Roman"/>
      <w:sz w:val="18"/>
      <w:szCs w:val="20"/>
      <w:lang w:val="en-GB" w:eastAsia="fr-FR"/>
    </w:rPr>
  </w:style>
  <w:style w:type="numbering" w:styleId="1ai">
    <w:name w:val="Outline List 1"/>
    <w:basedOn w:val="NoList"/>
    <w:semiHidden/>
    <w:rsid w:val="0056534F"/>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15.emf"/><Relationship Id="rId47" Type="http://schemas.openxmlformats.org/officeDocument/2006/relationships/footer" Target="footer7.xml"/><Relationship Id="rId63" Type="http://schemas.openxmlformats.org/officeDocument/2006/relationships/oleObject" Target="embeddings/oleObject2.bin"/><Relationship Id="rId68" Type="http://schemas.openxmlformats.org/officeDocument/2006/relationships/image" Target="media/image20.png"/><Relationship Id="rId84" Type="http://schemas.openxmlformats.org/officeDocument/2006/relationships/image" Target="media/image41.png"/><Relationship Id="rId89"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gif"/><Relationship Id="rId11" Type="http://schemas.openxmlformats.org/officeDocument/2006/relationships/image" Target="media/image3.gif"/><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image" Target="media/image25.png"/><Relationship Id="rId40" Type="http://schemas.openxmlformats.org/officeDocument/2006/relationships/footer" Target="footer4.xml"/><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footer" Target="footer12.xml"/><Relationship Id="rId66" Type="http://schemas.openxmlformats.org/officeDocument/2006/relationships/footer" Target="footer14.xml"/><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4.png"/><Relationship Id="rId102"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oleObject" Target="embeddings/oleObject1.bin"/><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header" Target="header15.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package" Target="embeddings/Microsoft_Visio_Drawing111111111111111111111111111111111111.vsdx"/><Relationship Id="rId48" Type="http://schemas.openxmlformats.org/officeDocument/2006/relationships/header" Target="header7.xml"/><Relationship Id="rId56" Type="http://schemas.openxmlformats.org/officeDocument/2006/relationships/header" Target="header11.xml"/><Relationship Id="rId64" Type="http://schemas.openxmlformats.org/officeDocument/2006/relationships/header" Target="header13.xml"/><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header" Target="header18.xml"/><Relationship Id="rId8" Type="http://schemas.openxmlformats.org/officeDocument/2006/relationships/image" Target="media/image1.wmf"/><Relationship Id="rId51" Type="http://schemas.openxmlformats.org/officeDocument/2006/relationships/footer" Target="footer9.xml"/><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footer" Target="footer17.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3.xml"/><Relationship Id="rId46" Type="http://schemas.openxmlformats.org/officeDocument/2006/relationships/footer" Target="footer6.xml"/><Relationship Id="rId59" Type="http://schemas.openxmlformats.org/officeDocument/2006/relationships/footer" Target="footer13.xml"/><Relationship Id="rId67" Type="http://schemas.openxmlformats.org/officeDocument/2006/relationships/footer" Target="footer15.xm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footer" Target="footer5.xml"/><Relationship Id="rId54" Type="http://schemas.openxmlformats.org/officeDocument/2006/relationships/footer" Target="footer10.xml"/><Relationship Id="rId62" Type="http://schemas.openxmlformats.org/officeDocument/2006/relationships/image" Target="media/image17.wmf"/><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8.xml"/><Relationship Id="rId57" Type="http://schemas.openxmlformats.org/officeDocument/2006/relationships/header" Target="header12.xml"/><Relationship Id="rId10" Type="http://schemas.openxmlformats.org/officeDocument/2006/relationships/image" Target="media/image2.gif"/><Relationship Id="rId31" Type="http://schemas.openxmlformats.org/officeDocument/2006/relationships/image" Target="media/image19.png"/><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image" Target="media/image16.wmf"/><Relationship Id="rId65" Type="http://schemas.openxmlformats.org/officeDocument/2006/relationships/header" Target="header14.xm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jpeg"/><Relationship Id="rId99" Type="http://schemas.openxmlformats.org/officeDocument/2006/relationships/header" Target="header17.xml"/><Relationship Id="rId10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yperlink" Target="http://www.imo.org" TargetMode="Externa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header" Target="header4.xml"/><Relationship Id="rId34" Type="http://schemas.openxmlformats.org/officeDocument/2006/relationships/image" Target="media/image22.png"/><Relationship Id="rId50" Type="http://schemas.openxmlformats.org/officeDocument/2006/relationships/footer" Target="footer8.xml"/><Relationship Id="rId55" Type="http://schemas.openxmlformats.org/officeDocument/2006/relationships/footer" Target="footer11.xml"/><Relationship Id="rId76" Type="http://schemas.openxmlformats.org/officeDocument/2006/relationships/image" Target="media/image33.png"/><Relationship Id="rId97" Type="http://schemas.openxmlformats.org/officeDocument/2006/relationships/footer" Target="footer16.xml"/><Relationship Id="rId104"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cesni.eu/en/documents/es-trin/" TargetMode="External"/><Relationship Id="rId2" Type="http://schemas.openxmlformats.org/officeDocument/2006/relationships/hyperlink" Target="https://www.cesni.eu/en/documents/es-trin/" TargetMode="External"/><Relationship Id="rId1" Type="http://schemas.openxmlformats.org/officeDocument/2006/relationships/hyperlink" Target="http://iecex.com/rules" TargetMode="External"/><Relationship Id="rId5" Type="http://schemas.openxmlformats.org/officeDocument/2006/relationships/hyperlink" Target="https://www.cesni.eu/en/documents/es-trin/" TargetMode="External"/><Relationship Id="rId4" Type="http://schemas.openxmlformats.org/officeDocument/2006/relationships/hyperlink" Target="https://www.cesni.eu/en/documents/es-tri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10B50-6D00-422D-AEEC-B1359C9C4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54695</Words>
  <Characters>311765</Characters>
  <Application>Microsoft Office Word</Application>
  <DocSecurity>0</DocSecurity>
  <Lines>2598</Lines>
  <Paragraphs>731</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ECE/ADN/45</vt:lpstr>
      <vt:lpstr>ECE/ADN/45</vt:lpstr>
      <vt:lpstr>A/</vt:lpstr>
    </vt:vector>
  </TitlesOfParts>
  <Company>DCM</Company>
  <LinksUpToDate>false</LinksUpToDate>
  <CharactersWithSpaces>365729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ECE/ADN/45</dc:title>
  <dc:subject/>
  <dc:creator>Larisa MAYKOVSKAYA</dc:creator>
  <cp:keywords/>
  <cp:lastModifiedBy>ECE-ADN-45 eng</cp:lastModifiedBy>
  <cp:revision>2</cp:revision>
  <cp:lastPrinted>2018-06-29T14:05:00Z</cp:lastPrinted>
  <dcterms:created xsi:type="dcterms:W3CDTF">2018-06-29T15:11:00Z</dcterms:created>
  <dcterms:modified xsi:type="dcterms:W3CDTF">2018-06-29T15:11:00Z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