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1B35CF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1B35CF">
              <w:rPr>
                <w:b/>
                <w:sz w:val="28"/>
                <w:szCs w:val="28"/>
              </w:rPr>
              <w:t>.</w:t>
            </w:r>
            <w:r w:rsidR="00163BEB">
              <w:rPr>
                <w:b/>
                <w:sz w:val="28"/>
                <w:szCs w:val="28"/>
              </w:rPr>
              <w:t>10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A6F78" w:rsidRDefault="001B35CF" w:rsidP="00BB7CD1">
      <w:pPr>
        <w:rPr>
          <w:b/>
        </w:rPr>
      </w:pPr>
      <w:r>
        <w:rPr>
          <w:b/>
        </w:rPr>
        <w:t>104</w:t>
      </w:r>
      <w:r w:rsidR="00237C88">
        <w:rPr>
          <w:b/>
        </w:rPr>
        <w:t>th</w:t>
      </w:r>
      <w:r w:rsidR="00430F60">
        <w:rPr>
          <w:b/>
        </w:rPr>
        <w:t xml:space="preserve"> se</w:t>
      </w:r>
      <w:r w:rsidR="001A6F78">
        <w:rPr>
          <w:b/>
        </w:rPr>
        <w:t>ssion</w:t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>
        <w:rPr>
          <w:b/>
        </w:rPr>
        <w:t>13</w:t>
      </w:r>
      <w:r w:rsidR="003B324E">
        <w:rPr>
          <w:b/>
        </w:rPr>
        <w:t xml:space="preserve"> </w:t>
      </w:r>
      <w:r w:rsidR="0020443B">
        <w:rPr>
          <w:b/>
        </w:rPr>
        <w:t>April</w:t>
      </w:r>
      <w:r w:rsidR="003B324E">
        <w:rPr>
          <w:b/>
        </w:rPr>
        <w:t xml:space="preserve"> 201</w:t>
      </w:r>
      <w:r>
        <w:rPr>
          <w:b/>
        </w:rPr>
        <w:t>8</w:t>
      </w:r>
    </w:p>
    <w:p w:rsidR="009D2A5B" w:rsidRDefault="005A6058" w:rsidP="00BB7CD1">
      <w:r>
        <w:t>Geneva</w:t>
      </w:r>
      <w:r w:rsidR="00BB7CD1">
        <w:t xml:space="preserve">, </w:t>
      </w:r>
      <w:r w:rsidR="001B35CF">
        <w:t>15</w:t>
      </w:r>
      <w:r w:rsidR="001A6F78">
        <w:t>-1</w:t>
      </w:r>
      <w:r w:rsidR="001B35CF">
        <w:t>7</w:t>
      </w:r>
      <w:r w:rsidR="00F66565">
        <w:t xml:space="preserve"> </w:t>
      </w:r>
      <w:r w:rsidR="0020443B">
        <w:t>May</w:t>
      </w:r>
      <w:r w:rsidR="00BB7CD1">
        <w:t xml:space="preserve"> 201</w:t>
      </w:r>
      <w:r w:rsidR="001B35CF">
        <w:t>8</w:t>
      </w:r>
    </w:p>
    <w:p w:rsidR="0097159E" w:rsidRPr="00D8072E" w:rsidRDefault="0097159E" w:rsidP="0097159E">
      <w:r>
        <w:t>Item 5 (a)</w:t>
      </w:r>
      <w:r w:rsidRPr="00D8072E">
        <w:t xml:space="preserve"> of the provisional agenda</w:t>
      </w:r>
    </w:p>
    <w:p w:rsidR="0097159E" w:rsidRPr="00CA4842" w:rsidRDefault="0097159E" w:rsidP="0097159E">
      <w:pPr>
        <w:rPr>
          <w:b/>
          <w:bCs/>
        </w:rPr>
      </w:pPr>
      <w:r w:rsidRPr="00CA4842">
        <w:rPr>
          <w:b/>
          <w:bCs/>
        </w:rPr>
        <w:t>Proposals for amendments to annexes A and B of ADR</w:t>
      </w:r>
    </w:p>
    <w:p w:rsidR="00BB7CD1" w:rsidRPr="0097159E" w:rsidRDefault="0097159E" w:rsidP="0097159E">
      <w:pPr>
        <w:rPr>
          <w:b/>
          <w:bCs/>
          <w:lang w:val="ru-RU"/>
        </w:rPr>
      </w:pPr>
      <w:r>
        <w:rPr>
          <w:b/>
          <w:bCs/>
          <w:szCs w:val="24"/>
        </w:rPr>
        <w:t>c</w:t>
      </w:r>
      <w:r w:rsidRPr="00CA4842">
        <w:rPr>
          <w:b/>
          <w:bCs/>
          <w:szCs w:val="24"/>
        </w:rPr>
        <w:t>onstruction and approval of vehicles</w:t>
      </w:r>
      <w:bookmarkStart w:id="0" w:name="_GoBack"/>
      <w:bookmarkEnd w:id="0"/>
    </w:p>
    <w:p w:rsidR="001B35CF" w:rsidRDefault="005B73B8" w:rsidP="001B35CF">
      <w:pPr>
        <w:pStyle w:val="HChG"/>
        <w:rPr>
          <w:lang w:val="en-US"/>
        </w:rPr>
      </w:pPr>
      <w:r>
        <w:tab/>
      </w:r>
      <w:r>
        <w:tab/>
      </w:r>
      <w:r w:rsidR="00506F90">
        <w:rPr>
          <w:lang w:val="en-US"/>
        </w:rPr>
        <w:t xml:space="preserve">The interpretation of Section 9.2.5 </w:t>
      </w:r>
      <w:r w:rsidR="00506F90" w:rsidRPr="00506F90">
        <w:rPr>
          <w:lang w:val="en-US"/>
        </w:rPr>
        <w:t>«</w:t>
      </w:r>
      <w:r w:rsidR="00506F90">
        <w:rPr>
          <w:lang w:val="en-US"/>
        </w:rPr>
        <w:t>Speed limitation device</w:t>
      </w:r>
      <w:r w:rsidR="00506F90" w:rsidRPr="00506F90">
        <w:rPr>
          <w:lang w:val="en-US"/>
        </w:rPr>
        <w:t xml:space="preserve">» </w:t>
      </w:r>
      <w:r w:rsidR="00506F90">
        <w:rPr>
          <w:lang w:val="en-US"/>
        </w:rPr>
        <w:t>ADR</w:t>
      </w:r>
    </w:p>
    <w:p w:rsidR="008F2789" w:rsidRPr="008F2789" w:rsidRDefault="00163BEB" w:rsidP="00163BE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F2789" w:rsidRPr="008F2789">
        <w:rPr>
          <w:lang w:val="en-US"/>
        </w:rPr>
        <w:t>Transmitted by the Government of the Russian Federation</w:t>
      </w:r>
    </w:p>
    <w:p w:rsidR="001B35CF" w:rsidRPr="00ED5922" w:rsidRDefault="001B35CF" w:rsidP="00163BEB">
      <w:pPr>
        <w:pStyle w:val="HChG"/>
        <w:rPr>
          <w:lang w:val="en-US"/>
        </w:rPr>
      </w:pPr>
      <w:r w:rsidRPr="00506F90">
        <w:rPr>
          <w:lang w:val="en-US"/>
        </w:rPr>
        <w:tab/>
      </w:r>
      <w:r w:rsidRPr="00506F90">
        <w:rPr>
          <w:lang w:val="en-US"/>
        </w:rPr>
        <w:tab/>
      </w:r>
      <w:r w:rsidR="00506F90" w:rsidRPr="00ED5922">
        <w:rPr>
          <w:lang w:val="en-US" w:bidi="ru-RU"/>
        </w:rPr>
        <w:t>Introduction</w:t>
      </w:r>
    </w:p>
    <w:p w:rsidR="001B35CF" w:rsidRPr="0002047B" w:rsidRDefault="0002047B" w:rsidP="001B35CF">
      <w:pPr>
        <w:spacing w:before="120" w:after="120"/>
        <w:ind w:left="1134" w:right="1134"/>
        <w:jc w:val="both"/>
        <w:rPr>
          <w:lang w:val="en-US"/>
        </w:rPr>
      </w:pPr>
      <w:r>
        <w:rPr>
          <w:lang w:val="en-US"/>
        </w:rPr>
        <w:t>At the 101</w:t>
      </w:r>
      <w:r w:rsidRPr="0002047B">
        <w:rPr>
          <w:vertAlign w:val="superscript"/>
          <w:lang w:val="en-US"/>
        </w:rPr>
        <w:t>st</w:t>
      </w:r>
      <w:r>
        <w:rPr>
          <w:lang w:val="en-US"/>
        </w:rPr>
        <w:t xml:space="preserve"> session of the Working Party on the Transport of Dangerous Goods the Russian Federation presented the document ECE/TRANS/WP.15/2016/13 with a proposal </w:t>
      </w:r>
      <w:r w:rsidR="00ED5922">
        <w:rPr>
          <w:lang w:val="en-US"/>
        </w:rPr>
        <w:br/>
      </w:r>
      <w:r>
        <w:rPr>
          <w:lang w:val="en-US"/>
        </w:rPr>
        <w:t xml:space="preserve">to consider the possibility </w:t>
      </w:r>
      <w:r w:rsidR="00304367">
        <w:rPr>
          <w:lang w:val="en-US"/>
        </w:rPr>
        <w:t xml:space="preserve">of applying not only a separate speed limitation device (SLD) </w:t>
      </w:r>
      <w:r w:rsidR="00ED5922">
        <w:rPr>
          <w:lang w:val="en-US"/>
        </w:rPr>
        <w:br/>
      </w:r>
      <w:r w:rsidR="00304367">
        <w:rPr>
          <w:lang w:val="en-US"/>
        </w:rPr>
        <w:t>as an implementation of ADR section 9.2.5, but also speed limitation function (SLF).</w:t>
      </w:r>
      <w:r>
        <w:rPr>
          <w:lang w:val="en-US"/>
        </w:rPr>
        <w:t xml:space="preserve"> </w:t>
      </w:r>
      <w:r w:rsidR="001B35CF" w:rsidRPr="0002047B">
        <w:rPr>
          <w:lang w:val="en-US"/>
        </w:rPr>
        <w:t xml:space="preserve"> </w:t>
      </w:r>
    </w:p>
    <w:p w:rsidR="00304367" w:rsidRPr="00304367" w:rsidRDefault="00304367" w:rsidP="001B35CF">
      <w:pPr>
        <w:spacing w:before="120" w:after="120"/>
        <w:ind w:left="1134" w:right="1134"/>
        <w:jc w:val="both"/>
        <w:rPr>
          <w:lang w:val="en-US"/>
        </w:rPr>
      </w:pPr>
      <w:r>
        <w:rPr>
          <w:lang w:val="en-US"/>
        </w:rPr>
        <w:t xml:space="preserve">The Working Party invited the representatives of the Russian Federation to also consult </w:t>
      </w:r>
      <w:r w:rsidR="00ED5922">
        <w:rPr>
          <w:lang w:val="en-US"/>
        </w:rPr>
        <w:br/>
      </w:r>
      <w:r>
        <w:rPr>
          <w:lang w:val="en-US"/>
        </w:rPr>
        <w:t xml:space="preserve">the Working Party </w:t>
      </w:r>
      <w:r w:rsidR="00C91652">
        <w:rPr>
          <w:lang w:val="en-US"/>
        </w:rPr>
        <w:t>on Braking and Running Gear</w:t>
      </w:r>
      <w:r>
        <w:rPr>
          <w:lang w:val="en-US"/>
        </w:rPr>
        <w:t xml:space="preserve"> of the World Forum for Harmonization </w:t>
      </w:r>
      <w:r w:rsidR="00ED5922">
        <w:rPr>
          <w:lang w:val="en-US"/>
        </w:rPr>
        <w:br/>
      </w:r>
      <w:r>
        <w:rPr>
          <w:lang w:val="en-US"/>
        </w:rPr>
        <w:t xml:space="preserve">of Vehicle </w:t>
      </w:r>
      <w:r w:rsidR="00C91652">
        <w:rPr>
          <w:lang w:val="en-US"/>
        </w:rPr>
        <w:t>Regulations (WP.29) and, as a result, prepare a proposal for amending Section 9.2.5 at a future session.</w:t>
      </w:r>
      <w:r>
        <w:rPr>
          <w:lang w:val="en-US"/>
        </w:rPr>
        <w:t xml:space="preserve">  </w:t>
      </w:r>
    </w:p>
    <w:p w:rsidR="00C91652" w:rsidRPr="00C91652" w:rsidRDefault="00C91652" w:rsidP="001B35CF">
      <w:pPr>
        <w:spacing w:before="120" w:after="120"/>
        <w:ind w:left="1134" w:right="1134"/>
        <w:jc w:val="both"/>
        <w:rPr>
          <w:lang w:val="en-US"/>
        </w:rPr>
      </w:pPr>
      <w:r>
        <w:rPr>
          <w:lang w:val="en-US"/>
        </w:rPr>
        <w:t>The eighty-sixth session of the Working Party on Braking and Running Gear (GRRF) was held from 12 to 16 February, 2018</w:t>
      </w:r>
      <w:r w:rsidR="001B1F00">
        <w:rPr>
          <w:lang w:val="en-US"/>
        </w:rPr>
        <w:t>,</w:t>
      </w:r>
      <w:r>
        <w:rPr>
          <w:lang w:val="en-US"/>
        </w:rPr>
        <w:t xml:space="preserve"> at which the Russian Federation initiated </w:t>
      </w:r>
      <w:r w:rsidR="00ED5922">
        <w:rPr>
          <w:lang w:val="en-US"/>
        </w:rPr>
        <w:br/>
      </w:r>
      <w:r>
        <w:rPr>
          <w:lang w:val="en-US"/>
        </w:rPr>
        <w:t>the consideration of this issue.</w:t>
      </w:r>
    </w:p>
    <w:p w:rsidR="001B1F00" w:rsidRPr="001B1F00" w:rsidRDefault="001B1F00" w:rsidP="001B35CF">
      <w:pPr>
        <w:spacing w:before="120" w:after="120"/>
        <w:ind w:left="1134" w:right="1134"/>
        <w:jc w:val="both"/>
        <w:rPr>
          <w:lang w:val="en-US"/>
        </w:rPr>
      </w:pPr>
      <w:r>
        <w:rPr>
          <w:lang w:val="en-US"/>
        </w:rPr>
        <w:t>In accordance with paragraph 57 of the report of the eighty-sixth session of the Working Party on Braking and Running Gear (</w:t>
      </w:r>
      <w:r w:rsidR="002863D1" w:rsidRPr="002863D1">
        <w:rPr>
          <w:lang w:val="en-US"/>
        </w:rPr>
        <w:t>ECE/TRANS/WP.29/GRRF/86</w:t>
      </w:r>
      <w:r>
        <w:rPr>
          <w:lang w:val="en-US"/>
        </w:rPr>
        <w:t xml:space="preserve">) GRRF confirmed that a vehicle equipped with a speed limitation function (SLF) would comply with ADR section 9.2.5, similar to a vehicle equipped with a speed limitation device (SLD).   </w:t>
      </w:r>
    </w:p>
    <w:p w:rsidR="001B35CF" w:rsidRPr="001B1F00" w:rsidRDefault="00163BEB" w:rsidP="00163BEB">
      <w:pPr>
        <w:pStyle w:val="HChG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 w:rsidR="00506F90">
        <w:rPr>
          <w:lang w:val="ru-RU"/>
        </w:rPr>
        <w:t>Proposal</w:t>
      </w:r>
    </w:p>
    <w:p w:rsidR="001B35CF" w:rsidRPr="001B1F00" w:rsidRDefault="00163BEB" w:rsidP="00163BEB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506F90">
        <w:rPr>
          <w:lang w:val="en-US"/>
        </w:rPr>
        <w:t>A</w:t>
      </w:r>
      <w:r w:rsidR="001B1F00" w:rsidRPr="001B1F00">
        <w:rPr>
          <w:lang w:val="en-US"/>
        </w:rPr>
        <w:t xml:space="preserve">dopt the </w:t>
      </w:r>
      <w:r w:rsidR="00506F90" w:rsidRPr="001B1F00">
        <w:rPr>
          <w:lang w:val="en-US"/>
        </w:rPr>
        <w:t>conclusions</w:t>
      </w:r>
      <w:r w:rsidR="001B1F00" w:rsidRPr="001B1F00">
        <w:rPr>
          <w:lang w:val="en-US"/>
        </w:rPr>
        <w:t xml:space="preserve"> of </w:t>
      </w:r>
      <w:r w:rsidR="001B1F00">
        <w:rPr>
          <w:lang w:val="en-US"/>
        </w:rPr>
        <w:t xml:space="preserve">the </w:t>
      </w:r>
      <w:r w:rsidR="00DF6210">
        <w:rPr>
          <w:lang w:val="en-US"/>
        </w:rPr>
        <w:t>GRRF session.</w:t>
      </w:r>
    </w:p>
    <w:p w:rsidR="001B35CF" w:rsidRPr="00DF6210" w:rsidRDefault="00163BEB" w:rsidP="00163BE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DF6210" w:rsidRPr="00DF6210">
        <w:rPr>
          <w:lang w:val="en-US"/>
        </w:rPr>
        <w:t xml:space="preserve">Add the </w:t>
      </w:r>
      <w:r w:rsidR="00DF6210">
        <w:rPr>
          <w:lang w:val="en-US"/>
        </w:rPr>
        <w:t xml:space="preserve">following changes to ADR section 9.2.5 (the proposals for changes are underlined or crossed out)  </w:t>
      </w:r>
    </w:p>
    <w:p w:rsidR="008C3765" w:rsidRPr="001B35CF" w:rsidRDefault="008C3765" w:rsidP="00163BEB">
      <w:pPr>
        <w:pStyle w:val="SingleTxtG"/>
        <w:ind w:left="1701"/>
        <w:rPr>
          <w:lang w:val="en-US"/>
        </w:rPr>
      </w:pPr>
      <w:r w:rsidRPr="008C3765">
        <w:rPr>
          <w:lang w:val="en-US"/>
        </w:rPr>
        <w:t>«Motor vehicles (rigid vehicles and tractors for semi-trailers) with a maximum mass exceeding 3.5</w:t>
      </w:r>
      <w:r>
        <w:rPr>
          <w:lang w:val="en-US"/>
        </w:rPr>
        <w:t xml:space="preserve"> </w:t>
      </w:r>
      <w:r w:rsidRPr="008C3765">
        <w:rPr>
          <w:lang w:val="en-US"/>
        </w:rPr>
        <w:t xml:space="preserve">tonnes, shall be equipped with a speed limitation device </w:t>
      </w:r>
      <w:r w:rsidR="00DF6210">
        <w:rPr>
          <w:lang w:val="en-US"/>
        </w:rPr>
        <w:t xml:space="preserve">or a speed limitation </w:t>
      </w:r>
      <w:r w:rsidR="00DF6210" w:rsidRPr="00DF6210">
        <w:rPr>
          <w:u w:val="single"/>
          <w:lang w:val="en-US"/>
        </w:rPr>
        <w:t>function</w:t>
      </w:r>
      <w:r w:rsidR="00DF6210">
        <w:rPr>
          <w:lang w:val="en-US"/>
        </w:rPr>
        <w:t xml:space="preserve"> </w:t>
      </w:r>
      <w:r w:rsidRPr="008C3765">
        <w:rPr>
          <w:lang w:val="en-US"/>
        </w:rPr>
        <w:t>according to the technical requirements of</w:t>
      </w:r>
      <w:r>
        <w:rPr>
          <w:lang w:val="en-US"/>
        </w:rPr>
        <w:t xml:space="preserve"> </w:t>
      </w:r>
      <w:r w:rsidRPr="008C3765">
        <w:rPr>
          <w:lang w:val="en-US"/>
        </w:rPr>
        <w:t xml:space="preserve">ECE Regulation </w:t>
      </w:r>
      <w:r w:rsidR="00ED5922">
        <w:rPr>
          <w:lang w:val="en-US"/>
        </w:rPr>
        <w:br/>
      </w:r>
      <w:r w:rsidRPr="008C3765">
        <w:rPr>
          <w:lang w:val="en-US"/>
        </w:rPr>
        <w:t xml:space="preserve">No. 895, as amended. </w:t>
      </w:r>
      <w:r w:rsidR="002863D1" w:rsidRPr="002863D1">
        <w:rPr>
          <w:lang w:val="en-US"/>
        </w:rPr>
        <w:t xml:space="preserve">The </w:t>
      </w:r>
      <w:r w:rsidR="002863D1" w:rsidRPr="00DF6210">
        <w:rPr>
          <w:u w:val="single"/>
          <w:lang w:val="en-US"/>
        </w:rPr>
        <w:t>speed limitation</w:t>
      </w:r>
      <w:r w:rsidR="002863D1" w:rsidRPr="008C3765">
        <w:rPr>
          <w:lang w:val="en-US"/>
        </w:rPr>
        <w:t xml:space="preserve"> </w:t>
      </w:r>
      <w:r w:rsidRPr="008C3765">
        <w:rPr>
          <w:lang w:val="en-US"/>
        </w:rPr>
        <w:t xml:space="preserve">device </w:t>
      </w:r>
      <w:r w:rsidR="00DF6210">
        <w:rPr>
          <w:lang w:val="en-US"/>
        </w:rPr>
        <w:t xml:space="preserve">or </w:t>
      </w:r>
      <w:r w:rsidR="00DF6210" w:rsidRPr="00DF6210">
        <w:rPr>
          <w:u w:val="single"/>
          <w:lang w:val="en-US"/>
        </w:rPr>
        <w:t>function</w:t>
      </w:r>
      <w:r w:rsidR="00DF6210">
        <w:rPr>
          <w:lang w:val="en-US"/>
        </w:rPr>
        <w:t xml:space="preserve"> </w:t>
      </w:r>
      <w:r w:rsidRPr="008C3765">
        <w:rPr>
          <w:lang w:val="en-US"/>
        </w:rPr>
        <w:t>shall be set in s</w:t>
      </w:r>
      <w:r>
        <w:rPr>
          <w:lang w:val="en-US"/>
        </w:rPr>
        <w:t xml:space="preserve">uch a way that the speed cannot </w:t>
      </w:r>
      <w:r w:rsidRPr="008C3765">
        <w:rPr>
          <w:lang w:val="en-US"/>
        </w:rPr>
        <w:t xml:space="preserve">exceed 90 km/h, bearing in mind the technological tolerance </w:t>
      </w:r>
      <w:r w:rsidR="00ED5922">
        <w:rPr>
          <w:lang w:val="en-US"/>
        </w:rPr>
        <w:br/>
      </w:r>
      <w:r w:rsidRPr="008C3765">
        <w:rPr>
          <w:lang w:val="en-US"/>
        </w:rPr>
        <w:t>of the device.»</w:t>
      </w:r>
    </w:p>
    <w:p w:rsidR="00AF014C" w:rsidRPr="00DF6210" w:rsidRDefault="00163BEB" w:rsidP="00163BE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DF6210">
        <w:rPr>
          <w:lang w:val="en-US"/>
        </w:rPr>
        <w:t>Consider the possibility of applying these changes from 2019 onwards.</w:t>
      </w:r>
    </w:p>
    <w:p w:rsidR="00E10352" w:rsidRPr="00DF6210" w:rsidRDefault="00AF014C" w:rsidP="008F2789">
      <w:pPr>
        <w:pStyle w:val="SingleTxtG"/>
        <w:spacing w:before="240" w:after="0"/>
        <w:jc w:val="center"/>
        <w:rPr>
          <w:u w:val="single"/>
          <w:lang w:val="en-US"/>
        </w:rPr>
      </w:pPr>
      <w:r w:rsidRPr="00DF6210">
        <w:rPr>
          <w:u w:val="single"/>
          <w:lang w:val="en-US"/>
        </w:rPr>
        <w:tab/>
      </w:r>
      <w:r w:rsidRPr="00DF6210">
        <w:rPr>
          <w:u w:val="single"/>
          <w:lang w:val="en-US"/>
        </w:rPr>
        <w:tab/>
      </w:r>
      <w:r w:rsidRPr="00DF6210">
        <w:rPr>
          <w:u w:val="single"/>
          <w:lang w:val="en-US"/>
        </w:rPr>
        <w:tab/>
      </w:r>
    </w:p>
    <w:sectPr w:rsidR="00E10352" w:rsidRPr="00DF6210" w:rsidSect="004A63F8"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decimal"/>
      </w:endnotePr>
      <w:type w:val="continuous"/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A4" w:rsidRDefault="008347A4"/>
  </w:endnote>
  <w:endnote w:type="continuationSeparator" w:id="0">
    <w:p w:rsidR="008347A4" w:rsidRDefault="008347A4"/>
  </w:endnote>
  <w:endnote w:type="continuationNotice" w:id="1">
    <w:p w:rsidR="008347A4" w:rsidRDefault="00834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0D" w:rsidRPr="009D2A5B" w:rsidRDefault="00585F3A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2E610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F2789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2E610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0D" w:rsidRPr="009D2A5B" w:rsidRDefault="002E610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585F3A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585F3A" w:rsidRPr="009D2A5B">
      <w:rPr>
        <w:b/>
        <w:sz w:val="18"/>
      </w:rPr>
      <w:fldChar w:fldCharType="separate"/>
    </w:r>
    <w:r w:rsidR="001B35CF">
      <w:rPr>
        <w:b/>
        <w:noProof/>
        <w:sz w:val="18"/>
      </w:rPr>
      <w:t>3</w:t>
    </w:r>
    <w:r w:rsidR="00585F3A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A4" w:rsidRPr="000B175B" w:rsidRDefault="008347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47A4" w:rsidRPr="00FC68B7" w:rsidRDefault="008347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347A4" w:rsidRDefault="00834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90" w:rsidRPr="00D33E90" w:rsidRDefault="00D33E90" w:rsidP="009D2A5B">
    <w:pPr>
      <w:pStyle w:val="Header"/>
      <w:jc w:val="right"/>
      <w:rPr>
        <w:lang w:val="de-DE"/>
      </w:rPr>
    </w:pPr>
    <w:r>
      <w:rPr>
        <w:lang w:val="de-DE"/>
      </w:rPr>
      <w:t>INF.</w:t>
    </w:r>
    <w:r w:rsidR="00EF782B">
      <w:rPr>
        <w:lang w:val="de-DE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13687D"/>
    <w:multiLevelType w:val="hybridMultilevel"/>
    <w:tmpl w:val="2D209946"/>
    <w:lvl w:ilvl="0" w:tplc="CE705B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2E461FE"/>
    <w:multiLevelType w:val="hybridMultilevel"/>
    <w:tmpl w:val="7DDA8BFE"/>
    <w:lvl w:ilvl="0" w:tplc="4EA8F02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220F"/>
    <w:rsid w:val="0002047B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72C8C"/>
    <w:rsid w:val="000733B5"/>
    <w:rsid w:val="00074BA1"/>
    <w:rsid w:val="00074DC1"/>
    <w:rsid w:val="00081815"/>
    <w:rsid w:val="00085D4C"/>
    <w:rsid w:val="00085F0A"/>
    <w:rsid w:val="000931C0"/>
    <w:rsid w:val="00094424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E0415"/>
    <w:rsid w:val="000E757A"/>
    <w:rsid w:val="000F6048"/>
    <w:rsid w:val="001074DE"/>
    <w:rsid w:val="001103AA"/>
    <w:rsid w:val="0011666B"/>
    <w:rsid w:val="00143E10"/>
    <w:rsid w:val="00155068"/>
    <w:rsid w:val="00157E0D"/>
    <w:rsid w:val="00163BEB"/>
    <w:rsid w:val="00165F3A"/>
    <w:rsid w:val="00195718"/>
    <w:rsid w:val="001A6F78"/>
    <w:rsid w:val="001A7A79"/>
    <w:rsid w:val="001B13A5"/>
    <w:rsid w:val="001B1F00"/>
    <w:rsid w:val="001B35CF"/>
    <w:rsid w:val="001B4B04"/>
    <w:rsid w:val="001B57F8"/>
    <w:rsid w:val="001C6663"/>
    <w:rsid w:val="001C7895"/>
    <w:rsid w:val="001D0C8C"/>
    <w:rsid w:val="001D1419"/>
    <w:rsid w:val="001D26DF"/>
    <w:rsid w:val="001D3A03"/>
    <w:rsid w:val="001D791C"/>
    <w:rsid w:val="001D7F46"/>
    <w:rsid w:val="001E0B9E"/>
    <w:rsid w:val="001E0C82"/>
    <w:rsid w:val="001E2240"/>
    <w:rsid w:val="001E7B67"/>
    <w:rsid w:val="001F7435"/>
    <w:rsid w:val="00202DA8"/>
    <w:rsid w:val="00203639"/>
    <w:rsid w:val="00203F5B"/>
    <w:rsid w:val="0020443B"/>
    <w:rsid w:val="0021157B"/>
    <w:rsid w:val="00211E0B"/>
    <w:rsid w:val="00221409"/>
    <w:rsid w:val="00223770"/>
    <w:rsid w:val="00226F5B"/>
    <w:rsid w:val="00237C88"/>
    <w:rsid w:val="002416BE"/>
    <w:rsid w:val="0024556B"/>
    <w:rsid w:val="002564DD"/>
    <w:rsid w:val="00267F5F"/>
    <w:rsid w:val="00277C12"/>
    <w:rsid w:val="002863D1"/>
    <w:rsid w:val="00286B4D"/>
    <w:rsid w:val="00294113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04367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C2CC4"/>
    <w:rsid w:val="003C3984"/>
    <w:rsid w:val="003C7897"/>
    <w:rsid w:val="003D4B23"/>
    <w:rsid w:val="003F49C2"/>
    <w:rsid w:val="004059B4"/>
    <w:rsid w:val="00407C8E"/>
    <w:rsid w:val="00410C89"/>
    <w:rsid w:val="00422E03"/>
    <w:rsid w:val="00426B9B"/>
    <w:rsid w:val="00430F60"/>
    <w:rsid w:val="004325CB"/>
    <w:rsid w:val="00433BE0"/>
    <w:rsid w:val="004345E5"/>
    <w:rsid w:val="0043510E"/>
    <w:rsid w:val="00437D76"/>
    <w:rsid w:val="004412A4"/>
    <w:rsid w:val="00442A83"/>
    <w:rsid w:val="0045495B"/>
    <w:rsid w:val="00480917"/>
    <w:rsid w:val="0048397A"/>
    <w:rsid w:val="004A12F2"/>
    <w:rsid w:val="004A63F8"/>
    <w:rsid w:val="004C2461"/>
    <w:rsid w:val="004C7462"/>
    <w:rsid w:val="004D4E04"/>
    <w:rsid w:val="004D5426"/>
    <w:rsid w:val="004E0C05"/>
    <w:rsid w:val="004E3160"/>
    <w:rsid w:val="004E77B2"/>
    <w:rsid w:val="004F4FE2"/>
    <w:rsid w:val="00503DEB"/>
    <w:rsid w:val="00504B2D"/>
    <w:rsid w:val="00506F90"/>
    <w:rsid w:val="0052136D"/>
    <w:rsid w:val="00522B58"/>
    <w:rsid w:val="0052775E"/>
    <w:rsid w:val="00534BA0"/>
    <w:rsid w:val="00535C90"/>
    <w:rsid w:val="00536641"/>
    <w:rsid w:val="00537EE6"/>
    <w:rsid w:val="005416FA"/>
    <w:rsid w:val="005420F2"/>
    <w:rsid w:val="00546993"/>
    <w:rsid w:val="00550922"/>
    <w:rsid w:val="005628B6"/>
    <w:rsid w:val="00585F3A"/>
    <w:rsid w:val="00593B64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5042"/>
    <w:rsid w:val="00611FC4"/>
    <w:rsid w:val="006176FB"/>
    <w:rsid w:val="00640268"/>
    <w:rsid w:val="00640B26"/>
    <w:rsid w:val="00642307"/>
    <w:rsid w:val="00652D0A"/>
    <w:rsid w:val="006623D5"/>
    <w:rsid w:val="00662BB6"/>
    <w:rsid w:val="00667F8F"/>
    <w:rsid w:val="006805A6"/>
    <w:rsid w:val="00682833"/>
    <w:rsid w:val="00684000"/>
    <w:rsid w:val="00684C21"/>
    <w:rsid w:val="0069232B"/>
    <w:rsid w:val="0069667C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703577"/>
    <w:rsid w:val="00705894"/>
    <w:rsid w:val="00720F89"/>
    <w:rsid w:val="00721093"/>
    <w:rsid w:val="0072632A"/>
    <w:rsid w:val="00731FF0"/>
    <w:rsid w:val="007327D5"/>
    <w:rsid w:val="00741E33"/>
    <w:rsid w:val="00744ED9"/>
    <w:rsid w:val="007462B3"/>
    <w:rsid w:val="00760E49"/>
    <w:rsid w:val="007611CF"/>
    <w:rsid w:val="007629C8"/>
    <w:rsid w:val="0077047D"/>
    <w:rsid w:val="00772E0E"/>
    <w:rsid w:val="00780482"/>
    <w:rsid w:val="007811A3"/>
    <w:rsid w:val="007959D1"/>
    <w:rsid w:val="00795BC7"/>
    <w:rsid w:val="007B3228"/>
    <w:rsid w:val="007B6BA5"/>
    <w:rsid w:val="007B714D"/>
    <w:rsid w:val="007C3390"/>
    <w:rsid w:val="007C4F4B"/>
    <w:rsid w:val="007C55E3"/>
    <w:rsid w:val="007C6B0B"/>
    <w:rsid w:val="007D120B"/>
    <w:rsid w:val="007D3F10"/>
    <w:rsid w:val="007D46D5"/>
    <w:rsid w:val="007D630D"/>
    <w:rsid w:val="007E01E9"/>
    <w:rsid w:val="007E48AD"/>
    <w:rsid w:val="007E63F3"/>
    <w:rsid w:val="007F6611"/>
    <w:rsid w:val="007F6CF2"/>
    <w:rsid w:val="007F7106"/>
    <w:rsid w:val="00811920"/>
    <w:rsid w:val="00815AD0"/>
    <w:rsid w:val="008242D7"/>
    <w:rsid w:val="008257B1"/>
    <w:rsid w:val="00827B00"/>
    <w:rsid w:val="00830CF3"/>
    <w:rsid w:val="00833A6B"/>
    <w:rsid w:val="008347A4"/>
    <w:rsid w:val="00843767"/>
    <w:rsid w:val="008521A5"/>
    <w:rsid w:val="00854917"/>
    <w:rsid w:val="00866460"/>
    <w:rsid w:val="008679D9"/>
    <w:rsid w:val="00871389"/>
    <w:rsid w:val="00874CB6"/>
    <w:rsid w:val="00883999"/>
    <w:rsid w:val="00886A79"/>
    <w:rsid w:val="008878DE"/>
    <w:rsid w:val="0089055A"/>
    <w:rsid w:val="008979B1"/>
    <w:rsid w:val="008A222F"/>
    <w:rsid w:val="008A6B25"/>
    <w:rsid w:val="008A6C4F"/>
    <w:rsid w:val="008B2335"/>
    <w:rsid w:val="008B717B"/>
    <w:rsid w:val="008C3765"/>
    <w:rsid w:val="008C3988"/>
    <w:rsid w:val="008D5337"/>
    <w:rsid w:val="008E0678"/>
    <w:rsid w:val="008F2789"/>
    <w:rsid w:val="009223CA"/>
    <w:rsid w:val="00940F93"/>
    <w:rsid w:val="0094558F"/>
    <w:rsid w:val="0095494F"/>
    <w:rsid w:val="00957D75"/>
    <w:rsid w:val="00961690"/>
    <w:rsid w:val="0097159E"/>
    <w:rsid w:val="009760F3"/>
    <w:rsid w:val="00985DB1"/>
    <w:rsid w:val="009863F0"/>
    <w:rsid w:val="00995AAC"/>
    <w:rsid w:val="009A0E8D"/>
    <w:rsid w:val="009B1518"/>
    <w:rsid w:val="009B1E5B"/>
    <w:rsid w:val="009B26E7"/>
    <w:rsid w:val="009B6347"/>
    <w:rsid w:val="009B6669"/>
    <w:rsid w:val="009B725F"/>
    <w:rsid w:val="009C2832"/>
    <w:rsid w:val="009C3EED"/>
    <w:rsid w:val="009C454F"/>
    <w:rsid w:val="009D0D0C"/>
    <w:rsid w:val="009D2A5B"/>
    <w:rsid w:val="009D6315"/>
    <w:rsid w:val="009E4B52"/>
    <w:rsid w:val="009F25F2"/>
    <w:rsid w:val="00A00A3F"/>
    <w:rsid w:val="00A01489"/>
    <w:rsid w:val="00A05445"/>
    <w:rsid w:val="00A1290B"/>
    <w:rsid w:val="00A3009E"/>
    <w:rsid w:val="00A3026E"/>
    <w:rsid w:val="00A3172A"/>
    <w:rsid w:val="00A338F1"/>
    <w:rsid w:val="00A50701"/>
    <w:rsid w:val="00A5446C"/>
    <w:rsid w:val="00A605E4"/>
    <w:rsid w:val="00A60D39"/>
    <w:rsid w:val="00A70C41"/>
    <w:rsid w:val="00A72F22"/>
    <w:rsid w:val="00A7360F"/>
    <w:rsid w:val="00A748A6"/>
    <w:rsid w:val="00A769F4"/>
    <w:rsid w:val="00A776B4"/>
    <w:rsid w:val="00A81407"/>
    <w:rsid w:val="00A84BC0"/>
    <w:rsid w:val="00A94361"/>
    <w:rsid w:val="00AA293C"/>
    <w:rsid w:val="00AC4F8C"/>
    <w:rsid w:val="00AE0DF6"/>
    <w:rsid w:val="00AF014C"/>
    <w:rsid w:val="00AF214C"/>
    <w:rsid w:val="00B04464"/>
    <w:rsid w:val="00B04EEB"/>
    <w:rsid w:val="00B11BB4"/>
    <w:rsid w:val="00B22BC2"/>
    <w:rsid w:val="00B232D3"/>
    <w:rsid w:val="00B30179"/>
    <w:rsid w:val="00B35CC1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5341"/>
    <w:rsid w:val="00BB7A79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527F"/>
    <w:rsid w:val="00C463DD"/>
    <w:rsid w:val="00C4724C"/>
    <w:rsid w:val="00C56C9E"/>
    <w:rsid w:val="00C629A0"/>
    <w:rsid w:val="00C64629"/>
    <w:rsid w:val="00C745C3"/>
    <w:rsid w:val="00C755FD"/>
    <w:rsid w:val="00C76F8B"/>
    <w:rsid w:val="00C86988"/>
    <w:rsid w:val="00C91652"/>
    <w:rsid w:val="00CB1150"/>
    <w:rsid w:val="00CB3E03"/>
    <w:rsid w:val="00CE1972"/>
    <w:rsid w:val="00CE4A8F"/>
    <w:rsid w:val="00CF06BA"/>
    <w:rsid w:val="00CF1A46"/>
    <w:rsid w:val="00CF4F35"/>
    <w:rsid w:val="00D01AC6"/>
    <w:rsid w:val="00D2031B"/>
    <w:rsid w:val="00D25FE2"/>
    <w:rsid w:val="00D33E90"/>
    <w:rsid w:val="00D43252"/>
    <w:rsid w:val="00D47EEA"/>
    <w:rsid w:val="00D550D4"/>
    <w:rsid w:val="00D773DF"/>
    <w:rsid w:val="00D831DF"/>
    <w:rsid w:val="00D85FC6"/>
    <w:rsid w:val="00D872AC"/>
    <w:rsid w:val="00D9255F"/>
    <w:rsid w:val="00D94DFB"/>
    <w:rsid w:val="00D95303"/>
    <w:rsid w:val="00D978C6"/>
    <w:rsid w:val="00DA19FA"/>
    <w:rsid w:val="00DA3C1C"/>
    <w:rsid w:val="00DC0C01"/>
    <w:rsid w:val="00DC1329"/>
    <w:rsid w:val="00DD1F7D"/>
    <w:rsid w:val="00DD29BD"/>
    <w:rsid w:val="00DD3341"/>
    <w:rsid w:val="00DE645C"/>
    <w:rsid w:val="00DF093C"/>
    <w:rsid w:val="00DF6210"/>
    <w:rsid w:val="00E046DF"/>
    <w:rsid w:val="00E054C7"/>
    <w:rsid w:val="00E10352"/>
    <w:rsid w:val="00E15557"/>
    <w:rsid w:val="00E16214"/>
    <w:rsid w:val="00E16FEE"/>
    <w:rsid w:val="00E22867"/>
    <w:rsid w:val="00E2289D"/>
    <w:rsid w:val="00E235B1"/>
    <w:rsid w:val="00E240D2"/>
    <w:rsid w:val="00E27346"/>
    <w:rsid w:val="00E27968"/>
    <w:rsid w:val="00E34761"/>
    <w:rsid w:val="00E469FA"/>
    <w:rsid w:val="00E553B6"/>
    <w:rsid w:val="00E7086B"/>
    <w:rsid w:val="00E71610"/>
    <w:rsid w:val="00E71BC8"/>
    <w:rsid w:val="00E7260F"/>
    <w:rsid w:val="00E73F5D"/>
    <w:rsid w:val="00E77E4E"/>
    <w:rsid w:val="00E96630"/>
    <w:rsid w:val="00EC106A"/>
    <w:rsid w:val="00EC4414"/>
    <w:rsid w:val="00ED11D2"/>
    <w:rsid w:val="00ED5922"/>
    <w:rsid w:val="00ED7A2A"/>
    <w:rsid w:val="00EE6ABF"/>
    <w:rsid w:val="00EE6B3A"/>
    <w:rsid w:val="00EF1D7F"/>
    <w:rsid w:val="00EF782B"/>
    <w:rsid w:val="00F022A9"/>
    <w:rsid w:val="00F14780"/>
    <w:rsid w:val="00F31E5F"/>
    <w:rsid w:val="00F32BB7"/>
    <w:rsid w:val="00F6100A"/>
    <w:rsid w:val="00F618FA"/>
    <w:rsid w:val="00F63C9D"/>
    <w:rsid w:val="00F66565"/>
    <w:rsid w:val="00F75A16"/>
    <w:rsid w:val="00F93781"/>
    <w:rsid w:val="00F943BD"/>
    <w:rsid w:val="00FB613B"/>
    <w:rsid w:val="00FC6604"/>
    <w:rsid w:val="00FC68B7"/>
    <w:rsid w:val="00FD4024"/>
    <w:rsid w:val="00FE106A"/>
    <w:rsid w:val="00FE1EA7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595AF18"/>
  <w15:docId w15:val="{9A18F4E5-142B-4215-B2AA-ECDF20C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BalloonText1">
    <w:name w:val="Balloon Text1"/>
    <w:basedOn w:val="Normal"/>
    <w:semiHidden/>
    <w:rsid w:val="00A605E4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82B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7F26-2CE4-4143-8E60-4D7FE1E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1126259</vt:lpstr>
      <vt:lpstr>1126259</vt:lpstr>
      <vt:lpstr>1126259</vt:lpstr>
      <vt:lpstr>1126259</vt:lpstr>
      <vt:lpstr>1126259</vt:lpstr>
    </vt:vector>
  </TitlesOfParts>
  <Company>CSD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4</cp:revision>
  <cp:lastPrinted>2018-04-13T14:27:00Z</cp:lastPrinted>
  <dcterms:created xsi:type="dcterms:W3CDTF">2018-04-13T14:33:00Z</dcterms:created>
  <dcterms:modified xsi:type="dcterms:W3CDTF">2018-04-18T13:50:00Z</dcterms:modified>
</cp:coreProperties>
</file>