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1C6027">
            <w:pPr>
              <w:suppressAutoHyphens w:val="0"/>
              <w:spacing w:after="20"/>
              <w:jc w:val="right"/>
              <w:rPr>
                <w:b/>
                <w:sz w:val="28"/>
                <w:szCs w:val="28"/>
              </w:rPr>
            </w:pPr>
            <w:r w:rsidRPr="008268C5">
              <w:rPr>
                <w:b/>
                <w:sz w:val="28"/>
                <w:szCs w:val="28"/>
              </w:rPr>
              <w:t>INF.</w:t>
            </w:r>
            <w:r w:rsidR="002834C5">
              <w:rPr>
                <w:b/>
                <w:sz w:val="28"/>
                <w:szCs w:val="28"/>
              </w:rPr>
              <w:t>16</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963ABB">
        <w:rPr>
          <w:b/>
        </w:rPr>
        <w:t>4</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8C678F">
        <w:rPr>
          <w:b/>
        </w:rPr>
        <w:t xml:space="preserve"> </w:t>
      </w:r>
      <w:r w:rsidR="00B34EAB">
        <w:rPr>
          <w:b/>
        </w:rPr>
        <w:t>23</w:t>
      </w:r>
      <w:r w:rsidR="004F0CCB">
        <w:rPr>
          <w:b/>
        </w:rPr>
        <w:t xml:space="preserve"> April</w:t>
      </w:r>
      <w:r>
        <w:rPr>
          <w:b/>
        </w:rPr>
        <w:t xml:space="preserve"> 201</w:t>
      </w:r>
      <w:r w:rsidR="004F0CCB">
        <w:rPr>
          <w:b/>
        </w:rPr>
        <w:t>8</w:t>
      </w:r>
    </w:p>
    <w:p w:rsidR="00AB32F7" w:rsidRPr="008268C5" w:rsidRDefault="00AB32F7" w:rsidP="00AB32F7">
      <w:r w:rsidRPr="008268C5">
        <w:t xml:space="preserve">Geneva, </w:t>
      </w:r>
      <w:r w:rsidR="00963ABB">
        <w:t>15</w:t>
      </w:r>
      <w:r w:rsidR="00875C74">
        <w:t>-</w:t>
      </w:r>
      <w:r w:rsidR="00963ABB">
        <w:t>17 May</w:t>
      </w:r>
      <w:r w:rsidRPr="008268C5">
        <w:t xml:space="preserve"> </w:t>
      </w:r>
      <w:r w:rsidR="00B25EB2" w:rsidRPr="008268C5">
        <w:t>201</w:t>
      </w:r>
      <w:r w:rsidR="00963ABB">
        <w:t>8</w:t>
      </w:r>
    </w:p>
    <w:p w:rsidR="002F3C64" w:rsidRDefault="002F3C64" w:rsidP="002F3C64">
      <w:r w:rsidRPr="00566B2D">
        <w:t xml:space="preserve">Item </w:t>
      </w:r>
      <w:r w:rsidR="00566B2D">
        <w:t>8</w:t>
      </w:r>
      <w:r w:rsidRPr="00566B2D">
        <w:t xml:space="preserve"> of the provisional agenda</w:t>
      </w:r>
      <w:r w:rsidR="00566B2D">
        <w:t>:</w:t>
      </w:r>
    </w:p>
    <w:p w:rsidR="00566B2D" w:rsidRPr="00566B2D" w:rsidRDefault="00566B2D" w:rsidP="002F3C64">
      <w:pPr>
        <w:rPr>
          <w:b/>
          <w:bCs/>
        </w:rPr>
      </w:pPr>
      <w:r w:rsidRPr="00566B2D">
        <w:rPr>
          <w:b/>
          <w:bCs/>
        </w:rPr>
        <w:t>Any other business</w:t>
      </w:r>
    </w:p>
    <w:p w:rsidR="00A30C84" w:rsidRPr="00203773" w:rsidRDefault="003D3380" w:rsidP="008F03A8">
      <w:pPr>
        <w:pStyle w:val="HChG"/>
      </w:pPr>
      <w:r w:rsidRPr="008268C5">
        <w:rPr>
          <w:lang w:val="en-GB"/>
        </w:rPr>
        <w:tab/>
      </w:r>
      <w:r w:rsidRPr="008268C5">
        <w:rPr>
          <w:lang w:val="en-GB"/>
        </w:rPr>
        <w:tab/>
      </w:r>
      <w:r w:rsidR="00741721" w:rsidRPr="000C2F83">
        <w:rPr>
          <w:lang w:val="en-GB"/>
        </w:rPr>
        <w:t>S</w:t>
      </w:r>
      <w:r w:rsidR="001C6027">
        <w:rPr>
          <w:lang w:val="en-GB"/>
        </w:rPr>
        <w:t>upervision of vehicles, Chapter 8.</w:t>
      </w:r>
      <w:r w:rsidR="00963ABB">
        <w:rPr>
          <w:lang w:val="en-GB"/>
        </w:rPr>
        <w:t>5</w:t>
      </w:r>
    </w:p>
    <w:p w:rsidR="00A30C84" w:rsidRDefault="00A30C84" w:rsidP="00A30C84">
      <w:pPr>
        <w:pStyle w:val="H1G"/>
      </w:pPr>
      <w:r>
        <w:tab/>
      </w:r>
      <w:r>
        <w:tab/>
        <w:t xml:space="preserve">Transmitted by the Government of </w:t>
      </w:r>
      <w:r w:rsidR="00FB1A29">
        <w:t>Sweden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30C84" w:rsidRPr="00E62341" w:rsidTr="00C45E05">
        <w:trPr>
          <w:jc w:val="center"/>
        </w:trPr>
        <w:tc>
          <w:tcPr>
            <w:tcW w:w="9637" w:type="dxa"/>
            <w:tcBorders>
              <w:bottom w:val="nil"/>
            </w:tcBorders>
            <w:shd w:val="clear" w:color="auto" w:fill="auto"/>
          </w:tcPr>
          <w:p w:rsidR="00A30C84" w:rsidRPr="002820E6" w:rsidRDefault="00A30C84" w:rsidP="00C45E05">
            <w:pPr>
              <w:tabs>
                <w:tab w:val="left" w:pos="255"/>
              </w:tabs>
              <w:suppressAutoHyphens w:val="0"/>
              <w:spacing w:before="240" w:after="120"/>
              <w:rPr>
                <w:rFonts w:eastAsia="Arial"/>
                <w:sz w:val="24"/>
              </w:rPr>
            </w:pPr>
            <w:r w:rsidRPr="002820E6">
              <w:br w:type="page"/>
            </w:r>
            <w:r w:rsidRPr="002820E6">
              <w:rPr>
                <w:rFonts w:eastAsia="Arial"/>
              </w:rPr>
              <w:tab/>
            </w:r>
            <w:r w:rsidRPr="002820E6">
              <w:rPr>
                <w:rFonts w:eastAsia="Arial"/>
                <w:i/>
                <w:sz w:val="24"/>
              </w:rPr>
              <w:t>Summary</w:t>
            </w:r>
          </w:p>
        </w:tc>
      </w:tr>
      <w:tr w:rsidR="00A30C84" w:rsidRPr="00E62341" w:rsidTr="00C45E05">
        <w:trPr>
          <w:jc w:val="center"/>
        </w:trPr>
        <w:tc>
          <w:tcPr>
            <w:tcW w:w="9637" w:type="dxa"/>
            <w:tcBorders>
              <w:top w:val="nil"/>
              <w:bottom w:val="nil"/>
            </w:tcBorders>
            <w:shd w:val="clear" w:color="auto" w:fill="auto"/>
          </w:tcPr>
          <w:p w:rsidR="00A30C84" w:rsidRPr="002820E6" w:rsidRDefault="00A30C84" w:rsidP="00C97CF6">
            <w:pPr>
              <w:pStyle w:val="SingleTxtG"/>
              <w:tabs>
                <w:tab w:val="left" w:pos="3260"/>
              </w:tabs>
              <w:ind w:left="3260" w:hanging="2126"/>
              <w:rPr>
                <w:b/>
                <w:szCs w:val="22"/>
                <w:lang w:val="en-GB"/>
              </w:rPr>
            </w:pPr>
            <w:r w:rsidRPr="002820E6">
              <w:rPr>
                <w:b/>
                <w:szCs w:val="22"/>
              </w:rPr>
              <w:t>Executive summary</w:t>
            </w:r>
            <w:r w:rsidRPr="002820E6">
              <w:rPr>
                <w:szCs w:val="22"/>
              </w:rPr>
              <w:t>:</w:t>
            </w:r>
            <w:r w:rsidRPr="002820E6">
              <w:rPr>
                <w:szCs w:val="22"/>
              </w:rPr>
              <w:tab/>
            </w:r>
            <w:r w:rsidR="006D75CD" w:rsidRPr="002820E6">
              <w:rPr>
                <w:szCs w:val="22"/>
                <w:lang w:val="en-GB"/>
              </w:rPr>
              <w:t>S1</w:t>
            </w:r>
            <w:r w:rsidR="002820E6" w:rsidRPr="002820E6">
              <w:rPr>
                <w:szCs w:val="22"/>
                <w:lang w:val="en-GB"/>
              </w:rPr>
              <w:t xml:space="preserve">, S16 and S21 in </w:t>
            </w:r>
            <w:r w:rsidR="00E01D54" w:rsidRPr="002820E6">
              <w:rPr>
                <w:szCs w:val="22"/>
                <w:lang w:val="en-GB"/>
              </w:rPr>
              <w:t>Chapter 8.</w:t>
            </w:r>
            <w:r w:rsidR="006D75CD" w:rsidRPr="002820E6">
              <w:rPr>
                <w:szCs w:val="22"/>
                <w:lang w:val="en-GB"/>
              </w:rPr>
              <w:t>5 requires supervision</w:t>
            </w:r>
            <w:r w:rsidR="002820E6" w:rsidRPr="002820E6">
              <w:rPr>
                <w:szCs w:val="22"/>
                <w:lang w:val="en-GB"/>
              </w:rPr>
              <w:t xml:space="preserve"> at all times. Sweden would like to discuss what minimum level of supervision that </w:t>
            </w:r>
            <w:r w:rsidR="002820E6">
              <w:rPr>
                <w:szCs w:val="22"/>
                <w:lang w:val="en-GB"/>
              </w:rPr>
              <w:t xml:space="preserve">would be acceptable and how this could be </w:t>
            </w:r>
            <w:r w:rsidR="00C97CF6">
              <w:rPr>
                <w:szCs w:val="22"/>
                <w:lang w:val="en-GB"/>
              </w:rPr>
              <w:t>clarified</w:t>
            </w:r>
            <w:r w:rsidR="002820E6">
              <w:rPr>
                <w:szCs w:val="22"/>
                <w:lang w:val="en-GB"/>
              </w:rPr>
              <w:t xml:space="preserve"> in ADR.</w:t>
            </w:r>
            <w:r w:rsidR="002820E6" w:rsidRPr="002820E6">
              <w:rPr>
                <w:szCs w:val="22"/>
                <w:lang w:val="en-GB"/>
              </w:rPr>
              <w:t xml:space="preserve"> </w:t>
            </w:r>
            <w:r w:rsidR="006D75CD" w:rsidRPr="002820E6">
              <w:rPr>
                <w:szCs w:val="22"/>
                <w:lang w:val="en-GB"/>
              </w:rPr>
              <w:t xml:space="preserve"> </w:t>
            </w:r>
          </w:p>
        </w:tc>
      </w:tr>
      <w:tr w:rsidR="00A30C84" w:rsidRPr="00E62341" w:rsidTr="00C45E05">
        <w:trPr>
          <w:jc w:val="center"/>
        </w:trPr>
        <w:tc>
          <w:tcPr>
            <w:tcW w:w="9637" w:type="dxa"/>
            <w:tcBorders>
              <w:top w:val="nil"/>
              <w:bottom w:val="nil"/>
            </w:tcBorders>
            <w:shd w:val="clear" w:color="auto" w:fill="auto"/>
          </w:tcPr>
          <w:p w:rsidR="00A30C84" w:rsidRDefault="00A30C84" w:rsidP="002820E6">
            <w:pPr>
              <w:pStyle w:val="SingleTxtG"/>
              <w:tabs>
                <w:tab w:val="left" w:pos="3260"/>
              </w:tabs>
              <w:ind w:left="3260" w:hanging="2126"/>
              <w:rPr>
                <w:rFonts w:eastAsia="Arial"/>
                <w:lang w:val="en-GB"/>
              </w:rPr>
            </w:pPr>
            <w:r w:rsidRPr="00C97CF6">
              <w:rPr>
                <w:rFonts w:eastAsia="Arial"/>
                <w:b/>
              </w:rPr>
              <w:t>Action to be taken</w:t>
            </w:r>
            <w:r w:rsidRPr="00C97CF6">
              <w:rPr>
                <w:rFonts w:eastAsia="Arial"/>
              </w:rPr>
              <w:t>:</w:t>
            </w:r>
            <w:r w:rsidRPr="00C97CF6">
              <w:rPr>
                <w:rFonts w:eastAsia="Arial"/>
              </w:rPr>
              <w:tab/>
            </w:r>
            <w:r w:rsidR="002820E6" w:rsidRPr="00C97CF6">
              <w:rPr>
                <w:rFonts w:eastAsia="Arial"/>
                <w:lang w:val="en-GB"/>
              </w:rPr>
              <w:t>Discussion</w:t>
            </w:r>
          </w:p>
          <w:p w:rsidR="002820E6" w:rsidRPr="002820E6" w:rsidRDefault="002820E6" w:rsidP="00246079">
            <w:pPr>
              <w:pStyle w:val="SingleTxtG"/>
              <w:tabs>
                <w:tab w:val="left" w:pos="3260"/>
              </w:tabs>
              <w:ind w:left="3260" w:hanging="2126"/>
              <w:jc w:val="left"/>
              <w:rPr>
                <w:rFonts w:eastAsia="Arial"/>
                <w:highlight w:val="yellow"/>
                <w:lang w:val="en-GB"/>
              </w:rPr>
            </w:pPr>
            <w:r w:rsidRPr="00C97CF6">
              <w:rPr>
                <w:rFonts w:eastAsia="Arial"/>
                <w:b/>
              </w:rPr>
              <w:t>Related documents</w:t>
            </w:r>
            <w:r w:rsidRPr="00C97CF6">
              <w:rPr>
                <w:rFonts w:eastAsia="Arial"/>
                <w:lang w:val="en-GB"/>
              </w:rPr>
              <w:t>:</w:t>
            </w:r>
            <w:r w:rsidR="00C97CF6">
              <w:rPr>
                <w:rFonts w:eastAsia="Arial"/>
                <w:lang w:val="en-GB"/>
              </w:rPr>
              <w:tab/>
            </w:r>
            <w:r w:rsidR="00287DCC">
              <w:rPr>
                <w:rFonts w:eastAsia="Arial"/>
                <w:lang w:val="en-GB"/>
              </w:rPr>
              <w:t xml:space="preserve">Informal document </w:t>
            </w:r>
            <w:bookmarkStart w:id="0" w:name="_GoBack"/>
            <w:bookmarkEnd w:id="0"/>
            <w:r w:rsidR="00C97CF6">
              <w:rPr>
                <w:rFonts w:eastAsia="Arial"/>
                <w:lang w:val="en-GB"/>
              </w:rPr>
              <w:t>INF.7 from the 103</w:t>
            </w:r>
            <w:r w:rsidR="00C97CF6" w:rsidRPr="00C97CF6">
              <w:rPr>
                <w:rFonts w:eastAsia="Arial"/>
                <w:vertAlign w:val="superscript"/>
                <w:lang w:val="en-GB"/>
              </w:rPr>
              <w:t>rd</w:t>
            </w:r>
            <w:r w:rsidR="004306DC">
              <w:rPr>
                <w:rFonts w:eastAsia="Arial"/>
                <w:lang w:val="en-GB"/>
              </w:rPr>
              <w:t xml:space="preserve"> session with WP.15,</w:t>
            </w:r>
            <w:r w:rsidR="004306DC">
              <w:rPr>
                <w:rFonts w:eastAsia="Arial"/>
                <w:lang w:val="en-GB"/>
              </w:rPr>
              <w:br/>
            </w:r>
            <w:r w:rsidR="00C97CF6">
              <w:rPr>
                <w:rFonts w:eastAsia="Arial"/>
                <w:lang w:val="en-GB"/>
              </w:rPr>
              <w:t>ECE/TRANS/WP.15/239 (report from the 103</w:t>
            </w:r>
            <w:r w:rsidR="00C97CF6" w:rsidRPr="00C97CF6">
              <w:rPr>
                <w:rFonts w:eastAsia="Arial"/>
                <w:vertAlign w:val="superscript"/>
                <w:lang w:val="en-GB"/>
              </w:rPr>
              <w:t>rd</w:t>
            </w:r>
            <w:r w:rsidR="00C97CF6">
              <w:rPr>
                <w:rFonts w:eastAsia="Arial"/>
                <w:lang w:val="en-GB"/>
              </w:rPr>
              <w:t xml:space="preserve"> session)</w:t>
            </w:r>
            <w:r w:rsidR="00246079">
              <w:rPr>
                <w:rFonts w:eastAsia="Arial"/>
                <w:lang w:val="en-GB"/>
              </w:rPr>
              <w:t>, paras. 61-65 and agenda item 8</w:t>
            </w:r>
          </w:p>
        </w:tc>
      </w:tr>
      <w:tr w:rsidR="00A30C84" w:rsidRPr="00E62341" w:rsidTr="00C45E05">
        <w:trPr>
          <w:jc w:val="center"/>
        </w:trPr>
        <w:tc>
          <w:tcPr>
            <w:tcW w:w="9637" w:type="dxa"/>
            <w:tcBorders>
              <w:top w:val="nil"/>
            </w:tcBorders>
            <w:shd w:val="clear" w:color="auto" w:fill="auto"/>
          </w:tcPr>
          <w:p w:rsidR="00A30C84" w:rsidRPr="00E62341" w:rsidRDefault="00A30C84" w:rsidP="00C45E05">
            <w:pPr>
              <w:suppressAutoHyphens w:val="0"/>
              <w:rPr>
                <w:rFonts w:eastAsia="Arial"/>
              </w:rPr>
            </w:pPr>
          </w:p>
        </w:tc>
      </w:tr>
    </w:tbl>
    <w:p w:rsidR="000D7449" w:rsidRDefault="00A30C84" w:rsidP="000D7449">
      <w:pPr>
        <w:pStyle w:val="HChG"/>
      </w:pPr>
      <w:r>
        <w:tab/>
      </w:r>
      <w:r>
        <w:tab/>
      </w:r>
      <w:r w:rsidRPr="001B08A2">
        <w:t>Introduction</w:t>
      </w:r>
    </w:p>
    <w:p w:rsidR="00D53946" w:rsidRDefault="000C3328" w:rsidP="00D53946">
      <w:pPr>
        <w:pStyle w:val="SingleTxtG"/>
        <w:rPr>
          <w:rStyle w:val="SingleTxtGChar"/>
        </w:rPr>
      </w:pPr>
      <w:r w:rsidRPr="00D53946">
        <w:rPr>
          <w:rStyle w:val="SingleTxtGChar"/>
        </w:rPr>
        <w:t xml:space="preserve">At the last session with WP.15 in November 2018, Sweden raised a question concerning supervision of vehicles in relation to </w:t>
      </w:r>
      <w:r w:rsidR="001E36B4" w:rsidRPr="00D53946">
        <w:rPr>
          <w:rStyle w:val="SingleTxtGChar"/>
        </w:rPr>
        <w:t xml:space="preserve">transport </w:t>
      </w:r>
      <w:r w:rsidRPr="00D53946">
        <w:rPr>
          <w:rStyle w:val="SingleTxtGChar"/>
        </w:rPr>
        <w:t>security. Th</w:t>
      </w:r>
      <w:r w:rsidR="00DF0EC4" w:rsidRPr="00D53946">
        <w:rPr>
          <w:rStyle w:val="SingleTxtGChar"/>
        </w:rPr>
        <w:t xml:space="preserve">e questions </w:t>
      </w:r>
      <w:r w:rsidRPr="00D53946">
        <w:rPr>
          <w:rStyle w:val="SingleTxtGChar"/>
        </w:rPr>
        <w:t xml:space="preserve">concerned </w:t>
      </w:r>
      <w:r w:rsidR="00DF0EC4" w:rsidRPr="00D53946">
        <w:rPr>
          <w:rStyle w:val="SingleTxtGChar"/>
        </w:rPr>
        <w:t xml:space="preserve">both </w:t>
      </w:r>
      <w:r w:rsidRPr="00D53946">
        <w:rPr>
          <w:rStyle w:val="SingleTxtGChar"/>
        </w:rPr>
        <w:t>Chapters</w:t>
      </w:r>
      <w:r w:rsidR="00DF0EC4" w:rsidRPr="00D53946">
        <w:rPr>
          <w:rStyle w:val="SingleTxtGChar"/>
        </w:rPr>
        <w:t xml:space="preserve"> 8.4 and 8.5 (se INF.7 from the 103rd session). Sweden finds the opinions and information shared by other countries valuable in our ongoing national work concerning different security issues, where also transport of dangerous goods is included. The work is still under progress, but in the meantime, Sweden would like to raise a question related to the requirements on supervision in Chapter 8.5. </w:t>
      </w:r>
    </w:p>
    <w:p w:rsidR="001E36B4" w:rsidRDefault="001E36B4" w:rsidP="00D53946">
      <w:pPr>
        <w:pStyle w:val="SingleTxtG"/>
      </w:pPr>
      <w:r w:rsidRPr="00D53946">
        <w:rPr>
          <w:rStyle w:val="SingleTxtGChar"/>
        </w:rPr>
        <w:t>In special provisions S1(6) and S16 in Chapter 8.5, it is specifically required that the vehicle shall be supervised at all times. This also applies to S21 but with some listed alternatives. At the last meeting</w:t>
      </w:r>
      <w:r w:rsidR="000F0284" w:rsidRPr="00D53946">
        <w:rPr>
          <w:rStyle w:val="SingleTxtGChar"/>
        </w:rPr>
        <w:t>,</w:t>
      </w:r>
      <w:r w:rsidRPr="00D53946">
        <w:rPr>
          <w:rStyle w:val="SingleTxtGChar"/>
        </w:rPr>
        <w:t xml:space="preserve"> Sweden asked the following question in relation to the term “supervisio</w:t>
      </w:r>
      <w:r>
        <w:t>n”</w:t>
      </w:r>
      <w:r w:rsidRPr="001F1377">
        <w:t>:</w:t>
      </w:r>
    </w:p>
    <w:p w:rsidR="00D53946" w:rsidRDefault="001E36B4" w:rsidP="00D53946">
      <w:pPr>
        <w:pStyle w:val="SingleTxtG"/>
      </w:pPr>
      <w:r>
        <w:t>“What is meant by the term “supervised”? When the driver has a rest/takes a break, which could be for the night, does the vehicle have to be:</w:t>
      </w:r>
      <w:r w:rsidR="00D53946">
        <w:t xml:space="preserve"> </w:t>
      </w:r>
    </w:p>
    <w:p w:rsidR="00D53946" w:rsidRDefault="00D53946" w:rsidP="00D53946">
      <w:pPr>
        <w:pStyle w:val="SingleTxtG"/>
      </w:pPr>
      <w:r>
        <w:tab/>
      </w:r>
      <w:r>
        <w:tab/>
        <w:t>-</w:t>
      </w:r>
      <w:r>
        <w:tab/>
      </w:r>
      <w:r w:rsidR="001E36B4">
        <w:t>parked in a fenced area (see 8.4.1 “…secure depot or secure factory premises”)</w:t>
      </w:r>
    </w:p>
    <w:p w:rsidR="00D53946" w:rsidRDefault="00D53946" w:rsidP="00D53946">
      <w:pPr>
        <w:pStyle w:val="SingleTxtG"/>
      </w:pPr>
      <w:r>
        <w:tab/>
      </w:r>
      <w:r>
        <w:tab/>
        <w:t>-</w:t>
      </w:r>
      <w:r>
        <w:tab/>
      </w:r>
      <w:r w:rsidR="001E36B4">
        <w:t>alarmed</w:t>
      </w:r>
    </w:p>
    <w:p w:rsidR="00D53946" w:rsidRDefault="00D53946" w:rsidP="00D53946">
      <w:pPr>
        <w:pStyle w:val="SingleTxtG"/>
      </w:pPr>
      <w:r>
        <w:tab/>
      </w:r>
      <w:r>
        <w:tab/>
        <w:t>-</w:t>
      </w:r>
      <w:r>
        <w:tab/>
      </w:r>
      <w:r w:rsidR="001E36B4">
        <w:t>supervised by another person</w:t>
      </w:r>
    </w:p>
    <w:p w:rsidR="00172E32" w:rsidRDefault="00D53946" w:rsidP="00D53946">
      <w:pPr>
        <w:pStyle w:val="SingleTxtG"/>
      </w:pPr>
      <w:r>
        <w:tab/>
      </w:r>
      <w:r>
        <w:tab/>
      </w:r>
      <w:r w:rsidR="001E36B4">
        <w:t>-</w:t>
      </w:r>
      <w:r>
        <w:tab/>
      </w:r>
      <w:r w:rsidR="001E36B4">
        <w:t>supervised via</w:t>
      </w:r>
      <w:r w:rsidR="001E36B4" w:rsidRPr="002D13E9">
        <w:t xml:space="preserve"> camera</w:t>
      </w:r>
      <w:r w:rsidR="001E36B4" w:rsidRPr="0044530F">
        <w:t xml:space="preserve"> </w:t>
      </w:r>
      <w:r w:rsidR="001E36B4">
        <w:t>surveillance</w:t>
      </w:r>
      <w:r w:rsidR="00E62CCF">
        <w:t>.</w:t>
      </w:r>
      <w:r w:rsidR="00172E32">
        <w:t>”</w:t>
      </w:r>
      <w:r w:rsidR="00E62CCF">
        <w:t>.</w:t>
      </w:r>
    </w:p>
    <w:p w:rsidR="00D53946" w:rsidRDefault="00172E32" w:rsidP="00D53946">
      <w:pPr>
        <w:pStyle w:val="SingleTxtG"/>
      </w:pPr>
      <w:r>
        <w:t xml:space="preserve">Naturally, </w:t>
      </w:r>
      <w:r w:rsidR="000F0284">
        <w:t>there were different opinions about how the obligation</w:t>
      </w:r>
      <w:r w:rsidRPr="00172E32">
        <w:t xml:space="preserve"> to constantly supervise</w:t>
      </w:r>
      <w:r>
        <w:t xml:space="preserve"> vehicles</w:t>
      </w:r>
      <w:r w:rsidR="00DF0E6D">
        <w:t xml:space="preserve"> </w:t>
      </w:r>
      <w:r w:rsidRPr="00172E32">
        <w:t>and loads</w:t>
      </w:r>
      <w:r w:rsidR="000F0284" w:rsidRPr="000F0284">
        <w:t xml:space="preserve"> </w:t>
      </w:r>
      <w:r w:rsidR="000F0284">
        <w:t>should be met</w:t>
      </w:r>
      <w:r w:rsidRPr="00172E32">
        <w:t xml:space="preserve">, as required under </w:t>
      </w:r>
      <w:r w:rsidR="0062213C">
        <w:t>special provisions</w:t>
      </w:r>
      <w:r w:rsidRPr="00172E32">
        <w:t xml:space="preserve"> S1</w:t>
      </w:r>
      <w:r w:rsidR="0062213C">
        <w:t xml:space="preserve">, </w:t>
      </w:r>
      <w:r w:rsidRPr="00172E32">
        <w:t>S16</w:t>
      </w:r>
      <w:r w:rsidR="0062213C">
        <w:t xml:space="preserve"> and S21</w:t>
      </w:r>
      <w:r w:rsidRPr="00172E32">
        <w:t xml:space="preserve"> of </w:t>
      </w:r>
      <w:r w:rsidRPr="00172E32">
        <w:lastRenderedPageBreak/>
        <w:t>Chapter 8.5.</w:t>
      </w:r>
      <w:r>
        <w:t xml:space="preserve"> However, to enable drivers to fulfil these requirements, we believe that it might be beneficial </w:t>
      </w:r>
      <w:r w:rsidR="00DF0E6D">
        <w:t>to</w:t>
      </w:r>
      <w:r>
        <w:t xml:space="preserve"> </w:t>
      </w:r>
      <w:r w:rsidR="00E77FE5">
        <w:t xml:space="preserve">specify </w:t>
      </w:r>
      <w:r>
        <w:t xml:space="preserve">the minimum level </w:t>
      </w:r>
      <w:r w:rsidR="00DF0E6D">
        <w:t>on how to fulfil the supervision requirement</w:t>
      </w:r>
      <w:r w:rsidR="00E77FE5" w:rsidRPr="00E77FE5">
        <w:t xml:space="preserve"> </w:t>
      </w:r>
      <w:r w:rsidR="00E77FE5">
        <w:t>in ADR</w:t>
      </w:r>
      <w:r w:rsidR="008E2331">
        <w:t>.</w:t>
      </w:r>
    </w:p>
    <w:p w:rsidR="002B65D8" w:rsidRDefault="00D46E53" w:rsidP="00D53946">
      <w:pPr>
        <w:pStyle w:val="SingleTxtG"/>
      </w:pPr>
      <w:r>
        <w:t>T</w:t>
      </w:r>
      <w:r w:rsidRPr="00D46E53">
        <w:t xml:space="preserve">he situation for drivers differs between countries since there are many </w:t>
      </w:r>
      <w:r>
        <w:t>other factors</w:t>
      </w:r>
      <w:r w:rsidR="00F13381">
        <w:t>,</w:t>
      </w:r>
      <w:r>
        <w:t xml:space="preserve"> apart from ADR</w:t>
      </w:r>
      <w:r w:rsidR="00F13381">
        <w:t>,</w:t>
      </w:r>
      <w:r>
        <w:t xml:space="preserve"> that </w:t>
      </w:r>
      <w:r w:rsidRPr="00D46E53">
        <w:t>play part in</w:t>
      </w:r>
      <w:r>
        <w:t xml:space="preserve"> choosing a safe parking during </w:t>
      </w:r>
      <w:r w:rsidR="00E62CCF">
        <w:t xml:space="preserve">an </w:t>
      </w:r>
      <w:r>
        <w:t xml:space="preserve">ongoing carriage. This could e.g. be </w:t>
      </w:r>
      <w:r w:rsidR="002B65D8">
        <w:t xml:space="preserve">traffic density, </w:t>
      </w:r>
      <w:r>
        <w:t xml:space="preserve">infrastructure, density of population, size of the country, the driver’s </w:t>
      </w:r>
      <w:r w:rsidR="002B65D8">
        <w:t>economic</w:t>
      </w:r>
      <w:r>
        <w:t xml:space="preserve"> situation</w:t>
      </w:r>
      <w:r w:rsidR="002B65D8">
        <w:t xml:space="preserve">, </w:t>
      </w:r>
      <w:r w:rsidR="00F13381" w:rsidRPr="00F13381">
        <w:t xml:space="preserve">EU rules on driving hours, breaks and rest, </w:t>
      </w:r>
      <w:r w:rsidR="002B65D8">
        <w:t>national working laws</w:t>
      </w:r>
      <w:r>
        <w:t xml:space="preserve"> and the number of available safe parking places</w:t>
      </w:r>
      <w:r w:rsidR="002B65D8">
        <w:t>. Irrespective of the situation in each country, driver</w:t>
      </w:r>
      <w:r w:rsidR="00E62CCF">
        <w:t xml:space="preserve">s </w:t>
      </w:r>
      <w:r w:rsidR="002B65D8">
        <w:t xml:space="preserve">still </w:t>
      </w:r>
      <w:r w:rsidR="00E62CCF">
        <w:t>have</w:t>
      </w:r>
      <w:r w:rsidR="002B65D8">
        <w:t xml:space="preserve"> to fulfil the provisions in ADR, which </w:t>
      </w:r>
      <w:r w:rsidR="00F13381">
        <w:t>sometimes</w:t>
      </w:r>
      <w:r w:rsidR="002B65D8">
        <w:t xml:space="preserve"> require that the vehicle </w:t>
      </w:r>
      <w:r w:rsidR="002B65D8" w:rsidRPr="00F13381">
        <w:rPr>
          <w:u w:val="single"/>
        </w:rPr>
        <w:t>shall be supervised</w:t>
      </w:r>
      <w:r w:rsidR="002B65D8">
        <w:t xml:space="preserve"> at all times</w:t>
      </w:r>
      <w:r w:rsidR="00D80842">
        <w:t xml:space="preserve"> </w:t>
      </w:r>
      <w:r w:rsidR="00B129BB">
        <w:t xml:space="preserve">whether the parking takes place nationally or in </w:t>
      </w:r>
      <w:r w:rsidR="0052389F">
        <w:t>any o</w:t>
      </w:r>
      <w:r w:rsidR="00B129BB">
        <w:t>ther ADR-country.</w:t>
      </w:r>
    </w:p>
    <w:p w:rsidR="00D46E53" w:rsidRDefault="002B65D8" w:rsidP="00D53946">
      <w:pPr>
        <w:pStyle w:val="SingleTxtG"/>
      </w:pPr>
      <w:r>
        <w:t>Sweden is aware of</w:t>
      </w:r>
      <w:r w:rsidR="00F13381">
        <w:t xml:space="preserve"> the complexity of this question,</w:t>
      </w:r>
      <w:r>
        <w:t xml:space="preserve"> but we also believe that </w:t>
      </w:r>
      <w:r w:rsidR="00E62CCF">
        <w:t>it is necessary</w:t>
      </w:r>
      <w:r>
        <w:t xml:space="preserve"> to </w:t>
      </w:r>
      <w:r w:rsidR="00E62CCF">
        <w:t>clarify for</w:t>
      </w:r>
      <w:r>
        <w:t xml:space="preserve"> the users of the provisions what is actually indented with a certain provision</w:t>
      </w:r>
      <w:r w:rsidR="00F13381">
        <w:t xml:space="preserve"> in ADR</w:t>
      </w:r>
      <w:r>
        <w:t xml:space="preserve"> – in this case what is intended when supervision is required.</w:t>
      </w:r>
    </w:p>
    <w:p w:rsidR="00D46E53" w:rsidRDefault="002B65D8" w:rsidP="00D53946">
      <w:pPr>
        <w:pStyle w:val="SingleTxtG"/>
      </w:pPr>
      <w:r>
        <w:t xml:space="preserve">For this reason, Sweden would like to </w:t>
      </w:r>
      <w:r w:rsidR="00804157">
        <w:t xml:space="preserve">discuss the possibility to </w:t>
      </w:r>
      <w:r>
        <w:t>agree on</w:t>
      </w:r>
      <w:r w:rsidR="00804157">
        <w:t xml:space="preserve"> a</w:t>
      </w:r>
      <w:r>
        <w:t xml:space="preserve"> minimum level on how to fulfil the supervision requirement</w:t>
      </w:r>
      <w:r w:rsidRPr="00E77FE5">
        <w:t xml:space="preserve"> </w:t>
      </w:r>
      <w:r>
        <w:t>in ADR</w:t>
      </w:r>
      <w:r w:rsidR="00804157">
        <w:t xml:space="preserve">. </w:t>
      </w:r>
      <w:r w:rsidR="00E62CCF">
        <w:t xml:space="preserve">A provision or recommendation </w:t>
      </w:r>
      <w:r w:rsidR="00804157">
        <w:t xml:space="preserve">would have to specify what level of supervision that is required for shorter </w:t>
      </w:r>
      <w:r w:rsidR="00F13381">
        <w:t>stops</w:t>
      </w:r>
      <w:r w:rsidR="00804157">
        <w:t xml:space="preserve"> as well as </w:t>
      </w:r>
      <w:r w:rsidR="00F13381">
        <w:t xml:space="preserve">a rest </w:t>
      </w:r>
      <w:r w:rsidR="00804157">
        <w:t>for the night.</w:t>
      </w:r>
    </w:p>
    <w:p w:rsidR="00EA706A" w:rsidRDefault="00102AA6" w:rsidP="00D53946">
      <w:pPr>
        <w:pStyle w:val="SingleTxtG"/>
      </w:pPr>
      <w:r>
        <w:t>Sweden would like to discuss the following:</w:t>
      </w:r>
    </w:p>
    <w:p w:rsidR="00F13381" w:rsidRPr="00EA706A" w:rsidRDefault="00EA706A" w:rsidP="00D53946">
      <w:pPr>
        <w:pStyle w:val="SingleTxtG"/>
      </w:pPr>
      <w:r w:rsidRPr="00EA706A">
        <w:rPr>
          <w:lang w:val="en-GB"/>
        </w:rPr>
        <w:t xml:space="preserve">Would it be an </w:t>
      </w:r>
      <w:proofErr w:type="spellStart"/>
      <w:r w:rsidRPr="00EA706A">
        <w:rPr>
          <w:lang w:val="en-GB"/>
        </w:rPr>
        <w:t>accep</w:t>
      </w:r>
      <w:proofErr w:type="spellEnd"/>
      <w:r w:rsidRPr="00EA706A">
        <w:t xml:space="preserve">table minimum level of supervision if the driver can see the vehicle </w:t>
      </w:r>
      <w:proofErr w:type="gramStart"/>
      <w:r w:rsidRPr="00EA706A">
        <w:t>at all times</w:t>
      </w:r>
      <w:proofErr w:type="gramEnd"/>
      <w:r w:rsidRPr="00EA706A">
        <w:t xml:space="preserve"> (visually or via camera)?</w:t>
      </w:r>
    </w:p>
    <w:p w:rsidR="00EA706A" w:rsidRPr="00B129BB" w:rsidRDefault="00EA706A" w:rsidP="00D53946">
      <w:pPr>
        <w:pStyle w:val="SingleTxtG"/>
        <w:rPr>
          <w:lang w:val="en-GB"/>
        </w:rPr>
      </w:pPr>
      <w:r w:rsidRPr="00EA706A">
        <w:t>Would it be an acceptable minimum level of supervision if the vehicle is alarmed during night break?</w:t>
      </w:r>
    </w:p>
    <w:p w:rsidR="00B129BB" w:rsidRPr="00EA706A" w:rsidRDefault="00B129BB" w:rsidP="00D53946">
      <w:pPr>
        <w:pStyle w:val="SingleTxtG"/>
        <w:rPr>
          <w:lang w:val="en-GB"/>
        </w:rPr>
      </w:pPr>
      <w:r>
        <w:t>If the above suggested levels are not acceptable, we would be interested to hear other ideas of how the requirement to supervise should be met.</w:t>
      </w:r>
    </w:p>
    <w:p w:rsidR="00EA706A" w:rsidRDefault="00EA706A" w:rsidP="00D53946">
      <w:pPr>
        <w:pStyle w:val="SingleTxtG"/>
      </w:pPr>
      <w:r>
        <w:t>We should also discuss how this best could be introduced in the provisions; by introducing a definition, a note or by a footnote giving guidance on how this requirement could be fulfilled.</w:t>
      </w:r>
    </w:p>
    <w:p w:rsidR="00EA706A" w:rsidRDefault="00D53946" w:rsidP="00D53946">
      <w:pPr>
        <w:pStyle w:val="HChG"/>
      </w:pPr>
      <w:r>
        <w:tab/>
      </w:r>
      <w:r>
        <w:tab/>
      </w:r>
      <w:r w:rsidR="006D75CD" w:rsidRPr="00EA706A">
        <w:t>Justification</w:t>
      </w:r>
    </w:p>
    <w:p w:rsidR="00C97CF6" w:rsidRDefault="0052389F" w:rsidP="00D53946">
      <w:pPr>
        <w:pStyle w:val="SingleTxtG"/>
      </w:pPr>
      <w:r w:rsidRPr="0052389F">
        <w:t>On the occasion of the sixtieth anniversary of ADR, the participants in the Working Party took part in a discussion on the possible development of ADR</w:t>
      </w:r>
      <w:r w:rsidR="00BD6AE8">
        <w:t xml:space="preserve">. The </w:t>
      </w:r>
      <w:r w:rsidRPr="0052389F">
        <w:t xml:space="preserve">importance in improving safety, security and environmental protection </w:t>
      </w:r>
      <w:r w:rsidR="00BD6AE8">
        <w:t>was recalled, as well as the importance of providing more training and guidance on the ADR to the users in order to improve compliance.</w:t>
      </w:r>
    </w:p>
    <w:p w:rsidR="00D53946" w:rsidRDefault="007112CD" w:rsidP="00D53946">
      <w:pPr>
        <w:pStyle w:val="SingleTxtG"/>
      </w:pPr>
      <w:r>
        <w:t>In our work with ADR and other transport regulations, we regulate to achieve safety, and to some extent also security. However, to succeed in practice this presupposes aware target groups. It also requires that the target groups find all the relevant provisions and have the possibility to understand and apply them. Whe</w:t>
      </w:r>
      <w:r w:rsidR="00C900EB">
        <w:t xml:space="preserve">n it comes to user-friendliness, we receive a lot of questions concerning the application of the provisions. Users of ADR </w:t>
      </w:r>
      <w:r w:rsidR="00E10E7D">
        <w:t xml:space="preserve">sometimes </w:t>
      </w:r>
      <w:r w:rsidR="00C900EB">
        <w:t>find it difficult to locate the relevant parts in the regulations that are applicable to them, but they also find many of the provisions problematic to understand and, thus, apply.</w:t>
      </w:r>
    </w:p>
    <w:p w:rsidR="002221AA" w:rsidRDefault="00C900EB" w:rsidP="00566B2D">
      <w:pPr>
        <w:pStyle w:val="SingleTxtG"/>
      </w:pPr>
      <w:r>
        <w:t xml:space="preserve">Sweden believes that introducing a clarification on what is required by “supervision” would be </w:t>
      </w:r>
      <w:r w:rsidR="00E10E7D">
        <w:t xml:space="preserve">a step in the right direction, </w:t>
      </w:r>
      <w:r>
        <w:t>facilitat</w:t>
      </w:r>
      <w:r w:rsidR="00E10E7D">
        <w:t>ing</w:t>
      </w:r>
      <w:r>
        <w:t xml:space="preserve"> for users </w:t>
      </w:r>
      <w:r w:rsidR="00E10E7D">
        <w:t xml:space="preserve">to comply with the provisions in </w:t>
      </w:r>
      <w:r>
        <w:t>ADR.</w:t>
      </w:r>
    </w:p>
    <w:p w:rsidR="00566B2D" w:rsidRPr="00566B2D" w:rsidRDefault="00566B2D" w:rsidP="00566B2D">
      <w:pPr>
        <w:pStyle w:val="SingleTxtG"/>
        <w:spacing w:before="240" w:after="0"/>
        <w:jc w:val="center"/>
        <w:rPr>
          <w:u w:val="single"/>
        </w:rPr>
      </w:pPr>
      <w:r>
        <w:rPr>
          <w:u w:val="single"/>
        </w:rPr>
        <w:tab/>
      </w:r>
      <w:r>
        <w:rPr>
          <w:u w:val="single"/>
        </w:rPr>
        <w:tab/>
      </w:r>
      <w:r>
        <w:rPr>
          <w:u w:val="single"/>
        </w:rPr>
        <w:tab/>
      </w:r>
    </w:p>
    <w:sectPr w:rsidR="00566B2D" w:rsidRPr="00566B2D" w:rsidSect="009C2166">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866" w:rsidRDefault="00F74866"/>
  </w:endnote>
  <w:endnote w:type="continuationSeparator" w:id="0">
    <w:p w:rsidR="00F74866" w:rsidRDefault="00F74866"/>
  </w:endnote>
  <w:endnote w:type="continuationNotice" w:id="1">
    <w:p w:rsidR="00F74866" w:rsidRDefault="00F74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287DCC">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D53946">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866" w:rsidRPr="000B175B" w:rsidRDefault="00F74866" w:rsidP="000B175B">
      <w:pPr>
        <w:tabs>
          <w:tab w:val="right" w:pos="2155"/>
        </w:tabs>
        <w:spacing w:after="80"/>
        <w:ind w:left="680"/>
        <w:rPr>
          <w:u w:val="single"/>
        </w:rPr>
      </w:pPr>
      <w:r>
        <w:rPr>
          <w:u w:val="single"/>
        </w:rPr>
        <w:tab/>
      </w:r>
    </w:p>
  </w:footnote>
  <w:footnote w:type="continuationSeparator" w:id="0">
    <w:p w:rsidR="00F74866" w:rsidRPr="00FC68B7" w:rsidRDefault="00F74866" w:rsidP="00FC68B7">
      <w:pPr>
        <w:tabs>
          <w:tab w:val="left" w:pos="2155"/>
        </w:tabs>
        <w:spacing w:after="80"/>
        <w:ind w:left="680"/>
        <w:rPr>
          <w:u w:val="single"/>
        </w:rPr>
      </w:pPr>
      <w:r>
        <w:rPr>
          <w:u w:val="single"/>
        </w:rPr>
        <w:tab/>
      </w:r>
    </w:p>
  </w:footnote>
  <w:footnote w:type="continuationNotice" w:id="1">
    <w:p w:rsidR="00F74866" w:rsidRDefault="00F74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2834C5">
      <w:rPr>
        <w:szCs w:val="18"/>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2834C5">
      <w:rPr>
        <w:lang w:val="fr-CH"/>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1"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3" w15:restartNumberingAfterBreak="0">
    <w:nsid w:val="48011DD7"/>
    <w:multiLevelType w:val="multilevel"/>
    <w:tmpl w:val="0409001D"/>
    <w:numStyleLink w:val="1ai"/>
  </w:abstractNum>
  <w:abstractNum w:abstractNumId="24"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8"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9"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25"/>
  </w:num>
  <w:num w:numId="15">
    <w:abstractNumId w:val="15"/>
  </w:num>
  <w:num w:numId="16">
    <w:abstractNumId w:val="13"/>
  </w:num>
  <w:num w:numId="17">
    <w:abstractNumId w:val="29"/>
  </w:num>
  <w:num w:numId="18">
    <w:abstractNumId w:val="26"/>
  </w:num>
  <w:num w:numId="19">
    <w:abstractNumId w:val="22"/>
  </w:num>
  <w:num w:numId="20">
    <w:abstractNumId w:val="24"/>
  </w:num>
  <w:num w:numId="21">
    <w:abstractNumId w:val="27"/>
  </w:num>
  <w:num w:numId="22">
    <w:abstractNumId w:val="23"/>
  </w:num>
  <w:num w:numId="23">
    <w:abstractNumId w:val="14"/>
  </w:num>
  <w:num w:numId="24">
    <w:abstractNumId w:val="10"/>
  </w:num>
  <w:num w:numId="25">
    <w:abstractNumId w:val="21"/>
  </w:num>
  <w:num w:numId="26">
    <w:abstractNumId w:val="12"/>
  </w:num>
  <w:num w:numId="27">
    <w:abstractNumId w:val="20"/>
  </w:num>
  <w:num w:numId="28">
    <w:abstractNumId w:val="16"/>
  </w:num>
  <w:num w:numId="29">
    <w:abstractNumId w:val="18"/>
  </w:num>
  <w:num w:numId="3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5B8"/>
    <w:rsid w:val="00013E97"/>
    <w:rsid w:val="000149A1"/>
    <w:rsid w:val="000218B5"/>
    <w:rsid w:val="000260EE"/>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77BB"/>
    <w:rsid w:val="000B0595"/>
    <w:rsid w:val="000B175B"/>
    <w:rsid w:val="000B363D"/>
    <w:rsid w:val="000B3A0F"/>
    <w:rsid w:val="000B4EF7"/>
    <w:rsid w:val="000B633F"/>
    <w:rsid w:val="000B7AA1"/>
    <w:rsid w:val="000B7EDC"/>
    <w:rsid w:val="000C125A"/>
    <w:rsid w:val="000C2C03"/>
    <w:rsid w:val="000C2D2E"/>
    <w:rsid w:val="000C2F83"/>
    <w:rsid w:val="000C3305"/>
    <w:rsid w:val="000C3328"/>
    <w:rsid w:val="000C4D51"/>
    <w:rsid w:val="000C7F79"/>
    <w:rsid w:val="000D080C"/>
    <w:rsid w:val="000D1E89"/>
    <w:rsid w:val="000D3D97"/>
    <w:rsid w:val="000D7449"/>
    <w:rsid w:val="000D7C1A"/>
    <w:rsid w:val="000E0415"/>
    <w:rsid w:val="000E300C"/>
    <w:rsid w:val="000E5C70"/>
    <w:rsid w:val="000E6237"/>
    <w:rsid w:val="000F0284"/>
    <w:rsid w:val="00101DB8"/>
    <w:rsid w:val="00102AA6"/>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2E32"/>
    <w:rsid w:val="00177CE8"/>
    <w:rsid w:val="0018210E"/>
    <w:rsid w:val="00186D7B"/>
    <w:rsid w:val="00193CA7"/>
    <w:rsid w:val="0019451E"/>
    <w:rsid w:val="0019698C"/>
    <w:rsid w:val="001A1DCF"/>
    <w:rsid w:val="001A6E55"/>
    <w:rsid w:val="001B08A2"/>
    <w:rsid w:val="001B13A5"/>
    <w:rsid w:val="001B4B04"/>
    <w:rsid w:val="001C03F9"/>
    <w:rsid w:val="001C0917"/>
    <w:rsid w:val="001C46D0"/>
    <w:rsid w:val="001C5A58"/>
    <w:rsid w:val="001C6027"/>
    <w:rsid w:val="001C6663"/>
    <w:rsid w:val="001C7895"/>
    <w:rsid w:val="001D0C8C"/>
    <w:rsid w:val="001D1419"/>
    <w:rsid w:val="001D26DF"/>
    <w:rsid w:val="001D3A03"/>
    <w:rsid w:val="001E0B9E"/>
    <w:rsid w:val="001E29E7"/>
    <w:rsid w:val="001E36B4"/>
    <w:rsid w:val="001E5415"/>
    <w:rsid w:val="001E7451"/>
    <w:rsid w:val="001E7B67"/>
    <w:rsid w:val="001F1377"/>
    <w:rsid w:val="001F679D"/>
    <w:rsid w:val="001F7435"/>
    <w:rsid w:val="002027A3"/>
    <w:rsid w:val="00202DA8"/>
    <w:rsid w:val="0021157B"/>
    <w:rsid w:val="00211E0B"/>
    <w:rsid w:val="002221AA"/>
    <w:rsid w:val="0022321E"/>
    <w:rsid w:val="00225730"/>
    <w:rsid w:val="00233955"/>
    <w:rsid w:val="0023539C"/>
    <w:rsid w:val="00236A96"/>
    <w:rsid w:val="0023771B"/>
    <w:rsid w:val="0024023A"/>
    <w:rsid w:val="00243217"/>
    <w:rsid w:val="00246079"/>
    <w:rsid w:val="00246DAC"/>
    <w:rsid w:val="00247BDC"/>
    <w:rsid w:val="00250A58"/>
    <w:rsid w:val="00252290"/>
    <w:rsid w:val="00252EEE"/>
    <w:rsid w:val="00267F5F"/>
    <w:rsid w:val="00280A1D"/>
    <w:rsid w:val="002820E6"/>
    <w:rsid w:val="002834C5"/>
    <w:rsid w:val="00284DBC"/>
    <w:rsid w:val="00286343"/>
    <w:rsid w:val="00286B4D"/>
    <w:rsid w:val="00287DCC"/>
    <w:rsid w:val="00291E09"/>
    <w:rsid w:val="00292ACF"/>
    <w:rsid w:val="002A0CC5"/>
    <w:rsid w:val="002A3C85"/>
    <w:rsid w:val="002A603B"/>
    <w:rsid w:val="002A6EFA"/>
    <w:rsid w:val="002B46EB"/>
    <w:rsid w:val="002B65D8"/>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06DC"/>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8B6"/>
    <w:rsid w:val="004F7A1B"/>
    <w:rsid w:val="00503DEB"/>
    <w:rsid w:val="00504B2D"/>
    <w:rsid w:val="00507CE8"/>
    <w:rsid w:val="0052013D"/>
    <w:rsid w:val="0052136D"/>
    <w:rsid w:val="00522B58"/>
    <w:rsid w:val="0052389F"/>
    <w:rsid w:val="00523CD7"/>
    <w:rsid w:val="00526FF7"/>
    <w:rsid w:val="0052775E"/>
    <w:rsid w:val="00533685"/>
    <w:rsid w:val="005420F2"/>
    <w:rsid w:val="00545721"/>
    <w:rsid w:val="00546993"/>
    <w:rsid w:val="005523E5"/>
    <w:rsid w:val="00553B62"/>
    <w:rsid w:val="005628B6"/>
    <w:rsid w:val="005651EF"/>
    <w:rsid w:val="005659C3"/>
    <w:rsid w:val="00566B2D"/>
    <w:rsid w:val="0057049C"/>
    <w:rsid w:val="00584FAE"/>
    <w:rsid w:val="00586DB8"/>
    <w:rsid w:val="00590F4A"/>
    <w:rsid w:val="005933E3"/>
    <w:rsid w:val="0059363D"/>
    <w:rsid w:val="00596193"/>
    <w:rsid w:val="005A1668"/>
    <w:rsid w:val="005A280E"/>
    <w:rsid w:val="005A6437"/>
    <w:rsid w:val="005B0A84"/>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2213C"/>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701773"/>
    <w:rsid w:val="00702574"/>
    <w:rsid w:val="00703577"/>
    <w:rsid w:val="00705894"/>
    <w:rsid w:val="007112CD"/>
    <w:rsid w:val="0071793F"/>
    <w:rsid w:val="0072632A"/>
    <w:rsid w:val="007327D5"/>
    <w:rsid w:val="00741721"/>
    <w:rsid w:val="007418F1"/>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157"/>
    <w:rsid w:val="00804222"/>
    <w:rsid w:val="008116D7"/>
    <w:rsid w:val="00811920"/>
    <w:rsid w:val="00815AD0"/>
    <w:rsid w:val="00815E91"/>
    <w:rsid w:val="008212E9"/>
    <w:rsid w:val="008242D7"/>
    <w:rsid w:val="00824EA3"/>
    <w:rsid w:val="008257B1"/>
    <w:rsid w:val="008268C5"/>
    <w:rsid w:val="00835C5B"/>
    <w:rsid w:val="00836F65"/>
    <w:rsid w:val="00840043"/>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63ABB"/>
    <w:rsid w:val="0097110C"/>
    <w:rsid w:val="009760F3"/>
    <w:rsid w:val="00977203"/>
    <w:rsid w:val="00995AB4"/>
    <w:rsid w:val="0099754E"/>
    <w:rsid w:val="009A0E8D"/>
    <w:rsid w:val="009A3C75"/>
    <w:rsid w:val="009B0F25"/>
    <w:rsid w:val="009B1518"/>
    <w:rsid w:val="009B15AA"/>
    <w:rsid w:val="009B26E7"/>
    <w:rsid w:val="009B350F"/>
    <w:rsid w:val="009C2166"/>
    <w:rsid w:val="009C454F"/>
    <w:rsid w:val="009C565B"/>
    <w:rsid w:val="009D2486"/>
    <w:rsid w:val="009D2A5B"/>
    <w:rsid w:val="009E1D30"/>
    <w:rsid w:val="009E6561"/>
    <w:rsid w:val="009F2BB8"/>
    <w:rsid w:val="00A00A3F"/>
    <w:rsid w:val="00A01489"/>
    <w:rsid w:val="00A12E50"/>
    <w:rsid w:val="00A14388"/>
    <w:rsid w:val="00A1777D"/>
    <w:rsid w:val="00A3009E"/>
    <w:rsid w:val="00A3026E"/>
    <w:rsid w:val="00A30C84"/>
    <w:rsid w:val="00A31D95"/>
    <w:rsid w:val="00A338F1"/>
    <w:rsid w:val="00A3409F"/>
    <w:rsid w:val="00A44D24"/>
    <w:rsid w:val="00A45808"/>
    <w:rsid w:val="00A46763"/>
    <w:rsid w:val="00A477C4"/>
    <w:rsid w:val="00A533E7"/>
    <w:rsid w:val="00A5402C"/>
    <w:rsid w:val="00A56AAB"/>
    <w:rsid w:val="00A7218F"/>
    <w:rsid w:val="00A72F22"/>
    <w:rsid w:val="00A7360F"/>
    <w:rsid w:val="00A748A6"/>
    <w:rsid w:val="00A769F4"/>
    <w:rsid w:val="00A776B4"/>
    <w:rsid w:val="00A86F6A"/>
    <w:rsid w:val="00A915B4"/>
    <w:rsid w:val="00A94361"/>
    <w:rsid w:val="00A94BB3"/>
    <w:rsid w:val="00A95D61"/>
    <w:rsid w:val="00A970A8"/>
    <w:rsid w:val="00AA1F98"/>
    <w:rsid w:val="00AA293C"/>
    <w:rsid w:val="00AA5165"/>
    <w:rsid w:val="00AA55D5"/>
    <w:rsid w:val="00AA66C0"/>
    <w:rsid w:val="00AB2A18"/>
    <w:rsid w:val="00AB32F7"/>
    <w:rsid w:val="00AB4050"/>
    <w:rsid w:val="00AB5B47"/>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9BB"/>
    <w:rsid w:val="00B12CA6"/>
    <w:rsid w:val="00B2148A"/>
    <w:rsid w:val="00B21F96"/>
    <w:rsid w:val="00B22BC2"/>
    <w:rsid w:val="00B24F79"/>
    <w:rsid w:val="00B25EB2"/>
    <w:rsid w:val="00B27148"/>
    <w:rsid w:val="00B27885"/>
    <w:rsid w:val="00B30179"/>
    <w:rsid w:val="00B31424"/>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090B"/>
    <w:rsid w:val="00BB1184"/>
    <w:rsid w:val="00BB5635"/>
    <w:rsid w:val="00BB7CD1"/>
    <w:rsid w:val="00BC2725"/>
    <w:rsid w:val="00BC3FA0"/>
    <w:rsid w:val="00BC626B"/>
    <w:rsid w:val="00BC67E1"/>
    <w:rsid w:val="00BC6D21"/>
    <w:rsid w:val="00BC74E9"/>
    <w:rsid w:val="00BC7D09"/>
    <w:rsid w:val="00BD6AE8"/>
    <w:rsid w:val="00BE4F17"/>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2300"/>
    <w:rsid w:val="00C43462"/>
    <w:rsid w:val="00C4527F"/>
    <w:rsid w:val="00C45E05"/>
    <w:rsid w:val="00C463DD"/>
    <w:rsid w:val="00C4724C"/>
    <w:rsid w:val="00C605F3"/>
    <w:rsid w:val="00C629A0"/>
    <w:rsid w:val="00C64629"/>
    <w:rsid w:val="00C66F1F"/>
    <w:rsid w:val="00C745C3"/>
    <w:rsid w:val="00C7755F"/>
    <w:rsid w:val="00C77BE5"/>
    <w:rsid w:val="00C900EB"/>
    <w:rsid w:val="00C97C39"/>
    <w:rsid w:val="00C97CF6"/>
    <w:rsid w:val="00CA39FB"/>
    <w:rsid w:val="00CB2276"/>
    <w:rsid w:val="00CB3E03"/>
    <w:rsid w:val="00CB46A6"/>
    <w:rsid w:val="00CB5F84"/>
    <w:rsid w:val="00CC24B7"/>
    <w:rsid w:val="00CC2A1B"/>
    <w:rsid w:val="00CC5B3B"/>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4198"/>
    <w:rsid w:val="00D46E53"/>
    <w:rsid w:val="00D47EEA"/>
    <w:rsid w:val="00D47F36"/>
    <w:rsid w:val="00D5385E"/>
    <w:rsid w:val="00D53946"/>
    <w:rsid w:val="00D550D4"/>
    <w:rsid w:val="00D56292"/>
    <w:rsid w:val="00D62742"/>
    <w:rsid w:val="00D7419E"/>
    <w:rsid w:val="00D773DF"/>
    <w:rsid w:val="00D80842"/>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0E6D"/>
    <w:rsid w:val="00DF0EC4"/>
    <w:rsid w:val="00DF418D"/>
    <w:rsid w:val="00E01B7D"/>
    <w:rsid w:val="00E01D54"/>
    <w:rsid w:val="00E02661"/>
    <w:rsid w:val="00E046DF"/>
    <w:rsid w:val="00E04F33"/>
    <w:rsid w:val="00E10E7D"/>
    <w:rsid w:val="00E13DAF"/>
    <w:rsid w:val="00E14853"/>
    <w:rsid w:val="00E15557"/>
    <w:rsid w:val="00E21502"/>
    <w:rsid w:val="00E261FA"/>
    <w:rsid w:val="00E26778"/>
    <w:rsid w:val="00E27346"/>
    <w:rsid w:val="00E51E40"/>
    <w:rsid w:val="00E54F0D"/>
    <w:rsid w:val="00E5605F"/>
    <w:rsid w:val="00E56FD4"/>
    <w:rsid w:val="00E5731F"/>
    <w:rsid w:val="00E62A14"/>
    <w:rsid w:val="00E62CCF"/>
    <w:rsid w:val="00E71BC8"/>
    <w:rsid w:val="00E7260F"/>
    <w:rsid w:val="00E726E6"/>
    <w:rsid w:val="00E73F5D"/>
    <w:rsid w:val="00E756DA"/>
    <w:rsid w:val="00E77E4E"/>
    <w:rsid w:val="00E77FE5"/>
    <w:rsid w:val="00E836E7"/>
    <w:rsid w:val="00E879F6"/>
    <w:rsid w:val="00E955EE"/>
    <w:rsid w:val="00E96630"/>
    <w:rsid w:val="00E96B8D"/>
    <w:rsid w:val="00E96C02"/>
    <w:rsid w:val="00EA13FC"/>
    <w:rsid w:val="00EA706A"/>
    <w:rsid w:val="00EB65AE"/>
    <w:rsid w:val="00EB7345"/>
    <w:rsid w:val="00EC098C"/>
    <w:rsid w:val="00EC106A"/>
    <w:rsid w:val="00EC32A0"/>
    <w:rsid w:val="00ED7A2A"/>
    <w:rsid w:val="00EE086A"/>
    <w:rsid w:val="00EE65FE"/>
    <w:rsid w:val="00EE6B3A"/>
    <w:rsid w:val="00EF1D7F"/>
    <w:rsid w:val="00F05E4B"/>
    <w:rsid w:val="00F1104B"/>
    <w:rsid w:val="00F13381"/>
    <w:rsid w:val="00F16B7D"/>
    <w:rsid w:val="00F227A6"/>
    <w:rsid w:val="00F31170"/>
    <w:rsid w:val="00F31E5F"/>
    <w:rsid w:val="00F36F0D"/>
    <w:rsid w:val="00F42999"/>
    <w:rsid w:val="00F51ECD"/>
    <w:rsid w:val="00F57B45"/>
    <w:rsid w:val="00F57ED1"/>
    <w:rsid w:val="00F6100A"/>
    <w:rsid w:val="00F66565"/>
    <w:rsid w:val="00F74866"/>
    <w:rsid w:val="00F8015D"/>
    <w:rsid w:val="00F93781"/>
    <w:rsid w:val="00FA038A"/>
    <w:rsid w:val="00FA26FD"/>
    <w:rsid w:val="00FA2814"/>
    <w:rsid w:val="00FA42D6"/>
    <w:rsid w:val="00FA4773"/>
    <w:rsid w:val="00FA4FEB"/>
    <w:rsid w:val="00FA7F6B"/>
    <w:rsid w:val="00FB1A29"/>
    <w:rsid w:val="00FB4C10"/>
    <w:rsid w:val="00FB613B"/>
    <w:rsid w:val="00FB7B98"/>
    <w:rsid w:val="00FC1945"/>
    <w:rsid w:val="00FC2EA1"/>
    <w:rsid w:val="00FC3938"/>
    <w:rsid w:val="00FC3C87"/>
    <w:rsid w:val="00FC68B7"/>
    <w:rsid w:val="00FD3588"/>
    <w:rsid w:val="00FD45C9"/>
    <w:rsid w:val="00FD70F7"/>
    <w:rsid w:val="00FD7C13"/>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38912"/>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92A8-A6B4-4231-A2DC-40EA27CE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864</Words>
  <Characters>4454</Characters>
  <Application>Microsoft Office Word</Application>
  <DocSecurity>0</DocSecurity>
  <Lines>84</Lines>
  <Paragraphs>42</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5</cp:revision>
  <cp:lastPrinted>2018-04-23T11:38:00Z</cp:lastPrinted>
  <dcterms:created xsi:type="dcterms:W3CDTF">2018-04-23T11:47:00Z</dcterms:created>
  <dcterms:modified xsi:type="dcterms:W3CDTF">2018-04-23T12:50:00Z</dcterms:modified>
</cp:coreProperties>
</file>