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E3F3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E3F33" w:rsidP="003E3F33">
            <w:pPr>
              <w:jc w:val="right"/>
            </w:pPr>
            <w:r w:rsidRPr="003E3F33">
              <w:rPr>
                <w:sz w:val="40"/>
              </w:rPr>
              <w:t>ECE</w:t>
            </w:r>
            <w:r>
              <w:t>/TRANS/WP.15/2018/4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E3F33" w:rsidRDefault="003E3F33" w:rsidP="003E3F33">
            <w:pPr>
              <w:spacing w:before="240"/>
            </w:pPr>
            <w:r>
              <w:t>Distr. générale</w:t>
            </w:r>
          </w:p>
          <w:p w:rsidR="00F35BAF" w:rsidRDefault="003E3F33" w:rsidP="003E3F33">
            <w:r>
              <w:t>17 août 2018</w:t>
            </w:r>
          </w:p>
          <w:p w:rsidR="003E3F33" w:rsidRDefault="003E3F33" w:rsidP="003E3F33">
            <w:pPr>
              <w:spacing w:line="240" w:lineRule="exact"/>
            </w:pPr>
            <w:r>
              <w:t>Français</w:t>
            </w:r>
          </w:p>
          <w:p w:rsidR="003E3F33" w:rsidRPr="00DB58B5" w:rsidRDefault="003E3F33" w:rsidP="003E3F33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F5895" w:rsidRPr="009E01B8" w:rsidRDefault="00BF5895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BF5895" w:rsidRPr="00992778" w:rsidRDefault="00BF5895" w:rsidP="00E85C74">
      <w:pPr>
        <w:spacing w:before="120"/>
        <w:rPr>
          <w:b/>
        </w:rPr>
      </w:pPr>
      <w:r>
        <w:rPr>
          <w:b/>
        </w:rPr>
        <w:t>105</w:t>
      </w:r>
      <w:r w:rsidRPr="00BF5895">
        <w:rPr>
          <w:b/>
          <w:vertAlign w:val="superscript"/>
        </w:rPr>
        <w:t>e</w:t>
      </w:r>
      <w:r>
        <w:rPr>
          <w:b/>
        </w:rPr>
        <w:t> </w:t>
      </w:r>
      <w:r w:rsidRPr="00992778">
        <w:rPr>
          <w:b/>
        </w:rPr>
        <w:t>session</w:t>
      </w:r>
    </w:p>
    <w:p w:rsidR="00BF5895" w:rsidRDefault="00BF5895" w:rsidP="00E85C74">
      <w:r>
        <w:t>Genève, 6-9 novembre 2018</w:t>
      </w:r>
    </w:p>
    <w:p w:rsidR="00BF5895" w:rsidRDefault="00BF5895" w:rsidP="00E85C74">
      <w:r>
        <w:t>Point 8</w:t>
      </w:r>
      <w:r w:rsidRPr="00B93E72">
        <w:t xml:space="preserve"> de l’ordre du jour provisoire</w:t>
      </w:r>
    </w:p>
    <w:p w:rsidR="00BF5895" w:rsidRPr="00BF5895" w:rsidRDefault="00BF5895" w:rsidP="00BF5895">
      <w:pPr>
        <w:rPr>
          <w:b/>
        </w:rPr>
      </w:pPr>
      <w:r w:rsidRPr="00BF5895">
        <w:rPr>
          <w:b/>
          <w:lang w:val="fr-FR"/>
        </w:rPr>
        <w:t>Questions diverses</w:t>
      </w:r>
    </w:p>
    <w:p w:rsidR="00BF5895" w:rsidRPr="004C0960" w:rsidRDefault="00BF5895" w:rsidP="00BF5895">
      <w:pPr>
        <w:pStyle w:val="HChG"/>
        <w:rPr>
          <w:lang w:val="fr-FR"/>
        </w:rPr>
      </w:pPr>
      <w:r w:rsidRPr="00BF5895">
        <w:rPr>
          <w:spacing w:val="2"/>
          <w:lang w:val="fr-FR"/>
        </w:rPr>
        <w:tab/>
      </w:r>
      <w:r w:rsidRPr="00BF5895">
        <w:rPr>
          <w:spacing w:val="2"/>
          <w:lang w:val="fr-FR"/>
        </w:rPr>
        <w:tab/>
        <w:t>Tableau récapitulatif sur l’applicabilité des dispositions</w:t>
      </w:r>
      <w:r>
        <w:rPr>
          <w:lang w:val="fr-FR"/>
        </w:rPr>
        <w:t xml:space="preserve"> </w:t>
      </w:r>
      <w:r>
        <w:rPr>
          <w:lang w:val="fr-FR"/>
        </w:rPr>
        <w:br/>
        <w:t>de la partie 9 de l’ADR pour les véhicules EX/II, EX/III, FL et AT et les MEMU</w:t>
      </w:r>
    </w:p>
    <w:p w:rsidR="00F9573C" w:rsidRDefault="00BF5895" w:rsidP="00BF5895">
      <w:pPr>
        <w:pStyle w:val="H1G"/>
        <w:rPr>
          <w:b w:val="0"/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Gouvernement </w:t>
      </w:r>
      <w:r w:rsidRPr="004649EC">
        <w:rPr>
          <w:lang w:val="fr-FR"/>
        </w:rPr>
        <w:t>roumain</w:t>
      </w:r>
      <w:r w:rsidRPr="00BF589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975F0D">
        <w:trPr>
          <w:jc w:val="center"/>
        </w:trPr>
        <w:tc>
          <w:tcPr>
            <w:tcW w:w="9637" w:type="dxa"/>
            <w:shd w:val="clear" w:color="auto" w:fill="auto"/>
          </w:tcPr>
          <w:p w:rsidR="00975F0D" w:rsidRDefault="00975F0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975F0D">
        <w:trPr>
          <w:jc w:val="center"/>
        </w:trPr>
        <w:tc>
          <w:tcPr>
            <w:tcW w:w="9637" w:type="dxa"/>
            <w:shd w:val="clear" w:color="auto" w:fill="auto"/>
          </w:tcPr>
          <w:p w:rsidR="00975F0D" w:rsidRDefault="00975F0D" w:rsidP="00B70523">
            <w:pPr>
              <w:pStyle w:val="SingleTxtG"/>
              <w:ind w:left="3742" w:hanging="2608"/>
            </w:pPr>
            <w:r>
              <w:rPr>
                <w:b/>
                <w:bCs/>
                <w:lang w:val="fr-FR"/>
              </w:rPr>
              <w:t>Résumé analytique </w:t>
            </w:r>
            <w:r w:rsidRPr="00975F0D">
              <w:rPr>
                <w:bCs/>
                <w:lang w:val="fr-FR"/>
              </w:rPr>
              <w:t>:</w:t>
            </w:r>
            <w:r w:rsidRPr="00975F0D">
              <w:rPr>
                <w:lang w:val="fr-FR"/>
              </w:rPr>
              <w:tab/>
            </w:r>
            <w:r w:rsidRPr="00B70523">
              <w:rPr>
                <w:lang w:val="fr-FR"/>
              </w:rPr>
              <w:t>Les véhicules transportant des marchandises dangereuses doivent satisfaire aux prescriptions de la partie 9 de l’</w:t>
            </w:r>
            <w:r w:rsidR="00B70523" w:rsidRPr="00B70523">
              <w:rPr>
                <w:lang w:val="fr-FR"/>
              </w:rPr>
              <w:t>ADR. Un </w:t>
            </w:r>
            <w:r w:rsidRPr="00B70523">
              <w:rPr>
                <w:lang w:val="fr-FR"/>
              </w:rPr>
              <w:t>tableau récapitulatif sur l’applicabilité des dispositions de la partie 9 de l’ADR peut s’avérer utile aux fins du contrôle technique des véhicules EX/II, EX/III, FL et AT et des MEMU.</w:t>
            </w:r>
          </w:p>
        </w:tc>
      </w:tr>
      <w:tr w:rsidR="00975F0D">
        <w:trPr>
          <w:jc w:val="center"/>
        </w:trPr>
        <w:tc>
          <w:tcPr>
            <w:tcW w:w="9637" w:type="dxa"/>
            <w:shd w:val="clear" w:color="auto" w:fill="auto"/>
          </w:tcPr>
          <w:p w:rsidR="00975F0D" w:rsidRDefault="00975F0D" w:rsidP="00B70523">
            <w:pPr>
              <w:pStyle w:val="SingleTxtG"/>
              <w:ind w:left="3742" w:hanging="2608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Mesure à prendre </w:t>
            </w:r>
            <w:r w:rsidRPr="00975F0D">
              <w:rPr>
                <w:bCs/>
                <w:lang w:val="fr-FR"/>
              </w:rPr>
              <w:t>:</w:t>
            </w:r>
            <w:r w:rsidRPr="00975F0D">
              <w:rPr>
                <w:lang w:val="fr-FR"/>
              </w:rPr>
              <w:tab/>
            </w:r>
            <w:r>
              <w:rPr>
                <w:lang w:val="fr-FR"/>
              </w:rPr>
              <w:t xml:space="preserve">Utiliser le tableau récapitulatif en tant que </w:t>
            </w:r>
            <w:r w:rsidRPr="00F20A46">
              <w:rPr>
                <w:lang w:val="fr-FR"/>
              </w:rPr>
              <w:t>vade-mecum</w:t>
            </w:r>
            <w:r>
              <w:rPr>
                <w:lang w:val="fr-FR"/>
              </w:rPr>
              <w:t>.</w:t>
            </w:r>
          </w:p>
        </w:tc>
      </w:tr>
      <w:tr w:rsidR="00975F0D">
        <w:trPr>
          <w:jc w:val="center"/>
        </w:trPr>
        <w:tc>
          <w:tcPr>
            <w:tcW w:w="9637" w:type="dxa"/>
            <w:shd w:val="clear" w:color="auto" w:fill="auto"/>
          </w:tcPr>
          <w:p w:rsidR="00B70523" w:rsidRDefault="00975F0D" w:rsidP="00B70523">
            <w:pPr>
              <w:pStyle w:val="SingleTxtG"/>
              <w:ind w:left="3742" w:hanging="2608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Document(s) de référence </w:t>
            </w:r>
            <w:r w:rsidRPr="00975F0D">
              <w:rPr>
                <w:bCs/>
                <w:lang w:val="fr-FR"/>
              </w:rPr>
              <w:t>:</w:t>
            </w:r>
            <w:r w:rsidRPr="00975F0D">
              <w:rPr>
                <w:lang w:val="fr-FR"/>
              </w:rPr>
              <w:tab/>
            </w:r>
            <w:r>
              <w:rPr>
                <w:lang w:val="fr-FR"/>
              </w:rPr>
              <w:t>Document informel INF.9 soumis à la 104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 du Groupe</w:t>
            </w:r>
            <w:r w:rsidR="00B70523">
              <w:rPr>
                <w:lang w:val="fr-FR"/>
              </w:rPr>
              <w:t xml:space="preserve"> de travail (Genève, 15-17 </w:t>
            </w:r>
            <w:r>
              <w:rPr>
                <w:lang w:val="fr-FR"/>
              </w:rPr>
              <w:t>mai 2018).</w:t>
            </w:r>
            <w:r w:rsidR="00B70523">
              <w:rPr>
                <w:lang w:val="fr-FR"/>
              </w:rPr>
              <w:t xml:space="preserve"> </w:t>
            </w:r>
          </w:p>
          <w:p w:rsidR="00B70523" w:rsidRPr="00B70523" w:rsidRDefault="00B70523" w:rsidP="00B70523">
            <w:pPr>
              <w:pStyle w:val="SingleTxtG"/>
              <w:ind w:left="3742"/>
              <w:rPr>
                <w:lang w:val="fr-FR"/>
              </w:rPr>
            </w:pPr>
            <w:r>
              <w:rPr>
                <w:lang w:val="fr-FR"/>
              </w:rPr>
              <w:t>ECE/TRANS/WP.15/242, paragraphe 54.</w:t>
            </w:r>
          </w:p>
        </w:tc>
      </w:tr>
      <w:tr w:rsidR="00975F0D">
        <w:trPr>
          <w:jc w:val="center"/>
        </w:trPr>
        <w:tc>
          <w:tcPr>
            <w:tcW w:w="9637" w:type="dxa"/>
            <w:shd w:val="clear" w:color="auto" w:fill="auto"/>
          </w:tcPr>
          <w:p w:rsidR="00975F0D" w:rsidRDefault="00975F0D"/>
        </w:tc>
      </w:tr>
    </w:tbl>
    <w:p w:rsidR="00B70523" w:rsidRDefault="00B70523" w:rsidP="00B70523">
      <w:pPr>
        <w:pStyle w:val="SingleTxtG"/>
        <w:rPr>
          <w:lang w:val="fr-FR"/>
        </w:rPr>
      </w:pPr>
    </w:p>
    <w:p w:rsidR="00B70523" w:rsidRPr="004C0960" w:rsidRDefault="00B70523" w:rsidP="00B70523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Introduction</w:t>
      </w:r>
    </w:p>
    <w:p w:rsidR="00B70523" w:rsidRPr="00F553A5" w:rsidRDefault="00B70523" w:rsidP="00B70523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À sa 104</w:t>
      </w:r>
      <w:r>
        <w:rPr>
          <w:vertAlign w:val="superscript"/>
          <w:lang w:val="fr-FR"/>
        </w:rPr>
        <w:t>e</w:t>
      </w:r>
      <w:r>
        <w:rPr>
          <w:lang w:val="fr-FR"/>
        </w:rPr>
        <w:t> session, tenue du 15 au 17 mai 2018, le Groupe de travail a étudié la possibilité d’établir un tableau récapitulatif des dispositions applicables de la partie 9, qui permettrait de vérifier rapidement à quelles prescriptions un véhicule doit répondre pour pouvoir être utilisé pour le transport de marchandises dangereuses.</w:t>
      </w:r>
    </w:p>
    <w:p w:rsidR="00B70523" w:rsidRPr="00F553A5" w:rsidRDefault="00B70523" w:rsidP="00B70523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 xml:space="preserve">Les délégations qui se sont exprimées ont estimé que le document présenté pouvait être un extrêmement utile et sont convenues qu’un tableau récapitulatif </w:t>
      </w:r>
      <w:r w:rsidRPr="007C1417">
        <w:rPr>
          <w:lang w:val="fr-FR"/>
        </w:rPr>
        <w:t>universel</w:t>
      </w:r>
      <w:r>
        <w:rPr>
          <w:lang w:val="fr-FR"/>
        </w:rPr>
        <w:t xml:space="preserve"> pouvait être établi et mis en ligne sur le site Web de la CEE en tant que vade-mecum.</w:t>
      </w:r>
    </w:p>
    <w:p w:rsidR="00B70523" w:rsidRPr="00F553A5" w:rsidRDefault="00B70523" w:rsidP="00B70523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</w:r>
      <w:r w:rsidRPr="004C0960">
        <w:rPr>
          <w:lang w:val="fr-FR"/>
        </w:rPr>
        <w:t>Afin de faciliter leur consultation, les dispositions applicables sont classées selon les systèmes et les équipements des véhicules, plutôt que dans l</w:t>
      </w:r>
      <w:r>
        <w:rPr>
          <w:lang w:val="fr-FR"/>
        </w:rPr>
        <w:t>’</w:t>
      </w:r>
      <w:r w:rsidRPr="004C0960">
        <w:rPr>
          <w:lang w:val="fr-FR"/>
        </w:rPr>
        <w:t xml:space="preserve">ordre de </w:t>
      </w:r>
      <w:r>
        <w:rPr>
          <w:lang w:val="fr-FR"/>
        </w:rPr>
        <w:t>la partie </w:t>
      </w:r>
      <w:r w:rsidRPr="004C0960">
        <w:rPr>
          <w:lang w:val="fr-FR"/>
        </w:rPr>
        <w:t>9</w:t>
      </w:r>
      <w:r w:rsidRPr="00C05E41">
        <w:rPr>
          <w:lang w:val="fr-FR"/>
        </w:rPr>
        <w:t>.</w:t>
      </w:r>
    </w:p>
    <w:p w:rsidR="00B70523" w:rsidRPr="00F553A5" w:rsidRDefault="00B70523" w:rsidP="00B70523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On trouvera le tableau récapitulatif sur l’applicabilité des dispositions de la partie 9 de l’ADR pour les véhicules EX/II, EX/III, FL et AT et les MEMU en annexe.</w:t>
      </w:r>
    </w:p>
    <w:p w:rsidR="00B70523" w:rsidRPr="00F553A5" w:rsidRDefault="001910CF" w:rsidP="001910CF">
      <w:pPr>
        <w:pStyle w:val="HChG"/>
        <w:rPr>
          <w:sz w:val="36"/>
        </w:rPr>
      </w:pPr>
      <w:r>
        <w:rPr>
          <w:lang w:val="fr-FR"/>
        </w:rPr>
        <w:tab/>
      </w:r>
      <w:r>
        <w:rPr>
          <w:lang w:val="fr-FR"/>
        </w:rPr>
        <w:tab/>
      </w:r>
      <w:r w:rsidR="00B70523" w:rsidRPr="00F553A5">
        <w:rPr>
          <w:lang w:val="fr-FR"/>
        </w:rPr>
        <w:t>Proposition</w:t>
      </w:r>
    </w:p>
    <w:p w:rsidR="00B70523" w:rsidRPr="00F553A5" w:rsidRDefault="00B70523" w:rsidP="00B70523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 xml:space="preserve">Mettre en ligne </w:t>
      </w:r>
      <w:r w:rsidRPr="002B6D25">
        <w:rPr>
          <w:lang w:val="fr-FR"/>
        </w:rPr>
        <w:t>en tant que vade-mecum</w:t>
      </w:r>
      <w:r>
        <w:rPr>
          <w:lang w:val="fr-FR"/>
        </w:rPr>
        <w:t>, sous la rubrique pertinente du site Web de la CEE, un tableau récapitulatif sur l’applicabilit</w:t>
      </w:r>
      <w:r w:rsidR="001910CF">
        <w:rPr>
          <w:lang w:val="fr-FR"/>
        </w:rPr>
        <w:t>é des dispositions de la partie </w:t>
      </w:r>
      <w:r>
        <w:rPr>
          <w:lang w:val="fr-FR"/>
        </w:rPr>
        <w:t>9 de l’ADR pour les véhicules EX/II, EX/III, FL et AT et les MEMU.</w:t>
      </w:r>
    </w:p>
    <w:p w:rsidR="00B70523" w:rsidRPr="00F553A5" w:rsidRDefault="00B70523" w:rsidP="001910CF">
      <w:pPr>
        <w:pStyle w:val="HChG"/>
      </w:pPr>
      <w:r>
        <w:rPr>
          <w:lang w:val="fr-FR"/>
        </w:rPr>
        <w:tab/>
      </w:r>
      <w:r w:rsidRPr="00F553A5">
        <w:rPr>
          <w:lang w:val="fr-FR"/>
        </w:rPr>
        <w:tab/>
        <w:t>Faisabilité</w:t>
      </w:r>
    </w:p>
    <w:p w:rsidR="00BF5895" w:rsidRDefault="00B70523" w:rsidP="00B70523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Aucune difficulté n’est à prévoir</w:t>
      </w:r>
      <w:r w:rsidR="005023CC">
        <w:rPr>
          <w:lang w:val="fr-FR"/>
        </w:rPr>
        <w:t>.</w:t>
      </w:r>
    </w:p>
    <w:p w:rsidR="005023CC" w:rsidRDefault="005023CC" w:rsidP="00B70523">
      <w:pPr>
        <w:pStyle w:val="SingleTxtG"/>
        <w:rPr>
          <w:lang w:val="fr-FR"/>
        </w:rPr>
      </w:pPr>
    </w:p>
    <w:p w:rsidR="004871FA" w:rsidRDefault="004871FA" w:rsidP="00B70523">
      <w:pPr>
        <w:pStyle w:val="SingleTxtG"/>
        <w:sectPr w:rsidR="004871FA" w:rsidSect="003E3F3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:rsidR="001910CF" w:rsidRDefault="00830795" w:rsidP="00830795">
      <w:pPr>
        <w:pStyle w:val="HChG"/>
      </w:pPr>
      <w:r>
        <w:lastRenderedPageBreak/>
        <w:t>Annexe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47"/>
        <w:gridCol w:w="943"/>
        <w:gridCol w:w="809"/>
        <w:gridCol w:w="856"/>
        <w:gridCol w:w="1561"/>
        <w:gridCol w:w="116"/>
        <w:gridCol w:w="760"/>
        <w:gridCol w:w="87"/>
        <w:gridCol w:w="722"/>
        <w:gridCol w:w="226"/>
        <w:gridCol w:w="722"/>
        <w:gridCol w:w="4276"/>
      </w:tblGrid>
      <w:tr w:rsidR="003E3AD2" w:rsidRPr="008B2962" w:rsidTr="003E3AD2">
        <w:trPr>
          <w:cantSplit/>
          <w:trHeight w:val="300"/>
          <w:tblHeader/>
          <w:jc w:val="center"/>
        </w:trPr>
        <w:tc>
          <w:tcPr>
            <w:tcW w:w="1506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3E3AD2" w:rsidRPr="008B2962" w:rsidRDefault="003E3AD2" w:rsidP="004221C4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lang w:val="fr-FR"/>
              </w:rPr>
              <w:t>SPÉCIFICATIONS TECHNIQUES</w:t>
            </w:r>
          </w:p>
        </w:tc>
        <w:tc>
          <w:tcPr>
            <w:tcW w:w="2020" w:type="pct"/>
            <w:gridSpan w:val="9"/>
            <w:shd w:val="clear" w:color="auto" w:fill="FFFFFF" w:themeFill="background1"/>
            <w:hideMark/>
          </w:tcPr>
          <w:p w:rsidR="003E3AD2" w:rsidRPr="008B2962" w:rsidRDefault="003E3AD2" w:rsidP="00132B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lang w:val="fr-FR"/>
              </w:rPr>
              <w:t>VÉHICULES</w:t>
            </w:r>
          </w:p>
        </w:tc>
        <w:tc>
          <w:tcPr>
            <w:tcW w:w="1475" w:type="pct"/>
            <w:vMerge w:val="restart"/>
            <w:shd w:val="clear" w:color="auto" w:fill="FFFFFF" w:themeFill="background1"/>
            <w:vAlign w:val="center"/>
            <w:hideMark/>
          </w:tcPr>
          <w:p w:rsidR="003E3AD2" w:rsidRPr="008B2962" w:rsidRDefault="003E3AD2" w:rsidP="00132B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lang w:val="fr-FR"/>
              </w:rPr>
              <w:t>REMARQUES</w:t>
            </w:r>
          </w:p>
        </w:tc>
      </w:tr>
      <w:tr w:rsidR="003E3AD2" w:rsidRPr="008B2962" w:rsidTr="003E3AD2">
        <w:trPr>
          <w:cantSplit/>
          <w:trHeight w:val="300"/>
          <w:jc w:val="center"/>
        </w:trPr>
        <w:tc>
          <w:tcPr>
            <w:tcW w:w="1506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3E3AD2" w:rsidRPr="008B2962" w:rsidRDefault="003E3AD2" w:rsidP="004221C4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79" w:type="pct"/>
            <w:shd w:val="clear" w:color="auto" w:fill="FFFFFF" w:themeFill="background1"/>
            <w:vAlign w:val="center"/>
            <w:hideMark/>
          </w:tcPr>
          <w:p w:rsidR="003E3AD2" w:rsidRPr="008B2962" w:rsidRDefault="003E3AD2" w:rsidP="00132B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lang w:val="fr-FR"/>
              </w:rPr>
              <w:t>EX/II</w:t>
            </w:r>
          </w:p>
        </w:tc>
        <w:tc>
          <w:tcPr>
            <w:tcW w:w="295" w:type="pct"/>
            <w:shd w:val="clear" w:color="auto" w:fill="FFFFFF" w:themeFill="background1"/>
            <w:vAlign w:val="center"/>
            <w:hideMark/>
          </w:tcPr>
          <w:p w:rsidR="003E3AD2" w:rsidRPr="008B2962" w:rsidRDefault="003E3AD2" w:rsidP="00132B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lang w:val="fr-FR"/>
              </w:rPr>
              <w:t>EX/III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3E3AD2" w:rsidRPr="008B2962" w:rsidRDefault="003E3AD2" w:rsidP="00132B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lang w:val="fr-FR"/>
              </w:rPr>
              <w:t>V</w:t>
            </w:r>
            <w:r w:rsidRPr="003C1DC2">
              <w:rPr>
                <w:b/>
                <w:bCs/>
                <w:i/>
                <w:iCs/>
                <w:lang w:val="fr-FR"/>
              </w:rPr>
              <w:t>éhicules-citernes</w:t>
            </w:r>
            <w:r>
              <w:rPr>
                <w:b/>
                <w:bCs/>
                <w:i/>
                <w:iCs/>
                <w:lang w:val="fr-FR"/>
              </w:rPr>
              <w:t xml:space="preserve"> EX/III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  <w:hideMark/>
          </w:tcPr>
          <w:p w:rsidR="003E3AD2" w:rsidRPr="008B2962" w:rsidRDefault="003E3AD2" w:rsidP="00132B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lang w:val="fr-FR"/>
              </w:rPr>
              <w:t>AT</w:t>
            </w:r>
          </w:p>
        </w:tc>
        <w:tc>
          <w:tcPr>
            <w:tcW w:w="279" w:type="pct"/>
            <w:gridSpan w:val="2"/>
            <w:shd w:val="clear" w:color="auto" w:fill="FFFFFF" w:themeFill="background1"/>
            <w:vAlign w:val="center"/>
            <w:hideMark/>
          </w:tcPr>
          <w:p w:rsidR="003E3AD2" w:rsidRPr="008B2962" w:rsidRDefault="003E3AD2" w:rsidP="00132B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lang w:val="fr-FR"/>
              </w:rPr>
              <w:t>FL</w:t>
            </w:r>
          </w:p>
        </w:tc>
        <w:tc>
          <w:tcPr>
            <w:tcW w:w="327" w:type="pct"/>
            <w:gridSpan w:val="2"/>
            <w:shd w:val="clear" w:color="auto" w:fill="FFFFFF" w:themeFill="background1"/>
            <w:vAlign w:val="center"/>
            <w:hideMark/>
          </w:tcPr>
          <w:p w:rsidR="003E3AD2" w:rsidRPr="008B2962" w:rsidRDefault="003E3AD2" w:rsidP="00132B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lang w:val="fr-FR"/>
              </w:rPr>
              <w:t>MEMU</w:t>
            </w:r>
          </w:p>
        </w:tc>
        <w:tc>
          <w:tcPr>
            <w:tcW w:w="1475" w:type="pct"/>
            <w:vMerge/>
            <w:vAlign w:val="center"/>
            <w:hideMark/>
          </w:tcPr>
          <w:p w:rsidR="003E3AD2" w:rsidRPr="008B2962" w:rsidRDefault="003E3AD2" w:rsidP="00132B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830795" w:rsidRPr="003E3AD2" w:rsidTr="003E3AD2">
        <w:trPr>
          <w:trHeight w:val="397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830795" w:rsidRPr="003E3AD2" w:rsidRDefault="00830795" w:rsidP="003E3AD2">
            <w:pPr>
              <w:rPr>
                <w:rFonts w:asciiTheme="majorBidi" w:hAnsiTheme="majorBidi" w:cstheme="majorBidi"/>
                <w:b/>
                <w:bCs/>
                <w:iCs/>
                <w:color w:val="000000"/>
              </w:rPr>
            </w:pPr>
            <w:r w:rsidRPr="003E3AD2">
              <w:rPr>
                <w:b/>
                <w:bCs/>
                <w:lang w:val="fr-FR"/>
              </w:rPr>
              <w:t>ÉQUIPEMENT</w:t>
            </w:r>
            <w:r w:rsidRPr="003E3AD2">
              <w:rPr>
                <w:b/>
                <w:bCs/>
                <w:iCs/>
                <w:lang w:val="fr-FR"/>
              </w:rPr>
              <w:t xml:space="preserve"> ÉLECTRIQUE</w:t>
            </w:r>
          </w:p>
        </w:tc>
      </w:tr>
      <w:tr w:rsidR="00FF561C" w:rsidRPr="00CC3C7A" w:rsidTr="00FF561C">
        <w:trPr>
          <w:cantSplit/>
          <w:trHeight w:val="300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Équipement électrique : dispositions générales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9.2.2.1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180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Câbles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9.2.2.2.1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F553A5" w:rsidTr="00FF561C">
        <w:trPr>
          <w:cantSplit/>
          <w:trHeight w:val="1060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Protection supplémentaire</w:t>
            </w:r>
          </w:p>
        </w:tc>
        <w:tc>
          <w:tcPr>
            <w:tcW w:w="340" w:type="pct"/>
            <w:gridSpan w:val="2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9.2.2.2.2</w:t>
            </w:r>
          </w:p>
        </w:tc>
        <w:tc>
          <w:tcPr>
            <w:tcW w:w="279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a</w:t>
            </w:r>
          </w:p>
        </w:tc>
        <w:tc>
          <w:tcPr>
            <w:tcW w:w="295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b</w:t>
            </w:r>
          </w:p>
        </w:tc>
        <w:tc>
          <w:tcPr>
            <w:tcW w:w="279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F553A5" w:rsidRDefault="00830795" w:rsidP="001D713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</w:t>
            </w:r>
            <w:r w:rsidR="001D713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Applicable aux véhicules d’une masse </w:t>
            </w:r>
            <w:r w:rsidRPr="001D7134">
              <w:rPr>
                <w:spacing w:val="-1"/>
                <w:lang w:val="fr-FR"/>
              </w:rPr>
              <w:t>maximale supérieure à 3,5</w:t>
            </w:r>
            <w:r w:rsidR="001D7134" w:rsidRPr="001D7134">
              <w:rPr>
                <w:spacing w:val="-1"/>
                <w:lang w:val="fr-FR"/>
              </w:rPr>
              <w:t> </w:t>
            </w:r>
            <w:r w:rsidRPr="001D7134">
              <w:rPr>
                <w:spacing w:val="-1"/>
                <w:lang w:val="fr-FR"/>
              </w:rPr>
              <w:t>tonnes immatriculés</w:t>
            </w:r>
            <w:r>
              <w:rPr>
                <w:lang w:val="fr-FR"/>
              </w:rPr>
              <w:t xml:space="preserve"> </w:t>
            </w:r>
            <w:r w:rsidRPr="001D7134">
              <w:rPr>
                <w:spacing w:val="-2"/>
                <w:lang w:val="fr-FR"/>
              </w:rPr>
              <w:t>pour la première fois (ou mis en service, dans le cas où l’immatriculation n’est pas obligatoire)</w:t>
            </w:r>
            <w:r>
              <w:rPr>
                <w:lang w:val="fr-FR"/>
              </w:rPr>
              <w:t xml:space="preserve"> après le 31</w:t>
            </w:r>
            <w:r w:rsidR="001D7134">
              <w:rPr>
                <w:lang w:val="fr-FR"/>
              </w:rPr>
              <w:t> </w:t>
            </w:r>
            <w:r>
              <w:rPr>
                <w:lang w:val="fr-FR"/>
              </w:rPr>
              <w:t>mars 2018.</w:t>
            </w:r>
          </w:p>
        </w:tc>
      </w:tr>
      <w:tr w:rsidR="00FF561C" w:rsidRPr="00F553A5" w:rsidTr="00FF561C">
        <w:trPr>
          <w:trHeight w:val="481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  <w:hideMark/>
          </w:tcPr>
          <w:p w:rsidR="00830795" w:rsidRPr="00F553A5" w:rsidRDefault="00830795" w:rsidP="001D713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b</w:t>
            </w:r>
            <w:r>
              <w:rPr>
                <w:lang w:val="fr-FR"/>
              </w:rPr>
              <w:t xml:space="preserve"> </w:t>
            </w:r>
            <w:r w:rsidR="001D7134">
              <w:rPr>
                <w:lang w:val="fr-FR"/>
              </w:rPr>
              <w:t xml:space="preserve"> </w:t>
            </w:r>
            <w:r>
              <w:rPr>
                <w:lang w:val="fr-FR"/>
              </w:rPr>
              <w:t>Applicable aux véhicules immatriculés pour la première fois (ou mis en service, dans le cas où l’immatriculation n’est pas obligatoire) après le 31</w:t>
            </w:r>
            <w:r w:rsidR="001D7134">
              <w:rPr>
                <w:lang w:val="fr-FR"/>
              </w:rPr>
              <w:t> </w:t>
            </w:r>
            <w:r>
              <w:rPr>
                <w:lang w:val="fr-FR"/>
              </w:rPr>
              <w:t>mars 2018.</w:t>
            </w:r>
          </w:p>
        </w:tc>
      </w:tr>
      <w:tr w:rsidR="00FF561C" w:rsidRPr="00F553A5" w:rsidTr="00FF561C">
        <w:trPr>
          <w:cantSplit/>
          <w:trHeight w:val="691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Fusibles et disjoncteurs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9.2.2.3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b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b</w:t>
            </w:r>
            <w:r>
              <w:rPr>
                <w:lang w:val="fr-FR"/>
              </w:rPr>
              <w:t xml:space="preserve"> </w:t>
            </w:r>
            <w:r w:rsidR="001D7134">
              <w:rPr>
                <w:lang w:val="fr-FR"/>
              </w:rPr>
              <w:t xml:space="preserve"> </w:t>
            </w:r>
            <w:r>
              <w:rPr>
                <w:lang w:val="fr-FR"/>
              </w:rPr>
              <w:t>Applicable aux véhicules immatriculés pour la première fois (ou mis en service, dans le cas où l’immatriculation n’e</w:t>
            </w:r>
            <w:r w:rsidR="001D7134">
              <w:rPr>
                <w:lang w:val="fr-FR"/>
              </w:rPr>
              <w:t>st pas obligatoire) après le 31 </w:t>
            </w:r>
            <w:r>
              <w:rPr>
                <w:lang w:val="fr-FR"/>
              </w:rPr>
              <w:t>mars 2018.</w:t>
            </w:r>
          </w:p>
        </w:tc>
      </w:tr>
      <w:tr w:rsidR="00FF561C" w:rsidRPr="00CC3C7A" w:rsidTr="00FF561C">
        <w:trPr>
          <w:cantSplit/>
          <w:trHeight w:val="250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Batteries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9.2.2.4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212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Éclairage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9.2.2.5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F553A5" w:rsidTr="00FF561C">
        <w:trPr>
          <w:cantSplit/>
          <w:trHeight w:val="851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Connexions électriques entre les véhicules à moteur et les remorques</w:t>
            </w:r>
          </w:p>
        </w:tc>
        <w:tc>
          <w:tcPr>
            <w:tcW w:w="340" w:type="pct"/>
            <w:gridSpan w:val="2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9.2.2.6</w:t>
            </w:r>
          </w:p>
        </w:tc>
        <w:tc>
          <w:tcPr>
            <w:tcW w:w="279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c</w:t>
            </w:r>
          </w:p>
        </w:tc>
        <w:tc>
          <w:tcPr>
            <w:tcW w:w="295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b</w:t>
            </w:r>
          </w:p>
        </w:tc>
        <w:tc>
          <w:tcPr>
            <w:tcW w:w="279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F553A5" w:rsidRDefault="00830795" w:rsidP="001D713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b</w:t>
            </w:r>
            <w:r>
              <w:rPr>
                <w:lang w:val="fr-FR"/>
              </w:rPr>
              <w:t xml:space="preserve"> </w:t>
            </w:r>
            <w:r w:rsidR="001D7134">
              <w:rPr>
                <w:lang w:val="fr-FR"/>
              </w:rPr>
              <w:t xml:space="preserve"> </w:t>
            </w:r>
            <w:r>
              <w:rPr>
                <w:lang w:val="fr-FR"/>
              </w:rPr>
              <w:t>Applicable aux véhicules immatriculés pour la première fois (ou mis en service, dans le cas où l’immatriculation n’est pas obligatoire) après le 31</w:t>
            </w:r>
            <w:r w:rsidR="001D7134">
              <w:rPr>
                <w:lang w:val="fr-FR"/>
              </w:rPr>
              <w:t> </w:t>
            </w:r>
            <w:r>
              <w:rPr>
                <w:lang w:val="fr-FR"/>
              </w:rPr>
              <w:t>mars 2018.</w:t>
            </w:r>
          </w:p>
        </w:tc>
      </w:tr>
      <w:tr w:rsidR="00FF561C" w:rsidRPr="00F553A5" w:rsidTr="00FF561C">
        <w:trPr>
          <w:trHeight w:val="850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  <w:hideMark/>
          </w:tcPr>
          <w:p w:rsidR="00830795" w:rsidRPr="00F553A5" w:rsidRDefault="00830795" w:rsidP="001D713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c</w:t>
            </w:r>
            <w:r>
              <w:rPr>
                <w:lang w:val="fr-FR"/>
              </w:rPr>
              <w:t xml:space="preserve"> </w:t>
            </w:r>
            <w:r w:rsidR="001D713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Applicable aux véhicules à moteur d’une </w:t>
            </w:r>
            <w:r w:rsidR="001D7134">
              <w:rPr>
                <w:lang w:val="fr-FR"/>
              </w:rPr>
              <w:t>masse maximale supérieure à 3,5 </w:t>
            </w:r>
            <w:r>
              <w:rPr>
                <w:lang w:val="fr-FR"/>
              </w:rPr>
              <w:t>tonnes destinés à tracter des remorques et aux remorques d’une masse maximale supérieure à</w:t>
            </w:r>
            <w:r w:rsidR="001D7134">
              <w:rPr>
                <w:lang w:val="fr-FR"/>
              </w:rPr>
              <w:t> 3,5 </w:t>
            </w:r>
            <w:r>
              <w:rPr>
                <w:lang w:val="fr-FR"/>
              </w:rPr>
              <w:t>tonnes immatriculés pour la première fois (ou mis en service, dans le cas où l’immatriculation n’est pas obl</w:t>
            </w:r>
            <w:r w:rsidR="001D7134">
              <w:rPr>
                <w:lang w:val="fr-FR"/>
              </w:rPr>
              <w:t>igatoire) après le 31 </w:t>
            </w:r>
            <w:r>
              <w:rPr>
                <w:lang w:val="fr-FR"/>
              </w:rPr>
              <w:t>mars 2018.</w:t>
            </w:r>
          </w:p>
        </w:tc>
      </w:tr>
      <w:tr w:rsidR="00FF561C" w:rsidRPr="00CC3C7A" w:rsidTr="00FF561C">
        <w:trPr>
          <w:cantSplit/>
          <w:trHeight w:val="190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FF561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Tension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FF561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9.2.2.7</w:t>
            </w:r>
          </w:p>
        </w:tc>
        <w:tc>
          <w:tcPr>
            <w:tcW w:w="279" w:type="pct"/>
            <w:hideMark/>
          </w:tcPr>
          <w:p w:rsidR="00830795" w:rsidRPr="00CC3C7A" w:rsidRDefault="00830795" w:rsidP="00FF561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FF561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FF56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FF561C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FF561C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FF561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FF561C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151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Coupe-circuit de batterie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9.2.2.8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128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lastRenderedPageBreak/>
              <w:t xml:space="preserve">Circuits alimentés en permanence 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9.2.2.9.1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538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trHeight w:val="232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9.2.2.9.2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FF561C" w:rsidTr="003E3AD2">
        <w:trPr>
          <w:cantSplit/>
          <w:trHeight w:val="300"/>
          <w:jc w:val="center"/>
        </w:trPr>
        <w:tc>
          <w:tcPr>
            <w:tcW w:w="1181" w:type="pct"/>
            <w:gridSpan w:val="2"/>
            <w:vMerge w:val="restart"/>
            <w:shd w:val="clear" w:color="auto" w:fill="FFFFFF" w:themeFill="background1"/>
            <w:hideMark/>
          </w:tcPr>
          <w:p w:rsidR="00830795" w:rsidRPr="00F553A5" w:rsidRDefault="00830795" w:rsidP="00132B3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 xml:space="preserve">Équipement électrique </w:t>
            </w:r>
            <w:r w:rsidR="00132B31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</w:t>
            </w:r>
            <w:r w:rsidR="00FF561C">
              <w:rPr>
                <w:lang w:val="fr-FR"/>
              </w:rPr>
              <w:br/>
            </w:r>
            <w:r>
              <w:rPr>
                <w:lang w:val="fr-FR"/>
              </w:rPr>
              <w:t>véhicules EX</w:t>
            </w:r>
          </w:p>
        </w:tc>
        <w:tc>
          <w:tcPr>
            <w:tcW w:w="32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9.3.7.1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 w:rsidRPr="00DC6161">
              <w:rPr>
                <w:lang w:val="fr-FR"/>
              </w:rPr>
              <w:t>X</w:t>
            </w:r>
          </w:p>
        </w:tc>
        <w:tc>
          <w:tcPr>
            <w:tcW w:w="538" w:type="pct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  <w:hideMark/>
          </w:tcPr>
          <w:p w:rsidR="00830795" w:rsidRPr="00FF561C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3E3AD2">
        <w:trPr>
          <w:cantSplit/>
          <w:trHeight w:val="300"/>
          <w:jc w:val="center"/>
        </w:trPr>
        <w:tc>
          <w:tcPr>
            <w:tcW w:w="118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830795" w:rsidRPr="00FF561C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9.3.7.2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 w:rsidRPr="00DC6161">
              <w:rPr>
                <w:lang w:val="fr-FR"/>
              </w:rPr>
              <w:t>X</w:t>
            </w:r>
          </w:p>
        </w:tc>
        <w:tc>
          <w:tcPr>
            <w:tcW w:w="538" w:type="pct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3E3AD2">
        <w:trPr>
          <w:cantSplit/>
          <w:trHeight w:val="300"/>
          <w:jc w:val="center"/>
        </w:trPr>
        <w:tc>
          <w:tcPr>
            <w:tcW w:w="118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830795" w:rsidRPr="00FF561C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9.3.7.3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 w:rsidRPr="00DC6161">
              <w:rPr>
                <w:lang w:val="fr-FR"/>
              </w:rPr>
              <w:t>X</w:t>
            </w:r>
          </w:p>
        </w:tc>
        <w:tc>
          <w:tcPr>
            <w:tcW w:w="538" w:type="pct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FF561C" w:rsidTr="003E3AD2">
        <w:trPr>
          <w:cantSplit/>
          <w:trHeight w:val="128"/>
          <w:jc w:val="center"/>
        </w:trPr>
        <w:tc>
          <w:tcPr>
            <w:tcW w:w="1181" w:type="pct"/>
            <w:gridSpan w:val="2"/>
            <w:vMerge w:val="restart"/>
            <w:shd w:val="clear" w:color="auto" w:fill="FFFFFF" w:themeFill="background1"/>
            <w:hideMark/>
          </w:tcPr>
          <w:p w:rsidR="00830795" w:rsidRPr="00F553A5" w:rsidRDefault="00830795" w:rsidP="00132B3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 xml:space="preserve">Équipement électrique </w:t>
            </w:r>
            <w:r w:rsidR="00132B31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</w:t>
            </w:r>
            <w:r w:rsidR="00FF561C">
              <w:rPr>
                <w:lang w:val="fr-FR"/>
              </w:rPr>
              <w:br/>
            </w:r>
            <w:r>
              <w:rPr>
                <w:lang w:val="fr-FR"/>
              </w:rPr>
              <w:t>véhicules-citernes</w:t>
            </w:r>
          </w:p>
        </w:tc>
        <w:tc>
          <w:tcPr>
            <w:tcW w:w="32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9.7.8.1</w:t>
            </w:r>
          </w:p>
        </w:tc>
        <w:tc>
          <w:tcPr>
            <w:tcW w:w="279" w:type="pct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lang w:eastAsia="zh-CN"/>
              </w:rPr>
            </w:pPr>
          </w:p>
        </w:tc>
        <w:tc>
          <w:tcPr>
            <w:tcW w:w="538" w:type="pct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  <w:hideMark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  <w:hideMark/>
          </w:tcPr>
          <w:p w:rsidR="00830795" w:rsidRPr="00FF561C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3E3AD2">
        <w:trPr>
          <w:cantSplit/>
          <w:trHeight w:val="146"/>
          <w:jc w:val="center"/>
        </w:trPr>
        <w:tc>
          <w:tcPr>
            <w:tcW w:w="118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830795" w:rsidRPr="00FF561C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9.7.8.2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pct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3E3AD2">
        <w:trPr>
          <w:cantSplit/>
          <w:trHeight w:val="53"/>
          <w:jc w:val="center"/>
        </w:trPr>
        <w:tc>
          <w:tcPr>
            <w:tcW w:w="118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830795" w:rsidRPr="00FF561C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9.7.8.3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pct"/>
            <w:hideMark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 w:rsidRPr="00DC6161"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 w:rsidRPr="00DC6161">
              <w:rPr>
                <w:lang w:val="fr-FR"/>
              </w:rPr>
              <w:t>X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30795" w:rsidRPr="00CC3C7A" w:rsidTr="003E3AD2">
        <w:trPr>
          <w:cantSplit/>
          <w:trHeight w:val="397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830795" w:rsidRPr="00CC3C7A" w:rsidRDefault="00830795" w:rsidP="003E3A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b/>
                <w:bCs/>
                <w:lang w:val="fr-FR"/>
              </w:rPr>
              <w:t>ÉQUIPEMENT DE FREINAGE</w:t>
            </w:r>
          </w:p>
        </w:tc>
      </w:tr>
      <w:tr w:rsidR="00FF561C" w:rsidRPr="00FF561C" w:rsidTr="003E3AD2">
        <w:trPr>
          <w:cantSplit/>
          <w:trHeight w:val="190"/>
          <w:jc w:val="center"/>
        </w:trPr>
        <w:tc>
          <w:tcPr>
            <w:tcW w:w="1181" w:type="pct"/>
            <w:gridSpan w:val="2"/>
            <w:shd w:val="clear" w:color="auto" w:fill="FFFFFF" w:themeFill="background1"/>
            <w:hideMark/>
          </w:tcPr>
          <w:p w:rsidR="00830795" w:rsidRPr="00132B31" w:rsidRDefault="00830795" w:rsidP="004221C4">
            <w:pPr>
              <w:rPr>
                <w:rFonts w:asciiTheme="majorBidi" w:hAnsiTheme="majorBidi" w:cstheme="majorBidi"/>
              </w:rPr>
            </w:pPr>
            <w:r w:rsidRPr="00132B31">
              <w:rPr>
                <w:lang w:val="fr-FR"/>
              </w:rPr>
              <w:t xml:space="preserve">Dispositions générales </w:t>
            </w:r>
          </w:p>
        </w:tc>
        <w:tc>
          <w:tcPr>
            <w:tcW w:w="32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9.2.3.1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FF561C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FF561C" w:rsidRPr="00F553A5" w:rsidTr="003E3AD2">
        <w:trPr>
          <w:cantSplit/>
          <w:trHeight w:val="1423"/>
          <w:jc w:val="center"/>
        </w:trPr>
        <w:tc>
          <w:tcPr>
            <w:tcW w:w="1181" w:type="pct"/>
            <w:gridSpan w:val="2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Dispositif de freinage antiblocage</w:t>
            </w:r>
          </w:p>
        </w:tc>
        <w:tc>
          <w:tcPr>
            <w:tcW w:w="325" w:type="pct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9.2.3.1</w:t>
            </w:r>
          </w:p>
        </w:tc>
        <w:tc>
          <w:tcPr>
            <w:tcW w:w="279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e</w:t>
            </w:r>
          </w:p>
        </w:tc>
        <w:tc>
          <w:tcPr>
            <w:tcW w:w="295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d, e</w:t>
            </w:r>
          </w:p>
        </w:tc>
        <w:tc>
          <w:tcPr>
            <w:tcW w:w="538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d, e</w:t>
            </w:r>
          </w:p>
        </w:tc>
        <w:tc>
          <w:tcPr>
            <w:tcW w:w="302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d, e</w:t>
            </w:r>
          </w:p>
        </w:tc>
        <w:tc>
          <w:tcPr>
            <w:tcW w:w="279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d, e</w:t>
            </w:r>
          </w:p>
        </w:tc>
        <w:tc>
          <w:tcPr>
            <w:tcW w:w="327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d, e</w:t>
            </w:r>
          </w:p>
        </w:tc>
        <w:tc>
          <w:tcPr>
            <w:tcW w:w="1475" w:type="pct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d</w:t>
            </w:r>
            <w:r w:rsidR="001D7134" w:rsidRPr="001D7134">
              <w:rPr>
                <w:lang w:val="fr-FR"/>
              </w:rPr>
              <w:t xml:space="preserve"> </w:t>
            </w:r>
            <w:r w:rsidRPr="001D7134">
              <w:rPr>
                <w:lang w:val="fr-FR"/>
              </w:rPr>
              <w:t xml:space="preserve"> </w:t>
            </w:r>
            <w:r>
              <w:rPr>
                <w:lang w:val="fr-FR"/>
              </w:rPr>
              <w:t>Applicable aux véhicules à moteur (tracteurs et porteurs) d’</w:t>
            </w:r>
            <w:r w:rsidR="001D7134">
              <w:rPr>
                <w:lang w:val="fr-FR"/>
              </w:rPr>
              <w:t>une masse maximale dépassant 16 </w:t>
            </w:r>
            <w:r>
              <w:rPr>
                <w:lang w:val="fr-FR"/>
              </w:rPr>
              <w:t>tonnes et aux véhicules à moteur autorisés à tracter des remorques (c’est-à-dire les remorques complètes, les semi-remorques et les remorques à essieu central) d’</w:t>
            </w:r>
            <w:r w:rsidR="001D7134">
              <w:rPr>
                <w:lang w:val="fr-FR"/>
              </w:rPr>
              <w:t>une masse maximale dépassant 10 </w:t>
            </w:r>
            <w:r>
              <w:rPr>
                <w:lang w:val="fr-FR"/>
              </w:rPr>
              <w:t>tonnes. Les véhicules à moteur doivent être équipés d’un dispositif de frein</w:t>
            </w:r>
            <w:r w:rsidR="001D7134">
              <w:rPr>
                <w:lang w:val="fr-FR"/>
              </w:rPr>
              <w:t>age antiblocage de la catégorie </w:t>
            </w:r>
            <w:r>
              <w:rPr>
                <w:lang w:val="fr-FR"/>
              </w:rPr>
              <w:t>1.</w:t>
            </w:r>
          </w:p>
        </w:tc>
      </w:tr>
      <w:tr w:rsidR="00FF561C" w:rsidRPr="00F553A5" w:rsidTr="003E3AD2">
        <w:trPr>
          <w:trHeight w:val="1044"/>
          <w:jc w:val="center"/>
        </w:trPr>
        <w:tc>
          <w:tcPr>
            <w:tcW w:w="118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5" w:type="pct"/>
            <w:vMerge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Applicable aux remorques (c’est-à-dire les remorques complètes, les semi-remorques et les remorques à essieu central) d’</w:t>
            </w:r>
            <w:r w:rsidR="001D7134">
              <w:rPr>
                <w:lang w:val="fr-FR"/>
              </w:rPr>
              <w:t>une masse maximale dépassant 10 </w:t>
            </w:r>
            <w:r>
              <w:rPr>
                <w:lang w:val="fr-FR"/>
              </w:rPr>
              <w:t>tonnes. Les remorques doivent être équipées d’un dispositif de frein</w:t>
            </w:r>
            <w:r w:rsidR="001D7134">
              <w:rPr>
                <w:lang w:val="fr-FR"/>
              </w:rPr>
              <w:t>age antiblocage de la catégorie </w:t>
            </w:r>
            <w:r>
              <w:rPr>
                <w:lang w:val="fr-FR"/>
              </w:rPr>
              <w:t>A.</w:t>
            </w:r>
          </w:p>
        </w:tc>
      </w:tr>
      <w:tr w:rsidR="00FF561C" w:rsidRPr="00F553A5" w:rsidTr="003E3AD2">
        <w:trPr>
          <w:trHeight w:val="868"/>
          <w:jc w:val="center"/>
        </w:trPr>
        <w:tc>
          <w:tcPr>
            <w:tcW w:w="118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5" w:type="pct"/>
            <w:vMerge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  <w:vAlign w:val="center"/>
            <w:hideMark/>
          </w:tcPr>
          <w:p w:rsidR="00830795" w:rsidRPr="00F553A5" w:rsidRDefault="00830795" w:rsidP="001D713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e</w:t>
            </w:r>
            <w:r w:rsidR="001D7134">
              <w:rPr>
                <w:lang w:val="fr-FR"/>
              </w:rPr>
              <w:t xml:space="preserve">  </w:t>
            </w:r>
            <w:r>
              <w:rPr>
                <w:lang w:val="fr-FR"/>
              </w:rPr>
              <w:t>Applicable à tous les véhicules à moteur, ainsi qu’aux remorques d’une masse maximale supérieure à 3,5</w:t>
            </w:r>
            <w:r w:rsidR="001D7134">
              <w:rPr>
                <w:lang w:val="fr-FR"/>
              </w:rPr>
              <w:t> </w:t>
            </w:r>
            <w:r>
              <w:rPr>
                <w:lang w:val="fr-FR"/>
              </w:rPr>
              <w:t>tonnes, immatriculés pour la première fois (ou mis en service, dans le cas où l’immatriculation n’est pas obligatoire) après le 31</w:t>
            </w:r>
            <w:r w:rsidR="001D7134">
              <w:rPr>
                <w:lang w:val="fr-FR"/>
              </w:rPr>
              <w:t> </w:t>
            </w:r>
            <w:r>
              <w:rPr>
                <w:lang w:val="fr-FR"/>
              </w:rPr>
              <w:t>mars 2018.</w:t>
            </w:r>
          </w:p>
        </w:tc>
      </w:tr>
      <w:tr w:rsidR="00FF561C" w:rsidRPr="00F553A5" w:rsidTr="003E3AD2">
        <w:trPr>
          <w:cantSplit/>
          <w:trHeight w:val="840"/>
          <w:jc w:val="center"/>
        </w:trPr>
        <w:tc>
          <w:tcPr>
            <w:tcW w:w="1181" w:type="pct"/>
            <w:gridSpan w:val="2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lastRenderedPageBreak/>
              <w:t>Dis</w:t>
            </w:r>
            <w:r w:rsidR="001D7134">
              <w:rPr>
                <w:lang w:val="fr-FR"/>
              </w:rPr>
              <w:t>positif de freinage d’endurance</w:t>
            </w:r>
          </w:p>
        </w:tc>
        <w:tc>
          <w:tcPr>
            <w:tcW w:w="325" w:type="pct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9.2.3.1</w:t>
            </w:r>
          </w:p>
        </w:tc>
        <w:tc>
          <w:tcPr>
            <w:tcW w:w="279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f</w:t>
            </w:r>
          </w:p>
        </w:tc>
        <w:tc>
          <w:tcPr>
            <w:tcW w:w="295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g</w:t>
            </w:r>
          </w:p>
        </w:tc>
        <w:tc>
          <w:tcPr>
            <w:tcW w:w="538" w:type="pct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g</w:t>
            </w:r>
          </w:p>
        </w:tc>
        <w:tc>
          <w:tcPr>
            <w:tcW w:w="302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g</w:t>
            </w:r>
          </w:p>
        </w:tc>
        <w:tc>
          <w:tcPr>
            <w:tcW w:w="279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g</w:t>
            </w:r>
          </w:p>
        </w:tc>
        <w:tc>
          <w:tcPr>
            <w:tcW w:w="327" w:type="pct"/>
            <w:gridSpan w:val="2"/>
            <w:vMerge w:val="restar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g</w:t>
            </w:r>
          </w:p>
        </w:tc>
        <w:tc>
          <w:tcPr>
            <w:tcW w:w="1475" w:type="pct"/>
            <w:hideMark/>
          </w:tcPr>
          <w:p w:rsidR="00830795" w:rsidRPr="00F553A5" w:rsidRDefault="00830795" w:rsidP="001D713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f</w:t>
            </w:r>
            <w:r w:rsidR="001D7134">
              <w:rPr>
                <w:lang w:val="fr-FR"/>
              </w:rPr>
              <w:t xml:space="preserve">  </w:t>
            </w:r>
            <w:r>
              <w:rPr>
                <w:lang w:val="fr-FR"/>
              </w:rPr>
              <w:t>Applicable aux véhicules à moteur d’une masse maximale dépassant 16</w:t>
            </w:r>
            <w:r w:rsidR="001D7134">
              <w:rPr>
                <w:lang w:val="fr-FR"/>
              </w:rPr>
              <w:t> </w:t>
            </w:r>
            <w:r>
              <w:rPr>
                <w:lang w:val="fr-FR"/>
              </w:rPr>
              <w:t>tonnes ou autorisés à tracter des remorques d’</w:t>
            </w:r>
            <w:r w:rsidR="001D7134">
              <w:rPr>
                <w:lang w:val="fr-FR"/>
              </w:rPr>
              <w:t>une masse maximale dépassant 10 </w:t>
            </w:r>
            <w:r>
              <w:rPr>
                <w:lang w:val="fr-FR"/>
              </w:rPr>
              <w:t>tonnes immatriculés po</w:t>
            </w:r>
            <w:r w:rsidR="001D7134">
              <w:rPr>
                <w:lang w:val="fr-FR"/>
              </w:rPr>
              <w:t>ur la première fois après le 31 </w:t>
            </w:r>
            <w:r>
              <w:rPr>
                <w:lang w:val="fr-FR"/>
              </w:rPr>
              <w:t>mars 2018. Le dispositif de freinage d’endurance doit être du type</w:t>
            </w:r>
            <w:r w:rsidR="001D7134">
              <w:rPr>
                <w:lang w:val="fr-FR"/>
              </w:rPr>
              <w:t> </w:t>
            </w:r>
            <w:r>
              <w:rPr>
                <w:lang w:val="fr-FR"/>
              </w:rPr>
              <w:t>IIA.</w:t>
            </w:r>
          </w:p>
        </w:tc>
      </w:tr>
      <w:tr w:rsidR="00FF561C" w:rsidRPr="00F553A5" w:rsidTr="003E3AD2">
        <w:trPr>
          <w:trHeight w:val="986"/>
          <w:jc w:val="center"/>
        </w:trPr>
        <w:tc>
          <w:tcPr>
            <w:tcW w:w="118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5" w:type="pct"/>
            <w:vMerge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  <w:vMerge/>
            <w:vAlign w:val="center"/>
            <w:hideMark/>
          </w:tcPr>
          <w:p w:rsidR="00830795" w:rsidRPr="00F553A5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g</w:t>
            </w:r>
            <w:r w:rsidR="001D7134">
              <w:rPr>
                <w:lang w:val="fr-FR"/>
              </w:rPr>
              <w:t xml:space="preserve">  </w:t>
            </w:r>
            <w:r>
              <w:rPr>
                <w:lang w:val="fr-FR"/>
              </w:rPr>
              <w:t>Applicable aux véhicules à moteur d’</w:t>
            </w:r>
            <w:r w:rsidR="001D7134">
              <w:rPr>
                <w:lang w:val="fr-FR"/>
              </w:rPr>
              <w:t>une masse maximale dépassant 16 </w:t>
            </w:r>
            <w:r>
              <w:rPr>
                <w:lang w:val="fr-FR"/>
              </w:rPr>
              <w:t>tonnes ou autorisés à tracter des remorques d’</w:t>
            </w:r>
            <w:r w:rsidR="001D7134">
              <w:rPr>
                <w:lang w:val="fr-FR"/>
              </w:rPr>
              <w:t>une masse maximale dépassant 10 </w:t>
            </w:r>
            <w:r>
              <w:rPr>
                <w:lang w:val="fr-FR"/>
              </w:rPr>
              <w:t>tonnes. Le dispositif de freinag</w:t>
            </w:r>
            <w:r w:rsidR="001D7134">
              <w:rPr>
                <w:lang w:val="fr-FR"/>
              </w:rPr>
              <w:t>e d’endurance doit être du type </w:t>
            </w:r>
            <w:r>
              <w:rPr>
                <w:lang w:val="fr-FR"/>
              </w:rPr>
              <w:t>IIA.</w:t>
            </w:r>
          </w:p>
        </w:tc>
      </w:tr>
      <w:tr w:rsidR="00830795" w:rsidRPr="00CC3C7A" w:rsidTr="003E3AD2">
        <w:trPr>
          <w:cantSplit/>
          <w:trHeight w:val="397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830795" w:rsidRPr="00CC3C7A" w:rsidRDefault="00830795" w:rsidP="003E3A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b/>
                <w:bCs/>
                <w:lang w:val="fr-FR"/>
              </w:rPr>
              <w:t>PRÉVENTION DES RISQUES D’INCENDIE</w:t>
            </w:r>
          </w:p>
        </w:tc>
      </w:tr>
      <w:tr w:rsidR="00FF561C" w:rsidRPr="00CC3C7A" w:rsidTr="00FF561C">
        <w:trPr>
          <w:cantSplit/>
          <w:trHeight w:val="120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Réservoirs et bouteilles de carburant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9.2.4.3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151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Moteur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9.2.4.4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454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Moteur et compartiment de chargement des véhicules EX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9.3.5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320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 xml:space="preserve">Dispositif d’échappement 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9.2.4.5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237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1D713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 xml:space="preserve">Sources externes de chaleur et compartiment de chargement </w:t>
            </w:r>
            <w:r w:rsidR="001D7134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véhicules EX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9.3.6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F553A5" w:rsidTr="00FF561C">
        <w:trPr>
          <w:cantSplit/>
          <w:trHeight w:val="996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Écran thermique du dispositif de freinage d’endurance des véhicules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9.2.4.6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f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F553A5" w:rsidRDefault="00830795" w:rsidP="00344FA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f</w:t>
            </w:r>
            <w:r w:rsidR="00344FA3">
              <w:rPr>
                <w:lang w:val="fr-FR"/>
              </w:rPr>
              <w:t xml:space="preserve">  </w:t>
            </w:r>
            <w:r>
              <w:rPr>
                <w:lang w:val="fr-FR"/>
              </w:rPr>
              <w:t>Applicable aux véhicules à moteur d’une masse maximale dépassant 16</w:t>
            </w:r>
            <w:r w:rsidR="00344FA3">
              <w:rPr>
                <w:lang w:val="fr-FR"/>
              </w:rPr>
              <w:t> </w:t>
            </w:r>
            <w:r>
              <w:rPr>
                <w:lang w:val="fr-FR"/>
              </w:rPr>
              <w:t>tonnes ou autorisés à tracter des remorques d’</w:t>
            </w:r>
            <w:r w:rsidR="00344FA3">
              <w:rPr>
                <w:lang w:val="fr-FR"/>
              </w:rPr>
              <w:t>une masse maximale dépassant 10 </w:t>
            </w:r>
            <w:r>
              <w:rPr>
                <w:lang w:val="fr-FR"/>
              </w:rPr>
              <w:t>tonnes immatriculés po</w:t>
            </w:r>
            <w:r w:rsidR="00344FA3">
              <w:rPr>
                <w:lang w:val="fr-FR"/>
              </w:rPr>
              <w:t>ur la première fois après le 31 </w:t>
            </w:r>
            <w:r>
              <w:rPr>
                <w:lang w:val="fr-FR"/>
              </w:rPr>
              <w:t>mars 2018. Le dispositif de freinage d’endurance doit être du type</w:t>
            </w:r>
            <w:r w:rsidR="00344FA3">
              <w:rPr>
                <w:lang w:val="fr-FR"/>
              </w:rPr>
              <w:t> </w:t>
            </w:r>
            <w:r>
              <w:rPr>
                <w:lang w:val="fr-FR"/>
              </w:rPr>
              <w:t>IIA.</w:t>
            </w:r>
          </w:p>
        </w:tc>
      </w:tr>
      <w:tr w:rsidR="00FF561C" w:rsidRPr="00F553A5" w:rsidTr="00FF561C">
        <w:trPr>
          <w:cantSplit/>
          <w:trHeight w:val="405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Chauffage à combustion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9.2.4.7.1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1475" w:type="pct"/>
            <w:vMerge w:val="restart"/>
            <w:hideMark/>
          </w:tcPr>
          <w:p w:rsidR="00830795" w:rsidRPr="00F553A5" w:rsidRDefault="00830795" w:rsidP="00344FA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h</w:t>
            </w:r>
            <w:r>
              <w:rPr>
                <w:lang w:val="fr-FR"/>
              </w:rPr>
              <w:t xml:space="preserve"> </w:t>
            </w:r>
            <w:r w:rsidR="00344FA3">
              <w:rPr>
                <w:lang w:val="fr-FR"/>
              </w:rPr>
              <w:t xml:space="preserve"> </w:t>
            </w:r>
            <w:r>
              <w:rPr>
                <w:lang w:val="fr-FR"/>
              </w:rPr>
              <w:t>Applicable aux véhicules à moteur équipés après le 30</w:t>
            </w:r>
            <w:r w:rsidR="00344FA3">
              <w:rPr>
                <w:lang w:val="fr-FR"/>
              </w:rPr>
              <w:t> </w:t>
            </w:r>
            <w:r>
              <w:rPr>
                <w:lang w:val="fr-FR"/>
              </w:rPr>
              <w:t>juin 1999. Mise en conf</w:t>
            </w:r>
            <w:r w:rsidR="00344FA3">
              <w:rPr>
                <w:lang w:val="fr-FR"/>
              </w:rPr>
              <w:t>ormité obligatoire avant le 1</w:t>
            </w:r>
            <w:r w:rsidR="00344FA3" w:rsidRPr="00344FA3">
              <w:rPr>
                <w:vertAlign w:val="superscript"/>
                <w:lang w:val="fr-FR"/>
              </w:rPr>
              <w:t>er</w:t>
            </w:r>
            <w:r w:rsidR="00344FA3">
              <w:rPr>
                <w:lang w:val="fr-FR"/>
              </w:rPr>
              <w:t> </w:t>
            </w:r>
            <w:r>
              <w:rPr>
                <w:lang w:val="fr-FR"/>
              </w:rPr>
              <w:t>janvier 2010 pour les véhicules équipés avant le 1</w:t>
            </w:r>
            <w:r>
              <w:rPr>
                <w:vertAlign w:val="superscript"/>
                <w:lang w:val="fr-FR"/>
              </w:rPr>
              <w:t>er</w:t>
            </w:r>
            <w:r w:rsidR="00344FA3">
              <w:rPr>
                <w:lang w:val="fr-FR"/>
              </w:rPr>
              <w:t> juillet 1999. La </w:t>
            </w:r>
            <w:r>
              <w:rPr>
                <w:lang w:val="fr-FR"/>
              </w:rPr>
              <w:t>date de la première immatriculation du véhicule doit être utilisée lorsque la date à laquelle le véhicule a été équipé n’est pas disponible.</w:t>
            </w:r>
          </w:p>
        </w:tc>
      </w:tr>
      <w:tr w:rsidR="00FF561C" w:rsidRPr="00CC3C7A" w:rsidTr="00FF561C">
        <w:trPr>
          <w:trHeight w:val="411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9.2.4.7.2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1475" w:type="pct"/>
            <w:vMerge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trHeight w:val="418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9.2.4.7.3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538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75" w:type="pct"/>
            <w:vMerge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trHeight w:val="445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9.2.4.7.4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538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75" w:type="pct"/>
            <w:vMerge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trHeight w:val="415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9.2.4.7.5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h</w:t>
            </w:r>
          </w:p>
        </w:tc>
        <w:tc>
          <w:tcPr>
            <w:tcW w:w="1475" w:type="pct"/>
            <w:vMerge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trHeight w:val="379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9.2.4.7.6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vMerge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230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FF561C" w:rsidRDefault="00830795" w:rsidP="00FF561C">
            <w:pPr>
              <w:keepNext/>
              <w:keepLines/>
              <w:rPr>
                <w:rFonts w:asciiTheme="majorBidi" w:hAnsiTheme="majorBidi" w:cstheme="majorBidi"/>
                <w:color w:val="000000"/>
                <w:spacing w:val="-3"/>
              </w:rPr>
            </w:pPr>
            <w:r w:rsidRPr="00FF561C">
              <w:rPr>
                <w:spacing w:val="-3"/>
                <w:lang w:val="fr-FR"/>
              </w:rPr>
              <w:lastRenderedPageBreak/>
              <w:t xml:space="preserve">Chauffage à combustion </w:t>
            </w:r>
            <w:r w:rsidR="00344FA3" w:rsidRPr="00FF561C">
              <w:rPr>
                <w:spacing w:val="-3"/>
                <w:lang w:val="fr-FR"/>
              </w:rPr>
              <w:t>−</w:t>
            </w:r>
            <w:r w:rsidRPr="00FF561C">
              <w:rPr>
                <w:spacing w:val="-3"/>
                <w:lang w:val="fr-FR"/>
              </w:rPr>
              <w:t xml:space="preserve"> véhicules EX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FF561C">
            <w:pPr>
              <w:keepNext/>
              <w:keepLines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9.3.2.1</w:t>
            </w:r>
          </w:p>
        </w:tc>
        <w:tc>
          <w:tcPr>
            <w:tcW w:w="279" w:type="pct"/>
            <w:hideMark/>
          </w:tcPr>
          <w:p w:rsidR="00830795" w:rsidRPr="00CC3C7A" w:rsidRDefault="00830795" w:rsidP="00FF561C">
            <w:pPr>
              <w:keepNext/>
              <w:keepLines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FF561C">
            <w:pPr>
              <w:keepNext/>
              <w:keepLines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</w:tcPr>
          <w:p w:rsidR="00830795" w:rsidRPr="00CC3C7A" w:rsidRDefault="00830795" w:rsidP="00FF561C">
            <w:pPr>
              <w:keepNext/>
              <w:keepLines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FF561C">
            <w:pPr>
              <w:keepNext/>
              <w:keepLines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FF561C">
            <w:pPr>
              <w:keepNext/>
              <w:keepLines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FF561C">
            <w:pPr>
              <w:keepNext/>
              <w:keepLines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75" w:type="pct"/>
            <w:hideMark/>
          </w:tcPr>
          <w:p w:rsidR="00830795" w:rsidRPr="00CC3C7A" w:rsidRDefault="00830795" w:rsidP="00FF561C">
            <w:pPr>
              <w:keepNext/>
              <w:keepLines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263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9.3.2.2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283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9.3.2.3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272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9.3.2.4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FF561C" w:rsidTr="00FF561C">
        <w:trPr>
          <w:cantSplit/>
          <w:trHeight w:val="246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F553A5" w:rsidRDefault="00830795" w:rsidP="00344FA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 xml:space="preserve">Chauffage à combustion </w:t>
            </w:r>
            <w:r w:rsidR="00344FA3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</w:t>
            </w:r>
            <w:r w:rsidR="00FF561C">
              <w:rPr>
                <w:lang w:val="fr-FR"/>
              </w:rPr>
              <w:br/>
            </w:r>
            <w:r>
              <w:rPr>
                <w:lang w:val="fr-FR"/>
              </w:rPr>
              <w:t>véhicules-citernes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9.7.7.1</w:t>
            </w:r>
          </w:p>
        </w:tc>
        <w:tc>
          <w:tcPr>
            <w:tcW w:w="279" w:type="pct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  <w:hideMark/>
          </w:tcPr>
          <w:p w:rsidR="00830795" w:rsidRPr="00FF561C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1134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FF561C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9.7.7.2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FF561C" w:rsidTr="00FF561C">
        <w:trPr>
          <w:cantSplit/>
          <w:trHeight w:val="409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F553A5" w:rsidRDefault="00830795" w:rsidP="00344FA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 xml:space="preserve">Chauffage à combustion </w:t>
            </w:r>
            <w:r w:rsidR="00344FA3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MEMU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9.8.6.1</w:t>
            </w:r>
          </w:p>
        </w:tc>
        <w:tc>
          <w:tcPr>
            <w:tcW w:w="279" w:type="pct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8" w:type="pct"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gridSpan w:val="2"/>
            <w:hideMark/>
          </w:tcPr>
          <w:p w:rsidR="00830795" w:rsidRPr="00FF561C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FF561C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416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FF561C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9.8.6.2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8" w:type="pct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9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30795" w:rsidRPr="00CC3C7A" w:rsidTr="004F128E">
        <w:trPr>
          <w:cantSplit/>
          <w:trHeight w:val="397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830795" w:rsidRPr="00CC3C7A" w:rsidRDefault="00830795" w:rsidP="004F128E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b/>
                <w:bCs/>
                <w:lang w:val="fr-FR"/>
              </w:rPr>
              <w:t>AUTRES PRESCRIPTIONS</w:t>
            </w:r>
          </w:p>
        </w:tc>
      </w:tr>
      <w:tr w:rsidR="00FF561C" w:rsidRPr="00F553A5" w:rsidTr="00FF561C">
        <w:trPr>
          <w:cantSplit/>
          <w:trHeight w:val="1255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Dispositifs de limitation de vitesse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9.2.5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i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i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i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i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i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i</w:t>
            </w:r>
          </w:p>
        </w:tc>
        <w:tc>
          <w:tcPr>
            <w:tcW w:w="1475" w:type="pct"/>
            <w:hideMark/>
          </w:tcPr>
          <w:p w:rsidR="00830795" w:rsidRPr="00F553A5" w:rsidRDefault="00830795" w:rsidP="00344FA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i</w:t>
            </w:r>
            <w:r>
              <w:rPr>
                <w:lang w:val="fr-FR"/>
              </w:rPr>
              <w:t xml:space="preserve"> </w:t>
            </w:r>
            <w:r w:rsidR="00344FA3">
              <w:rPr>
                <w:lang w:val="fr-FR"/>
              </w:rPr>
              <w:t xml:space="preserve"> </w:t>
            </w:r>
            <w:r>
              <w:rPr>
                <w:lang w:val="fr-FR"/>
              </w:rPr>
              <w:t>Applicable aux véhicules à moteur d’une masse maximale dépassant 12</w:t>
            </w:r>
            <w:r w:rsidR="00344FA3">
              <w:rPr>
                <w:lang w:val="fr-FR"/>
              </w:rPr>
              <w:t> </w:t>
            </w:r>
            <w:r>
              <w:rPr>
                <w:lang w:val="fr-FR"/>
              </w:rPr>
              <w:t>tonnes immatriculés po</w:t>
            </w:r>
            <w:r w:rsidR="00344FA3">
              <w:rPr>
                <w:lang w:val="fr-FR"/>
              </w:rPr>
              <w:t>ur la première fois après le 31 </w:t>
            </w:r>
            <w:r>
              <w:rPr>
                <w:lang w:val="fr-FR"/>
              </w:rPr>
              <w:t xml:space="preserve">décembre 1987, et à tous les véhicules à moteur d’une </w:t>
            </w:r>
            <w:r w:rsidR="00344FA3">
              <w:rPr>
                <w:lang w:val="fr-FR"/>
              </w:rPr>
              <w:t>masse maximale supérieure à 3,5 </w:t>
            </w:r>
            <w:r>
              <w:rPr>
                <w:lang w:val="fr-FR"/>
              </w:rPr>
              <w:t>tonnes mais inf</w:t>
            </w:r>
            <w:r w:rsidR="00344FA3">
              <w:rPr>
                <w:lang w:val="fr-FR"/>
              </w:rPr>
              <w:t>érieure ou égale à 12 </w:t>
            </w:r>
            <w:r>
              <w:rPr>
                <w:lang w:val="fr-FR"/>
              </w:rPr>
              <w:t>tonnes immatriculés po</w:t>
            </w:r>
            <w:r w:rsidR="00344FA3">
              <w:rPr>
                <w:lang w:val="fr-FR"/>
              </w:rPr>
              <w:t>ur la première fois après le 31 </w:t>
            </w:r>
            <w:r>
              <w:rPr>
                <w:lang w:val="fr-FR"/>
              </w:rPr>
              <w:t>décembre 2007.</w:t>
            </w:r>
          </w:p>
        </w:tc>
      </w:tr>
      <w:tr w:rsidR="00FF561C" w:rsidRPr="00F553A5" w:rsidTr="00FF561C">
        <w:trPr>
          <w:cantSplit/>
          <w:trHeight w:val="979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FF561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Dispositifs d’attelage des véhicules à</w:t>
            </w:r>
            <w:r w:rsidR="00FF561C">
              <w:rPr>
                <w:lang w:val="fr-FR"/>
              </w:rPr>
              <w:t> </w:t>
            </w:r>
            <w:r>
              <w:rPr>
                <w:lang w:val="fr-FR"/>
              </w:rPr>
              <w:t>moteur et des remorques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9.2.6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38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0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j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  <w:r>
              <w:rPr>
                <w:vertAlign w:val="superscript"/>
                <w:lang w:val="fr-FR"/>
              </w:rPr>
              <w:t>j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F553A5" w:rsidRDefault="00830795" w:rsidP="00344FA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vertAlign w:val="superscript"/>
                <w:lang w:val="fr-FR"/>
              </w:rPr>
              <w:t>j</w:t>
            </w:r>
            <w:r w:rsidR="00344FA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Applicable aux dispositifs d’attelage des véhicules à moteur et des remorques immatriculés pour la première fois (ou mis en</w:t>
            </w:r>
            <w:r w:rsidR="00344FA3">
              <w:rPr>
                <w:lang w:val="fr-FR"/>
              </w:rPr>
              <w:t> </w:t>
            </w:r>
            <w:r>
              <w:rPr>
                <w:lang w:val="fr-FR"/>
              </w:rPr>
              <w:t>service, si l’immatriculation n’est pas obligatoire) après le 31</w:t>
            </w:r>
            <w:r w:rsidR="00344FA3">
              <w:rPr>
                <w:lang w:val="fr-FR"/>
              </w:rPr>
              <w:t> </w:t>
            </w:r>
            <w:r>
              <w:rPr>
                <w:lang w:val="fr-FR"/>
              </w:rPr>
              <w:t>mars 2018.</w:t>
            </w:r>
          </w:p>
        </w:tc>
      </w:tr>
      <w:tr w:rsidR="00FF561C" w:rsidRPr="00CC3C7A" w:rsidTr="00FF561C">
        <w:trPr>
          <w:cantSplit/>
          <w:trHeight w:val="300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Préven</w:t>
            </w:r>
            <w:r w:rsidR="00FF561C">
              <w:rPr>
                <w:lang w:val="fr-FR"/>
              </w:rPr>
              <w:t>tion des autres risques dus aux </w:t>
            </w:r>
            <w:r>
              <w:rPr>
                <w:lang w:val="fr-FR"/>
              </w:rPr>
              <w:t>carburants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9.2.7.1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538" w:type="pct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gridSpan w:val="2"/>
            <w:hideMark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 w:rsidRPr="00DC6161">
              <w:rPr>
                <w:lang w:val="fr-FR"/>
              </w:rPr>
              <w:t>X</w:t>
            </w:r>
          </w:p>
        </w:tc>
        <w:tc>
          <w:tcPr>
            <w:tcW w:w="279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830795" w:rsidRPr="00F553A5" w:rsidTr="003E3AD2">
        <w:trPr>
          <w:cantSplit/>
          <w:trHeight w:val="567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830795" w:rsidRPr="00DC6161" w:rsidRDefault="00830795" w:rsidP="00344FA3">
            <w:pPr>
              <w:rPr>
                <w:rFonts w:asciiTheme="majorBidi" w:hAnsiTheme="majorBidi" w:cstheme="majorBidi"/>
                <w:b/>
              </w:rPr>
            </w:pPr>
            <w:r w:rsidRPr="00DC6161">
              <w:rPr>
                <w:b/>
                <w:bCs/>
                <w:lang w:val="fr-FR"/>
              </w:rPr>
              <w:t>PRESCRIPTIONS SUPPLÉMENTAIRES CONCERNANT LES VÉHICULES COMPLETS OU COMPLÉTÉS EX/II OU EX/III DESTINÉS AU TRANSPORT DE</w:t>
            </w:r>
            <w:r w:rsidR="00344FA3">
              <w:rPr>
                <w:b/>
                <w:bCs/>
                <w:lang w:val="fr-FR"/>
              </w:rPr>
              <w:t> </w:t>
            </w:r>
            <w:r w:rsidRPr="00DC6161">
              <w:rPr>
                <w:b/>
                <w:bCs/>
                <w:lang w:val="fr-FR"/>
              </w:rPr>
              <w:t>MATIÈRES ET OBJETS EXPLOSIBLES (CLASSE 1) EN COLIS</w:t>
            </w:r>
          </w:p>
        </w:tc>
      </w:tr>
      <w:tr w:rsidR="00FF561C" w:rsidRPr="00CC3C7A" w:rsidTr="00FF561C">
        <w:trPr>
          <w:cantSplit/>
          <w:trHeight w:val="438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Matériaux à utiliser pour la construction de la caisse des véhicules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9.3.1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78" w:type="pct"/>
            <w:gridSpan w:val="2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300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Véhicules EX/II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9.3.3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179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Véhicules EX/III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9.3.4.1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78" w:type="pct"/>
            <w:gridSpan w:val="2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198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9.3.4.2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78" w:type="pct"/>
            <w:gridSpan w:val="2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30795" w:rsidRPr="00F553A5" w:rsidTr="004F128E">
        <w:trPr>
          <w:cantSplit/>
          <w:trHeight w:val="1134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830795" w:rsidRPr="00F553A5" w:rsidRDefault="00830795" w:rsidP="00344FA3">
            <w:pPr>
              <w:rPr>
                <w:rFonts w:asciiTheme="majorBidi" w:hAnsiTheme="majorBidi" w:cstheme="majorBidi"/>
                <w:color w:val="000000"/>
                <w:spacing w:val="-10"/>
              </w:rPr>
            </w:pPr>
            <w:r>
              <w:rPr>
                <w:b/>
                <w:bCs/>
                <w:lang w:val="fr-FR"/>
              </w:rPr>
              <w:lastRenderedPageBreak/>
              <w:t xml:space="preserve">PRESCRIPTIONS COMPLÉMENTAIRES RELATIVES AUX VÉHICULES-CITERNES (CITERNES FIXES), VÉHICULES-BATTERIES ET VÉHICULES </w:t>
            </w:r>
            <w:r w:rsidRPr="00344FA3">
              <w:rPr>
                <w:b/>
                <w:bCs/>
                <w:spacing w:val="3"/>
                <w:lang w:val="fr-FR"/>
              </w:rPr>
              <w:t>COMPLETS OU COMPLÉTÉS UTILISÉS POUR LE TRANSPORT DE MARCHANDISES DANGEREUSES DANS</w:t>
            </w:r>
            <w:r w:rsidR="00344FA3" w:rsidRPr="00344FA3">
              <w:rPr>
                <w:b/>
                <w:bCs/>
                <w:spacing w:val="3"/>
                <w:lang w:val="fr-FR"/>
              </w:rPr>
              <w:t xml:space="preserve"> DES CITERNES DÉMONTABLES</w:t>
            </w:r>
            <w:r w:rsidR="00344FA3">
              <w:rPr>
                <w:b/>
                <w:bCs/>
                <w:lang w:val="fr-FR"/>
              </w:rPr>
              <w:t xml:space="preserve"> </w:t>
            </w:r>
            <w:r w:rsidR="00344FA3" w:rsidRPr="00344FA3">
              <w:rPr>
                <w:b/>
                <w:bCs/>
                <w:spacing w:val="-3"/>
                <w:lang w:val="fr-FR"/>
              </w:rPr>
              <w:t>D’UNE </w:t>
            </w:r>
            <w:r w:rsidRPr="00344FA3">
              <w:rPr>
                <w:b/>
                <w:bCs/>
                <w:spacing w:val="-3"/>
                <w:lang w:val="fr-FR"/>
              </w:rPr>
              <w:t>CAPACITÉ SUPÉRIEURE À 1</w:t>
            </w:r>
            <w:r w:rsidR="00344FA3">
              <w:rPr>
                <w:b/>
                <w:bCs/>
                <w:spacing w:val="-3"/>
                <w:lang w:val="fr-FR"/>
              </w:rPr>
              <w:t> </w:t>
            </w:r>
            <w:r w:rsidRPr="00344FA3">
              <w:rPr>
                <w:b/>
                <w:bCs/>
                <w:spacing w:val="-3"/>
                <w:lang w:val="fr-FR"/>
              </w:rPr>
              <w:t>M</w:t>
            </w:r>
            <w:r w:rsidRPr="00344FA3">
              <w:rPr>
                <w:b/>
                <w:bCs/>
                <w:spacing w:val="-3"/>
                <w:vertAlign w:val="superscript"/>
                <w:lang w:val="fr-FR"/>
              </w:rPr>
              <w:t>3</w:t>
            </w:r>
            <w:r w:rsidRPr="00344FA3">
              <w:rPr>
                <w:b/>
                <w:bCs/>
                <w:spacing w:val="-3"/>
                <w:lang w:val="fr-FR"/>
              </w:rPr>
              <w:t xml:space="preserve"> OU DANS DES CONTENEURS-CITERNES, CITERNES MOBILES OU CGEM D’UNE CAPACITÉ SUPÉRIEURE</w:t>
            </w:r>
            <w:r>
              <w:rPr>
                <w:b/>
                <w:bCs/>
                <w:lang w:val="fr-FR"/>
              </w:rPr>
              <w:t xml:space="preserve"> </w:t>
            </w:r>
            <w:r w:rsidR="00344FA3">
              <w:rPr>
                <w:b/>
                <w:bCs/>
                <w:lang w:val="fr-FR"/>
              </w:rPr>
              <w:br/>
              <w:t>À 3 </w:t>
            </w:r>
            <w:r>
              <w:rPr>
                <w:b/>
                <w:bCs/>
                <w:lang w:val="fr-FR"/>
              </w:rPr>
              <w:t>M</w:t>
            </w:r>
            <w:r>
              <w:rPr>
                <w:b/>
                <w:bCs/>
                <w:vertAlign w:val="superscript"/>
                <w:lang w:val="fr-FR"/>
              </w:rPr>
              <w:t>3</w:t>
            </w:r>
            <w:r>
              <w:rPr>
                <w:b/>
                <w:bCs/>
                <w:lang w:val="fr-FR"/>
              </w:rPr>
              <w:t xml:space="preserve"> (VÉHICULES EX/III, FL et AT)</w:t>
            </w:r>
          </w:p>
        </w:tc>
      </w:tr>
      <w:tr w:rsidR="00FF561C" w:rsidRPr="00CC3C7A" w:rsidTr="00FF561C">
        <w:trPr>
          <w:cantSplit/>
          <w:trHeight w:val="300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Prescriptions relatives aux citernes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9.7.2.1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300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9.7.2.2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108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9.7.2.3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225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9.7.2.4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258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9.7.2.5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120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Moyens de fixation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9.7.3.1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120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9.7.3.2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120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9.7.3.3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140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344FA3" w:rsidP="004221C4">
            <w:pPr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Mise à la terre</w:t>
            </w:r>
            <w:r w:rsidR="00830795">
              <w:rPr>
                <w:lang w:val="fr-FR"/>
              </w:rPr>
              <w:t xml:space="preserve"> des véhicules FL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9.7.4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156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Stabilité des véhicules-citernes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9.7.5.1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300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9.7.5.2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</w:tcPr>
          <w:p w:rsidR="00830795" w:rsidRPr="00DC616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428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Protection arrière des véhicules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9.7.6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578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403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Prescriptions supplémentaires en mat</w:t>
            </w:r>
            <w:r w:rsidR="00344FA3">
              <w:rPr>
                <w:lang w:val="fr-FR"/>
              </w:rPr>
              <w:t>ière de sécurité concernant les </w:t>
            </w:r>
            <w:r>
              <w:rPr>
                <w:lang w:val="fr-FR"/>
              </w:rPr>
              <w:t>véhicules EX/III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9.7.9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578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4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830795" w:rsidRPr="00F553A5" w:rsidTr="003E3AD2">
        <w:trPr>
          <w:cantSplit/>
          <w:trHeight w:val="397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iCs/>
                <w:color w:val="000000"/>
              </w:rPr>
            </w:pPr>
            <w:r>
              <w:rPr>
                <w:b/>
                <w:bCs/>
                <w:lang w:val="fr-FR"/>
              </w:rPr>
              <w:t>PRESCRIPTIONS SUPPLÉMENTAIRES CONCERNANT LES MEMU COMPLÈTES OU COMPLÉTÉES</w:t>
            </w:r>
          </w:p>
        </w:tc>
      </w:tr>
      <w:tr w:rsidR="00FF561C" w:rsidRPr="00CC3C7A" w:rsidTr="00FF561C">
        <w:trPr>
          <w:cantSplit/>
          <w:trHeight w:val="510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3E3AD2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Prescriptions concernant les citernes et</w:t>
            </w:r>
            <w:r w:rsidR="003E3AD2">
              <w:rPr>
                <w:lang w:val="fr-FR"/>
              </w:rPr>
              <w:t> </w:t>
            </w:r>
            <w:r>
              <w:rPr>
                <w:lang w:val="fr-FR"/>
              </w:rPr>
              <w:t>les conteneurs pour vrac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9.8.2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132B31" w:rsidRDefault="00830795" w:rsidP="00132B3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pct"/>
            <w:gridSpan w:val="2"/>
          </w:tcPr>
          <w:p w:rsidR="00830795" w:rsidRPr="00132B31" w:rsidRDefault="00830795" w:rsidP="00132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i/>
                <w:iCs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356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4C0960" w:rsidRDefault="00830795" w:rsidP="00344FA3">
            <w:pPr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C0960">
              <w:rPr>
                <w:lang w:val="fr-FR"/>
              </w:rPr>
              <w:t>Mise à la terre</w:t>
            </w:r>
            <w:r>
              <w:rPr>
                <w:lang w:val="fr-FR"/>
              </w:rPr>
              <w:t xml:space="preserve"> des MEMU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9.8.3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359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Stabilité des MEMU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9.8.4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359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Protection arrière des MEMU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9.8.5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578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4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300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P</w:t>
            </w:r>
            <w:r w:rsidR="00344FA3">
              <w:rPr>
                <w:lang w:val="fr-FR"/>
              </w:rPr>
              <w:t>rescriptions supplémentaires en </w:t>
            </w:r>
            <w:r>
              <w:rPr>
                <w:lang w:val="fr-FR"/>
              </w:rPr>
              <w:t>matière de sécurité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9.8.7.1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578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4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FF561C" w:rsidRPr="00CC3C7A" w:rsidTr="00FF561C">
        <w:trPr>
          <w:cantSplit/>
          <w:trHeight w:val="300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9.8.7.2</w:t>
            </w:r>
          </w:p>
        </w:tc>
        <w:tc>
          <w:tcPr>
            <w:tcW w:w="279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5" w:type="pct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8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2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7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F561C" w:rsidRPr="00CC3C7A" w:rsidTr="00FF561C">
        <w:trPr>
          <w:cantSplit/>
          <w:trHeight w:val="300"/>
          <w:jc w:val="center"/>
        </w:trPr>
        <w:tc>
          <w:tcPr>
            <w:tcW w:w="1165" w:type="pct"/>
            <w:shd w:val="clear" w:color="auto" w:fill="FFFFFF" w:themeFill="background1"/>
            <w:hideMark/>
          </w:tcPr>
          <w:p w:rsidR="00830795" w:rsidRPr="00F553A5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Prescriptions supplémenta</w:t>
            </w:r>
            <w:r w:rsidR="00344FA3">
              <w:rPr>
                <w:lang w:val="fr-FR"/>
              </w:rPr>
              <w:t>ires en </w:t>
            </w:r>
            <w:r>
              <w:rPr>
                <w:lang w:val="fr-FR"/>
              </w:rPr>
              <w:t xml:space="preserve">matière de sûreté </w:t>
            </w:r>
          </w:p>
        </w:tc>
        <w:tc>
          <w:tcPr>
            <w:tcW w:w="340" w:type="pct"/>
            <w:gridSpan w:val="2"/>
            <w:shd w:val="clear" w:color="auto" w:fill="FFFFFF" w:themeFill="background1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9.8.8</w:t>
            </w:r>
          </w:p>
        </w:tc>
        <w:tc>
          <w:tcPr>
            <w:tcW w:w="27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95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578" w:type="pct"/>
            <w:gridSpan w:val="2"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2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27" w:type="pct"/>
            <w:gridSpan w:val="2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49" w:type="pct"/>
            <w:hideMark/>
          </w:tcPr>
          <w:p w:rsidR="00830795" w:rsidRPr="00CC3C7A" w:rsidRDefault="00830795" w:rsidP="00132B3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75" w:type="pct"/>
            <w:hideMark/>
          </w:tcPr>
          <w:p w:rsidR="00830795" w:rsidRPr="00CC3C7A" w:rsidRDefault="00830795" w:rsidP="004221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</w:tbl>
    <w:p w:rsidR="00830795" w:rsidRPr="00830795" w:rsidRDefault="00830795" w:rsidP="0083079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0795" w:rsidRPr="00830795" w:rsidSect="004871FA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C7" w:rsidRDefault="009A39C7" w:rsidP="00F95C08">
      <w:pPr>
        <w:spacing w:line="240" w:lineRule="auto"/>
      </w:pPr>
    </w:p>
  </w:endnote>
  <w:endnote w:type="continuationSeparator" w:id="0">
    <w:p w:rsidR="009A39C7" w:rsidRPr="00AC3823" w:rsidRDefault="009A39C7" w:rsidP="00AC3823">
      <w:pPr>
        <w:pStyle w:val="Footer"/>
      </w:pPr>
    </w:p>
  </w:endnote>
  <w:endnote w:type="continuationNotice" w:id="1">
    <w:p w:rsidR="009A39C7" w:rsidRDefault="009A39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F33" w:rsidRPr="003E3F33" w:rsidRDefault="003E3F33" w:rsidP="003E3F33">
    <w:pPr>
      <w:pStyle w:val="Footer"/>
      <w:tabs>
        <w:tab w:val="right" w:pos="9638"/>
      </w:tabs>
    </w:pPr>
    <w:r w:rsidRPr="003E3F33">
      <w:rPr>
        <w:b/>
        <w:sz w:val="18"/>
      </w:rPr>
      <w:fldChar w:fldCharType="begin"/>
    </w:r>
    <w:r w:rsidRPr="003E3F33">
      <w:rPr>
        <w:b/>
        <w:sz w:val="18"/>
      </w:rPr>
      <w:instrText xml:space="preserve"> PAGE  \* MERGEFORMAT </w:instrText>
    </w:r>
    <w:r w:rsidRPr="003E3F33">
      <w:rPr>
        <w:b/>
        <w:sz w:val="18"/>
      </w:rPr>
      <w:fldChar w:fldCharType="separate"/>
    </w:r>
    <w:r w:rsidR="003E57A0">
      <w:rPr>
        <w:b/>
        <w:noProof/>
        <w:sz w:val="18"/>
      </w:rPr>
      <w:t>2</w:t>
    </w:r>
    <w:r w:rsidRPr="003E3F33">
      <w:rPr>
        <w:b/>
        <w:sz w:val="18"/>
      </w:rPr>
      <w:fldChar w:fldCharType="end"/>
    </w:r>
    <w:r>
      <w:rPr>
        <w:b/>
        <w:sz w:val="18"/>
      </w:rPr>
      <w:tab/>
    </w:r>
    <w:r>
      <w:t>GE.18-13652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F33" w:rsidRPr="003E3F33" w:rsidRDefault="003E3F33" w:rsidP="003E3F33">
    <w:pPr>
      <w:pStyle w:val="Footer"/>
      <w:tabs>
        <w:tab w:val="right" w:pos="9638"/>
      </w:tabs>
      <w:rPr>
        <w:b/>
        <w:sz w:val="18"/>
      </w:rPr>
    </w:pPr>
    <w:r>
      <w:t>GE.18-13652</w:t>
    </w:r>
    <w:r>
      <w:tab/>
    </w:r>
    <w:r w:rsidRPr="003E3F33">
      <w:rPr>
        <w:b/>
        <w:sz w:val="18"/>
      </w:rPr>
      <w:fldChar w:fldCharType="begin"/>
    </w:r>
    <w:r w:rsidRPr="003E3F33">
      <w:rPr>
        <w:b/>
        <w:sz w:val="18"/>
      </w:rPr>
      <w:instrText xml:space="preserve"> PAGE  \* MERGEFORMAT </w:instrText>
    </w:r>
    <w:r w:rsidRPr="003E3F33">
      <w:rPr>
        <w:b/>
        <w:sz w:val="18"/>
      </w:rPr>
      <w:fldChar w:fldCharType="separate"/>
    </w:r>
    <w:r w:rsidR="005023CC">
      <w:rPr>
        <w:b/>
        <w:noProof/>
        <w:sz w:val="18"/>
      </w:rPr>
      <w:t>7</w:t>
    </w:r>
    <w:r w:rsidRPr="003E3F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E3F33" w:rsidRDefault="003E3F33" w:rsidP="003E3F3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1312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18-13652  (F)    070918    200918</w:t>
    </w:r>
    <w:r>
      <w:rPr>
        <w:sz w:val="20"/>
      </w:rPr>
      <w:br/>
    </w:r>
    <w:r w:rsidRPr="003E3F33">
      <w:rPr>
        <w:rFonts w:ascii="C39T30Lfz" w:hAnsi="C39T30Lfz"/>
        <w:sz w:val="56"/>
      </w:rPr>
      <w:t></w:t>
    </w:r>
    <w:r w:rsidRPr="003E3F33">
      <w:rPr>
        <w:rFonts w:ascii="C39T30Lfz" w:hAnsi="C39T30Lfz"/>
        <w:sz w:val="56"/>
      </w:rPr>
      <w:t></w:t>
    </w:r>
    <w:r w:rsidRPr="003E3F33">
      <w:rPr>
        <w:rFonts w:ascii="C39T30Lfz" w:hAnsi="C39T30Lfz"/>
        <w:sz w:val="56"/>
      </w:rPr>
      <w:t></w:t>
    </w:r>
    <w:r w:rsidRPr="003E3F33">
      <w:rPr>
        <w:rFonts w:ascii="C39T30Lfz" w:hAnsi="C39T30Lfz"/>
        <w:sz w:val="56"/>
      </w:rPr>
      <w:t></w:t>
    </w:r>
    <w:r w:rsidRPr="003E3F33">
      <w:rPr>
        <w:rFonts w:ascii="C39T30Lfz" w:hAnsi="C39T30Lfz"/>
        <w:sz w:val="56"/>
      </w:rPr>
      <w:t></w:t>
    </w:r>
    <w:r w:rsidRPr="003E3F33">
      <w:rPr>
        <w:rFonts w:ascii="C39T30Lfz" w:hAnsi="C39T30Lfz"/>
        <w:sz w:val="56"/>
      </w:rPr>
      <w:t></w:t>
    </w:r>
    <w:r w:rsidRPr="003E3F33">
      <w:rPr>
        <w:rFonts w:ascii="C39T30Lfz" w:hAnsi="C39T30Lfz"/>
        <w:sz w:val="56"/>
      </w:rPr>
      <w:t></w:t>
    </w:r>
    <w:r w:rsidRPr="003E3F33">
      <w:rPr>
        <w:rFonts w:ascii="C39T30Lfz" w:hAnsi="C39T30Lfz"/>
        <w:sz w:val="56"/>
      </w:rPr>
      <w:t></w:t>
    </w:r>
    <w:r w:rsidRPr="003E3F3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2018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FA" w:rsidRPr="004871FA" w:rsidRDefault="004871FA" w:rsidP="004871FA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4871FA" w:rsidRPr="003E3F33" w:rsidRDefault="004871FA" w:rsidP="004871FA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3E3F3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3E3F3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E3F3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3E57A0">
                            <w:rPr>
                              <w:b/>
                              <w:noProof/>
                              <w:sz w:val="18"/>
                            </w:rPr>
                            <w:t>6</w:t>
                          </w:r>
                          <w:r w:rsidRPr="003E3F3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GE.18-13652</w:t>
                          </w:r>
                        </w:p>
                        <w:p w:rsidR="004871FA" w:rsidRDefault="004871F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F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B+1zJLXTygk6wGw0ExZ/ii&#10;RsqXzPkbZjF/oMRM9ddYSqlBDr2XKKm0/fY7fbDPaVjBJswzEPXrmllwS35UGBhw6TvBdsKyE9S6&#10;udDomSxGE0VcsF52Yml1c49ROwuv4Igpjkhyitda8cK3UxWjmovZLBphxBnmL9Wt4cF14GUo7d3u&#10;nlmz7/AwZa50N+nY5Fmjt7bhptKztddlHadAwLVFEciHDcZjrMF+lIf5++s+Wj3+cKY/AQ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IkE90X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4871FA" w:rsidRPr="003E3F33" w:rsidRDefault="004871FA" w:rsidP="004871FA">
                    <w:pPr>
                      <w:pStyle w:val="Footer"/>
                      <w:tabs>
                        <w:tab w:val="right" w:pos="9638"/>
                      </w:tabs>
                    </w:pPr>
                    <w:r w:rsidRPr="003E3F33">
                      <w:rPr>
                        <w:b/>
                        <w:sz w:val="18"/>
                      </w:rPr>
                      <w:fldChar w:fldCharType="begin"/>
                    </w:r>
                    <w:r w:rsidRPr="003E3F3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3E3F33">
                      <w:rPr>
                        <w:b/>
                        <w:sz w:val="18"/>
                      </w:rPr>
                      <w:fldChar w:fldCharType="separate"/>
                    </w:r>
                    <w:r w:rsidR="003E57A0">
                      <w:rPr>
                        <w:b/>
                        <w:noProof/>
                        <w:sz w:val="18"/>
                      </w:rPr>
                      <w:t>6</w:t>
                    </w:r>
                    <w:r w:rsidRPr="003E3F33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GE.18-13652</w:t>
                    </w:r>
                  </w:p>
                  <w:p w:rsidR="004871FA" w:rsidRDefault="004871F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FA" w:rsidRPr="004871FA" w:rsidRDefault="004871FA" w:rsidP="004871FA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4871FA" w:rsidRPr="003E3F33" w:rsidRDefault="004871FA" w:rsidP="004871F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GE.18-13652</w:t>
                          </w:r>
                          <w:r>
                            <w:tab/>
                          </w:r>
                          <w:r w:rsidRPr="003E3F3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3E3F3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E3F3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3E57A0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 w:rsidRPr="003E3F3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4871FA" w:rsidRDefault="004871F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Or8SFP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4871FA" w:rsidRPr="003E3F33" w:rsidRDefault="004871FA" w:rsidP="004871FA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GE.18-13652</w:t>
                    </w:r>
                    <w:r>
                      <w:tab/>
                    </w:r>
                    <w:r w:rsidRPr="003E3F33">
                      <w:rPr>
                        <w:b/>
                        <w:sz w:val="18"/>
                      </w:rPr>
                      <w:fldChar w:fldCharType="begin"/>
                    </w:r>
                    <w:r w:rsidRPr="003E3F3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3E3F33">
                      <w:rPr>
                        <w:b/>
                        <w:sz w:val="18"/>
                      </w:rPr>
                      <w:fldChar w:fldCharType="separate"/>
                    </w:r>
                    <w:r w:rsidR="003E57A0">
                      <w:rPr>
                        <w:b/>
                        <w:noProof/>
                        <w:sz w:val="18"/>
                      </w:rPr>
                      <w:t>5</w:t>
                    </w:r>
                    <w:r w:rsidRPr="003E3F33">
                      <w:rPr>
                        <w:b/>
                        <w:sz w:val="18"/>
                      </w:rPr>
                      <w:fldChar w:fldCharType="end"/>
                    </w:r>
                  </w:p>
                  <w:p w:rsidR="004871FA" w:rsidRDefault="004871FA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C7" w:rsidRPr="00AC3823" w:rsidRDefault="009A39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39C7" w:rsidRPr="00AC3823" w:rsidRDefault="009A39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A39C7" w:rsidRPr="00AC3823" w:rsidRDefault="009A39C7">
      <w:pPr>
        <w:spacing w:line="240" w:lineRule="auto"/>
        <w:rPr>
          <w:sz w:val="2"/>
          <w:szCs w:val="2"/>
        </w:rPr>
      </w:pPr>
    </w:p>
  </w:footnote>
  <w:footnote w:id="2">
    <w:p w:rsidR="00BF5895" w:rsidRPr="00BF5895" w:rsidRDefault="00BF5895">
      <w:pPr>
        <w:pStyle w:val="FootnoteText"/>
      </w:pPr>
      <w:r w:rsidRPr="00BF5895">
        <w:rPr>
          <w:rStyle w:val="FootnoteReference"/>
          <w:spacing w:val="-1"/>
        </w:rPr>
        <w:tab/>
      </w:r>
      <w:r w:rsidRPr="00BF5895">
        <w:rPr>
          <w:rStyle w:val="FootnoteReference"/>
          <w:spacing w:val="-1"/>
          <w:sz w:val="20"/>
          <w:vertAlign w:val="baseline"/>
        </w:rPr>
        <w:t>*</w:t>
      </w:r>
      <w:r w:rsidRPr="00BF5895">
        <w:rPr>
          <w:rStyle w:val="FootnoteReference"/>
          <w:spacing w:val="-1"/>
          <w:sz w:val="20"/>
          <w:vertAlign w:val="baseline"/>
        </w:rPr>
        <w:tab/>
      </w:r>
      <w:r w:rsidRPr="00BF5895">
        <w:rPr>
          <w:spacing w:val="-1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(ECE/TRANS/WP.15/237, annexe </w:t>
      </w:r>
      <w:r w:rsidR="00A2361D">
        <w:rPr>
          <w:lang w:val="fr-FR"/>
        </w:rPr>
        <w:t>V</w:t>
      </w:r>
      <w:r>
        <w:rPr>
          <w:lang w:val="fr-FR"/>
        </w:rPr>
        <w:t xml:space="preserve">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F33" w:rsidRPr="003E3F33" w:rsidRDefault="00B2261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E57A0">
      <w:t>ECE/TRANS/WP.15/2018/4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F33" w:rsidRPr="003E3F33" w:rsidRDefault="00B2261F" w:rsidP="003E3F3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E57A0">
      <w:t>ECE/TRANS/WP.15/2018/4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FA" w:rsidRPr="004871FA" w:rsidRDefault="004871FA" w:rsidP="004871FA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4871FA" w:rsidRPr="003E3F33" w:rsidRDefault="004871FA" w:rsidP="004871FA">
                          <w:pPr>
                            <w:pStyle w:val="Header"/>
                          </w:pPr>
                          <w:fldSimple w:instr=" TITLE  \* MERGEFORMAT ">
                            <w:r w:rsidR="003E57A0">
                              <w:t>ECE/TRANS/WP.15/2018/4</w:t>
                            </w:r>
                          </w:fldSimple>
                        </w:p>
                        <w:p w:rsidR="004871FA" w:rsidRDefault="004871F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1+gIAALE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4871FA" w:rsidRPr="003E3F33" w:rsidRDefault="004871FA" w:rsidP="004871FA">
                    <w:pPr>
                      <w:pStyle w:val="Header"/>
                    </w:pPr>
                    <w:fldSimple w:instr=" TITLE  \* MERGEFORMAT ">
                      <w:r w:rsidR="003E57A0">
                        <w:t>ECE/TRANS/WP.15/2018/4</w:t>
                      </w:r>
                    </w:fldSimple>
                  </w:p>
                  <w:p w:rsidR="004871FA" w:rsidRDefault="004871FA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FA" w:rsidRPr="004871FA" w:rsidRDefault="004871FA" w:rsidP="004871FA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71FA" w:rsidRPr="003E3F33" w:rsidRDefault="004871FA" w:rsidP="004871FA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3E57A0">
                              <w:t>ECE/TRANS/WP.15/2018/4</w:t>
                            </w:r>
                          </w:fldSimple>
                        </w:p>
                        <w:p w:rsidR="004871FA" w:rsidRDefault="004871F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4871FA" w:rsidRPr="003E3F33" w:rsidRDefault="004871FA" w:rsidP="004871FA">
                    <w:pPr>
                      <w:pStyle w:val="Header"/>
                      <w:jc w:val="right"/>
                    </w:pPr>
                    <w:fldSimple w:instr=" TITLE  \* MERGEFORMAT ">
                      <w:r w:rsidR="003E57A0">
                        <w:t>ECE/TRANS/WP.15/2018/4</w:t>
                      </w:r>
                    </w:fldSimple>
                  </w:p>
                  <w:p w:rsidR="004871FA" w:rsidRDefault="004871FA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C7"/>
    <w:rsid w:val="00016A32"/>
    <w:rsid w:val="00017F94"/>
    <w:rsid w:val="00023842"/>
    <w:rsid w:val="000334F9"/>
    <w:rsid w:val="00045FEB"/>
    <w:rsid w:val="0007796D"/>
    <w:rsid w:val="000B7790"/>
    <w:rsid w:val="00111F2F"/>
    <w:rsid w:val="00132B31"/>
    <w:rsid w:val="0014365E"/>
    <w:rsid w:val="00143C66"/>
    <w:rsid w:val="00176178"/>
    <w:rsid w:val="001910CF"/>
    <w:rsid w:val="001B418D"/>
    <w:rsid w:val="001D7134"/>
    <w:rsid w:val="001F525A"/>
    <w:rsid w:val="00223272"/>
    <w:rsid w:val="0024779E"/>
    <w:rsid w:val="00257168"/>
    <w:rsid w:val="002744B8"/>
    <w:rsid w:val="002832AC"/>
    <w:rsid w:val="002D7C93"/>
    <w:rsid w:val="00305801"/>
    <w:rsid w:val="00344FA3"/>
    <w:rsid w:val="003916DE"/>
    <w:rsid w:val="003E3AD2"/>
    <w:rsid w:val="003E3F33"/>
    <w:rsid w:val="003E57A0"/>
    <w:rsid w:val="00421996"/>
    <w:rsid w:val="00441C3B"/>
    <w:rsid w:val="00446B0E"/>
    <w:rsid w:val="00446FE5"/>
    <w:rsid w:val="00452396"/>
    <w:rsid w:val="004837D8"/>
    <w:rsid w:val="004871FA"/>
    <w:rsid w:val="004E2EED"/>
    <w:rsid w:val="004E468C"/>
    <w:rsid w:val="004F128E"/>
    <w:rsid w:val="005023CC"/>
    <w:rsid w:val="005505B7"/>
    <w:rsid w:val="00573BE5"/>
    <w:rsid w:val="00586ED3"/>
    <w:rsid w:val="00596AA9"/>
    <w:rsid w:val="005D63FF"/>
    <w:rsid w:val="0071601D"/>
    <w:rsid w:val="007A62E6"/>
    <w:rsid w:val="007F20FA"/>
    <w:rsid w:val="0080684C"/>
    <w:rsid w:val="00830795"/>
    <w:rsid w:val="00871C75"/>
    <w:rsid w:val="008776DC"/>
    <w:rsid w:val="009446C0"/>
    <w:rsid w:val="009705C8"/>
    <w:rsid w:val="00975F0D"/>
    <w:rsid w:val="009A39C7"/>
    <w:rsid w:val="009C1CF4"/>
    <w:rsid w:val="009F6B74"/>
    <w:rsid w:val="00A2361D"/>
    <w:rsid w:val="00A3029F"/>
    <w:rsid w:val="00A30353"/>
    <w:rsid w:val="00AC3823"/>
    <w:rsid w:val="00AE323C"/>
    <w:rsid w:val="00AF0CB5"/>
    <w:rsid w:val="00B00181"/>
    <w:rsid w:val="00B00B0D"/>
    <w:rsid w:val="00B2261F"/>
    <w:rsid w:val="00B45F2E"/>
    <w:rsid w:val="00B70523"/>
    <w:rsid w:val="00B765F7"/>
    <w:rsid w:val="00BA0CA9"/>
    <w:rsid w:val="00BF5895"/>
    <w:rsid w:val="00C02897"/>
    <w:rsid w:val="00C97039"/>
    <w:rsid w:val="00D3439C"/>
    <w:rsid w:val="00D917FA"/>
    <w:rsid w:val="00DB1831"/>
    <w:rsid w:val="00DC6161"/>
    <w:rsid w:val="00DD3BFD"/>
    <w:rsid w:val="00DF6678"/>
    <w:rsid w:val="00E0299A"/>
    <w:rsid w:val="00E442C6"/>
    <w:rsid w:val="00E85C74"/>
    <w:rsid w:val="00EA6547"/>
    <w:rsid w:val="00EF2E22"/>
    <w:rsid w:val="00F35BAF"/>
    <w:rsid w:val="00F660DF"/>
    <w:rsid w:val="00F94664"/>
    <w:rsid w:val="00F9573C"/>
    <w:rsid w:val="00F95C0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58D6B4-0A1F-4ABB-ACC7-FDA2653B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75F0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C8C2-DFEC-4AD5-AB6D-05F1D47A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ECE/TRANS/WP.15/2018/4</vt:lpstr>
      <vt:lpstr>ECE/TRANS/WP.15/2018/4</vt:lpstr>
    </vt:vector>
  </TitlesOfParts>
  <Company>DCM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ECE/TRANS/WP.15/2018/4</dc:title>
  <dc:subject/>
  <dc:creator>Marie DESCHAMPS</dc:creator>
  <cp:keywords/>
  <cp:lastModifiedBy>Christine Barrio-Champeau</cp:lastModifiedBy>
  <cp:revision>2</cp:revision>
  <cp:lastPrinted>2018-09-20T07:12:00Z</cp:lastPrinted>
  <dcterms:created xsi:type="dcterms:W3CDTF">2018-09-20T08:47:00Z</dcterms:created>
  <dcterms:modified xsi:type="dcterms:W3CDTF">2018-09-20T08:47:00Z</dcterms:modified>
</cp:coreProperties>
</file>