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55DC6" w:rsidRPr="00E40C23" w:rsidTr="00C97039">
        <w:trPr>
          <w:trHeight w:hRule="exact" w:val="851"/>
        </w:trPr>
        <w:tc>
          <w:tcPr>
            <w:tcW w:w="1276" w:type="dxa"/>
            <w:tcBorders>
              <w:bottom w:val="single" w:sz="4" w:space="0" w:color="auto"/>
            </w:tcBorders>
          </w:tcPr>
          <w:p w:rsidR="00555DC6" w:rsidRPr="00E40C23" w:rsidRDefault="00555DC6" w:rsidP="00D40143"/>
        </w:tc>
        <w:tc>
          <w:tcPr>
            <w:tcW w:w="2268" w:type="dxa"/>
            <w:tcBorders>
              <w:bottom w:val="single" w:sz="4" w:space="0" w:color="auto"/>
            </w:tcBorders>
            <w:vAlign w:val="bottom"/>
          </w:tcPr>
          <w:p w:rsidR="00555DC6" w:rsidRPr="00E40C23" w:rsidRDefault="00555DC6" w:rsidP="00C97039">
            <w:pPr>
              <w:spacing w:after="80" w:line="300" w:lineRule="exact"/>
              <w:rPr>
                <w:sz w:val="28"/>
              </w:rPr>
            </w:pPr>
            <w:r w:rsidRPr="00E40C23">
              <w:rPr>
                <w:sz w:val="28"/>
              </w:rPr>
              <w:t>Nations Unies</w:t>
            </w:r>
          </w:p>
        </w:tc>
        <w:tc>
          <w:tcPr>
            <w:tcW w:w="6095" w:type="dxa"/>
            <w:gridSpan w:val="2"/>
            <w:tcBorders>
              <w:bottom w:val="single" w:sz="4" w:space="0" w:color="auto"/>
            </w:tcBorders>
            <w:vAlign w:val="bottom"/>
          </w:tcPr>
          <w:p w:rsidR="00555DC6" w:rsidRPr="00E40C23" w:rsidRDefault="00555DC6" w:rsidP="00D40143">
            <w:pPr>
              <w:jc w:val="right"/>
            </w:pPr>
            <w:r w:rsidRPr="00E40C23">
              <w:rPr>
                <w:sz w:val="40"/>
              </w:rPr>
              <w:t>ECE</w:t>
            </w:r>
            <w:r w:rsidRPr="00E40C23">
              <w:t>/TRANS/WP.15/2018/</w:t>
            </w:r>
            <w:r w:rsidR="00EF0A07">
              <w:t>8</w:t>
            </w:r>
          </w:p>
        </w:tc>
      </w:tr>
      <w:tr w:rsidR="00555DC6" w:rsidRPr="00E40C23" w:rsidTr="00C97039">
        <w:trPr>
          <w:trHeight w:hRule="exact" w:val="2835"/>
        </w:trPr>
        <w:tc>
          <w:tcPr>
            <w:tcW w:w="1276" w:type="dxa"/>
            <w:tcBorders>
              <w:top w:val="single" w:sz="4" w:space="0" w:color="auto"/>
              <w:bottom w:val="single" w:sz="12" w:space="0" w:color="auto"/>
            </w:tcBorders>
          </w:tcPr>
          <w:p w:rsidR="00555DC6" w:rsidRPr="00E40C23" w:rsidRDefault="00DB7F13" w:rsidP="00C97039">
            <w:pPr>
              <w:spacing w:before="120"/>
              <w:jc w:val="center"/>
            </w:pPr>
            <w:r>
              <w:rPr>
                <w:noProof/>
                <w:lang w:val="fr-FR" w:eastAsia="fr-FR"/>
              </w:rPr>
              <w:drawing>
                <wp:inline distT="0" distB="0" distL="0" distR="0">
                  <wp:extent cx="714375" cy="590550"/>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55DC6" w:rsidRPr="00E40C23" w:rsidRDefault="00555DC6" w:rsidP="00C97039">
            <w:pPr>
              <w:spacing w:before="120" w:line="420" w:lineRule="exact"/>
              <w:rPr>
                <w:b/>
                <w:sz w:val="40"/>
                <w:szCs w:val="40"/>
              </w:rPr>
            </w:pPr>
            <w:r w:rsidRPr="00E40C23">
              <w:rPr>
                <w:b/>
                <w:sz w:val="40"/>
                <w:szCs w:val="40"/>
              </w:rPr>
              <w:t>Conseil économique et social</w:t>
            </w:r>
          </w:p>
        </w:tc>
        <w:tc>
          <w:tcPr>
            <w:tcW w:w="2835" w:type="dxa"/>
            <w:tcBorders>
              <w:top w:val="single" w:sz="4" w:space="0" w:color="auto"/>
              <w:bottom w:val="single" w:sz="12" w:space="0" w:color="auto"/>
            </w:tcBorders>
          </w:tcPr>
          <w:p w:rsidR="00C25D63" w:rsidRDefault="00C25D63" w:rsidP="00C25D63">
            <w:pPr>
              <w:spacing w:before="240"/>
            </w:pPr>
            <w:proofErr w:type="spellStart"/>
            <w:r>
              <w:t>Distr</w:t>
            </w:r>
            <w:proofErr w:type="spellEnd"/>
            <w:r>
              <w:t xml:space="preserve">. </w:t>
            </w:r>
            <w:proofErr w:type="gramStart"/>
            <w:r>
              <w:t>générale</w:t>
            </w:r>
            <w:proofErr w:type="gramEnd"/>
          </w:p>
          <w:p w:rsidR="00C25D63" w:rsidRDefault="00BB324A" w:rsidP="00EF0A07">
            <w:pPr>
              <w:spacing w:line="240" w:lineRule="exact"/>
            </w:pPr>
            <w:r>
              <w:t>17</w:t>
            </w:r>
            <w:r w:rsidR="00C25D63">
              <w:t xml:space="preserve"> </w:t>
            </w:r>
            <w:r w:rsidR="009A1F17">
              <w:t>août</w:t>
            </w:r>
            <w:r w:rsidR="00EF0A07">
              <w:t xml:space="preserve"> 2018</w:t>
            </w:r>
          </w:p>
          <w:p w:rsidR="00F15EE8" w:rsidRDefault="00F15EE8" w:rsidP="00EF0A07">
            <w:pPr>
              <w:spacing w:line="240" w:lineRule="exact"/>
            </w:pPr>
          </w:p>
          <w:p w:rsidR="00555DC6" w:rsidRPr="00E40C23" w:rsidRDefault="00C25D63" w:rsidP="00C25D63">
            <w:pPr>
              <w:spacing w:line="240" w:lineRule="exact"/>
            </w:pPr>
            <w:proofErr w:type="gramStart"/>
            <w:r>
              <w:t>Original:</w:t>
            </w:r>
            <w:proofErr w:type="gramEnd"/>
            <w:r>
              <w:t xml:space="preserve"> français</w:t>
            </w:r>
          </w:p>
          <w:p w:rsidR="00555DC6" w:rsidRPr="00E40C23" w:rsidRDefault="00555DC6" w:rsidP="00D40143">
            <w:pPr>
              <w:spacing w:line="240" w:lineRule="exact"/>
            </w:pPr>
          </w:p>
        </w:tc>
      </w:tr>
    </w:tbl>
    <w:p w:rsidR="00555DC6" w:rsidRPr="0034446E" w:rsidRDefault="00555DC6" w:rsidP="007F20FA">
      <w:pPr>
        <w:spacing w:before="120"/>
        <w:rPr>
          <w:b/>
          <w:sz w:val="28"/>
          <w:szCs w:val="28"/>
        </w:rPr>
      </w:pPr>
      <w:r w:rsidRPr="0034446E">
        <w:rPr>
          <w:b/>
          <w:sz w:val="28"/>
          <w:szCs w:val="28"/>
        </w:rPr>
        <w:t>Commission économique pour l’Europe</w:t>
      </w:r>
    </w:p>
    <w:p w:rsidR="00555DC6" w:rsidRPr="0034446E" w:rsidRDefault="00555DC6" w:rsidP="007F20FA">
      <w:pPr>
        <w:spacing w:before="120"/>
        <w:rPr>
          <w:sz w:val="28"/>
          <w:szCs w:val="28"/>
        </w:rPr>
      </w:pPr>
      <w:r w:rsidRPr="0034446E">
        <w:rPr>
          <w:sz w:val="28"/>
          <w:szCs w:val="28"/>
        </w:rPr>
        <w:t>Comité des transports intérieurs</w:t>
      </w:r>
    </w:p>
    <w:p w:rsidR="00555DC6" w:rsidRPr="0034446E" w:rsidRDefault="00555DC6" w:rsidP="00E85C74">
      <w:pPr>
        <w:spacing w:before="120"/>
        <w:rPr>
          <w:b/>
          <w:sz w:val="24"/>
          <w:szCs w:val="24"/>
        </w:rPr>
      </w:pPr>
      <w:r w:rsidRPr="0034446E">
        <w:rPr>
          <w:b/>
          <w:sz w:val="24"/>
          <w:szCs w:val="24"/>
        </w:rPr>
        <w:t>Groupe de travail des transports de marchandises dangereuses</w:t>
      </w:r>
    </w:p>
    <w:p w:rsidR="00555DC6" w:rsidRPr="0034446E" w:rsidRDefault="00555DC6" w:rsidP="00D40143">
      <w:pPr>
        <w:spacing w:before="120"/>
        <w:rPr>
          <w:rFonts w:eastAsia="SimSun"/>
          <w:b/>
        </w:rPr>
      </w:pPr>
      <w:r w:rsidRPr="0034446E">
        <w:rPr>
          <w:rFonts w:eastAsia="SimSun"/>
          <w:b/>
        </w:rPr>
        <w:t>10</w:t>
      </w:r>
      <w:r>
        <w:rPr>
          <w:rFonts w:eastAsia="SimSun"/>
          <w:b/>
        </w:rPr>
        <w:t>5</w:t>
      </w:r>
      <w:r w:rsidR="00C25D63" w:rsidRPr="00911E8F">
        <w:rPr>
          <w:rFonts w:eastAsia="SimSun"/>
          <w:b/>
          <w:vertAlign w:val="superscript"/>
        </w:rPr>
        <w:t>e</w:t>
      </w:r>
      <w:r w:rsidRPr="0034446E">
        <w:rPr>
          <w:rFonts w:eastAsia="SimSun"/>
          <w:b/>
        </w:rPr>
        <w:t xml:space="preserve"> session </w:t>
      </w:r>
      <w:bookmarkStart w:id="0" w:name="_GoBack"/>
      <w:bookmarkEnd w:id="0"/>
    </w:p>
    <w:p w:rsidR="00555DC6" w:rsidRPr="0034446E" w:rsidRDefault="00555DC6" w:rsidP="00D40143">
      <w:pPr>
        <w:rPr>
          <w:rFonts w:eastAsia="SimSun"/>
        </w:rPr>
      </w:pPr>
      <w:r w:rsidRPr="0034446E">
        <w:rPr>
          <w:rFonts w:eastAsia="SimSun"/>
        </w:rPr>
        <w:t xml:space="preserve">Genève, </w:t>
      </w:r>
      <w:r>
        <w:rPr>
          <w:rFonts w:eastAsia="SimSun"/>
        </w:rPr>
        <w:t>6-9</w:t>
      </w:r>
      <w:r w:rsidRPr="0034446E">
        <w:rPr>
          <w:rFonts w:eastAsia="SimSun"/>
        </w:rPr>
        <w:t xml:space="preserve"> </w:t>
      </w:r>
      <w:r>
        <w:rPr>
          <w:rFonts w:eastAsia="SimSun"/>
        </w:rPr>
        <w:t>novembre 2018</w:t>
      </w:r>
    </w:p>
    <w:p w:rsidR="00555DC6" w:rsidRPr="0034446E" w:rsidRDefault="00555DC6" w:rsidP="00D40143">
      <w:r w:rsidRPr="0034446E">
        <w:rPr>
          <w:rFonts w:eastAsia="SimSun"/>
        </w:rPr>
        <w:t xml:space="preserve">Point </w:t>
      </w:r>
      <w:smartTag w:uri="urn:schemas-microsoft-com:office:smarttags" w:element="metricconverter">
        <w:smartTagPr>
          <w:attr w:name="ProductID" w:val="5 a"/>
        </w:smartTagPr>
        <w:r>
          <w:t>5 a</w:t>
        </w:r>
      </w:smartTag>
      <w:r w:rsidRPr="0034446E">
        <w:t>) de l’ordre du jour provisoire</w:t>
      </w:r>
    </w:p>
    <w:p w:rsidR="00555DC6" w:rsidRPr="0034446E" w:rsidRDefault="00555DC6" w:rsidP="00D40143">
      <w:pPr>
        <w:outlineLvl w:val="0"/>
        <w:rPr>
          <w:b/>
          <w:bCs/>
        </w:rPr>
      </w:pPr>
      <w:r w:rsidRPr="0034446E">
        <w:rPr>
          <w:b/>
          <w:bCs/>
        </w:rPr>
        <w:t>Propositions d’amendements aux annexes A et B de l’ADR :</w:t>
      </w:r>
    </w:p>
    <w:p w:rsidR="00555DC6" w:rsidRPr="0034446E" w:rsidRDefault="00C25D63" w:rsidP="00D40143">
      <w:pPr>
        <w:rPr>
          <w:b/>
          <w:bCs/>
        </w:rPr>
      </w:pPr>
      <w:proofErr w:type="gramStart"/>
      <w:r>
        <w:rPr>
          <w:b/>
          <w:bCs/>
          <w:szCs w:val="24"/>
        </w:rPr>
        <w:t>c</w:t>
      </w:r>
      <w:r w:rsidR="00555DC6">
        <w:rPr>
          <w:b/>
          <w:bCs/>
          <w:szCs w:val="24"/>
        </w:rPr>
        <w:t>onstruction</w:t>
      </w:r>
      <w:proofErr w:type="gramEnd"/>
      <w:r w:rsidR="00555DC6">
        <w:rPr>
          <w:b/>
          <w:bCs/>
          <w:szCs w:val="24"/>
        </w:rPr>
        <w:t xml:space="preserve"> et agrément des véhicules</w:t>
      </w:r>
    </w:p>
    <w:p w:rsidR="00555DC6" w:rsidRPr="0034446E" w:rsidRDefault="00555DC6" w:rsidP="0034446E">
      <w:pPr>
        <w:pStyle w:val="HChG"/>
        <w:tabs>
          <w:tab w:val="left" w:pos="1985"/>
        </w:tabs>
        <w:rPr>
          <w:sz w:val="20"/>
        </w:rPr>
      </w:pPr>
      <w:r w:rsidRPr="0034446E">
        <w:tab/>
      </w:r>
      <w:r w:rsidRPr="0034446E">
        <w:tab/>
      </w:r>
      <w:r>
        <w:t>Application des prescriptions du 9.2.2.2.1 de l’ADR sur les câbles</w:t>
      </w:r>
    </w:p>
    <w:p w:rsidR="00555DC6" w:rsidRPr="0034446E" w:rsidRDefault="00555DC6" w:rsidP="00D40143">
      <w:pPr>
        <w:pStyle w:val="H1G"/>
        <w:rPr>
          <w:b w:val="0"/>
          <w:sz w:val="20"/>
        </w:rPr>
      </w:pPr>
      <w:r w:rsidRPr="0034446E">
        <w:rPr>
          <w:sz w:val="20"/>
        </w:rPr>
        <w:tab/>
      </w:r>
      <w:r w:rsidRPr="0034446E">
        <w:rPr>
          <w:sz w:val="20"/>
        </w:rPr>
        <w:tab/>
      </w:r>
      <w:r w:rsidRPr="0034446E">
        <w:t xml:space="preserve">Communication du Gouvernement de la </w:t>
      </w:r>
      <w:r>
        <w:t>France</w:t>
      </w:r>
      <w:r w:rsidRPr="0034446E">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555DC6" w:rsidRPr="00E40C23" w:rsidTr="00E40C23">
        <w:trPr>
          <w:jc w:val="center"/>
        </w:trPr>
        <w:tc>
          <w:tcPr>
            <w:tcW w:w="9637" w:type="dxa"/>
            <w:tcBorders>
              <w:top w:val="single" w:sz="4" w:space="0" w:color="auto"/>
            </w:tcBorders>
          </w:tcPr>
          <w:p w:rsidR="00555DC6" w:rsidRPr="00E40C23" w:rsidRDefault="00555DC6" w:rsidP="00E40C23">
            <w:pPr>
              <w:spacing w:before="240" w:after="120"/>
              <w:ind w:left="255"/>
              <w:rPr>
                <w:i/>
                <w:sz w:val="24"/>
              </w:rPr>
            </w:pPr>
            <w:r w:rsidRPr="00E40C23">
              <w:rPr>
                <w:i/>
                <w:sz w:val="24"/>
              </w:rPr>
              <w:t>Résumé</w:t>
            </w:r>
          </w:p>
        </w:tc>
      </w:tr>
      <w:tr w:rsidR="00555DC6" w:rsidRPr="00E40C23" w:rsidTr="00E40C23">
        <w:trPr>
          <w:jc w:val="center"/>
        </w:trPr>
        <w:tc>
          <w:tcPr>
            <w:tcW w:w="9637" w:type="dxa"/>
          </w:tcPr>
          <w:p w:rsidR="00555DC6" w:rsidRDefault="00555DC6" w:rsidP="00C25D63">
            <w:pPr>
              <w:pStyle w:val="SingleTxtG"/>
              <w:ind w:left="3402" w:hanging="2268"/>
              <w:rPr>
                <w:lang w:val="fr-CH"/>
              </w:rPr>
            </w:pPr>
            <w:r w:rsidRPr="00E40C23">
              <w:rPr>
                <w:b/>
                <w:szCs w:val="22"/>
                <w:lang w:val="fr-CH"/>
              </w:rPr>
              <w:t>Résumé analytique</w:t>
            </w:r>
            <w:r w:rsidRPr="00E40C23">
              <w:rPr>
                <w:szCs w:val="22"/>
                <w:lang w:val="fr-CH"/>
              </w:rPr>
              <w:t> :</w:t>
            </w:r>
            <w:r w:rsidRPr="00E40C23">
              <w:rPr>
                <w:lang w:val="fr-CH"/>
              </w:rPr>
              <w:tab/>
              <w:t xml:space="preserve">Les </w:t>
            </w:r>
            <w:r>
              <w:rPr>
                <w:lang w:val="fr-CH"/>
              </w:rPr>
              <w:t xml:space="preserve">nouvelles prescriptions du 9.2.2.2.1 de l’ADR sur les câbles </w:t>
            </w:r>
            <w:r>
              <w:t>utilisés dans les différents circuits électriques</w:t>
            </w:r>
            <w:r w:rsidRPr="00E40C23">
              <w:rPr>
                <w:lang w:val="fr-CH"/>
              </w:rPr>
              <w:t xml:space="preserve"> </w:t>
            </w:r>
            <w:r>
              <w:rPr>
                <w:lang w:val="fr-CH"/>
              </w:rPr>
              <w:t xml:space="preserve">des véhicules EX, AT et FL </w:t>
            </w:r>
            <w:r w:rsidRPr="00E40C23">
              <w:rPr>
                <w:lang w:val="fr-CH"/>
              </w:rPr>
              <w:t>se</w:t>
            </w:r>
            <w:r>
              <w:rPr>
                <w:lang w:val="fr-CH"/>
              </w:rPr>
              <w:t>mblent poser quelques problèmes d’application.</w:t>
            </w:r>
          </w:p>
          <w:p w:rsidR="00555DC6" w:rsidRPr="00E40C23" w:rsidRDefault="00555DC6" w:rsidP="005C4ABD">
            <w:pPr>
              <w:pStyle w:val="SingleTxtG"/>
              <w:ind w:left="3402"/>
              <w:rPr>
                <w:lang w:val="fr-CH"/>
              </w:rPr>
            </w:pPr>
            <w:r>
              <w:rPr>
                <w:lang w:val="fr-CH"/>
              </w:rPr>
              <w:t>Un échange sur les sujets abordés serait souhaitable</w:t>
            </w:r>
            <w:r w:rsidRPr="00E40C23">
              <w:rPr>
                <w:lang w:val="fr-CH"/>
              </w:rPr>
              <w:t>.</w:t>
            </w:r>
          </w:p>
        </w:tc>
      </w:tr>
      <w:tr w:rsidR="00555DC6" w:rsidRPr="00E40C23" w:rsidTr="00E40C23">
        <w:trPr>
          <w:jc w:val="center"/>
        </w:trPr>
        <w:tc>
          <w:tcPr>
            <w:tcW w:w="9637" w:type="dxa"/>
          </w:tcPr>
          <w:p w:rsidR="00555DC6" w:rsidRPr="00E40C23" w:rsidRDefault="00555DC6" w:rsidP="00C25D63">
            <w:pPr>
              <w:pStyle w:val="SingleTxtG"/>
              <w:ind w:left="3402" w:hanging="2268"/>
              <w:rPr>
                <w:lang w:val="fr-CH"/>
              </w:rPr>
            </w:pPr>
            <w:r w:rsidRPr="00E40C23">
              <w:rPr>
                <w:b/>
                <w:szCs w:val="22"/>
                <w:lang w:val="fr-CH"/>
              </w:rPr>
              <w:t>Documents de référence</w:t>
            </w:r>
            <w:r w:rsidRPr="00E40C23">
              <w:rPr>
                <w:bCs/>
                <w:szCs w:val="22"/>
                <w:lang w:val="fr-CH"/>
              </w:rPr>
              <w:t> :</w:t>
            </w:r>
            <w:r w:rsidRPr="00E40C23">
              <w:rPr>
                <w:b/>
                <w:szCs w:val="22"/>
                <w:lang w:val="fr-CH"/>
              </w:rPr>
              <w:tab/>
            </w:r>
            <w:r w:rsidRPr="00E40C23">
              <w:rPr>
                <w:lang w:val="fr-CH"/>
              </w:rPr>
              <w:t>ECE/TRANS/2</w:t>
            </w:r>
            <w:r>
              <w:rPr>
                <w:lang w:val="fr-CH"/>
              </w:rPr>
              <w:t>57</w:t>
            </w:r>
          </w:p>
        </w:tc>
      </w:tr>
      <w:tr w:rsidR="00555DC6" w:rsidRPr="00E40C23" w:rsidTr="00E40C23">
        <w:trPr>
          <w:jc w:val="center"/>
        </w:trPr>
        <w:tc>
          <w:tcPr>
            <w:tcW w:w="9637" w:type="dxa"/>
            <w:tcBorders>
              <w:bottom w:val="single" w:sz="4" w:space="0" w:color="auto"/>
            </w:tcBorders>
          </w:tcPr>
          <w:p w:rsidR="00555DC6" w:rsidRPr="00E40C23" w:rsidRDefault="00555DC6" w:rsidP="00216E0F"/>
        </w:tc>
      </w:tr>
    </w:tbl>
    <w:p w:rsidR="00555DC6" w:rsidRPr="0034446E" w:rsidRDefault="00555DC6" w:rsidP="009E6742">
      <w:pPr>
        <w:pStyle w:val="HChG"/>
      </w:pPr>
      <w:r w:rsidRPr="0034446E">
        <w:tab/>
      </w:r>
      <w:r w:rsidRPr="0034446E">
        <w:tab/>
        <w:t>Introduction</w:t>
      </w:r>
    </w:p>
    <w:p w:rsidR="00555DC6" w:rsidRPr="0034446E" w:rsidRDefault="00555DC6" w:rsidP="00D40143">
      <w:pPr>
        <w:pStyle w:val="SingleTxtG"/>
      </w:pPr>
      <w:r w:rsidRPr="0034446E">
        <w:t>1.</w:t>
      </w:r>
      <w:r w:rsidRPr="0034446E">
        <w:tab/>
      </w:r>
      <w:r>
        <w:t>Le</w:t>
      </w:r>
      <w:r w:rsidRPr="0034446E">
        <w:t xml:space="preserve"> Groupe de travail</w:t>
      </w:r>
      <w:r>
        <w:t xml:space="preserve"> a adopté, pour une entrée en vigueur </w:t>
      </w:r>
      <w:r w:rsidRPr="0034446E">
        <w:t>en 2017</w:t>
      </w:r>
      <w:r>
        <w:t>, des amendements au chapitre 9.2 de l’ADR concernant la construction des véhicules et a notamment introduit au 9.2.2.2.1 la référence à des normes ISO pour la conformité des câbles utilisés dans les différents circuits électriques.</w:t>
      </w:r>
      <w:r w:rsidRPr="0034446E">
        <w:t xml:space="preserve"> </w:t>
      </w:r>
    </w:p>
    <w:p w:rsidR="00555DC6" w:rsidRDefault="00555DC6" w:rsidP="009E6742">
      <w:pPr>
        <w:pStyle w:val="SingleTxtG"/>
        <w:keepNext/>
        <w:keepLines/>
      </w:pPr>
      <w:r w:rsidRPr="0034446E">
        <w:t>2.</w:t>
      </w:r>
      <w:r w:rsidRPr="0034446E">
        <w:tab/>
      </w:r>
      <w:r>
        <w:t xml:space="preserve">Sans remettre en cause le bien-fondé de cette exigence, il semble qu’il soit relativement difficile de se procurer des câbles conformes dans la mesure où les fournisseurs de câbles imposent des commandes conséquentes de l’ordre de </w:t>
      </w:r>
      <w:smartTag w:uri="urn:schemas-microsoft-com:office:smarttags" w:element="metricconverter">
        <w:smartTagPr>
          <w:attr w:name="ProductID" w:val="100 km"/>
        </w:smartTagPr>
        <w:r>
          <w:t>100 km</w:t>
        </w:r>
      </w:smartTag>
      <w:r>
        <w:t xml:space="preserve"> au minimum, ce qui peut poser problème plus particulièrement pour les constructeurs de véhicules-citernes amenés à n’utiliser que de plus faibles quantités.</w:t>
      </w:r>
    </w:p>
    <w:p w:rsidR="00555DC6" w:rsidRDefault="00555DC6" w:rsidP="001E268A">
      <w:pPr>
        <w:pStyle w:val="SingleTxtG"/>
      </w:pPr>
      <w:r>
        <w:t>3.</w:t>
      </w:r>
      <w:r>
        <w:tab/>
        <w:t xml:space="preserve">De plus, les fournisseurs établissent des attestations sur la conformité de leur produit à la norme mais les câbles ne présentent aucune référence de lot ou autre indication. Il </w:t>
      </w:r>
      <w:r>
        <w:lastRenderedPageBreak/>
        <w:t xml:space="preserve">n’apparaît pas de marquage spécifique sur ces câbles. Se pose donc la </w:t>
      </w:r>
      <w:r w:rsidR="0088295A">
        <w:t xml:space="preserve">question de la </w:t>
      </w:r>
      <w:r>
        <w:t xml:space="preserve">vérification de leur conformité. </w:t>
      </w:r>
    </w:p>
    <w:p w:rsidR="00555DC6" w:rsidRDefault="00555DC6" w:rsidP="002B108B">
      <w:pPr>
        <w:pStyle w:val="SingleTxtG"/>
      </w:pPr>
      <w:r>
        <w:t>4.</w:t>
      </w:r>
      <w:r>
        <w:tab/>
        <w:t>Par ailleurs, l’application de prescriptions sur les câbles concerne aussi les véhicules EX/II, ce qui n’était pas le cas précédemment. Or il peut s’agir de véhicules utilitaires d’une masse maximale n’excédant pas 3,5 tonnes ou de fourgons d’une masse maximale ne dépassant pas 12 tonnes, dont le compartiment de chargement est aménagé pour répondre aux prescriptions du chapitre 9.3. Le câblage électrique d’origine de ces véhicules peut ne pas être conforme au 9.2.2.2.1 ; il doit en conséquence être modifié dans son intégralité pour y répondre.</w:t>
      </w:r>
    </w:p>
    <w:p w:rsidR="00555DC6" w:rsidRPr="0034446E" w:rsidRDefault="00555DC6" w:rsidP="002B108B">
      <w:pPr>
        <w:pStyle w:val="HChG"/>
      </w:pPr>
      <w:r w:rsidRPr="0034446E">
        <w:tab/>
      </w:r>
      <w:r w:rsidRPr="0034446E">
        <w:tab/>
      </w:r>
      <w:r>
        <w:t>Discussion</w:t>
      </w:r>
    </w:p>
    <w:p w:rsidR="00555DC6" w:rsidRDefault="00555DC6" w:rsidP="00D40143">
      <w:pPr>
        <w:spacing w:before="120" w:after="120"/>
        <w:ind w:left="1134" w:right="1134"/>
        <w:jc w:val="both"/>
      </w:pPr>
      <w:r>
        <w:t>5</w:t>
      </w:r>
      <w:r w:rsidRPr="0034446E">
        <w:t>.</w:t>
      </w:r>
      <w:r w:rsidRPr="0034446E">
        <w:tab/>
      </w:r>
      <w:r>
        <w:t>Nous aimerions connaître l’avis des membres du Groupe de travail sur les différents sujets abordés aux points 2 à 4 ci-dessus.</w:t>
      </w:r>
    </w:p>
    <w:p w:rsidR="00555DC6" w:rsidRPr="0034446E" w:rsidRDefault="00555DC6" w:rsidP="00D40143">
      <w:pPr>
        <w:pStyle w:val="SingleTxtG"/>
        <w:spacing w:before="240" w:after="0"/>
        <w:jc w:val="center"/>
        <w:rPr>
          <w:u w:val="single"/>
        </w:rPr>
      </w:pPr>
      <w:r w:rsidRPr="0034446E">
        <w:rPr>
          <w:u w:val="single"/>
        </w:rPr>
        <w:tab/>
      </w:r>
      <w:r w:rsidRPr="0034446E">
        <w:rPr>
          <w:u w:val="single"/>
        </w:rPr>
        <w:tab/>
      </w:r>
      <w:r w:rsidRPr="0034446E">
        <w:rPr>
          <w:u w:val="single"/>
        </w:rPr>
        <w:tab/>
      </w:r>
    </w:p>
    <w:sectPr w:rsidR="00555DC6" w:rsidRPr="0034446E" w:rsidSect="00D4014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DC6" w:rsidRDefault="00555DC6" w:rsidP="00F95C08">
      <w:pPr>
        <w:spacing w:line="240" w:lineRule="auto"/>
      </w:pPr>
    </w:p>
  </w:endnote>
  <w:endnote w:type="continuationSeparator" w:id="0">
    <w:p w:rsidR="00555DC6" w:rsidRPr="00AC3823" w:rsidRDefault="00555DC6" w:rsidP="00AC3823">
      <w:pPr>
        <w:pStyle w:val="Footer"/>
      </w:pPr>
    </w:p>
  </w:endnote>
  <w:endnote w:type="continuationNotice" w:id="1">
    <w:p w:rsidR="00555DC6" w:rsidRDefault="00555D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C6" w:rsidRPr="00D40143" w:rsidRDefault="00555DC6" w:rsidP="00FE589B">
    <w:pPr>
      <w:pStyle w:val="Footer"/>
      <w:tabs>
        <w:tab w:val="right" w:pos="9638"/>
      </w:tabs>
    </w:pPr>
    <w:r w:rsidRPr="00D40143">
      <w:rPr>
        <w:b/>
        <w:sz w:val="18"/>
      </w:rPr>
      <w:fldChar w:fldCharType="begin"/>
    </w:r>
    <w:r w:rsidRPr="00D40143">
      <w:rPr>
        <w:b/>
        <w:sz w:val="18"/>
      </w:rPr>
      <w:instrText xml:space="preserve"> PAGE  \* MERGEFORMAT </w:instrText>
    </w:r>
    <w:r w:rsidRPr="00D40143">
      <w:rPr>
        <w:b/>
        <w:sz w:val="18"/>
      </w:rPr>
      <w:fldChar w:fldCharType="separate"/>
    </w:r>
    <w:r>
      <w:rPr>
        <w:b/>
        <w:noProof/>
        <w:sz w:val="18"/>
      </w:rPr>
      <w:t>2</w:t>
    </w:r>
    <w:r w:rsidRPr="00D40143">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C6" w:rsidRPr="00D40143" w:rsidRDefault="00555DC6" w:rsidP="00D40143">
    <w:pPr>
      <w:pStyle w:val="Footer"/>
      <w:tabs>
        <w:tab w:val="right" w:pos="9638"/>
      </w:tabs>
      <w:rPr>
        <w:b/>
        <w:sz w:val="18"/>
      </w:rPr>
    </w:pPr>
    <w:r>
      <w:t>GE.18-03094</w:t>
    </w:r>
    <w:r>
      <w:tab/>
    </w:r>
    <w:r w:rsidRPr="00D40143">
      <w:rPr>
        <w:b/>
        <w:sz w:val="18"/>
      </w:rPr>
      <w:fldChar w:fldCharType="begin"/>
    </w:r>
    <w:r w:rsidRPr="00D40143">
      <w:rPr>
        <w:b/>
        <w:sz w:val="18"/>
      </w:rPr>
      <w:instrText xml:space="preserve"> PAGE  \* MERGEFORMAT </w:instrText>
    </w:r>
    <w:r w:rsidRPr="00D40143">
      <w:rPr>
        <w:b/>
        <w:sz w:val="18"/>
      </w:rPr>
      <w:fldChar w:fldCharType="separate"/>
    </w:r>
    <w:r>
      <w:rPr>
        <w:b/>
        <w:noProof/>
        <w:sz w:val="18"/>
      </w:rPr>
      <w:t>3</w:t>
    </w:r>
    <w:r w:rsidRPr="00D401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55" w:rsidRDefault="006D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DC6" w:rsidRPr="00AC3823" w:rsidRDefault="00555DC6" w:rsidP="00AC3823">
      <w:pPr>
        <w:pStyle w:val="Footer"/>
        <w:tabs>
          <w:tab w:val="right" w:pos="2155"/>
        </w:tabs>
        <w:spacing w:after="80" w:line="240" w:lineRule="atLeast"/>
        <w:ind w:left="680"/>
        <w:rPr>
          <w:u w:val="single"/>
        </w:rPr>
      </w:pPr>
      <w:r>
        <w:rPr>
          <w:u w:val="single"/>
        </w:rPr>
        <w:tab/>
      </w:r>
    </w:p>
  </w:footnote>
  <w:footnote w:type="continuationSeparator" w:id="0">
    <w:p w:rsidR="00555DC6" w:rsidRPr="00AC3823" w:rsidRDefault="00555DC6" w:rsidP="00AC3823">
      <w:pPr>
        <w:pStyle w:val="Footer"/>
        <w:tabs>
          <w:tab w:val="right" w:pos="2155"/>
        </w:tabs>
        <w:spacing w:after="80" w:line="240" w:lineRule="atLeast"/>
        <w:ind w:left="680"/>
        <w:rPr>
          <w:u w:val="single"/>
        </w:rPr>
      </w:pPr>
      <w:r>
        <w:rPr>
          <w:u w:val="single"/>
        </w:rPr>
        <w:tab/>
      </w:r>
    </w:p>
  </w:footnote>
  <w:footnote w:type="continuationNotice" w:id="1">
    <w:p w:rsidR="00555DC6" w:rsidRPr="00AC3823" w:rsidRDefault="00555DC6">
      <w:pPr>
        <w:spacing w:line="240" w:lineRule="auto"/>
        <w:rPr>
          <w:sz w:val="2"/>
          <w:szCs w:val="2"/>
        </w:rPr>
      </w:pPr>
    </w:p>
  </w:footnote>
  <w:footnote w:id="2">
    <w:p w:rsidR="00555DC6" w:rsidRDefault="00555DC6">
      <w:pPr>
        <w:pStyle w:val="FootnoteText"/>
      </w:pPr>
      <w:r>
        <w:rPr>
          <w:rStyle w:val="FootnoteReference"/>
        </w:rPr>
        <w:tab/>
      </w:r>
      <w:r w:rsidRPr="00D40143">
        <w:rPr>
          <w:rStyle w:val="FootnoteReference"/>
          <w:sz w:val="20"/>
          <w:vertAlign w:val="baseline"/>
        </w:rPr>
        <w:t>*</w:t>
      </w:r>
      <w:r>
        <w:rPr>
          <w:rStyle w:val="FootnoteReference"/>
          <w:sz w:val="20"/>
          <w:vertAlign w:val="baseline"/>
        </w:rPr>
        <w:tab/>
      </w:r>
      <w:r>
        <w:rPr>
          <w:color w:val="000000"/>
          <w:lang w:val="fr-FR" w:eastAsia="en-GB"/>
        </w:rPr>
        <w:t xml:space="preserve">Conformément au </w:t>
      </w:r>
      <w:r w:rsidRPr="00EC302C">
        <w:rPr>
          <w:color w:val="000000"/>
          <w:lang w:val="fr-FR" w:eastAsia="en-GB"/>
        </w:rPr>
        <w:t>programme de travail du Comité des transports intérieurs pour 2018</w:t>
      </w:r>
      <w:r>
        <w:rPr>
          <w:color w:val="000000"/>
          <w:lang w:val="fr-FR" w:eastAsia="en-GB"/>
        </w:rPr>
        <w:noBreakHyphen/>
      </w:r>
      <w:r w:rsidRPr="00EC302C">
        <w:rPr>
          <w:color w:val="000000"/>
          <w:lang w:val="fr-FR" w:eastAsia="en-GB"/>
        </w:rPr>
        <w:t>2019, (ECE/TRANS/WP.15/237, annex</w:t>
      </w:r>
      <w:r>
        <w:rPr>
          <w:color w:val="000000"/>
          <w:lang w:val="fr-FR" w:eastAsia="en-GB"/>
        </w:rPr>
        <w:t>e</w:t>
      </w:r>
      <w:r w:rsidRPr="00EC302C">
        <w:rPr>
          <w:color w:val="000000"/>
          <w:lang w:val="fr-FR" w:eastAsia="en-GB"/>
        </w:rPr>
        <w:t xml:space="preserv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C6" w:rsidRPr="00D40143" w:rsidRDefault="006D0F55">
    <w:pPr>
      <w:pStyle w:val="Header"/>
    </w:pPr>
    <w:r>
      <w:t>ECE/TRANS/WP.15/2018/8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C6" w:rsidRPr="00D40143" w:rsidRDefault="00BB324A" w:rsidP="00D40143">
    <w:pPr>
      <w:pStyle w:val="Header"/>
      <w:jc w:val="right"/>
    </w:pPr>
    <w:fldSimple w:instr=" TITLE  \* MERGEFORMAT ">
      <w:r w:rsidR="006D0F55">
        <w:t>ECE/TRANS/WP.15/2018/1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9B" w:rsidRDefault="00FE589B" w:rsidP="00FE589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34"/>
    <w:rsid w:val="00017F94"/>
    <w:rsid w:val="00023842"/>
    <w:rsid w:val="000334F9"/>
    <w:rsid w:val="00045FEB"/>
    <w:rsid w:val="0007796D"/>
    <w:rsid w:val="000B2134"/>
    <w:rsid w:val="000B7790"/>
    <w:rsid w:val="000C6F0F"/>
    <w:rsid w:val="00111F2F"/>
    <w:rsid w:val="0014365E"/>
    <w:rsid w:val="00143C66"/>
    <w:rsid w:val="00176178"/>
    <w:rsid w:val="001E268A"/>
    <w:rsid w:val="001F525A"/>
    <w:rsid w:val="00216E0F"/>
    <w:rsid w:val="00223272"/>
    <w:rsid w:val="0024779E"/>
    <w:rsid w:val="00257168"/>
    <w:rsid w:val="002744B8"/>
    <w:rsid w:val="00274EF6"/>
    <w:rsid w:val="002832AC"/>
    <w:rsid w:val="002B108B"/>
    <w:rsid w:val="002D7C93"/>
    <w:rsid w:val="00305801"/>
    <w:rsid w:val="0034446E"/>
    <w:rsid w:val="003916DE"/>
    <w:rsid w:val="00441C3B"/>
    <w:rsid w:val="00446FE5"/>
    <w:rsid w:val="00452396"/>
    <w:rsid w:val="004576B4"/>
    <w:rsid w:val="0047797D"/>
    <w:rsid w:val="004837D8"/>
    <w:rsid w:val="004E468C"/>
    <w:rsid w:val="005115C4"/>
    <w:rsid w:val="005402F4"/>
    <w:rsid w:val="005505B7"/>
    <w:rsid w:val="00555DC6"/>
    <w:rsid w:val="00573BE5"/>
    <w:rsid w:val="00586ED3"/>
    <w:rsid w:val="00596AA9"/>
    <w:rsid w:val="005C4ABD"/>
    <w:rsid w:val="005F3314"/>
    <w:rsid w:val="006D0F55"/>
    <w:rsid w:val="0071601D"/>
    <w:rsid w:val="00717048"/>
    <w:rsid w:val="007663D0"/>
    <w:rsid w:val="007A62E6"/>
    <w:rsid w:val="007F20FA"/>
    <w:rsid w:val="0080684C"/>
    <w:rsid w:val="00837B05"/>
    <w:rsid w:val="008450E6"/>
    <w:rsid w:val="008451EE"/>
    <w:rsid w:val="00871C75"/>
    <w:rsid w:val="008776DC"/>
    <w:rsid w:val="0088295A"/>
    <w:rsid w:val="0088356E"/>
    <w:rsid w:val="00911E8F"/>
    <w:rsid w:val="009446C0"/>
    <w:rsid w:val="009705C8"/>
    <w:rsid w:val="009A1F17"/>
    <w:rsid w:val="009B5392"/>
    <w:rsid w:val="009C1CF4"/>
    <w:rsid w:val="009E6742"/>
    <w:rsid w:val="009F6B74"/>
    <w:rsid w:val="00A30353"/>
    <w:rsid w:val="00A85460"/>
    <w:rsid w:val="00AC3823"/>
    <w:rsid w:val="00AE323C"/>
    <w:rsid w:val="00AE4DD8"/>
    <w:rsid w:val="00AF0CB5"/>
    <w:rsid w:val="00B00181"/>
    <w:rsid w:val="00B00B0D"/>
    <w:rsid w:val="00B765F7"/>
    <w:rsid w:val="00BA0CA9"/>
    <w:rsid w:val="00BB324A"/>
    <w:rsid w:val="00BE33FD"/>
    <w:rsid w:val="00C02897"/>
    <w:rsid w:val="00C25D63"/>
    <w:rsid w:val="00C97039"/>
    <w:rsid w:val="00CC3C6E"/>
    <w:rsid w:val="00D3439C"/>
    <w:rsid w:val="00D40143"/>
    <w:rsid w:val="00DB1831"/>
    <w:rsid w:val="00DB5B44"/>
    <w:rsid w:val="00DB7F13"/>
    <w:rsid w:val="00DD3BFD"/>
    <w:rsid w:val="00DF3164"/>
    <w:rsid w:val="00DF6678"/>
    <w:rsid w:val="00E0299A"/>
    <w:rsid w:val="00E40C23"/>
    <w:rsid w:val="00E73C27"/>
    <w:rsid w:val="00E85C74"/>
    <w:rsid w:val="00EA6547"/>
    <w:rsid w:val="00EC302C"/>
    <w:rsid w:val="00EE595E"/>
    <w:rsid w:val="00EF0A07"/>
    <w:rsid w:val="00EF2E22"/>
    <w:rsid w:val="00F15EE8"/>
    <w:rsid w:val="00F35BAF"/>
    <w:rsid w:val="00F43A7A"/>
    <w:rsid w:val="00F51347"/>
    <w:rsid w:val="00F660DF"/>
    <w:rsid w:val="00F94664"/>
    <w:rsid w:val="00F9573C"/>
    <w:rsid w:val="00F95C08"/>
    <w:rsid w:val="00FC7922"/>
    <w:rsid w:val="00FE58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D6992F26-F888-4C6C-91B1-6A2D76D4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line="240" w:lineRule="atLeast"/>
    </w:pPr>
    <w:rPr>
      <w:rFonts w:ascii="Times New Roman" w:hAnsi="Times New Roman" w:cs="Times New Roman"/>
      <w:sz w:val="20"/>
      <w:szCs w:val="20"/>
      <w:lang w:val="fr-CH" w:eastAsia="en-US"/>
    </w:rPr>
  </w:style>
  <w:style w:type="paragraph" w:styleId="Heading1">
    <w:name w:val="heading 1"/>
    <w:aliases w:val="Table_G"/>
    <w:basedOn w:val="SingleTxtG"/>
    <w:next w:val="SingleTxtG"/>
    <w:link w:val="Heading1Char"/>
    <w:uiPriority w:val="99"/>
    <w:qFormat/>
    <w:rsid w:val="00E0299A"/>
    <w:pPr>
      <w:keepNext/>
      <w:keepLines/>
      <w:spacing w:after="0" w:line="240" w:lineRule="auto"/>
      <w:ind w:right="0"/>
      <w:jc w:val="left"/>
      <w:outlineLvl w:val="0"/>
    </w:pPr>
  </w:style>
  <w:style w:type="paragraph" w:styleId="Heading2">
    <w:name w:val="heading 2"/>
    <w:basedOn w:val="Normal"/>
    <w:next w:val="Normal"/>
    <w:link w:val="Heading2Char"/>
    <w:uiPriority w:val="99"/>
    <w:qFormat/>
    <w:rsid w:val="00023842"/>
    <w:pPr>
      <w:outlineLvl w:val="1"/>
    </w:pPr>
  </w:style>
  <w:style w:type="paragraph" w:styleId="Heading3">
    <w:name w:val="heading 3"/>
    <w:basedOn w:val="Normal"/>
    <w:next w:val="Normal"/>
    <w:link w:val="Heading3Char"/>
    <w:uiPriority w:val="99"/>
    <w:qFormat/>
    <w:rsid w:val="00023842"/>
    <w:pPr>
      <w:outlineLvl w:val="2"/>
    </w:pPr>
  </w:style>
  <w:style w:type="paragraph" w:styleId="Heading4">
    <w:name w:val="heading 4"/>
    <w:basedOn w:val="Normal"/>
    <w:next w:val="Normal"/>
    <w:link w:val="Heading4Char"/>
    <w:uiPriority w:val="99"/>
    <w:qFormat/>
    <w:rsid w:val="00023842"/>
    <w:pPr>
      <w:outlineLvl w:val="3"/>
    </w:pPr>
  </w:style>
  <w:style w:type="paragraph" w:styleId="Heading5">
    <w:name w:val="heading 5"/>
    <w:basedOn w:val="Normal"/>
    <w:next w:val="Normal"/>
    <w:link w:val="Heading5Char"/>
    <w:uiPriority w:val="99"/>
    <w:qFormat/>
    <w:rsid w:val="00023842"/>
    <w:pPr>
      <w:outlineLvl w:val="4"/>
    </w:pPr>
  </w:style>
  <w:style w:type="paragraph" w:styleId="Heading6">
    <w:name w:val="heading 6"/>
    <w:basedOn w:val="Normal"/>
    <w:next w:val="Normal"/>
    <w:link w:val="Heading6Char"/>
    <w:uiPriority w:val="99"/>
    <w:qFormat/>
    <w:rsid w:val="00023842"/>
    <w:pPr>
      <w:outlineLvl w:val="5"/>
    </w:pPr>
  </w:style>
  <w:style w:type="paragraph" w:styleId="Heading7">
    <w:name w:val="heading 7"/>
    <w:basedOn w:val="Normal"/>
    <w:next w:val="Normal"/>
    <w:link w:val="Heading7Char"/>
    <w:uiPriority w:val="99"/>
    <w:qFormat/>
    <w:rsid w:val="00023842"/>
    <w:pPr>
      <w:outlineLvl w:val="6"/>
    </w:pPr>
  </w:style>
  <w:style w:type="paragraph" w:styleId="Heading8">
    <w:name w:val="heading 8"/>
    <w:basedOn w:val="Normal"/>
    <w:next w:val="Normal"/>
    <w:link w:val="Heading8Char"/>
    <w:uiPriority w:val="99"/>
    <w:qFormat/>
    <w:rsid w:val="00023842"/>
    <w:pPr>
      <w:outlineLvl w:val="7"/>
    </w:pPr>
  </w:style>
  <w:style w:type="paragraph" w:styleId="Heading9">
    <w:name w:val="heading 9"/>
    <w:basedOn w:val="Normal"/>
    <w:next w:val="Normal"/>
    <w:link w:val="Heading9Char"/>
    <w:uiPriority w:val="99"/>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E0299A"/>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uiPriority w:val="99"/>
    <w:semiHidden/>
    <w:locked/>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uiPriority w:val="99"/>
    <w:semiHidden/>
    <w:locked/>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uiPriority w:val="99"/>
    <w:semiHidden/>
    <w:locked/>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uiPriority w:val="99"/>
    <w:semiHidden/>
    <w:locked/>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uiPriority w:val="99"/>
    <w:semiHidden/>
    <w:locked/>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uiPriority w:val="99"/>
    <w:semiHidden/>
    <w:locked/>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uiPriority w:val="99"/>
    <w:semiHidden/>
    <w:locked/>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uiPriority w:val="99"/>
    <w:semiHidden/>
    <w:locked/>
    <w:rsid w:val="00023842"/>
    <w:rPr>
      <w:rFonts w:ascii="Times New Roman" w:hAnsi="Times New Roman" w:cs="Times New Roman"/>
      <w:sz w:val="20"/>
      <w:szCs w:val="20"/>
      <w:lang w:eastAsia="en-US"/>
    </w:rPr>
  </w:style>
  <w:style w:type="paragraph" w:styleId="Header">
    <w:name w:val="header"/>
    <w:aliases w:val="6_G"/>
    <w:basedOn w:val="Normal"/>
    <w:next w:val="Normal"/>
    <w:link w:val="HeaderChar"/>
    <w:uiPriority w:val="99"/>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E0299A"/>
    <w:rPr>
      <w:rFonts w:ascii="Times New Roman" w:eastAsia="Times New Roman" w:hAnsi="Times New Roman" w:cs="Times New Roman"/>
      <w:b/>
      <w:sz w:val="20"/>
      <w:szCs w:val="20"/>
      <w:lang w:eastAsia="en-US"/>
    </w:rPr>
  </w:style>
  <w:style w:type="paragraph" w:styleId="Footer">
    <w:name w:val="footer"/>
    <w:aliases w:val="3_G"/>
    <w:basedOn w:val="Normal"/>
    <w:next w:val="Normal"/>
    <w:link w:val="FooterChar"/>
    <w:uiPriority w:val="99"/>
    <w:rsid w:val="00E0299A"/>
    <w:pPr>
      <w:spacing w:line="240" w:lineRule="auto"/>
    </w:pPr>
    <w:rPr>
      <w:sz w:val="16"/>
    </w:rPr>
  </w:style>
  <w:style w:type="character" w:customStyle="1" w:styleId="FooterChar">
    <w:name w:val="Footer Char"/>
    <w:aliases w:val="3_G Char"/>
    <w:basedOn w:val="DefaultParagraphFont"/>
    <w:link w:val="Footer"/>
    <w:uiPriority w:val="99"/>
    <w:locked/>
    <w:rsid w:val="00E0299A"/>
    <w:rPr>
      <w:rFonts w:ascii="Times New Roman" w:eastAsia="Times New Roman" w:hAnsi="Times New Roman" w:cs="Times New Roman"/>
      <w:sz w:val="20"/>
      <w:szCs w:val="20"/>
      <w:lang w:eastAsia="en-US"/>
    </w:rPr>
  </w:style>
  <w:style w:type="paragraph" w:customStyle="1" w:styleId="HMG">
    <w:name w:val="_ H __M_G"/>
    <w:basedOn w:val="Normal"/>
    <w:next w:val="Normal"/>
    <w:uiPriority w:val="99"/>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E0299A"/>
    <w:pPr>
      <w:keepNext/>
      <w:keepLines/>
      <w:tabs>
        <w:tab w:val="right" w:pos="851"/>
      </w:tabs>
      <w:spacing w:before="360" w:after="240" w:line="300" w:lineRule="exact"/>
      <w:ind w:left="1134" w:right="1134" w:hanging="1134"/>
    </w:pPr>
    <w:rPr>
      <w:b/>
      <w:sz w:val="28"/>
      <w:lang w:val="fr-FR"/>
    </w:rPr>
  </w:style>
  <w:style w:type="paragraph" w:customStyle="1" w:styleId="H1G">
    <w:name w:val="_ H_1_G"/>
    <w:basedOn w:val="Normal"/>
    <w:next w:val="Normal"/>
    <w:uiPriority w:val="99"/>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rPr>
      <w:lang w:val="fr-FR"/>
    </w:rPr>
  </w:style>
  <w:style w:type="paragraph" w:customStyle="1" w:styleId="SLG">
    <w:name w:val="__S_L_G"/>
    <w:basedOn w:val="Normal"/>
    <w:next w:val="Normal"/>
    <w:uiPriority w:val="99"/>
    <w:rsid w:val="00E0299A"/>
    <w:pPr>
      <w:keepNext/>
      <w:keepLines/>
      <w:spacing w:before="240" w:after="240" w:line="580" w:lineRule="exact"/>
      <w:ind w:left="1134" w:right="1134"/>
    </w:pPr>
    <w:rPr>
      <w:b/>
      <w:sz w:val="56"/>
    </w:rPr>
  </w:style>
  <w:style w:type="paragraph" w:customStyle="1" w:styleId="SMG">
    <w:name w:val="__S_M_G"/>
    <w:basedOn w:val="Normal"/>
    <w:next w:val="Normal"/>
    <w:uiPriority w:val="99"/>
    <w:rsid w:val="00E0299A"/>
    <w:pPr>
      <w:keepNext/>
      <w:keepLines/>
      <w:spacing w:before="240" w:after="240" w:line="420" w:lineRule="exact"/>
      <w:ind w:left="1134" w:right="1134"/>
    </w:pPr>
    <w:rPr>
      <w:b/>
      <w:sz w:val="40"/>
    </w:rPr>
  </w:style>
  <w:style w:type="paragraph" w:customStyle="1" w:styleId="SSG">
    <w:name w:val="__S_S_G"/>
    <w:basedOn w:val="Normal"/>
    <w:next w:val="Normal"/>
    <w:uiPriority w:val="99"/>
    <w:rsid w:val="00E0299A"/>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E0299A"/>
    <w:pPr>
      <w:keepNext/>
      <w:keepLines/>
      <w:spacing w:before="240" w:after="240" w:line="420" w:lineRule="exact"/>
      <w:ind w:left="1134" w:right="1134"/>
    </w:pPr>
    <w:rPr>
      <w:b/>
      <w:sz w:val="40"/>
    </w:rPr>
  </w:style>
  <w:style w:type="paragraph" w:customStyle="1" w:styleId="Bullet1G">
    <w:name w:val="_Bullet 1_G"/>
    <w:basedOn w:val="Normal"/>
    <w:uiPriority w:val="99"/>
    <w:rsid w:val="00E0299A"/>
    <w:pPr>
      <w:numPr>
        <w:numId w:val="14"/>
      </w:numPr>
      <w:spacing w:after="120"/>
      <w:ind w:right="1134"/>
      <w:jc w:val="both"/>
    </w:pPr>
  </w:style>
  <w:style w:type="paragraph" w:customStyle="1" w:styleId="Bullet2G">
    <w:name w:val="_Bullet 2_G"/>
    <w:basedOn w:val="Normal"/>
    <w:uiPriority w:val="99"/>
    <w:rsid w:val="00E0299A"/>
    <w:pPr>
      <w:numPr>
        <w:numId w:val="15"/>
      </w:numPr>
      <w:spacing w:after="120"/>
      <w:ind w:right="1134"/>
      <w:jc w:val="both"/>
    </w:pPr>
  </w:style>
  <w:style w:type="paragraph" w:customStyle="1" w:styleId="ParNoG">
    <w:name w:val="_ParNo_G"/>
    <w:basedOn w:val="Normal"/>
    <w:uiPriority w:val="99"/>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rsid w:val="00E0299A"/>
    <w:rPr>
      <w:rFonts w:ascii="Times New Roman" w:hAnsi="Times New Roman" w:cs="Times New Roman"/>
      <w:sz w:val="18"/>
      <w:vertAlign w:val="superscript"/>
      <w:lang w:val="fr-CH"/>
    </w:rPr>
  </w:style>
  <w:style w:type="character" w:styleId="EndnoteReference">
    <w:name w:val="endnote reference"/>
    <w:aliases w:val="1_G"/>
    <w:basedOn w:val="FootnoteReference"/>
    <w:uiPriority w:val="99"/>
    <w:rsid w:val="00E0299A"/>
    <w:rPr>
      <w:rFonts w:ascii="Times New Roman" w:hAnsi="Times New Roman" w:cs="Times New Roman"/>
      <w:sz w:val="18"/>
      <w:vertAlign w:val="superscript"/>
      <w:lang w:val="fr-CH"/>
    </w:rPr>
  </w:style>
  <w:style w:type="table" w:styleId="TableGrid">
    <w:name w:val="Table Grid"/>
    <w:basedOn w:val="TableNormal"/>
    <w:uiPriority w:val="99"/>
    <w:rsid w:val="00E0299A"/>
    <w:pPr>
      <w:suppressAutoHyphens/>
      <w:spacing w:line="240" w:lineRule="atLeast"/>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E0299A"/>
    <w:rPr>
      <w:rFonts w:cs="Times New Roman"/>
      <w:color w:val="0000FF"/>
      <w:u w:val="none"/>
    </w:rPr>
  </w:style>
  <w:style w:type="character" w:styleId="FollowedHyperlink">
    <w:name w:val="FollowedHyperlink"/>
    <w:basedOn w:val="DefaultParagraphFont"/>
    <w:uiPriority w:val="99"/>
    <w:rsid w:val="00E0299A"/>
    <w:rPr>
      <w:rFonts w:cs="Times New Roman"/>
      <w:color w:val="0000FF"/>
      <w:u w:val="none"/>
    </w:rPr>
  </w:style>
  <w:style w:type="paragraph" w:styleId="FootnoteText">
    <w:name w:val="footnote text"/>
    <w:aliases w:val="5_G,5_GR"/>
    <w:basedOn w:val="Normal"/>
    <w:link w:val="FootnoteTextChar"/>
    <w:uiPriority w:val="99"/>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uiPriority w:val="99"/>
    <w:locked/>
    <w:rsid w:val="00E0299A"/>
    <w:rPr>
      <w:rFonts w:ascii="Times New Roman" w:eastAsia="Times New Roman" w:hAnsi="Times New Roman" w:cs="Times New Roman"/>
      <w:sz w:val="20"/>
      <w:szCs w:val="20"/>
      <w:lang w:eastAsia="en-US"/>
    </w:rPr>
  </w:style>
  <w:style w:type="paragraph" w:styleId="EndnoteText">
    <w:name w:val="endnote text"/>
    <w:aliases w:val="2_G"/>
    <w:basedOn w:val="FootnoteText"/>
    <w:link w:val="EndnoteTextChar"/>
    <w:uiPriority w:val="99"/>
    <w:rsid w:val="00E0299A"/>
  </w:style>
  <w:style w:type="character" w:customStyle="1" w:styleId="EndnoteTextChar">
    <w:name w:val="Endnote Text Char"/>
    <w:aliases w:val="2_G Char"/>
    <w:basedOn w:val="DefaultParagraphFont"/>
    <w:link w:val="EndnoteText"/>
    <w:uiPriority w:val="99"/>
    <w:locked/>
    <w:rsid w:val="00E0299A"/>
    <w:rPr>
      <w:rFonts w:ascii="Times New Roman" w:eastAsia="Times New Roman" w:hAnsi="Times New Roman" w:cs="Times New Roman"/>
      <w:sz w:val="20"/>
      <w:szCs w:val="20"/>
      <w:lang w:eastAsia="en-US"/>
    </w:rPr>
  </w:style>
  <w:style w:type="character" w:styleId="PageNumber">
    <w:name w:val="page number"/>
    <w:aliases w:val="7_G"/>
    <w:basedOn w:val="DefaultParagraphFont"/>
    <w:uiPriority w:val="99"/>
    <w:rsid w:val="00E0299A"/>
    <w:rPr>
      <w:rFonts w:ascii="Times New Roman" w:hAnsi="Times New Roman" w:cs="Times New Roman"/>
      <w:b/>
      <w:sz w:val="18"/>
      <w:lang w:val="fr-CH"/>
    </w:rPr>
  </w:style>
  <w:style w:type="paragraph" w:styleId="BalloonText">
    <w:name w:val="Balloon Text"/>
    <w:basedOn w:val="Normal"/>
    <w:link w:val="BalloonTextChar"/>
    <w:uiPriority w:val="99"/>
    <w:semiHidden/>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BAF"/>
    <w:rPr>
      <w:rFonts w:ascii="Tahoma" w:hAnsi="Tahoma" w:cs="Tahoma"/>
      <w:sz w:val="16"/>
      <w:szCs w:val="16"/>
      <w:lang w:eastAsia="en-US"/>
    </w:rPr>
  </w:style>
  <w:style w:type="character" w:customStyle="1" w:styleId="hps">
    <w:name w:val="hps"/>
    <w:basedOn w:val="DefaultParagraphFont"/>
    <w:uiPriority w:val="99"/>
    <w:rsid w:val="00D40143"/>
    <w:rPr>
      <w:rFonts w:cs="Times New Roman"/>
    </w:rPr>
  </w:style>
  <w:style w:type="character" w:customStyle="1" w:styleId="HChGChar">
    <w:name w:val="_ H _Ch_G Char"/>
    <w:link w:val="HChG"/>
    <w:uiPriority w:val="99"/>
    <w:locked/>
    <w:rsid w:val="00D40143"/>
    <w:rPr>
      <w:rFonts w:ascii="Times New Roman" w:eastAsia="Times New Roman" w:hAnsi="Times New Roman"/>
      <w:b/>
      <w:sz w:val="20"/>
      <w:lang w:eastAsia="en-US"/>
    </w:rPr>
  </w:style>
  <w:style w:type="character" w:customStyle="1" w:styleId="SingleTxtGChar">
    <w:name w:val="_ Single Txt_G Char"/>
    <w:link w:val="SingleTxtG"/>
    <w:locked/>
    <w:rsid w:val="00D40143"/>
    <w:rPr>
      <w:rFonts w:ascii="Times New Roman" w:eastAsia="Times New Roman" w:hAnsi="Times New Roman"/>
      <w:sz w:val="20"/>
      <w:lang w:eastAsia="en-US"/>
    </w:rPr>
  </w:style>
  <w:style w:type="paragraph" w:customStyle="1" w:styleId="msolistparagraph0">
    <w:name w:val="msolistparagraph"/>
    <w:basedOn w:val="Normal"/>
    <w:uiPriority w:val="99"/>
    <w:rsid w:val="0047797D"/>
    <w:pPr>
      <w:suppressAutoHyphens w:val="0"/>
      <w:kinsoku/>
      <w:overflowPunct/>
      <w:autoSpaceDE/>
      <w:autoSpaceDN/>
      <w:adjustRightInd/>
      <w:snapToGrid/>
      <w:spacing w:before="100" w:beforeAutospacing="1" w:after="100" w:afterAutospacing="1"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02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389</Words>
  <Characters>2185</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ECE/TRANS/WP.15/2018/1</vt:lpstr>
    </vt:vector>
  </TitlesOfParts>
  <Company>DCM</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ECE/TRANS/WP.15/2018/1</dc:title>
  <dc:subject/>
  <dc:creator>Fabienne CRELIER</dc:creator>
  <cp:keywords/>
  <dc:description/>
  <cp:lastModifiedBy>Christine Barrio-Champeau</cp:lastModifiedBy>
  <cp:revision>16</cp:revision>
  <cp:lastPrinted>2018-08-13T12:24:00Z</cp:lastPrinted>
  <dcterms:created xsi:type="dcterms:W3CDTF">2018-08-03T12:20:00Z</dcterms:created>
  <dcterms:modified xsi:type="dcterms:W3CDTF">2018-08-17T14:03:00Z</dcterms:modified>
</cp:coreProperties>
</file>