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Default="007C7034" w:rsidP="007C7034">
      <w:pPr>
        <w:spacing w:before="120"/>
        <w:rPr>
          <w:b/>
        </w:rPr>
      </w:pPr>
      <w:r w:rsidRPr="00F60C0F">
        <w:rPr>
          <w:b/>
        </w:rPr>
        <w:t>Joint Meeting of the RID Committee of Experts and the</w:t>
      </w:r>
      <w:r w:rsidRPr="00F60C0F">
        <w:rPr>
          <w:b/>
        </w:rPr>
        <w:br/>
        <w:t>Working Party on the Transport of Dangerous Goods</w:t>
      </w:r>
    </w:p>
    <w:p w:rsidR="00B50286" w:rsidRPr="00B50286" w:rsidRDefault="00B50286" w:rsidP="00B50286">
      <w:pPr>
        <w:rPr>
          <w:b/>
          <w:bCs/>
        </w:rPr>
      </w:pPr>
      <w:r w:rsidRPr="00B50286">
        <w:t>Bern, 12-16 March 2018</w:t>
      </w:r>
      <w:r w:rsidRPr="00B50286">
        <w:tab/>
      </w:r>
      <w:r w:rsidRPr="00B50286">
        <w:tab/>
      </w:r>
      <w:r w:rsidRPr="00B50286">
        <w:tab/>
      </w:r>
      <w:r w:rsidRPr="00B50286">
        <w:tab/>
      </w:r>
      <w:r w:rsidRPr="00B50286">
        <w:tab/>
      </w:r>
      <w:r w:rsidRPr="00B50286">
        <w:tab/>
      </w:r>
      <w:r w:rsidRPr="00B50286">
        <w:tab/>
      </w:r>
      <w:r w:rsidRPr="00B50286">
        <w:tab/>
      </w:r>
      <w:r w:rsidRPr="00B50286">
        <w:tab/>
      </w:r>
      <w:r w:rsidR="000C6FCA">
        <w:rPr>
          <w:b/>
          <w:bCs/>
        </w:rPr>
        <w:t>14</w:t>
      </w:r>
      <w:r w:rsidRPr="00B50286">
        <w:rPr>
          <w:b/>
          <w:bCs/>
        </w:rPr>
        <w:t xml:space="preserve"> </w:t>
      </w:r>
      <w:r>
        <w:rPr>
          <w:b/>
          <w:bCs/>
        </w:rPr>
        <w:t>February</w:t>
      </w:r>
      <w:r w:rsidRPr="00B50286">
        <w:rPr>
          <w:b/>
          <w:bCs/>
        </w:rPr>
        <w:t xml:space="preserve"> 201</w:t>
      </w:r>
      <w:r>
        <w:rPr>
          <w:b/>
          <w:bCs/>
        </w:rPr>
        <w:t>8</w:t>
      </w:r>
    </w:p>
    <w:p w:rsidR="00B50286" w:rsidRPr="00B50286" w:rsidRDefault="00B50286" w:rsidP="00B50286">
      <w:r w:rsidRPr="00B50286">
        <w:t xml:space="preserve">Item </w:t>
      </w:r>
      <w:r>
        <w:t>6</w:t>
      </w:r>
      <w:r w:rsidRPr="00B50286">
        <w:t xml:space="preserve"> of the provisional agenda</w:t>
      </w:r>
    </w:p>
    <w:p w:rsidR="00945363" w:rsidRDefault="00B50286" w:rsidP="00B50286">
      <w:pPr>
        <w:rPr>
          <w:b/>
        </w:rPr>
      </w:pPr>
      <w:r>
        <w:rPr>
          <w:b/>
        </w:rPr>
        <w:t xml:space="preserve">Reports of </w:t>
      </w:r>
      <w:r w:rsidRPr="00B50286">
        <w:rPr>
          <w:b/>
        </w:rPr>
        <w:t>informal working groups</w:t>
      </w:r>
    </w:p>
    <w:p w:rsidR="00D412AC" w:rsidRPr="00901387" w:rsidRDefault="000D2A5F" w:rsidP="000C6FCA">
      <w:pPr>
        <w:pStyle w:val="HChG"/>
        <w:keepNext w:val="0"/>
        <w:keepLines w:val="0"/>
        <w:jc w:val="both"/>
      </w:pPr>
      <w:r w:rsidRPr="00F60C0F">
        <w:tab/>
      </w:r>
      <w:r w:rsidRPr="00F60C0F">
        <w:tab/>
      </w:r>
      <w:r w:rsidR="00D412AC" w:rsidRPr="00901387">
        <w:t xml:space="preserve">Report of the </w:t>
      </w:r>
      <w:r w:rsidR="00945363" w:rsidRPr="00901387">
        <w:t xml:space="preserve">Informal </w:t>
      </w:r>
      <w:r w:rsidR="00D412AC" w:rsidRPr="00901387">
        <w:t>Work</w:t>
      </w:r>
      <w:r w:rsidR="00530C3E" w:rsidRPr="00901387">
        <w:t>i</w:t>
      </w:r>
      <w:r w:rsidR="00945363" w:rsidRPr="00901387">
        <w:t xml:space="preserve">ng Group </w:t>
      </w:r>
      <w:r w:rsidR="001D7DD7" w:rsidRPr="00901387">
        <w:t>on</w:t>
      </w:r>
      <w:r w:rsidR="00945363" w:rsidRPr="00901387">
        <w:t xml:space="preserve"> the drafting of definitions for the terms “RISK” and “HAZARD/DANGER” in the context of the RID/ADR/ADN</w:t>
      </w:r>
    </w:p>
    <w:p w:rsidR="006C2A4F" w:rsidRPr="00901387" w:rsidRDefault="006C2A4F" w:rsidP="000C6FCA">
      <w:pPr>
        <w:pStyle w:val="H1G"/>
      </w:pPr>
      <w:r w:rsidRPr="00901387">
        <w:tab/>
      </w:r>
      <w:r w:rsidR="000C6FCA">
        <w:tab/>
      </w:r>
      <w:r w:rsidR="000C6FCA">
        <w:tab/>
      </w:r>
      <w:r w:rsidRPr="00901387">
        <w:t xml:space="preserve">Transmitted by the Government of Romania and the International Union of </w:t>
      </w:r>
      <w:r w:rsidR="00602EAA" w:rsidRPr="00901387">
        <w:t>Railways (</w:t>
      </w:r>
      <w:r w:rsidRPr="00901387">
        <w:t>UIC</w:t>
      </w:r>
      <w:r w:rsidR="00DF2DA5" w:rsidRPr="00901387">
        <w:t>)</w:t>
      </w:r>
      <w:r w:rsidRPr="00901387">
        <w:t xml:space="preserve"> on behalf of the Informal Working Group</w:t>
      </w:r>
    </w:p>
    <w:p w:rsidR="006C2A4F" w:rsidRPr="00901387" w:rsidRDefault="006C2A4F" w:rsidP="000C6FCA">
      <w:pPr>
        <w:pStyle w:val="HChG"/>
      </w:pPr>
      <w:r w:rsidRPr="00901387">
        <w:tab/>
      </w:r>
      <w:r w:rsidRPr="00901387">
        <w:tab/>
        <w:t>Introduction</w:t>
      </w:r>
    </w:p>
    <w:p w:rsidR="00945363" w:rsidRPr="00901387" w:rsidRDefault="000C6FCA" w:rsidP="000C6FCA">
      <w:pPr>
        <w:pStyle w:val="SingleTxtG"/>
      </w:pPr>
      <w:r>
        <w:tab/>
      </w:r>
      <w:r w:rsidR="00D412AC" w:rsidRPr="00901387">
        <w:t>1.</w:t>
      </w:r>
      <w:r w:rsidR="00D412AC" w:rsidRPr="00901387">
        <w:tab/>
        <w:t xml:space="preserve">The </w:t>
      </w:r>
      <w:r w:rsidR="00945363" w:rsidRPr="00901387">
        <w:t xml:space="preserve">Informal </w:t>
      </w:r>
      <w:r w:rsidR="00D412AC" w:rsidRPr="00901387">
        <w:t>Wo</w:t>
      </w:r>
      <w:r w:rsidR="00945363" w:rsidRPr="00901387">
        <w:t>rking Group</w:t>
      </w:r>
      <w:r w:rsidR="00FD7515" w:rsidRPr="00901387">
        <w:t xml:space="preserve"> </w:t>
      </w:r>
      <w:r w:rsidR="00670D32">
        <w:t>on</w:t>
      </w:r>
      <w:r w:rsidR="00945363" w:rsidRPr="00901387">
        <w:t xml:space="preserve"> the drafting of definitions for the terms “</w:t>
      </w:r>
      <w:r w:rsidR="008E46D9" w:rsidRPr="00901387">
        <w:t>risk</w:t>
      </w:r>
      <w:r w:rsidR="00945363" w:rsidRPr="00901387">
        <w:t>” and “</w:t>
      </w:r>
      <w:r w:rsidR="008E46D9" w:rsidRPr="00901387">
        <w:t>hazard</w:t>
      </w:r>
      <w:r w:rsidR="00945363" w:rsidRPr="00901387">
        <w:t>/</w:t>
      </w:r>
      <w:r w:rsidR="008E46D9" w:rsidRPr="00901387">
        <w:t>danger</w:t>
      </w:r>
      <w:r w:rsidR="00945363" w:rsidRPr="00901387">
        <w:t xml:space="preserve">” in the context of the RID/ADR/ADN </w:t>
      </w:r>
      <w:r w:rsidR="00FD7515" w:rsidRPr="00901387">
        <w:t xml:space="preserve">met </w:t>
      </w:r>
      <w:r w:rsidR="00DF2DA5" w:rsidRPr="00901387">
        <w:t xml:space="preserve">on </w:t>
      </w:r>
      <w:r w:rsidR="000249ED" w:rsidRPr="00901387">
        <w:t>1</w:t>
      </w:r>
      <w:r w:rsidR="00945363" w:rsidRPr="00901387">
        <w:t>5</w:t>
      </w:r>
      <w:r w:rsidR="00194746" w:rsidRPr="00901387">
        <w:t xml:space="preserve"> </w:t>
      </w:r>
      <w:r w:rsidR="00DF2DA5" w:rsidRPr="00901387">
        <w:t>and</w:t>
      </w:r>
      <w:r w:rsidR="00194746" w:rsidRPr="00901387">
        <w:t xml:space="preserve"> </w:t>
      </w:r>
      <w:r w:rsidR="00945363" w:rsidRPr="00901387">
        <w:t>16</w:t>
      </w:r>
      <w:r w:rsidR="00194746" w:rsidRPr="00901387">
        <w:t xml:space="preserve"> </w:t>
      </w:r>
      <w:r w:rsidR="00945363" w:rsidRPr="00901387">
        <w:t>January</w:t>
      </w:r>
      <w:r w:rsidR="00CF28C6" w:rsidRPr="00901387">
        <w:t xml:space="preserve"> </w:t>
      </w:r>
      <w:r w:rsidR="00194746" w:rsidRPr="00901387">
        <w:t>201</w:t>
      </w:r>
      <w:r w:rsidR="00945363" w:rsidRPr="00901387">
        <w:t>8</w:t>
      </w:r>
      <w:r w:rsidR="00FD7515" w:rsidRPr="00901387">
        <w:t xml:space="preserve"> </w:t>
      </w:r>
      <w:r w:rsidR="00945363" w:rsidRPr="00901387">
        <w:t xml:space="preserve">at the headquarters of the European Union Agency for Railways </w:t>
      </w:r>
      <w:r w:rsidR="00DF2DA5" w:rsidRPr="00901387">
        <w:t>(</w:t>
      </w:r>
      <w:r w:rsidR="008E46D9" w:rsidRPr="00901387">
        <w:t>ERA</w:t>
      </w:r>
      <w:r w:rsidR="00DF2DA5" w:rsidRPr="00901387">
        <w:t>)</w:t>
      </w:r>
      <w:r w:rsidR="00945363" w:rsidRPr="00901387">
        <w:t xml:space="preserve">, Valenciennes, France </w:t>
      </w:r>
      <w:r w:rsidR="00D412AC" w:rsidRPr="00901387">
        <w:t xml:space="preserve">on the basis of </w:t>
      </w:r>
      <w:r w:rsidR="00AD5645" w:rsidRPr="00901387">
        <w:t xml:space="preserve">the </w:t>
      </w:r>
      <w:r w:rsidR="00D412AC" w:rsidRPr="00901387">
        <w:t xml:space="preserve">mandate </w:t>
      </w:r>
      <w:r w:rsidR="008E46D9" w:rsidRPr="00901387">
        <w:t>of</w:t>
      </w:r>
      <w:r w:rsidR="00D412AC" w:rsidRPr="00901387">
        <w:t xml:space="preserve"> the RID/ADR/ADN Joint Meeting</w:t>
      </w:r>
      <w:r>
        <w:t>, under the chairmanship of Mr. </w:t>
      </w:r>
      <w:r w:rsidR="00945363" w:rsidRPr="00901387">
        <w:t>Mihai Cuciureanu</w:t>
      </w:r>
      <w:r w:rsidR="00D412AC" w:rsidRPr="00901387">
        <w:t xml:space="preserve"> (</w:t>
      </w:r>
      <w:r w:rsidR="00945363" w:rsidRPr="00901387">
        <w:t>Romania)</w:t>
      </w:r>
      <w:r w:rsidR="00D412AC" w:rsidRPr="00901387">
        <w:t xml:space="preserve"> </w:t>
      </w:r>
      <w:r w:rsidR="00945363" w:rsidRPr="00901387">
        <w:t xml:space="preserve">and </w:t>
      </w:r>
      <w:r w:rsidR="00D412AC" w:rsidRPr="00901387">
        <w:t xml:space="preserve">Mr. </w:t>
      </w:r>
      <w:r w:rsidR="00945363" w:rsidRPr="00901387">
        <w:t>Jean-Georges Heintz</w:t>
      </w:r>
      <w:r w:rsidR="00D412AC" w:rsidRPr="00901387">
        <w:t xml:space="preserve"> (</w:t>
      </w:r>
      <w:r w:rsidR="00945363" w:rsidRPr="00901387">
        <w:t>International Union of Railways - UIC</w:t>
      </w:r>
      <w:r w:rsidR="00D412AC" w:rsidRPr="00901387">
        <w:t xml:space="preserve">). </w:t>
      </w:r>
    </w:p>
    <w:p w:rsidR="001E3BF7" w:rsidRPr="00901387" w:rsidRDefault="00945363" w:rsidP="000C6FCA">
      <w:pPr>
        <w:pStyle w:val="SingleTxtG"/>
      </w:pPr>
      <w:r w:rsidRPr="00901387">
        <w:tab/>
      </w:r>
      <w:r w:rsidR="00D412AC" w:rsidRPr="00901387">
        <w:t>2.</w:t>
      </w:r>
      <w:r w:rsidR="00D412AC" w:rsidRPr="00901387">
        <w:tab/>
        <w:t xml:space="preserve">The </w:t>
      </w:r>
      <w:r w:rsidR="00E239C7" w:rsidRPr="00901387">
        <w:t xml:space="preserve">Informal </w:t>
      </w:r>
      <w:r w:rsidR="00D412AC" w:rsidRPr="00901387">
        <w:t xml:space="preserve">Working Group </w:t>
      </w:r>
      <w:r w:rsidR="00381F2D" w:rsidRPr="00901387">
        <w:t xml:space="preserve">brought together experts </w:t>
      </w:r>
      <w:r w:rsidR="00370C62" w:rsidRPr="00901387">
        <w:t>representing contracting parties/member states</w:t>
      </w:r>
      <w:r w:rsidR="001D7DD7" w:rsidRPr="00901387">
        <w:t>, international organisations</w:t>
      </w:r>
      <w:r w:rsidR="00370C62" w:rsidRPr="00901387">
        <w:t xml:space="preserve"> and industry </w:t>
      </w:r>
      <w:r w:rsidR="00381F2D" w:rsidRPr="00901387">
        <w:t>as mentioned in the enclosed list of participants</w:t>
      </w:r>
      <w:r w:rsidR="001E3BF7" w:rsidRPr="00901387">
        <w:t>.</w:t>
      </w:r>
    </w:p>
    <w:p w:rsidR="001E3BF7" w:rsidRPr="00901387" w:rsidRDefault="001E3BF7" w:rsidP="000C6FCA">
      <w:pPr>
        <w:pStyle w:val="SingleTxtG"/>
      </w:pPr>
      <w:r w:rsidRPr="00901387">
        <w:tab/>
      </w:r>
      <w:r w:rsidR="000C6FCA">
        <w:t>3</w:t>
      </w:r>
      <w:r w:rsidRPr="00901387">
        <w:t>.</w:t>
      </w:r>
      <w:r w:rsidRPr="00901387">
        <w:tab/>
      </w:r>
      <w:r w:rsidR="00DF2DA5" w:rsidRPr="00901387">
        <w:t>In order for</w:t>
      </w:r>
      <w:r w:rsidRPr="00901387">
        <w:t xml:space="preserve"> the </w:t>
      </w:r>
      <w:r w:rsidR="008E46D9" w:rsidRPr="00901387">
        <w:t>Group</w:t>
      </w:r>
      <w:r w:rsidR="00DF2DA5" w:rsidRPr="00901387">
        <w:t xml:space="preserve"> to work effectively</w:t>
      </w:r>
      <w:r w:rsidRPr="00901387">
        <w:t xml:space="preserve">, </w:t>
      </w:r>
      <w:r w:rsidR="00D53CA6" w:rsidRPr="00901387">
        <w:t xml:space="preserve">RO </w:t>
      </w:r>
      <w:r w:rsidRPr="00901387">
        <w:t>and UIC prepared the following documents that were distributed to participants</w:t>
      </w:r>
      <w:r w:rsidR="00DF2DA5" w:rsidRPr="00901387">
        <w:t xml:space="preserve"> in advance</w:t>
      </w:r>
      <w:r w:rsidRPr="00901387">
        <w:t>:</w:t>
      </w:r>
    </w:p>
    <w:p w:rsidR="00572FC7" w:rsidRPr="00901387" w:rsidRDefault="001E3BF7" w:rsidP="000C6FCA">
      <w:pPr>
        <w:pStyle w:val="H56G"/>
        <w:keepNext w:val="0"/>
        <w:keepLines w:val="0"/>
        <w:numPr>
          <w:ilvl w:val="0"/>
          <w:numId w:val="8"/>
        </w:numPr>
        <w:tabs>
          <w:tab w:val="clear" w:pos="851"/>
        </w:tabs>
        <w:spacing w:before="0" w:after="0"/>
        <w:ind w:left="2268" w:hanging="567"/>
        <w:jc w:val="both"/>
      </w:pPr>
      <w:r w:rsidRPr="00901387">
        <w:t xml:space="preserve">The </w:t>
      </w:r>
      <w:r w:rsidR="008E46D9" w:rsidRPr="00901387">
        <w:t xml:space="preserve">mandate of the Informal </w:t>
      </w:r>
      <w:r w:rsidRPr="00901387">
        <w:t>Working Group - ex</w:t>
      </w:r>
      <w:r w:rsidR="00552A2D" w:rsidRPr="00901387">
        <w:t>cerpt</w:t>
      </w:r>
      <w:r w:rsidRPr="00901387">
        <w:t xml:space="preserve"> from the Joint Meeting Report </w:t>
      </w:r>
      <w:r w:rsidR="00D53CA6" w:rsidRPr="00901387">
        <w:t>- September</w:t>
      </w:r>
      <w:r w:rsidRPr="00901387">
        <w:t xml:space="preserve"> 2017;</w:t>
      </w:r>
    </w:p>
    <w:p w:rsidR="00572FC7" w:rsidRPr="00901387" w:rsidRDefault="001E3BF7" w:rsidP="000C6FCA">
      <w:pPr>
        <w:pStyle w:val="H56G"/>
        <w:keepNext w:val="0"/>
        <w:keepLines w:val="0"/>
        <w:numPr>
          <w:ilvl w:val="0"/>
          <w:numId w:val="8"/>
        </w:numPr>
        <w:tabs>
          <w:tab w:val="clear" w:pos="851"/>
        </w:tabs>
        <w:spacing w:before="0" w:after="0"/>
        <w:ind w:left="2268" w:hanging="567"/>
        <w:jc w:val="both"/>
      </w:pPr>
      <w:r w:rsidRPr="00901387">
        <w:t>The draft agenda;</w:t>
      </w:r>
    </w:p>
    <w:p w:rsidR="00572FC7" w:rsidRPr="00901387" w:rsidRDefault="001E3BF7" w:rsidP="000C6FCA">
      <w:pPr>
        <w:pStyle w:val="H56G"/>
        <w:keepNext w:val="0"/>
        <w:keepLines w:val="0"/>
        <w:numPr>
          <w:ilvl w:val="0"/>
          <w:numId w:val="8"/>
        </w:numPr>
        <w:tabs>
          <w:tab w:val="clear" w:pos="851"/>
        </w:tabs>
        <w:spacing w:before="0" w:after="0"/>
        <w:ind w:left="2268" w:hanging="567"/>
        <w:jc w:val="both"/>
      </w:pPr>
      <w:r w:rsidRPr="00901387">
        <w:t>An introductory note on hazard and risk;</w:t>
      </w:r>
    </w:p>
    <w:p w:rsidR="00572FC7" w:rsidRPr="00901387" w:rsidRDefault="001E3BF7" w:rsidP="000C6FCA">
      <w:pPr>
        <w:pStyle w:val="H56G"/>
        <w:keepNext w:val="0"/>
        <w:keepLines w:val="0"/>
        <w:numPr>
          <w:ilvl w:val="0"/>
          <w:numId w:val="8"/>
        </w:numPr>
        <w:tabs>
          <w:tab w:val="clear" w:pos="851"/>
        </w:tabs>
        <w:spacing w:before="0" w:after="0"/>
        <w:ind w:left="2268" w:hanging="567"/>
        <w:jc w:val="both"/>
      </w:pPr>
      <w:r w:rsidRPr="00901387">
        <w:t>An ex</w:t>
      </w:r>
      <w:r w:rsidR="00D53CA6" w:rsidRPr="00901387">
        <w:t>cerpt</w:t>
      </w:r>
      <w:r w:rsidRPr="00901387">
        <w:t xml:space="preserve"> from the Globally Harmonized System of </w:t>
      </w:r>
      <w:r w:rsidR="00D53CA6" w:rsidRPr="00901387">
        <w:t>Labelling</w:t>
      </w:r>
      <w:r w:rsidRPr="00901387">
        <w:t xml:space="preserve"> and Classification of Chemicals - GHS on the notions of "hazard" and "risk";</w:t>
      </w:r>
    </w:p>
    <w:p w:rsidR="00572FC7" w:rsidRPr="00901387" w:rsidRDefault="001E3BF7" w:rsidP="000C6FCA">
      <w:pPr>
        <w:pStyle w:val="H56G"/>
        <w:keepNext w:val="0"/>
        <w:keepLines w:val="0"/>
        <w:numPr>
          <w:ilvl w:val="0"/>
          <w:numId w:val="8"/>
        </w:numPr>
        <w:tabs>
          <w:tab w:val="clear" w:pos="851"/>
        </w:tabs>
        <w:spacing w:before="0" w:after="0"/>
        <w:ind w:left="2268" w:hanging="567"/>
        <w:jc w:val="both"/>
      </w:pPr>
      <w:r w:rsidRPr="00901387">
        <w:t>An ex</w:t>
      </w:r>
      <w:r w:rsidR="00D53CA6" w:rsidRPr="00901387">
        <w:t>cerpt</w:t>
      </w:r>
      <w:r w:rsidRPr="00901387">
        <w:t xml:space="preserve"> from the UN Recommendations on Nature, Purpose and Principles of the UN Model Regulations on the transport of dangerous goods;</w:t>
      </w:r>
    </w:p>
    <w:p w:rsidR="001E3BF7" w:rsidRPr="00901387" w:rsidRDefault="001E3BF7" w:rsidP="000C6FCA">
      <w:pPr>
        <w:pStyle w:val="H56G"/>
        <w:keepNext w:val="0"/>
        <w:keepLines w:val="0"/>
        <w:numPr>
          <w:ilvl w:val="0"/>
          <w:numId w:val="8"/>
        </w:numPr>
        <w:tabs>
          <w:tab w:val="clear" w:pos="851"/>
        </w:tabs>
        <w:spacing w:before="0" w:after="0"/>
        <w:ind w:left="2268" w:hanging="567"/>
        <w:jc w:val="both"/>
      </w:pPr>
      <w:r w:rsidRPr="00901387">
        <w:t>A table of definitions of "</w:t>
      </w:r>
      <w:r w:rsidR="008E46D9" w:rsidRPr="00901387">
        <w:t>danger/</w:t>
      </w:r>
      <w:r w:rsidRPr="00901387">
        <w:t>hazard" and "risk"</w:t>
      </w:r>
      <w:r w:rsidR="008E46D9" w:rsidRPr="00901387">
        <w:t xml:space="preserve"> used</w:t>
      </w:r>
      <w:r w:rsidRPr="00901387">
        <w:t xml:space="preserve"> in other regulations and international standards;</w:t>
      </w:r>
    </w:p>
    <w:p w:rsidR="001E3BF7" w:rsidRPr="00901387" w:rsidRDefault="000C6FCA" w:rsidP="000C6FCA">
      <w:pPr>
        <w:pStyle w:val="SingleTxtG"/>
      </w:pPr>
      <w:r>
        <w:tab/>
        <w:t>4.</w:t>
      </w:r>
      <w:r w:rsidR="001E3BF7" w:rsidRPr="00901387">
        <w:tab/>
        <w:t>The following documents were also submitted to the participants:</w:t>
      </w:r>
    </w:p>
    <w:p w:rsidR="007A6579" w:rsidRPr="00901387" w:rsidRDefault="001E3BF7" w:rsidP="000C6FCA">
      <w:pPr>
        <w:pStyle w:val="H56G"/>
        <w:keepNext w:val="0"/>
        <w:keepLines w:val="0"/>
        <w:numPr>
          <w:ilvl w:val="0"/>
          <w:numId w:val="8"/>
        </w:numPr>
        <w:tabs>
          <w:tab w:val="clear" w:pos="851"/>
        </w:tabs>
        <w:spacing w:before="0" w:after="0"/>
        <w:ind w:left="2268" w:hanging="567"/>
        <w:jc w:val="both"/>
      </w:pPr>
      <w:r w:rsidRPr="00901387">
        <w:t>The Glossary of definitions of the Working Group on Risk Management for the Transport of Dangerous Goods that develops the Guides on the Risk Management Framework for Inland Transport of Dangerous Goods (the version applicable under the Voluntary Implementation Scheme 2018-2020);</w:t>
      </w:r>
    </w:p>
    <w:p w:rsidR="00D412AC" w:rsidRPr="00901387" w:rsidRDefault="001E3BF7" w:rsidP="000C6FCA">
      <w:pPr>
        <w:pStyle w:val="H56G"/>
        <w:keepNext w:val="0"/>
        <w:keepLines w:val="0"/>
        <w:numPr>
          <w:ilvl w:val="0"/>
          <w:numId w:val="8"/>
        </w:numPr>
        <w:tabs>
          <w:tab w:val="clear" w:pos="851"/>
        </w:tabs>
        <w:spacing w:before="0" w:after="0"/>
        <w:ind w:left="2268" w:hanging="567"/>
        <w:jc w:val="both"/>
      </w:pPr>
      <w:r w:rsidRPr="00901387">
        <w:t xml:space="preserve">The informal document INF.4/Add.1 </w:t>
      </w:r>
      <w:r w:rsidR="00DF2DA5" w:rsidRPr="00901387">
        <w:t xml:space="preserve">prepared </w:t>
      </w:r>
      <w:r w:rsidRPr="00901387">
        <w:t xml:space="preserve">by RO, UIC and IRU for the September 2017 </w:t>
      </w:r>
      <w:r w:rsidR="008E46D9" w:rsidRPr="00901387">
        <w:t xml:space="preserve">RID/ADR/ADN </w:t>
      </w:r>
      <w:r w:rsidRPr="00901387">
        <w:t>Joint Meeting with the</w:t>
      </w:r>
      <w:r w:rsidR="001D7DD7" w:rsidRPr="00901387">
        <w:t xml:space="preserve"> specific</w:t>
      </w:r>
      <w:r w:rsidRPr="00901387">
        <w:t xml:space="preserve"> cases where changes need</w:t>
      </w:r>
      <w:r w:rsidR="001D7DD7" w:rsidRPr="00901387">
        <w:t>ed</w:t>
      </w:r>
      <w:r w:rsidRPr="00901387">
        <w:t xml:space="preserve"> to be made regarding the use of the terms </w:t>
      </w:r>
      <w:r w:rsidR="008E46D9" w:rsidRPr="00901387">
        <w:t>"</w:t>
      </w:r>
      <w:r w:rsidRPr="00901387">
        <w:t>danger</w:t>
      </w:r>
      <w:r w:rsidR="008E46D9" w:rsidRPr="00901387">
        <w:t>/hazard"</w:t>
      </w:r>
      <w:r w:rsidRPr="00901387">
        <w:t xml:space="preserve"> and </w:t>
      </w:r>
      <w:r w:rsidR="008E46D9" w:rsidRPr="00901387">
        <w:t>"</w:t>
      </w:r>
      <w:r w:rsidRPr="00901387">
        <w:t>risk</w:t>
      </w:r>
      <w:r w:rsidR="008E46D9" w:rsidRPr="00901387">
        <w:t>"</w:t>
      </w:r>
      <w:r w:rsidRPr="00901387">
        <w:t>.</w:t>
      </w:r>
    </w:p>
    <w:p w:rsidR="00E947B7" w:rsidRPr="00901387" w:rsidRDefault="007A6579" w:rsidP="000C6FCA">
      <w:pPr>
        <w:pStyle w:val="SingleTxtG"/>
      </w:pPr>
      <w:r w:rsidRPr="00901387">
        <w:lastRenderedPageBreak/>
        <w:t>5.</w:t>
      </w:r>
      <w:r w:rsidRPr="00901387">
        <w:tab/>
      </w:r>
      <w:r w:rsidR="00264DA2" w:rsidRPr="00901387">
        <w:t>After the approval</w:t>
      </w:r>
      <w:r w:rsidR="00E947B7" w:rsidRPr="00901387">
        <w:t xml:space="preserve"> of the agenda</w:t>
      </w:r>
      <w:r w:rsidR="001D7DD7" w:rsidRPr="00901387">
        <w:t>,</w:t>
      </w:r>
      <w:r w:rsidR="00E947B7" w:rsidRPr="00901387">
        <w:t xml:space="preserve"> </w:t>
      </w:r>
      <w:r w:rsidR="00264DA2" w:rsidRPr="00901387">
        <w:t>the documents</w:t>
      </w:r>
      <w:r w:rsidR="00E947B7" w:rsidRPr="00901387">
        <w:t xml:space="preserve"> mentioned above</w:t>
      </w:r>
      <w:r w:rsidR="001D7DD7" w:rsidRPr="00901387">
        <w:t xml:space="preserve"> were presented</w:t>
      </w:r>
      <w:r w:rsidR="00E947B7" w:rsidRPr="00901387">
        <w:t>. The table of definitions was com</w:t>
      </w:r>
      <w:r w:rsidR="001D7DD7" w:rsidRPr="00901387">
        <w:t>pleted</w:t>
      </w:r>
      <w:r w:rsidR="00E947B7" w:rsidRPr="00901387">
        <w:t xml:space="preserve"> </w:t>
      </w:r>
      <w:r w:rsidR="001D7DD7" w:rsidRPr="00901387">
        <w:t>through</w:t>
      </w:r>
      <w:r w:rsidR="00E947B7" w:rsidRPr="00901387">
        <w:t xml:space="preserve"> </w:t>
      </w:r>
      <w:r w:rsidR="001D7DD7" w:rsidRPr="00901387">
        <w:t xml:space="preserve">correspondence by </w:t>
      </w:r>
      <w:r w:rsidR="00E947B7" w:rsidRPr="00901387">
        <w:t>Spain with relevant definitions from air and maritime regulations.</w:t>
      </w:r>
    </w:p>
    <w:p w:rsidR="00E947B7" w:rsidRPr="00901387" w:rsidRDefault="00572FC7" w:rsidP="000C6FCA">
      <w:pPr>
        <w:pStyle w:val="SingleTxtG"/>
      </w:pPr>
      <w:r w:rsidRPr="00901387">
        <w:t>6.</w:t>
      </w:r>
      <w:r w:rsidRPr="00901387">
        <w:tab/>
      </w:r>
      <w:r w:rsidR="00DF2DA5" w:rsidRPr="00901387">
        <w:t>T</w:t>
      </w:r>
      <w:r w:rsidR="00801A03" w:rsidRPr="00901387">
        <w:t xml:space="preserve">he </w:t>
      </w:r>
      <w:r w:rsidR="00E947B7" w:rsidRPr="00901387">
        <w:t xml:space="preserve">work on drafting </w:t>
      </w:r>
      <w:r w:rsidR="00801A03" w:rsidRPr="00901387">
        <w:t xml:space="preserve">the </w:t>
      </w:r>
      <w:r w:rsidR="00E947B7" w:rsidRPr="00901387">
        <w:t>definitions</w:t>
      </w:r>
      <w:r w:rsidR="00DF2DA5" w:rsidRPr="00901387">
        <w:t xml:space="preserve"> began under these conditions</w:t>
      </w:r>
      <w:r w:rsidR="00E947B7" w:rsidRPr="00901387">
        <w:t>.</w:t>
      </w:r>
    </w:p>
    <w:p w:rsidR="00572FC7" w:rsidRPr="00901387" w:rsidRDefault="008E46D9" w:rsidP="000C6FCA">
      <w:pPr>
        <w:pStyle w:val="SingleTxtG"/>
      </w:pPr>
      <w:r w:rsidRPr="00901387">
        <w:t>7.</w:t>
      </w:r>
      <w:r w:rsidRPr="00901387">
        <w:tab/>
      </w:r>
      <w:r w:rsidR="00E947B7" w:rsidRPr="00901387">
        <w:t xml:space="preserve">The </w:t>
      </w:r>
      <w:r w:rsidR="00D511F1" w:rsidRPr="00901387">
        <w:t xml:space="preserve">proposed </w:t>
      </w:r>
      <w:r w:rsidR="00572FC7" w:rsidRPr="00901387">
        <w:t xml:space="preserve">definitions </w:t>
      </w:r>
      <w:r w:rsidR="00DF2DA5" w:rsidRPr="00901387">
        <w:t xml:space="preserve">of </w:t>
      </w:r>
      <w:r w:rsidR="00572FC7" w:rsidRPr="00901387">
        <w:t xml:space="preserve">the terms </w:t>
      </w:r>
      <w:r w:rsidR="00552A2D" w:rsidRPr="00901387">
        <w:t>"</w:t>
      </w:r>
      <w:r w:rsidR="00572FC7" w:rsidRPr="00901387">
        <w:t>danger/hazard</w:t>
      </w:r>
      <w:r w:rsidR="00552A2D" w:rsidRPr="00901387">
        <w:t>"</w:t>
      </w:r>
      <w:r w:rsidR="00572FC7" w:rsidRPr="00901387">
        <w:t xml:space="preserve"> and </w:t>
      </w:r>
      <w:r w:rsidR="00552A2D" w:rsidRPr="00901387">
        <w:t>"</w:t>
      </w:r>
      <w:r w:rsidR="00572FC7" w:rsidRPr="00901387">
        <w:t>risk</w:t>
      </w:r>
      <w:r w:rsidR="00552A2D" w:rsidRPr="00901387">
        <w:t>"</w:t>
      </w:r>
      <w:r w:rsidR="00572FC7" w:rsidRPr="00901387">
        <w:t xml:space="preserve"> ha</w:t>
      </w:r>
      <w:r w:rsidR="00DF2DA5" w:rsidRPr="00901387">
        <w:t>d</w:t>
      </w:r>
      <w:r w:rsidR="00572FC7" w:rsidRPr="00901387">
        <w:t xml:space="preserve"> been developed in the context of RID/ADR/AD</w:t>
      </w:r>
      <w:r w:rsidR="001D7DD7" w:rsidRPr="00901387">
        <w:t>N</w:t>
      </w:r>
      <w:r w:rsidR="00572FC7" w:rsidRPr="00901387">
        <w:t xml:space="preserve"> regulations, considerin</w:t>
      </w:r>
      <w:r w:rsidR="00801A03" w:rsidRPr="00901387">
        <w:t xml:space="preserve">g the relationship with the </w:t>
      </w:r>
      <w:r w:rsidR="00572FC7" w:rsidRPr="00901387">
        <w:t>Globa</w:t>
      </w:r>
      <w:r w:rsidR="004209B4">
        <w:t xml:space="preserve">lly </w:t>
      </w:r>
      <w:r w:rsidR="00572FC7" w:rsidRPr="00901387">
        <w:t xml:space="preserve">Harmonized System of Classification and </w:t>
      </w:r>
      <w:r w:rsidR="00901387" w:rsidRPr="00901387">
        <w:t>Labelling</w:t>
      </w:r>
      <w:r w:rsidR="00572FC7" w:rsidRPr="00901387">
        <w:t xml:space="preserve"> of Chemicals</w:t>
      </w:r>
      <w:r w:rsidR="00801A03" w:rsidRPr="00901387">
        <w:t xml:space="preserve"> - GHS</w:t>
      </w:r>
      <w:r w:rsidR="00572FC7" w:rsidRPr="00901387">
        <w:t xml:space="preserve">, </w:t>
      </w:r>
      <w:r w:rsidR="00801A03" w:rsidRPr="00901387">
        <w:t xml:space="preserve">international standards relating to risk </w:t>
      </w:r>
      <w:r w:rsidR="00032AE4" w:rsidRPr="00901387">
        <w:t xml:space="preserve">(vocabulary, </w:t>
      </w:r>
      <w:r w:rsidR="00801A03" w:rsidRPr="00901387">
        <w:t>evaluation and assessment methods</w:t>
      </w:r>
      <w:r w:rsidR="00CB72A9" w:rsidRPr="00901387">
        <w:t>)</w:t>
      </w:r>
      <w:r w:rsidR="00801A03" w:rsidRPr="00901387">
        <w:t xml:space="preserve">, the glossary for the guideline drawn up as part of the work of the </w:t>
      </w:r>
      <w:r w:rsidR="00032AE4" w:rsidRPr="00901387">
        <w:t>TDG workshops (</w:t>
      </w:r>
      <w:r w:rsidR="00032AE4" w:rsidRPr="00901387">
        <w:rPr>
          <w:rStyle w:val="EndnoteReference"/>
        </w:rPr>
        <w:endnoteReference w:id="2"/>
      </w:r>
      <w:r w:rsidR="00032AE4" w:rsidRPr="00901387">
        <w:t>)</w:t>
      </w:r>
      <w:r w:rsidR="00801A03" w:rsidRPr="00901387">
        <w:t xml:space="preserve"> and Commission Implementing Regulation (EU) No. 402/2013 of the European Commission on the common safety method for risk evaluation and assessment</w:t>
      </w:r>
      <w:r w:rsidR="00572FC7" w:rsidRPr="00901387">
        <w:t>.</w:t>
      </w:r>
    </w:p>
    <w:p w:rsidR="00572FC7" w:rsidRPr="00901387" w:rsidRDefault="008E46D9" w:rsidP="000C6FCA">
      <w:pPr>
        <w:pStyle w:val="SingleTxtG"/>
      </w:pPr>
      <w:r w:rsidRPr="00901387">
        <w:t>8</w:t>
      </w:r>
      <w:r w:rsidR="00D511F1" w:rsidRPr="00901387">
        <w:t>.</w:t>
      </w:r>
      <w:r w:rsidR="00D511F1" w:rsidRPr="00901387">
        <w:tab/>
      </w:r>
      <w:r w:rsidR="00DF2DA5" w:rsidRPr="00901387">
        <w:t>It was also checked</w:t>
      </w:r>
      <w:r w:rsidR="00D511F1" w:rsidRPr="00901387">
        <w:t xml:space="preserve"> </w:t>
      </w:r>
      <w:r w:rsidR="00572FC7" w:rsidRPr="00901387">
        <w:t>how these definitions</w:t>
      </w:r>
      <w:r w:rsidR="00D511F1" w:rsidRPr="00901387">
        <w:t xml:space="preserve"> will be applied in RID/ADR/ADN</w:t>
      </w:r>
      <w:r w:rsidR="00572FC7" w:rsidRPr="00901387">
        <w:t>.</w:t>
      </w:r>
    </w:p>
    <w:p w:rsidR="00572FC7" w:rsidRPr="00901387" w:rsidRDefault="008E46D9" w:rsidP="000C6FCA">
      <w:pPr>
        <w:pStyle w:val="SingleTxtG"/>
      </w:pPr>
      <w:r w:rsidRPr="00901387">
        <w:t>9</w:t>
      </w:r>
      <w:r w:rsidR="000C6FCA">
        <w:t>.</w:t>
      </w:r>
      <w:r w:rsidR="00D511F1" w:rsidRPr="00901387">
        <w:tab/>
      </w:r>
      <w:r w:rsidR="00DF2DA5" w:rsidRPr="00901387">
        <w:t>In parallel, t</w:t>
      </w:r>
      <w:r w:rsidR="00D511F1" w:rsidRPr="00901387">
        <w:t xml:space="preserve">he European Union Agency for Railways </w:t>
      </w:r>
      <w:r w:rsidR="00DF2DA5" w:rsidRPr="00901387">
        <w:t>(</w:t>
      </w:r>
      <w:r w:rsidR="00D511F1" w:rsidRPr="00901387">
        <w:t>ERA</w:t>
      </w:r>
      <w:r w:rsidR="00DF2DA5" w:rsidRPr="00901387">
        <w:t>)</w:t>
      </w:r>
      <w:r w:rsidR="00D511F1" w:rsidRPr="00901387">
        <w:t xml:space="preserve"> </w:t>
      </w:r>
      <w:r w:rsidR="00DF2DA5" w:rsidRPr="00901387">
        <w:t xml:space="preserve">had </w:t>
      </w:r>
      <w:r w:rsidR="00D511F1" w:rsidRPr="00901387">
        <w:t>organi</w:t>
      </w:r>
      <w:r w:rsidR="00DF2DA5" w:rsidRPr="00901387">
        <w:t>s</w:t>
      </w:r>
      <w:r w:rsidR="00D511F1" w:rsidRPr="00901387">
        <w:t>ed a workshop</w:t>
      </w:r>
      <w:r w:rsidR="001D7DD7" w:rsidRPr="00901387">
        <w:t xml:space="preserve"> </w:t>
      </w:r>
      <w:r w:rsidR="00DF2DA5" w:rsidRPr="00901387">
        <w:t xml:space="preserve">at its headquarters </w:t>
      </w:r>
      <w:r w:rsidR="001D7DD7" w:rsidRPr="00901387">
        <w:t>concerning</w:t>
      </w:r>
      <w:r w:rsidR="00D511F1" w:rsidRPr="00901387">
        <w:t xml:space="preserve"> the guides on risk management in </w:t>
      </w:r>
      <w:r w:rsidR="00DF2DA5" w:rsidRPr="00901387">
        <w:t xml:space="preserve">the </w:t>
      </w:r>
      <w:r w:rsidR="00D511F1" w:rsidRPr="00901387">
        <w:t xml:space="preserve">transport of dangerous goods. Under these circumstances, the two groups had the opportunity to </w:t>
      </w:r>
      <w:r w:rsidR="00DF2DA5" w:rsidRPr="00901387">
        <w:t>exchange</w:t>
      </w:r>
      <w:r w:rsidR="00D511F1" w:rsidRPr="00901387">
        <w:t xml:space="preserve"> views.</w:t>
      </w:r>
    </w:p>
    <w:p w:rsidR="00572FC7" w:rsidRPr="00901387" w:rsidRDefault="000C6FCA" w:rsidP="000C6FCA">
      <w:pPr>
        <w:pStyle w:val="H1G"/>
        <w:keepNext w:val="0"/>
        <w:keepLines w:val="0"/>
      </w:pPr>
      <w:r>
        <w:tab/>
      </w:r>
      <w:r>
        <w:tab/>
      </w:r>
      <w:r w:rsidR="00572FC7" w:rsidRPr="00901387">
        <w:t>Proposal</w:t>
      </w:r>
      <w:r w:rsidR="00CD6A79" w:rsidRPr="00901387">
        <w:t>s</w:t>
      </w:r>
    </w:p>
    <w:p w:rsidR="00CD6A79" w:rsidRPr="00901387" w:rsidRDefault="00DD5931" w:rsidP="000C6FCA">
      <w:pPr>
        <w:pStyle w:val="SingleTxtG"/>
      </w:pPr>
      <w:r w:rsidRPr="00901387">
        <w:t>1</w:t>
      </w:r>
      <w:r w:rsidR="006E7527" w:rsidRPr="00901387">
        <w:t>0</w:t>
      </w:r>
      <w:r w:rsidR="005F7053" w:rsidRPr="00901387">
        <w:t>.</w:t>
      </w:r>
      <w:r w:rsidR="005F7053" w:rsidRPr="00901387">
        <w:tab/>
      </w:r>
      <w:r w:rsidR="00CD6A79" w:rsidRPr="00901387">
        <w:t xml:space="preserve">As a consequence, the </w:t>
      </w:r>
      <w:r w:rsidR="005F7053" w:rsidRPr="00901387">
        <w:t xml:space="preserve">Informal </w:t>
      </w:r>
      <w:r w:rsidR="00CD6A79" w:rsidRPr="00901387">
        <w:t xml:space="preserve">Working Group submitted to the Joint Meeting two options for </w:t>
      </w:r>
      <w:r w:rsidR="00E858D8" w:rsidRPr="00901387">
        <w:t>both</w:t>
      </w:r>
      <w:r w:rsidR="00CD6A79" w:rsidRPr="00901387">
        <w:t xml:space="preserve"> definitions, as follows:</w:t>
      </w:r>
    </w:p>
    <w:p w:rsidR="00CD6A79" w:rsidRPr="00872CE0" w:rsidRDefault="0078105D" w:rsidP="0078105D">
      <w:pPr>
        <w:pStyle w:val="H1G"/>
        <w:rPr>
          <w:lang w:val="de-DE"/>
        </w:rPr>
      </w:pPr>
      <w:r>
        <w:rPr>
          <w:lang w:val="de-DE"/>
        </w:rPr>
        <w:tab/>
      </w:r>
      <w:r>
        <w:rPr>
          <w:lang w:val="de-DE"/>
        </w:rPr>
        <w:tab/>
      </w:r>
      <w:r w:rsidR="00AA4AC3" w:rsidRPr="00AA4AC3">
        <w:rPr>
          <w:lang w:val="de-DE"/>
        </w:rPr>
        <w:t>DANGER/HAZARD – GEFAHR – DANGER</w:t>
      </w:r>
    </w:p>
    <w:p w:rsidR="00CD6A79" w:rsidRPr="00872CE0" w:rsidRDefault="000C6FCA" w:rsidP="0078105D">
      <w:pPr>
        <w:pStyle w:val="H23G"/>
        <w:rPr>
          <w:lang w:val="de-DE"/>
        </w:rPr>
      </w:pPr>
      <w:r>
        <w:rPr>
          <w:lang w:val="de-DE"/>
        </w:rPr>
        <w:tab/>
      </w:r>
      <w:r>
        <w:rPr>
          <w:lang w:val="de-DE"/>
        </w:rPr>
        <w:tab/>
      </w:r>
      <w:r w:rsidR="00AA4AC3" w:rsidRPr="00AA4AC3">
        <w:rPr>
          <w:lang w:val="de-DE"/>
        </w:rPr>
        <w:t xml:space="preserve">OPTION 1 </w:t>
      </w:r>
    </w:p>
    <w:p w:rsidR="00CD6A79" w:rsidRPr="00CD6A79" w:rsidRDefault="00552A2D" w:rsidP="00CD6A79">
      <w:pPr>
        <w:ind w:left="1134" w:right="1134"/>
        <w:jc w:val="both"/>
      </w:pPr>
      <w:r w:rsidRPr="00552A2D">
        <w:rPr>
          <w:b/>
        </w:rPr>
        <w:t>EN</w:t>
      </w:r>
      <w:r>
        <w:t xml:space="preserve"> </w:t>
      </w:r>
      <w:r w:rsidR="00CD6A79" w:rsidRPr="00CD6A79">
        <w:t>"</w:t>
      </w:r>
      <w:r w:rsidR="00CD6A79" w:rsidRPr="00CD6A79">
        <w:rPr>
          <w:i/>
        </w:rPr>
        <w:t>Danger/hazard</w:t>
      </w:r>
      <w:r w:rsidR="00CD6A79" w:rsidRPr="00CD6A79">
        <w:t>" means:</w:t>
      </w:r>
    </w:p>
    <w:p w:rsidR="00CD6A79" w:rsidRPr="00CD6A79" w:rsidRDefault="00CD6A79" w:rsidP="00CD6A79">
      <w:pPr>
        <w:ind w:left="1134" w:right="1134"/>
        <w:jc w:val="both"/>
      </w:pPr>
      <w:r w:rsidRPr="00CD6A79">
        <w:t>-</w:t>
      </w:r>
      <w:r w:rsidRPr="00CD6A79">
        <w:tab/>
        <w:t>a situation or</w:t>
      </w:r>
    </w:p>
    <w:p w:rsidR="00CD6A79" w:rsidRPr="00CD6A79" w:rsidRDefault="00CD6A79" w:rsidP="004209B4">
      <w:pPr>
        <w:ind w:left="1134" w:right="1134"/>
        <w:jc w:val="both"/>
      </w:pPr>
      <w:r w:rsidRPr="00CD6A79">
        <w:t>-</w:t>
      </w:r>
      <w:r w:rsidRPr="00CD6A79">
        <w:tab/>
        <w:t xml:space="preserve">in the context of substances or articles, their intrinsic properties or the particular conditions, </w:t>
      </w:r>
      <w:bookmarkStart w:id="0" w:name="_GoBack"/>
      <w:bookmarkEnd w:id="0"/>
      <w:r w:rsidRPr="00CD6A79">
        <w:t>which could be a source of potential harm.</w:t>
      </w:r>
    </w:p>
    <w:p w:rsidR="00CD6A79" w:rsidRPr="00CD6A79" w:rsidRDefault="00CD6A79" w:rsidP="00CD6A79">
      <w:pPr>
        <w:ind w:left="1134" w:right="1134"/>
        <w:jc w:val="both"/>
      </w:pPr>
      <w:r w:rsidRPr="00CD6A79">
        <w:rPr>
          <w:b/>
          <w:i/>
        </w:rPr>
        <w:t>Note:</w:t>
      </w:r>
      <w:r w:rsidRPr="00CD6A79">
        <w:t xml:space="preserve"> For the purposes of RID/ADR/AD</w:t>
      </w:r>
      <w:r w:rsidR="001D7DD7">
        <w:t>N</w:t>
      </w:r>
      <w:r w:rsidRPr="00CD6A79">
        <w:t>, the terms Danger and Hazard are equivalent. (only for EN versions)</w:t>
      </w:r>
    </w:p>
    <w:p w:rsidR="00CD6A79" w:rsidRDefault="00CD6A79" w:rsidP="00CD6A79">
      <w:pPr>
        <w:ind w:left="1134" w:right="1134"/>
        <w:jc w:val="both"/>
      </w:pPr>
      <w:r w:rsidRPr="00CD6A79">
        <w:t>"</w:t>
      </w:r>
      <w:r w:rsidRPr="00CD6A79">
        <w:rPr>
          <w:i/>
        </w:rPr>
        <w:t>Hazard</w:t>
      </w:r>
      <w:r w:rsidRPr="00CD6A79">
        <w:t>", see "</w:t>
      </w:r>
      <w:r w:rsidRPr="00CD6A79">
        <w:rPr>
          <w:i/>
        </w:rPr>
        <w:t>Danger/Hazard</w:t>
      </w:r>
      <w:r w:rsidRPr="00CD6A79">
        <w:t>". (only for EN versions)</w:t>
      </w:r>
    </w:p>
    <w:p w:rsidR="00552A2D" w:rsidRDefault="00552A2D" w:rsidP="000C6FCA">
      <w:pPr>
        <w:spacing w:before="120" w:after="120"/>
        <w:ind w:left="1134" w:right="1134"/>
        <w:jc w:val="both"/>
      </w:pPr>
      <w:r w:rsidRPr="00552A2D">
        <w:rPr>
          <w:b/>
        </w:rPr>
        <w:t>DE</w:t>
      </w:r>
      <w:r>
        <w:t xml:space="preserve"> "Gefahr":</w:t>
      </w:r>
    </w:p>
    <w:p w:rsidR="00552A2D" w:rsidRDefault="00552A2D" w:rsidP="000C6FCA">
      <w:pPr>
        <w:pStyle w:val="ListParagraph"/>
        <w:numPr>
          <w:ilvl w:val="0"/>
          <w:numId w:val="12"/>
        </w:numPr>
        <w:spacing w:before="120" w:after="120"/>
        <w:ind w:left="1701" w:right="1134" w:hanging="567"/>
        <w:jc w:val="both"/>
      </w:pPr>
      <w:r>
        <w:t>Eine Situation oder</w:t>
      </w:r>
    </w:p>
    <w:p w:rsidR="00552A2D" w:rsidRPr="00872CE0" w:rsidRDefault="00AA4AC3" w:rsidP="000C6FCA">
      <w:pPr>
        <w:pStyle w:val="ListParagraph"/>
        <w:numPr>
          <w:ilvl w:val="0"/>
          <w:numId w:val="12"/>
        </w:numPr>
        <w:spacing w:before="120" w:after="120"/>
        <w:ind w:left="1701" w:right="1134" w:hanging="567"/>
        <w:jc w:val="both"/>
        <w:rPr>
          <w:lang w:val="de-DE"/>
        </w:rPr>
      </w:pPr>
      <w:r w:rsidRPr="00AA4AC3">
        <w:rPr>
          <w:lang w:val="de-DE"/>
        </w:rPr>
        <w:t>in Zusammenhang mit Stoffen oder Gegenständen deren intrinsische Eigenschaften oder deren besonderer Zustand,</w:t>
      </w:r>
    </w:p>
    <w:p w:rsidR="00552A2D" w:rsidRPr="00872CE0" w:rsidRDefault="00AA4AC3" w:rsidP="000C6FCA">
      <w:pPr>
        <w:spacing w:before="120" w:after="120"/>
        <w:ind w:left="1134" w:right="1134"/>
        <w:jc w:val="both"/>
        <w:rPr>
          <w:lang w:val="de-DE"/>
        </w:rPr>
      </w:pPr>
      <w:r w:rsidRPr="00AA4AC3">
        <w:rPr>
          <w:lang w:val="de-DE"/>
        </w:rPr>
        <w:t>die/der Ursache eines potenziellen Schadens sein kann (können).</w:t>
      </w:r>
    </w:p>
    <w:p w:rsidR="00552A2D" w:rsidRPr="00872CE0" w:rsidRDefault="00AA4AC3" w:rsidP="000C6FCA">
      <w:pPr>
        <w:spacing w:before="120" w:after="120"/>
        <w:ind w:left="1134" w:right="1134"/>
        <w:jc w:val="both"/>
        <w:rPr>
          <w:lang w:val="fr-FR"/>
        </w:rPr>
      </w:pPr>
      <w:r w:rsidRPr="00AA4AC3">
        <w:rPr>
          <w:b/>
          <w:lang w:val="fr-FR"/>
        </w:rPr>
        <w:t xml:space="preserve">FR </w:t>
      </w:r>
      <w:r w:rsidRPr="00AA4AC3">
        <w:rPr>
          <w:lang w:val="fr-FR"/>
        </w:rPr>
        <w:t>“Danger”</w:t>
      </w:r>
    </w:p>
    <w:p w:rsidR="008D54E7" w:rsidRPr="00CB72A9" w:rsidRDefault="000C6FCA" w:rsidP="000C6FCA">
      <w:pPr>
        <w:spacing w:before="120" w:after="120"/>
        <w:ind w:left="1134" w:right="1134"/>
        <w:jc w:val="both"/>
        <w:rPr>
          <w:lang w:val="fr-CH"/>
        </w:rPr>
      </w:pPr>
      <w:r>
        <w:rPr>
          <w:lang w:val="fr-CH"/>
        </w:rPr>
        <w:t>-</w:t>
      </w:r>
      <w:r w:rsidR="008D54E7" w:rsidRPr="00CB72A9">
        <w:rPr>
          <w:lang w:val="fr-CH"/>
        </w:rPr>
        <w:tab/>
        <w:t>une situation ou</w:t>
      </w:r>
    </w:p>
    <w:p w:rsidR="008D54E7" w:rsidRPr="00CB72A9" w:rsidRDefault="000C6FCA" w:rsidP="000C6FCA">
      <w:pPr>
        <w:spacing w:before="120" w:after="120"/>
        <w:ind w:left="1689" w:right="1134" w:hanging="555"/>
        <w:jc w:val="both"/>
        <w:rPr>
          <w:lang w:val="fr-CH"/>
        </w:rPr>
      </w:pPr>
      <w:r>
        <w:rPr>
          <w:lang w:val="fr-CH"/>
        </w:rPr>
        <w:t>-</w:t>
      </w:r>
      <w:r w:rsidR="008D54E7" w:rsidRPr="00CB72A9">
        <w:rPr>
          <w:lang w:val="fr-CH"/>
        </w:rPr>
        <w:tab/>
        <w:t>en relation avec des matières ou objets</w:t>
      </w:r>
      <w:r w:rsidR="00032AE4" w:rsidRPr="00CB72A9">
        <w:rPr>
          <w:lang w:val="fr-CH"/>
        </w:rPr>
        <w:t xml:space="preserve">, leurs </w:t>
      </w:r>
      <w:r w:rsidR="008D54E7" w:rsidRPr="00CB72A9">
        <w:rPr>
          <w:lang w:val="fr-CH"/>
        </w:rPr>
        <w:t>caractéristiques intrinsèques ou états particuliers,</w:t>
      </w:r>
    </w:p>
    <w:p w:rsidR="008D54E7" w:rsidRDefault="008D54E7" w:rsidP="000C6FCA">
      <w:pPr>
        <w:spacing w:before="120" w:after="120"/>
        <w:ind w:left="1689" w:right="1134" w:hanging="555"/>
        <w:jc w:val="both"/>
        <w:rPr>
          <w:lang w:val="fr-CH"/>
        </w:rPr>
      </w:pPr>
      <w:r w:rsidRPr="00CB72A9">
        <w:rPr>
          <w:lang w:val="fr-CH"/>
        </w:rPr>
        <w:t>pouvant être à l’origine de dommage</w:t>
      </w:r>
      <w:r w:rsidR="00032AE4" w:rsidRPr="00CB72A9">
        <w:rPr>
          <w:lang w:val="fr-CH"/>
        </w:rPr>
        <w:t>s potentiels</w:t>
      </w:r>
      <w:r w:rsidRPr="00CB72A9">
        <w:rPr>
          <w:lang w:val="fr-CH"/>
        </w:rPr>
        <w:t>.</w:t>
      </w:r>
    </w:p>
    <w:p w:rsidR="00E229EE" w:rsidRDefault="00E229EE" w:rsidP="000C6FCA">
      <w:pPr>
        <w:spacing w:before="120" w:after="120"/>
        <w:ind w:left="1689" w:right="1134" w:hanging="555"/>
        <w:jc w:val="both"/>
        <w:rPr>
          <w:lang w:val="fr-CH"/>
        </w:rPr>
      </w:pPr>
    </w:p>
    <w:p w:rsidR="00E229EE" w:rsidRPr="00CB72A9" w:rsidRDefault="00E229EE" w:rsidP="000C6FCA">
      <w:pPr>
        <w:spacing w:before="120" w:after="120"/>
        <w:ind w:left="1689" w:right="1134" w:hanging="555"/>
        <w:jc w:val="both"/>
        <w:rPr>
          <w:lang w:val="fr-CH"/>
        </w:rPr>
      </w:pPr>
    </w:p>
    <w:p w:rsidR="00CD6A79" w:rsidRPr="00CB72A9" w:rsidRDefault="000C6FCA" w:rsidP="0078105D">
      <w:pPr>
        <w:pStyle w:val="H23G"/>
      </w:pPr>
      <w:r>
        <w:lastRenderedPageBreak/>
        <w:tab/>
      </w:r>
      <w:r>
        <w:tab/>
      </w:r>
      <w:r w:rsidR="00CD6A79" w:rsidRPr="00CB72A9">
        <w:t xml:space="preserve">OPTION 2 </w:t>
      </w:r>
    </w:p>
    <w:p w:rsidR="00CD6A79" w:rsidRPr="00CB72A9" w:rsidRDefault="00552A2D" w:rsidP="00E229EE">
      <w:pPr>
        <w:spacing w:before="120" w:after="120"/>
        <w:ind w:left="1134" w:right="1134"/>
        <w:jc w:val="both"/>
      </w:pPr>
      <w:r w:rsidRPr="00CB72A9">
        <w:rPr>
          <w:b/>
        </w:rPr>
        <w:t>EN</w:t>
      </w:r>
      <w:r w:rsidRPr="00CB72A9">
        <w:t xml:space="preserve"> </w:t>
      </w:r>
      <w:r w:rsidR="00CD6A79" w:rsidRPr="00CB72A9">
        <w:t>"</w:t>
      </w:r>
      <w:r w:rsidR="00CD6A79" w:rsidRPr="00CB72A9">
        <w:rPr>
          <w:i/>
        </w:rPr>
        <w:t>Danger/Hazard</w:t>
      </w:r>
      <w:r w:rsidR="00CD6A79" w:rsidRPr="00CB72A9">
        <w:t>" means an intrinsic property or the particular conditions of a substance or article which could be a source of potential harm.</w:t>
      </w:r>
    </w:p>
    <w:p w:rsidR="00CD6A79" w:rsidRPr="00CB72A9" w:rsidRDefault="00CD6A79" w:rsidP="00E229EE">
      <w:pPr>
        <w:spacing w:before="120" w:after="120"/>
        <w:ind w:left="1134" w:right="1134"/>
        <w:jc w:val="both"/>
      </w:pPr>
      <w:r w:rsidRPr="00CB72A9">
        <w:rPr>
          <w:b/>
          <w:i/>
        </w:rPr>
        <w:t>Note:</w:t>
      </w:r>
      <w:r w:rsidRPr="00CB72A9">
        <w:t xml:space="preserve"> For the purposes of RID/ADR/AD</w:t>
      </w:r>
      <w:r w:rsidR="001D7DD7" w:rsidRPr="00CB72A9">
        <w:t>N</w:t>
      </w:r>
      <w:r w:rsidRPr="00CB72A9">
        <w:t>, the terms Danger and Hazard are equivalent. (only for EN versions)</w:t>
      </w:r>
    </w:p>
    <w:p w:rsidR="00CD6A79" w:rsidRPr="00CB72A9" w:rsidRDefault="00CD6A79" w:rsidP="00E229EE">
      <w:pPr>
        <w:spacing w:before="120" w:after="120"/>
        <w:ind w:left="1134" w:right="1134"/>
        <w:jc w:val="both"/>
      </w:pPr>
      <w:r w:rsidRPr="00CB72A9">
        <w:t>"</w:t>
      </w:r>
      <w:r w:rsidRPr="00CB72A9">
        <w:rPr>
          <w:i/>
        </w:rPr>
        <w:t>Hazard</w:t>
      </w:r>
      <w:r w:rsidRPr="00CB72A9">
        <w:t>", see "</w:t>
      </w:r>
      <w:r w:rsidRPr="00CB72A9">
        <w:rPr>
          <w:i/>
        </w:rPr>
        <w:t>Danger/Hazard</w:t>
      </w:r>
      <w:r w:rsidRPr="00CB72A9">
        <w:t>". (only for EN versions)</w:t>
      </w:r>
    </w:p>
    <w:p w:rsidR="00552A2D" w:rsidRPr="00872CE0" w:rsidRDefault="00AA4AC3" w:rsidP="00E229EE">
      <w:pPr>
        <w:spacing w:before="120" w:after="120"/>
        <w:ind w:left="1134" w:right="1134"/>
        <w:jc w:val="both"/>
        <w:rPr>
          <w:lang w:val="de-DE"/>
        </w:rPr>
      </w:pPr>
      <w:r w:rsidRPr="00AA4AC3">
        <w:rPr>
          <w:b/>
          <w:lang w:val="de-DE"/>
        </w:rPr>
        <w:t>DE</w:t>
      </w:r>
      <w:r w:rsidRPr="00AA4AC3">
        <w:rPr>
          <w:lang w:val="de-DE"/>
        </w:rPr>
        <w:t xml:space="preserve"> „Gefahr“: Die inhärente Eigenschaft oder der besondere Zustand eines Stoffes oder Gegenstandes, die/der Ursache eines potenziellen Schadens sein kann.</w:t>
      </w:r>
    </w:p>
    <w:p w:rsidR="00CD6A79" w:rsidRPr="00CB72A9" w:rsidRDefault="00552A2D" w:rsidP="00E229EE">
      <w:pPr>
        <w:spacing w:before="120" w:after="120"/>
        <w:ind w:left="1134" w:right="1134"/>
        <w:jc w:val="both"/>
        <w:rPr>
          <w:lang w:val="fr-CH"/>
        </w:rPr>
      </w:pPr>
      <w:r w:rsidRPr="00CB72A9">
        <w:rPr>
          <w:b/>
          <w:lang w:val="fr-CH"/>
        </w:rPr>
        <w:t>FR</w:t>
      </w:r>
      <w:r w:rsidR="00574F13" w:rsidRPr="00CB72A9">
        <w:rPr>
          <w:b/>
          <w:lang w:val="fr-CH"/>
        </w:rPr>
        <w:t xml:space="preserve"> </w:t>
      </w:r>
      <w:r w:rsidR="00574F13" w:rsidRPr="00CB72A9">
        <w:rPr>
          <w:lang w:val="fr-CH"/>
        </w:rPr>
        <w:t>“Danger”</w:t>
      </w:r>
      <w:r w:rsidR="00574F13" w:rsidRPr="00CB72A9">
        <w:rPr>
          <w:b/>
          <w:lang w:val="fr-CH"/>
        </w:rPr>
        <w:t xml:space="preserve"> </w:t>
      </w:r>
      <w:r w:rsidR="00574F13" w:rsidRPr="00CB72A9">
        <w:rPr>
          <w:lang w:val="fr-CH"/>
        </w:rPr>
        <w:t xml:space="preserve">: la caractéristique intrinsèque ou l’état particulier d’une </w:t>
      </w:r>
      <w:r w:rsidR="001D1916">
        <w:rPr>
          <w:lang w:val="fr-CH"/>
        </w:rPr>
        <w:t>matière</w:t>
      </w:r>
      <w:r w:rsidR="001D1916" w:rsidRPr="00CB72A9">
        <w:rPr>
          <w:lang w:val="fr-CH"/>
        </w:rPr>
        <w:t xml:space="preserve"> </w:t>
      </w:r>
      <w:r w:rsidR="00574F13" w:rsidRPr="00CB72A9">
        <w:rPr>
          <w:lang w:val="fr-CH"/>
        </w:rPr>
        <w:t xml:space="preserve">ou </w:t>
      </w:r>
      <w:r w:rsidR="001D1916">
        <w:rPr>
          <w:lang w:val="fr-CH"/>
        </w:rPr>
        <w:t xml:space="preserve">d'un </w:t>
      </w:r>
      <w:r w:rsidR="00574F13" w:rsidRPr="00CB72A9">
        <w:rPr>
          <w:lang w:val="fr-CH"/>
        </w:rPr>
        <w:t xml:space="preserve">objet </w:t>
      </w:r>
      <w:r w:rsidR="00032AE4" w:rsidRPr="00CB72A9">
        <w:rPr>
          <w:lang w:val="fr-CH"/>
        </w:rPr>
        <w:t>pouvant</w:t>
      </w:r>
      <w:r w:rsidR="00574F13" w:rsidRPr="00CB72A9">
        <w:rPr>
          <w:lang w:val="fr-CH"/>
        </w:rPr>
        <w:t xml:space="preserve"> être à l’origine de dommages potentiels.</w:t>
      </w:r>
    </w:p>
    <w:p w:rsidR="00CD6A79" w:rsidRPr="00CB72A9" w:rsidRDefault="000C6FCA" w:rsidP="0078105D">
      <w:pPr>
        <w:pStyle w:val="H1G"/>
      </w:pPr>
      <w:r>
        <w:tab/>
      </w:r>
      <w:r>
        <w:tab/>
      </w:r>
      <w:r w:rsidR="00CD6A79" w:rsidRPr="00CB72A9">
        <w:t>RISK</w:t>
      </w:r>
      <w:r w:rsidR="00552A2D" w:rsidRPr="00CB72A9">
        <w:t xml:space="preserve"> – RISIKO – RISQUE</w:t>
      </w:r>
    </w:p>
    <w:p w:rsidR="00CD6A79" w:rsidRPr="00CB72A9" w:rsidRDefault="0078105D" w:rsidP="0078105D">
      <w:pPr>
        <w:pStyle w:val="H23G"/>
      </w:pPr>
      <w:r>
        <w:tab/>
      </w:r>
      <w:r>
        <w:tab/>
      </w:r>
      <w:r w:rsidR="00CD6A79" w:rsidRPr="00CB72A9">
        <w:t>OPTION 1</w:t>
      </w:r>
    </w:p>
    <w:p w:rsidR="00CD6A79" w:rsidRPr="00CB72A9" w:rsidRDefault="00552A2D" w:rsidP="00E229EE">
      <w:pPr>
        <w:spacing w:before="120" w:after="120"/>
        <w:ind w:left="1134" w:right="1134"/>
        <w:jc w:val="both"/>
      </w:pPr>
      <w:r w:rsidRPr="00CB72A9">
        <w:rPr>
          <w:b/>
        </w:rPr>
        <w:t>EN</w:t>
      </w:r>
      <w:r w:rsidRPr="00CB72A9">
        <w:t xml:space="preserve"> </w:t>
      </w:r>
      <w:r w:rsidR="00CD6A79" w:rsidRPr="00CB72A9">
        <w:t>"</w:t>
      </w:r>
      <w:r w:rsidR="00CD6A79" w:rsidRPr="00CB72A9">
        <w:rPr>
          <w:i/>
        </w:rPr>
        <w:t>Risk</w:t>
      </w:r>
      <w:r w:rsidR="00CD6A79" w:rsidRPr="00CB72A9">
        <w:t>" means a combination of the frequency of occurrence of harm and the severity of that harm.</w:t>
      </w:r>
    </w:p>
    <w:p w:rsidR="00552A2D" w:rsidRPr="00872CE0" w:rsidRDefault="00AA4AC3" w:rsidP="00E229EE">
      <w:pPr>
        <w:spacing w:before="120" w:after="120"/>
        <w:ind w:left="1134" w:right="1134"/>
        <w:jc w:val="both"/>
        <w:rPr>
          <w:lang w:val="de-DE"/>
        </w:rPr>
      </w:pPr>
      <w:r w:rsidRPr="00AA4AC3">
        <w:rPr>
          <w:b/>
          <w:lang w:val="de-DE"/>
        </w:rPr>
        <w:t>DE</w:t>
      </w:r>
      <w:r w:rsidRPr="00AA4AC3">
        <w:rPr>
          <w:lang w:val="de-DE"/>
        </w:rPr>
        <w:t xml:space="preserve"> "Risiko": Eine Kombination aus der Häufigkeit des Auftretens eines Schadens und der Schwere dieses Schadens.</w:t>
      </w:r>
    </w:p>
    <w:p w:rsidR="00552A2D" w:rsidRPr="00CB72A9" w:rsidRDefault="00552A2D" w:rsidP="00E229EE">
      <w:pPr>
        <w:spacing w:before="120" w:after="120"/>
        <w:ind w:left="1134" w:right="1134"/>
        <w:jc w:val="both"/>
        <w:rPr>
          <w:lang w:val="fr-CH"/>
        </w:rPr>
      </w:pPr>
      <w:r w:rsidRPr="00CB72A9">
        <w:rPr>
          <w:b/>
          <w:lang w:val="fr-CH"/>
        </w:rPr>
        <w:t>FR</w:t>
      </w:r>
      <w:r w:rsidR="00574F13" w:rsidRPr="00CB72A9">
        <w:rPr>
          <w:b/>
          <w:lang w:val="fr-CH"/>
        </w:rPr>
        <w:t xml:space="preserve"> </w:t>
      </w:r>
      <w:r w:rsidR="00574F13" w:rsidRPr="00CB72A9">
        <w:rPr>
          <w:lang w:val="fr-CH"/>
        </w:rPr>
        <w:t>“Risque” :</w:t>
      </w:r>
      <w:r w:rsidR="00032AE4" w:rsidRPr="00CB72A9">
        <w:rPr>
          <w:lang w:val="fr-CH"/>
        </w:rPr>
        <w:t xml:space="preserve"> une combinaison de la fréquence d’occurrence d’un dommage et de sa gravité.</w:t>
      </w:r>
    </w:p>
    <w:p w:rsidR="00CD6A79" w:rsidRPr="00CB72A9" w:rsidRDefault="0078105D" w:rsidP="0078105D">
      <w:pPr>
        <w:pStyle w:val="H23G"/>
      </w:pPr>
      <w:r>
        <w:tab/>
      </w:r>
      <w:r>
        <w:tab/>
      </w:r>
      <w:r w:rsidR="00CD6A79" w:rsidRPr="00CB72A9">
        <w:t xml:space="preserve">OPTION 2 </w:t>
      </w:r>
    </w:p>
    <w:p w:rsidR="00CD6A79" w:rsidRPr="00CB72A9" w:rsidRDefault="00552A2D" w:rsidP="00E229EE">
      <w:pPr>
        <w:spacing w:before="120" w:after="120"/>
        <w:ind w:left="1134" w:right="1134"/>
        <w:jc w:val="both"/>
      </w:pPr>
      <w:r w:rsidRPr="00CB72A9">
        <w:rPr>
          <w:b/>
        </w:rPr>
        <w:t>EN</w:t>
      </w:r>
      <w:r w:rsidRPr="00CB72A9">
        <w:t xml:space="preserve"> </w:t>
      </w:r>
      <w:r w:rsidR="00CD6A79" w:rsidRPr="00CB72A9">
        <w:t>"</w:t>
      </w:r>
      <w:r w:rsidR="00CD6A79" w:rsidRPr="00CB72A9">
        <w:rPr>
          <w:i/>
        </w:rPr>
        <w:t>Risk</w:t>
      </w:r>
      <w:r w:rsidR="00CD6A79" w:rsidRPr="00CB72A9">
        <w:t>" means the likelihood of a specific effect to occur.</w:t>
      </w:r>
    </w:p>
    <w:p w:rsidR="00552A2D" w:rsidRPr="00872CE0" w:rsidRDefault="00AA4AC3" w:rsidP="00E229EE">
      <w:pPr>
        <w:spacing w:before="120" w:after="120"/>
        <w:ind w:left="1134" w:right="1134"/>
        <w:jc w:val="both"/>
        <w:rPr>
          <w:lang w:val="de-DE"/>
        </w:rPr>
      </w:pPr>
      <w:r w:rsidRPr="00AA4AC3">
        <w:rPr>
          <w:b/>
          <w:lang w:val="de-DE"/>
        </w:rPr>
        <w:t xml:space="preserve">DE </w:t>
      </w:r>
      <w:r w:rsidRPr="00AA4AC3">
        <w:rPr>
          <w:lang w:val="de-DE"/>
        </w:rPr>
        <w:t>„Risiko“: Die Wahrscheinlichkeit, dass eine bestimmte Wirkung eintritt.</w:t>
      </w:r>
    </w:p>
    <w:p w:rsidR="00572FC7" w:rsidRPr="00CB72A9" w:rsidRDefault="00AA4AC3" w:rsidP="00E229EE">
      <w:pPr>
        <w:spacing w:before="120" w:after="120"/>
        <w:ind w:right="1134"/>
        <w:rPr>
          <w:lang w:val="fr-CH"/>
        </w:rPr>
      </w:pPr>
      <w:r w:rsidRPr="00AA4AC3">
        <w:rPr>
          <w:b/>
          <w:lang w:val="de-DE"/>
        </w:rPr>
        <w:tab/>
      </w:r>
      <w:r w:rsidRPr="00AA4AC3">
        <w:rPr>
          <w:b/>
          <w:lang w:val="de-DE"/>
        </w:rPr>
        <w:tab/>
      </w:r>
      <w:r w:rsidR="00552A2D" w:rsidRPr="00CB72A9">
        <w:rPr>
          <w:b/>
          <w:lang w:val="fr-CH"/>
        </w:rPr>
        <w:t>FR</w:t>
      </w:r>
      <w:r w:rsidR="00032AE4" w:rsidRPr="00CB72A9">
        <w:rPr>
          <w:b/>
          <w:lang w:val="fr-CH"/>
        </w:rPr>
        <w:t xml:space="preserve"> </w:t>
      </w:r>
      <w:r w:rsidR="00032AE4" w:rsidRPr="00CB72A9">
        <w:rPr>
          <w:lang w:val="fr-CH"/>
        </w:rPr>
        <w:t>“Risque” : la probabilité de survenue d’un effet spécifique.</w:t>
      </w:r>
    </w:p>
    <w:p w:rsidR="001D7DD7" w:rsidRPr="00CB72A9" w:rsidRDefault="00552A2D" w:rsidP="001D7DD7">
      <w:pPr>
        <w:ind w:left="1134" w:right="1134"/>
        <w:jc w:val="both"/>
        <w:rPr>
          <w:lang w:val="fr-CH"/>
        </w:rPr>
      </w:pPr>
      <w:r w:rsidRPr="00CB72A9">
        <w:rPr>
          <w:b/>
          <w:lang w:val="fr-CH"/>
        </w:rPr>
        <w:tab/>
      </w:r>
      <w:r w:rsidRPr="00CB72A9">
        <w:rPr>
          <w:b/>
          <w:lang w:val="fr-CH"/>
        </w:rPr>
        <w:tab/>
      </w:r>
    </w:p>
    <w:p w:rsidR="001D7DD7" w:rsidRPr="00CB72A9" w:rsidRDefault="001D7DD7" w:rsidP="00CD6A79">
      <w:pPr>
        <w:spacing w:before="120" w:after="120"/>
        <w:ind w:right="1134"/>
        <w:rPr>
          <w:lang w:val="fr-CH"/>
        </w:rPr>
        <w:sectPr w:rsidR="001D7DD7" w:rsidRPr="00CB72A9" w:rsidSect="00446217">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76" w:left="1134" w:header="1134" w:footer="1418" w:gutter="0"/>
          <w:cols w:space="720"/>
          <w:titlePg/>
          <w:docGrid w:linePitch="272"/>
        </w:sectPr>
      </w:pPr>
    </w:p>
    <w:p w:rsidR="000935C6" w:rsidRPr="000935C6" w:rsidRDefault="000935C6" w:rsidP="00E229EE">
      <w:pPr>
        <w:suppressAutoHyphens w:val="0"/>
        <w:spacing w:before="60" w:after="60" w:line="240" w:lineRule="auto"/>
        <w:jc w:val="center"/>
        <w:rPr>
          <w:b/>
          <w:lang w:val="en-US"/>
        </w:rPr>
      </w:pPr>
      <w:r w:rsidRPr="000935C6">
        <w:rPr>
          <w:b/>
          <w:lang w:val="en-US"/>
        </w:rPr>
        <w:lastRenderedPageBreak/>
        <w:t>List of participants</w:t>
      </w:r>
    </w:p>
    <w:p w:rsidR="000935C6" w:rsidRPr="000935C6" w:rsidRDefault="00670D32" w:rsidP="00E229EE">
      <w:pPr>
        <w:spacing w:before="60" w:after="60" w:line="276" w:lineRule="auto"/>
        <w:ind w:left="1134" w:right="1134"/>
        <w:jc w:val="center"/>
        <w:rPr>
          <w:b/>
          <w:lang w:val="en-US"/>
        </w:rPr>
      </w:pPr>
      <w:r>
        <w:rPr>
          <w:b/>
          <w:lang w:val="en-US"/>
        </w:rPr>
        <w:t xml:space="preserve">Informal Working Group </w:t>
      </w:r>
      <w:r w:rsidR="000935C6" w:rsidRPr="000935C6">
        <w:rPr>
          <w:b/>
          <w:lang w:val="en-US"/>
        </w:rPr>
        <w:t>o</w:t>
      </w:r>
      <w:r>
        <w:rPr>
          <w:b/>
          <w:lang w:val="en-US"/>
        </w:rPr>
        <w:t>n</w:t>
      </w:r>
      <w:r w:rsidR="000935C6" w:rsidRPr="000935C6">
        <w:rPr>
          <w:b/>
          <w:lang w:val="en-US"/>
        </w:rPr>
        <w:t xml:space="preserve"> the Drafting of Definitions for the Terms “Risk” and “Hazard/Danger”</w:t>
      </w:r>
    </w:p>
    <w:p w:rsidR="000935C6" w:rsidRPr="000935C6" w:rsidRDefault="000935C6" w:rsidP="00E229EE">
      <w:pPr>
        <w:spacing w:before="60" w:after="60" w:line="276" w:lineRule="auto"/>
        <w:ind w:left="1134" w:right="1134"/>
        <w:jc w:val="center"/>
        <w:rPr>
          <w:b/>
          <w:lang w:val="en-US"/>
        </w:rPr>
      </w:pPr>
      <w:r w:rsidRPr="000935C6">
        <w:rPr>
          <w:b/>
          <w:lang w:val="en-US"/>
        </w:rPr>
        <w:t>in the context of the transport of dangerous goods by rail, road and inland waterways</w:t>
      </w:r>
    </w:p>
    <w:p w:rsidR="000935C6" w:rsidRPr="000935C6" w:rsidRDefault="000935C6" w:rsidP="00E229EE">
      <w:pPr>
        <w:spacing w:before="60" w:after="60" w:line="276" w:lineRule="auto"/>
        <w:ind w:left="1134" w:right="1134"/>
        <w:jc w:val="center"/>
        <w:rPr>
          <w:b/>
          <w:lang w:val="en-US"/>
        </w:rPr>
      </w:pPr>
      <w:r w:rsidRPr="000935C6">
        <w:rPr>
          <w:b/>
          <w:lang w:val="en-US"/>
        </w:rPr>
        <w:t>Valenciennes, ERA Headquarters (15 - 16 January 2018)</w:t>
      </w:r>
    </w:p>
    <w:tbl>
      <w:tblPr>
        <w:tblStyle w:val="GrilTabel1"/>
        <w:tblW w:w="15571" w:type="dxa"/>
        <w:jc w:val="center"/>
        <w:tblLayout w:type="fixed"/>
        <w:tblLook w:val="04A0" w:firstRow="1" w:lastRow="0" w:firstColumn="1" w:lastColumn="0" w:noHBand="0" w:noVBand="1"/>
      </w:tblPr>
      <w:tblGrid>
        <w:gridCol w:w="570"/>
        <w:gridCol w:w="2124"/>
        <w:gridCol w:w="1488"/>
        <w:gridCol w:w="3685"/>
        <w:gridCol w:w="1843"/>
        <w:gridCol w:w="1843"/>
        <w:gridCol w:w="4018"/>
      </w:tblGrid>
      <w:tr w:rsidR="00E858D8" w:rsidRPr="00E229EE" w:rsidTr="00E858D8">
        <w:trPr>
          <w:cantSplit/>
          <w:trHeight w:val="355"/>
          <w:tblHeader/>
          <w:jc w:val="center"/>
        </w:trPr>
        <w:tc>
          <w:tcPr>
            <w:tcW w:w="570"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No.</w:t>
            </w:r>
          </w:p>
        </w:tc>
        <w:tc>
          <w:tcPr>
            <w:tcW w:w="2124"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Name of participant</w:t>
            </w:r>
          </w:p>
        </w:tc>
        <w:tc>
          <w:tcPr>
            <w:tcW w:w="1488"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Body represented</w:t>
            </w:r>
          </w:p>
        </w:tc>
        <w:tc>
          <w:tcPr>
            <w:tcW w:w="3685"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Address</w:t>
            </w:r>
          </w:p>
        </w:tc>
        <w:tc>
          <w:tcPr>
            <w:tcW w:w="1843"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Phone</w:t>
            </w:r>
          </w:p>
        </w:tc>
        <w:tc>
          <w:tcPr>
            <w:tcW w:w="1843"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Fax</w:t>
            </w:r>
          </w:p>
        </w:tc>
        <w:tc>
          <w:tcPr>
            <w:tcW w:w="4018" w:type="dxa"/>
            <w:shd w:val="clear" w:color="auto" w:fill="C6D9F1"/>
            <w:vAlign w:val="center"/>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Email</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1</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Sjöfn Gunnarsdóttir</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The Netherlands</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National Institute for Public Health and Environment</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Ministry of Health, Welfare and Sport</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+ 31 6 46 86 0746</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Sjofn.gunnarsdottir@rivm.nl</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2</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Helmut Rein</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Germany</w:t>
            </w:r>
          </w:p>
        </w:tc>
        <w:tc>
          <w:tcPr>
            <w:tcW w:w="3685"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 xml:space="preserve">Federal Ministry of Transport and Digital Infrastructure </w:t>
            </w:r>
          </w:p>
        </w:tc>
        <w:tc>
          <w:tcPr>
            <w:tcW w:w="1843" w:type="dxa"/>
          </w:tcPr>
          <w:p w:rsidR="0044278E" w:rsidRPr="00E229EE" w:rsidRDefault="0044278E" w:rsidP="00E229EE">
            <w:pPr>
              <w:suppressAutoHyphens w:val="0"/>
              <w:autoSpaceDE w:val="0"/>
              <w:autoSpaceDN w:val="0"/>
              <w:adjustRightInd w:val="0"/>
              <w:spacing w:before="60" w:after="60" w:line="240" w:lineRule="auto"/>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+ 49 228 99 300 2650</w:t>
            </w:r>
          </w:p>
        </w:tc>
        <w:tc>
          <w:tcPr>
            <w:tcW w:w="1843" w:type="dxa"/>
          </w:tcPr>
          <w:p w:rsidR="0044278E" w:rsidRPr="00E229EE" w:rsidRDefault="0044278E" w:rsidP="00E229EE">
            <w:pPr>
              <w:suppressAutoHyphens w:val="0"/>
              <w:autoSpaceDE w:val="0"/>
              <w:autoSpaceDN w:val="0"/>
              <w:adjustRightInd w:val="0"/>
              <w:spacing w:before="60" w:after="60" w:line="240" w:lineRule="auto"/>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+ 49 228 99 300 807 2650</w:t>
            </w:r>
          </w:p>
        </w:tc>
        <w:tc>
          <w:tcPr>
            <w:tcW w:w="4018"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helmut.rein@bmvi.bund.de</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3</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Caroline Bailleux</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Belgium</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fr-CH"/>
              </w:rPr>
            </w:pPr>
            <w:r w:rsidRPr="00E229EE">
              <w:rPr>
                <w:rFonts w:asciiTheme="majorBidi" w:eastAsia="Calibri" w:hAnsiTheme="majorBidi" w:cstheme="majorBidi"/>
                <w:sz w:val="20"/>
                <w:szCs w:val="20"/>
                <w:lang w:val="fr-CH"/>
              </w:rPr>
              <w:t>Service Public Fédéral Mobilité et Transports</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+ 32 2 277 39 16</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Caroline.bailleux@mobilit.fgov.be</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4</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Mohssine El Kahloun</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Belgium</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xml:space="preserve">Government of Flanders </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Department of Mobility and Public Works</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+ 32 491 86 17 52</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Mohssine.elkahloun@mow.vlaanderen.be</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5</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Philippe Raucq</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Belgium</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Service Public de Wallonie</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+ 32 477 96 07 62</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+ 32 81 33 65 44</w:t>
            </w: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Philippe.raucq@spw.wallonie.be</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6</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David Manuel Gilabert</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Switzerland</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Federal Department of the Environment, Transport, Energy and Communications</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xml:space="preserve">Federal Roads Office </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58 463 42 90</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58 463 43 21</w:t>
            </w: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david.gilabert@astra.admin.ch</w:t>
            </w:r>
          </w:p>
        </w:tc>
      </w:tr>
      <w:tr w:rsidR="0044278E" w:rsidRPr="00E229EE" w:rsidTr="00E858D8">
        <w:trPr>
          <w:cantSplit/>
          <w:trHeight w:val="429"/>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7</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Katarina</w:t>
            </w:r>
            <w:r w:rsidR="00872CE0" w:rsidRPr="00E229EE">
              <w:rPr>
                <w:rFonts w:asciiTheme="majorBidi" w:eastAsia="Calibri" w:hAnsiTheme="majorBidi" w:cstheme="majorBidi"/>
                <w:sz w:val="20"/>
                <w:szCs w:val="20"/>
                <w:lang w:val="en-US"/>
              </w:rPr>
              <w:t xml:space="preserve"> Guricová</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OTIF</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Intergovernmental Organisation for International Carriage by Rail</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Gryphenhübeliweg 30</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CH-3006 Bern/Berne</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31 359 10 16</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31 359 10 11</w:t>
            </w: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katarina.guricova@otif.org</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8</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Jochen Conrad</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OTIF</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Intergovernmental Organisation for International Carriage by Rail</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Gryphenhübeliweg 30</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CH-3006 Bern/Berne</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31 359 10 17</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+ 41 31 359 10 11</w:t>
            </w: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jochen.conrad@otif.org</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9</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Andrew Webb</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EIGA</w:t>
            </w:r>
          </w:p>
        </w:tc>
        <w:tc>
          <w:tcPr>
            <w:tcW w:w="3685" w:type="dxa"/>
          </w:tcPr>
          <w:p w:rsidR="00AA4AC3"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xml:space="preserve">European Industrial Gases </w:t>
            </w:r>
            <w:r w:rsidR="0081060D" w:rsidRPr="00E229EE">
              <w:rPr>
                <w:rFonts w:asciiTheme="majorBidi" w:eastAsia="Calibri" w:hAnsiTheme="majorBidi" w:cstheme="majorBidi"/>
                <w:sz w:val="20"/>
                <w:szCs w:val="20"/>
                <w:lang w:val="en-US"/>
              </w:rPr>
              <w:t>Association</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+ 32 2 209 6034</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a.webb@eiga.eu</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10</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Robert Boogaerts</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EIM</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European Infrastructure Managers</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+32 499 803 844</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Robert.boodaerts@infrabel.be</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lastRenderedPageBreak/>
              <w:t>11</w:t>
            </w:r>
          </w:p>
        </w:tc>
        <w:tc>
          <w:tcPr>
            <w:tcW w:w="2124"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Jean-Georges Heintz</w:t>
            </w:r>
          </w:p>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UIC</w:t>
            </w:r>
          </w:p>
        </w:tc>
        <w:tc>
          <w:tcPr>
            <w:tcW w:w="3685"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fr-FR"/>
              </w:rPr>
            </w:pPr>
            <w:r w:rsidRPr="00E229EE">
              <w:rPr>
                <w:rFonts w:asciiTheme="majorBidi" w:eastAsia="Calibri" w:hAnsiTheme="majorBidi" w:cstheme="majorBidi"/>
                <w:color w:val="000000"/>
                <w:sz w:val="20"/>
                <w:szCs w:val="20"/>
                <w:lang w:val="fr-FR"/>
              </w:rPr>
              <w:t>Union Internationale des Chemins de Fer</w:t>
            </w:r>
          </w:p>
        </w:tc>
        <w:tc>
          <w:tcPr>
            <w:tcW w:w="1843"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 xml:space="preserve">+ 33 1 5325 3028 </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fr-FR"/>
              </w:rPr>
            </w:pPr>
          </w:p>
        </w:tc>
        <w:tc>
          <w:tcPr>
            <w:tcW w:w="4018" w:type="dxa"/>
          </w:tcPr>
          <w:p w:rsidR="0044278E" w:rsidRPr="00E229EE" w:rsidRDefault="0044278E" w:rsidP="00E229EE">
            <w:pPr>
              <w:suppressAutoHyphens w:val="0"/>
              <w:autoSpaceDE w:val="0"/>
              <w:autoSpaceDN w:val="0"/>
              <w:adjustRightInd w:val="0"/>
              <w:spacing w:before="60" w:after="60" w:line="240" w:lineRule="auto"/>
              <w:jc w:val="center"/>
              <w:rPr>
                <w:rFonts w:asciiTheme="majorBidi" w:eastAsia="Calibri" w:hAnsiTheme="majorBidi" w:cstheme="majorBidi"/>
                <w:color w:val="000000"/>
                <w:sz w:val="20"/>
                <w:szCs w:val="20"/>
                <w:lang w:val="en-US"/>
              </w:rPr>
            </w:pPr>
            <w:r w:rsidRPr="00E229EE">
              <w:rPr>
                <w:rFonts w:asciiTheme="majorBidi" w:eastAsia="Calibri" w:hAnsiTheme="majorBidi" w:cstheme="majorBidi"/>
                <w:color w:val="000000"/>
                <w:sz w:val="20"/>
                <w:szCs w:val="20"/>
                <w:lang w:val="en-US"/>
              </w:rPr>
              <w:t>heintz@uic.org</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12</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Nicolae Mihai Cuciureanu</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Romania</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Romanian Road Transport Authority - ARR</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+ 40 21 318 21 00</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+ 40 21 318 21 05</w:t>
            </w: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adr@arr.ro</w:t>
            </w:r>
          </w:p>
        </w:tc>
      </w:tr>
      <w:tr w:rsidR="0044278E" w:rsidRPr="00E229EE" w:rsidTr="00E858D8">
        <w:trPr>
          <w:cantSplit/>
          <w:jc w:val="center"/>
        </w:trPr>
        <w:tc>
          <w:tcPr>
            <w:tcW w:w="570" w:type="dxa"/>
          </w:tcPr>
          <w:p w:rsidR="0044278E" w:rsidRPr="00E229EE" w:rsidRDefault="0044278E" w:rsidP="00E229EE">
            <w:pPr>
              <w:suppressAutoHyphens w:val="0"/>
              <w:spacing w:before="60" w:after="60" w:line="240" w:lineRule="auto"/>
              <w:jc w:val="center"/>
              <w:rPr>
                <w:rFonts w:asciiTheme="majorBidi" w:eastAsia="Calibri" w:hAnsiTheme="majorBidi" w:cstheme="majorBidi"/>
                <w:b/>
                <w:sz w:val="20"/>
                <w:szCs w:val="20"/>
                <w:lang w:val="en-US"/>
              </w:rPr>
            </w:pPr>
            <w:r w:rsidRPr="00E229EE">
              <w:rPr>
                <w:rFonts w:asciiTheme="majorBidi" w:eastAsia="Calibri" w:hAnsiTheme="majorBidi" w:cstheme="majorBidi"/>
                <w:b/>
                <w:sz w:val="20"/>
                <w:szCs w:val="20"/>
                <w:lang w:val="en-US"/>
              </w:rPr>
              <w:t>13</w:t>
            </w:r>
          </w:p>
        </w:tc>
        <w:tc>
          <w:tcPr>
            <w:tcW w:w="2124"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Emmanuel Ruffin</w:t>
            </w:r>
          </w:p>
        </w:tc>
        <w:tc>
          <w:tcPr>
            <w:tcW w:w="148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ERA</w:t>
            </w:r>
          </w:p>
        </w:tc>
        <w:tc>
          <w:tcPr>
            <w:tcW w:w="3685"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European Union Agency for Railways</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+ 33 327096 707</w:t>
            </w:r>
          </w:p>
        </w:tc>
        <w:tc>
          <w:tcPr>
            <w:tcW w:w="1843"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p>
        </w:tc>
        <w:tc>
          <w:tcPr>
            <w:tcW w:w="4018" w:type="dxa"/>
          </w:tcPr>
          <w:p w:rsidR="0044278E" w:rsidRPr="00E229EE" w:rsidRDefault="0044278E" w:rsidP="00E229EE">
            <w:pPr>
              <w:suppressAutoHyphens w:val="0"/>
              <w:spacing w:before="60" w:after="60" w:line="240" w:lineRule="auto"/>
              <w:jc w:val="center"/>
              <w:rPr>
                <w:rFonts w:asciiTheme="majorBidi" w:eastAsia="Calibri" w:hAnsiTheme="majorBidi" w:cstheme="majorBidi"/>
                <w:sz w:val="20"/>
                <w:szCs w:val="20"/>
                <w:lang w:val="en-US"/>
              </w:rPr>
            </w:pPr>
            <w:r w:rsidRPr="00E229EE">
              <w:rPr>
                <w:rFonts w:asciiTheme="majorBidi" w:eastAsia="Calibri" w:hAnsiTheme="majorBidi" w:cstheme="majorBidi"/>
                <w:sz w:val="20"/>
                <w:szCs w:val="20"/>
                <w:lang w:val="en-US"/>
              </w:rPr>
              <w:t>Emmanuel.RUFFIN@era.europa.eu</w:t>
            </w:r>
          </w:p>
        </w:tc>
      </w:tr>
    </w:tbl>
    <w:p w:rsidR="00E229EE" w:rsidRDefault="00E858D8" w:rsidP="00E229EE">
      <w:pPr>
        <w:spacing w:before="240"/>
        <w:ind w:left="1134" w:right="1134"/>
        <w:jc w:val="center"/>
        <w:rPr>
          <w:u w:val="single"/>
        </w:rPr>
      </w:pPr>
      <w:r>
        <w:rPr>
          <w:u w:val="single"/>
        </w:rPr>
        <w:tab/>
      </w:r>
      <w:r>
        <w:rPr>
          <w:u w:val="single"/>
        </w:rPr>
        <w:tab/>
      </w:r>
      <w:r>
        <w:rPr>
          <w:u w:val="single"/>
        </w:rPr>
        <w:tab/>
      </w:r>
    </w:p>
    <w:sectPr w:rsidR="00E229EE" w:rsidSect="00E858D8">
      <w:headerReference w:type="default" r:id="rId13"/>
      <w:footerReference w:type="default" r:id="rId14"/>
      <w:headerReference w:type="first" r:id="rId15"/>
      <w:footerReference w:type="first" r:id="rId16"/>
      <w:endnotePr>
        <w:numFmt w:val="decimal"/>
      </w:endnotePr>
      <w:pgSz w:w="16840" w:h="11907" w:orient="landscape" w:code="9"/>
      <w:pgMar w:top="1134" w:right="1701" w:bottom="1134" w:left="1276"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8B" w:rsidRDefault="0073228B"/>
  </w:endnote>
  <w:endnote w:type="continuationSeparator" w:id="0">
    <w:p w:rsidR="0073228B" w:rsidRDefault="0073228B"/>
  </w:endnote>
  <w:endnote w:type="continuationNotice" w:id="1">
    <w:p w:rsidR="0073228B" w:rsidRDefault="0073228B"/>
  </w:endnote>
  <w:endnote w:id="2">
    <w:p w:rsidR="00032AE4" w:rsidRPr="00CB72A9" w:rsidRDefault="00032AE4" w:rsidP="00D26B46">
      <w:pPr>
        <w:pStyle w:val="Default"/>
      </w:pPr>
      <w:r>
        <w:rPr>
          <w:rStyle w:val="EndnoteReference"/>
        </w:rPr>
        <w:endnoteRef/>
      </w:r>
      <w:r>
        <w:t xml:space="preserve"> </w:t>
      </w:r>
      <w:r w:rsidRPr="00E229EE">
        <w:rPr>
          <w:rFonts w:ascii="Times New Roman" w:hAnsi="Times New Roman" w:cs="Times New Roman"/>
          <w:sz w:val="20"/>
          <w:szCs w:val="20"/>
        </w:rPr>
        <w:t xml:space="preserve">See </w:t>
      </w:r>
      <w:r w:rsidR="00D26B46" w:rsidRPr="00E229EE">
        <w:rPr>
          <w:rFonts w:ascii="Times New Roman" w:hAnsi="Times New Roman" w:cs="Times New Roman"/>
          <w:sz w:val="20"/>
          <w:szCs w:val="20"/>
        </w:rPr>
        <w:t>ECE-TRANS-WP15-AC1-2017-GE-INF7e</w:t>
      </w:r>
      <w:r w:rsidRPr="00E229EE">
        <w:rPr>
          <w:rFonts w:ascii="Times New Roman" w:hAnsi="Times New Roman" w:cs="Times New Roman"/>
          <w:sz w:val="20"/>
          <w:szCs w:val="20"/>
        </w:rPr>
        <w:t xml:space="preserve"> </w:t>
      </w:r>
      <w:r w:rsidR="0081060D" w:rsidRPr="00E229EE">
        <w:rPr>
          <w:rFonts w:ascii="Times New Roman" w:hAnsi="Times New Roman" w:cs="Times New Roman"/>
          <w:sz w:val="20"/>
          <w:szCs w:val="20"/>
        </w:rPr>
        <w:t>“</w:t>
      </w:r>
      <w:r w:rsidR="00F35046" w:rsidRPr="00E229EE">
        <w:rPr>
          <w:rFonts w:ascii="Times New Roman" w:hAnsi="Times New Roman" w:cs="Times New Roman"/>
          <w:bCs/>
          <w:sz w:val="20"/>
          <w:szCs w:val="20"/>
          <w:lang w:eastAsia="fr-FR"/>
        </w:rPr>
        <w:t xml:space="preserve">Risk </w:t>
      </w:r>
      <w:r w:rsidR="00D26B46" w:rsidRPr="00E229EE">
        <w:rPr>
          <w:rFonts w:ascii="Times New Roman" w:hAnsi="Times New Roman" w:cs="Times New Roman"/>
          <w:bCs/>
          <w:sz w:val="20"/>
          <w:szCs w:val="20"/>
          <w:lang w:eastAsia="fr-FR"/>
        </w:rPr>
        <w:t>management in the context of road, railways and inland waterways Transport of Dangerous Goods</w:t>
      </w:r>
      <w:r w:rsidR="0081060D" w:rsidRPr="00E229EE">
        <w:rPr>
          <w:rFonts w:ascii="Times New Roman" w:hAnsi="Times New Roman" w:cs="Times New Roman"/>
          <w:bCs/>
          <w:sz w:val="20"/>
          <w:szCs w:val="20"/>
          <w:lang w:eastAsia="fr-FR"/>
        </w:rPr>
        <w:t>”</w:t>
      </w:r>
      <w:r w:rsidR="00D26B46" w:rsidRPr="00E229EE">
        <w:rPr>
          <w:rFonts w:ascii="Times New Roman" w:hAnsi="Times New Roman" w:cs="Times New Roman"/>
          <w:bCs/>
          <w:sz w:val="20"/>
          <w:szCs w:val="20"/>
          <w:lang w:eastAsia="fr-FR"/>
        </w:rPr>
        <w:t>.</w:t>
      </w:r>
      <w:r w:rsidR="00D26B46" w:rsidRPr="00CB72A9">
        <w:rPr>
          <w:bCs/>
          <w:lang w:eastAsia="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F409F1" w:rsidRDefault="00AA4AC3">
    <w:pPr>
      <w:pStyle w:val="Footer"/>
    </w:pPr>
    <w:r w:rsidRPr="00F409F1">
      <w:rPr>
        <w:rStyle w:val="PageNumber"/>
      </w:rPr>
      <w:fldChar w:fldCharType="begin"/>
    </w:r>
    <w:r w:rsidR="000E2911" w:rsidRPr="00F409F1">
      <w:rPr>
        <w:rStyle w:val="PageNumber"/>
      </w:rPr>
      <w:instrText xml:space="preserve"> PAGE </w:instrText>
    </w:r>
    <w:r w:rsidRPr="00F409F1">
      <w:rPr>
        <w:rStyle w:val="PageNumber"/>
      </w:rPr>
      <w:fldChar w:fldCharType="separate"/>
    </w:r>
    <w:r w:rsidR="000E2911">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F409F1" w:rsidRDefault="00AA4AC3" w:rsidP="00EE0802">
    <w:pPr>
      <w:pStyle w:val="Footer"/>
      <w:jc w:val="right"/>
    </w:pPr>
    <w:r w:rsidRPr="00F409F1">
      <w:rPr>
        <w:rStyle w:val="PageNumber"/>
      </w:rPr>
      <w:fldChar w:fldCharType="begin"/>
    </w:r>
    <w:r w:rsidR="000E2911" w:rsidRPr="00F409F1">
      <w:rPr>
        <w:rStyle w:val="PageNumber"/>
      </w:rPr>
      <w:instrText xml:space="preserve"> PAGE </w:instrText>
    </w:r>
    <w:r w:rsidRPr="00F409F1">
      <w:rPr>
        <w:rStyle w:val="PageNumber"/>
      </w:rPr>
      <w:fldChar w:fldCharType="separate"/>
    </w:r>
    <w:r w:rsidR="004209B4">
      <w:rPr>
        <w:rStyle w:val="PageNumber"/>
        <w:noProof/>
      </w:rPr>
      <w:t>3</w:t>
    </w:r>
    <w:r w:rsidRPr="00F409F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E" w:rsidRPr="00F409F1" w:rsidRDefault="00E229EE" w:rsidP="00E229EE">
    <w:pPr>
      <w:pStyle w:val="Footer"/>
      <w:jc w:val="right"/>
    </w:pPr>
    <w:r>
      <w:rPr>
        <w:noProof/>
      </w:rPr>
      <mc:AlternateContent>
        <mc:Choice Requires="wps">
          <w:drawing>
            <wp:anchor distT="45720" distB="45720" distL="114300" distR="114300" simplePos="0" relativeHeight="251665408" behindDoc="0" locked="0" layoutInCell="1" allowOverlap="1">
              <wp:simplePos x="0" y="0"/>
              <wp:positionH relativeFrom="column">
                <wp:posOffset>-724535</wp:posOffset>
              </wp:positionH>
              <wp:positionV relativeFrom="paragraph">
                <wp:posOffset>-604520</wp:posOffset>
              </wp:positionV>
              <wp:extent cx="2360930" cy="809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rsidR="00E229EE" w:rsidRPr="00E229EE" w:rsidRDefault="00E229EE">
                          <w:pPr>
                            <w:rPr>
                              <w:b/>
                              <w:bCs/>
                            </w:rPr>
                          </w:pPr>
                          <w:r w:rsidRPr="00E229EE">
                            <w:rPr>
                              <w:b/>
                              <w:bCs/>
                            </w:rPr>
                            <w:t>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05pt;margin-top:-47.6pt;width:185.9pt;height:63.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" stroked="f">
              <v:textbox style="layout-flow:vertical-ideographic;mso-fit-shape-to-text:t">
                <w:txbxContent>
                  <w:p w:rsidR="00E229EE" w:rsidRPr="00E229EE" w:rsidRDefault="00E229EE">
                    <w:pPr>
                      <w:rPr>
                        <w:b/>
                        <w:bCs/>
                      </w:rPr>
                    </w:pPr>
                    <w:r w:rsidRPr="00E229EE">
                      <w:rPr>
                        <w:b/>
                        <w:bCs/>
                      </w:rPr>
                      <w:t>5</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E" w:rsidRDefault="00E2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8B" w:rsidRPr="000B175B" w:rsidRDefault="0073228B" w:rsidP="000B175B">
      <w:pPr>
        <w:tabs>
          <w:tab w:val="right" w:pos="2155"/>
        </w:tabs>
        <w:spacing w:after="80"/>
        <w:ind w:left="680"/>
        <w:rPr>
          <w:u w:val="single"/>
        </w:rPr>
      </w:pPr>
      <w:r>
        <w:rPr>
          <w:u w:val="single"/>
        </w:rPr>
        <w:tab/>
      </w:r>
    </w:p>
  </w:footnote>
  <w:footnote w:type="continuationSeparator" w:id="0">
    <w:p w:rsidR="0073228B" w:rsidRPr="00FC68B7" w:rsidRDefault="0073228B" w:rsidP="00FC68B7">
      <w:pPr>
        <w:tabs>
          <w:tab w:val="left" w:pos="2155"/>
        </w:tabs>
        <w:spacing w:after="80"/>
        <w:ind w:left="680"/>
        <w:rPr>
          <w:u w:val="single"/>
        </w:rPr>
      </w:pPr>
      <w:r>
        <w:rPr>
          <w:u w:val="single"/>
        </w:rPr>
        <w:tab/>
      </w:r>
    </w:p>
  </w:footnote>
  <w:footnote w:type="continuationNotice" w:id="1">
    <w:p w:rsidR="0073228B" w:rsidRDefault="00732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39263E" w:rsidRDefault="000E2911">
    <w:pPr>
      <w:pStyle w:val="Header"/>
      <w:rPr>
        <w:lang w:val="fr-CH"/>
      </w:rPr>
    </w:pPr>
    <w:r>
      <w:rPr>
        <w:lang w:val="fr-CH"/>
      </w:rPr>
      <w:t>INF.xy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EE0802" w:rsidRDefault="00781F48" w:rsidP="00EE0802">
    <w:pPr>
      <w:pStyle w:val="Header"/>
      <w:jc w:val="right"/>
      <w:rPr>
        <w:lang w:val="fr-CH"/>
      </w:rPr>
    </w:pPr>
    <w:r>
      <w:rPr>
        <w:lang w:val="fr-CH"/>
      </w:rPr>
      <w:t>INF.</w:t>
    </w:r>
    <w:r w:rsidR="00D95E7B">
      <w:rPr>
        <w:lang w:val="fr-CH"/>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7D620D" w:rsidRDefault="000E2911" w:rsidP="006E7A53">
    <w:pPr>
      <w:pStyle w:val="Header"/>
      <w:jc w:val="right"/>
      <w:rPr>
        <w:sz w:val="28"/>
        <w:szCs w:val="28"/>
        <w:lang w:val="en-US"/>
      </w:rPr>
    </w:pPr>
    <w:r>
      <w:rPr>
        <w:sz w:val="28"/>
        <w:szCs w:val="28"/>
        <w:lang w:val="en-US"/>
      </w:rPr>
      <w:t>INF</w:t>
    </w:r>
    <w:r w:rsidR="00781F48">
      <w:rPr>
        <w:sz w:val="28"/>
        <w:szCs w:val="28"/>
        <w:lang w:val="en-US"/>
      </w:rPr>
      <w:t>.</w:t>
    </w:r>
    <w:r w:rsidR="00D95E7B">
      <w:rPr>
        <w:sz w:val="28"/>
        <w:szCs w:val="28"/>
        <w:lang w:val="en-US"/>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E" w:rsidRPr="00E229EE" w:rsidRDefault="00E229EE" w:rsidP="00E229EE">
    <w:pPr>
      <w:pStyle w:val="Header"/>
      <w:pBdr>
        <w:bottom w:val="none" w:sz="0" w:space="0" w:color="auto"/>
      </w:pBdr>
    </w:pPr>
    <w:r>
      <w:rPr>
        <w:noProof/>
      </w:rPr>
      <mc:AlternateContent>
        <mc:Choice Requires="wps">
          <w:drawing>
            <wp:anchor distT="45720" distB="45720" distL="114300" distR="114300" simplePos="0" relativeHeight="251663360" behindDoc="0" locked="0" layoutInCell="1" allowOverlap="1">
              <wp:simplePos x="0" y="0"/>
              <wp:positionH relativeFrom="column">
                <wp:posOffset>9448165</wp:posOffset>
              </wp:positionH>
              <wp:positionV relativeFrom="paragraph">
                <wp:posOffset>165735</wp:posOffset>
              </wp:positionV>
              <wp:extent cx="2360930" cy="5619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0"/>
                      </a:xfrm>
                      <a:prstGeom prst="rect">
                        <a:avLst/>
                      </a:prstGeom>
                      <a:solidFill>
                        <a:srgbClr val="FFFFFF"/>
                      </a:solidFill>
                      <a:ln w="9525">
                        <a:noFill/>
                        <a:miter lim="800000"/>
                        <a:headEnd/>
                        <a:tailEnd/>
                      </a:ln>
                    </wps:spPr>
                    <wps:txbx>
                      <w:txbxContent>
                        <w:p w:rsidR="00E229EE" w:rsidRPr="00E229EE" w:rsidRDefault="00E229EE" w:rsidP="00E229EE">
                          <w:pPr>
                            <w:pBdr>
                              <w:bottom w:val="single" w:sz="4" w:space="1" w:color="auto"/>
                            </w:pBdr>
                            <w:jc w:val="right"/>
                            <w:rPr>
                              <w:b/>
                              <w:bCs/>
                            </w:rPr>
                          </w:pPr>
                          <w:r w:rsidRPr="00E229EE">
                            <w:rPr>
                              <w:b/>
                              <w:bCs/>
                            </w:rPr>
                            <w:t>INF.13</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3.95pt;margin-top:13.05pt;width:185.9pt;height:44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" stroked="f">
              <v:textbox style="layout-flow:vertical-ideographic;mso-fit-shape-to-text:t">
                <w:txbxContent>
                  <w:p w:rsidR="00E229EE" w:rsidRPr="00E229EE" w:rsidRDefault="00E229EE" w:rsidP="00E229EE">
                    <w:pPr>
                      <w:pBdr>
                        <w:bottom w:val="single" w:sz="4" w:space="1" w:color="auto"/>
                      </w:pBdr>
                      <w:jc w:val="right"/>
                      <w:rPr>
                        <w:b/>
                        <w:bCs/>
                      </w:rPr>
                    </w:pPr>
                    <w:r w:rsidRPr="00E229EE">
                      <w:rPr>
                        <w:b/>
                        <w:bCs/>
                      </w:rPr>
                      <w:t>INF.13</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E" w:rsidRPr="00E229EE" w:rsidRDefault="00E229EE" w:rsidP="00E229EE">
    <w:pPr>
      <w:pStyle w:val="Header"/>
      <w:pBdr>
        <w:bottom w:val="none" w:sz="0" w:space="0" w:color="auto"/>
      </w:pBdr>
    </w:pPr>
    <w:r>
      <w:rPr>
        <w:noProof/>
      </w:rPr>
      <mc:AlternateContent>
        <mc:Choice Requires="wps">
          <w:drawing>
            <wp:anchor distT="45720" distB="45720" distL="114300" distR="114300" simplePos="0" relativeHeight="251661312" behindDoc="0" locked="0" layoutInCell="1" allowOverlap="1">
              <wp:simplePos x="0" y="0"/>
              <wp:positionH relativeFrom="column">
                <wp:posOffset>-724535</wp:posOffset>
              </wp:positionH>
              <wp:positionV relativeFrom="paragraph">
                <wp:posOffset>137160</wp:posOffset>
              </wp:positionV>
              <wp:extent cx="2360930"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noFill/>
                        <a:miter lim="800000"/>
                        <a:headEnd/>
                        <a:tailEnd/>
                      </a:ln>
                    </wps:spPr>
                    <wps:txbx>
                      <w:txbxContent>
                        <w:p w:rsidR="00E229EE" w:rsidRDefault="00E229EE">
                          <w:r>
                            <w:t>4</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7.05pt;margin-top:10.8pt;width:185.9pt;height:2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" stroked="f">
              <v:textbox style="layout-flow:vertical-ideographic;mso-fit-shape-to-text:t">
                <w:txbxContent>
                  <w:p w:rsidR="00E229EE" w:rsidRDefault="00E229EE">
                    <w:r>
                      <w:t>4</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9391015</wp:posOffset>
              </wp:positionH>
              <wp:positionV relativeFrom="paragraph">
                <wp:posOffset>184785</wp:posOffset>
              </wp:positionV>
              <wp:extent cx="2360930" cy="5457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57825"/>
                      </a:xfrm>
                      <a:prstGeom prst="rect">
                        <a:avLst/>
                      </a:prstGeom>
                      <a:noFill/>
                      <a:ln w="9525">
                        <a:noFill/>
                        <a:miter lim="800000"/>
                        <a:headEnd/>
                        <a:tailEnd/>
                      </a:ln>
                    </wps:spPr>
                    <wps:txbx>
                      <w:txbxContent>
                        <w:p w:rsidR="00E229EE" w:rsidRPr="00E229EE" w:rsidRDefault="00E229EE" w:rsidP="00E229EE">
                          <w:pPr>
                            <w:pBdr>
                              <w:bottom w:val="single" w:sz="4" w:space="1" w:color="auto"/>
                            </w:pBdr>
                            <w:rPr>
                              <w:b/>
                              <w:bCs/>
                              <w:color w:val="FFFFFF" w:themeColor="background1"/>
                              <w:sz w:val="18"/>
                              <w:szCs w:val="18"/>
                              <w14:textFill>
                                <w14:noFill/>
                              </w14:textFill>
                            </w:rPr>
                          </w:pPr>
                          <w:r w:rsidRPr="00E229EE">
                            <w:rPr>
                              <w:b/>
                              <w:bCs/>
                              <w:sz w:val="18"/>
                              <w:szCs w:val="18"/>
                            </w:rPr>
                            <w:t>INF.13</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739.45pt;margin-top:14.55pt;width:185.9pt;height:42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" filled="f" stroked="f">
              <v:textbox style="layout-flow:vertical-ideographic;mso-fit-shape-to-text:t">
                <w:txbxContent>
                  <w:p w:rsidR="00E229EE" w:rsidRPr="00E229EE" w:rsidRDefault="00E229EE" w:rsidP="00E229EE">
                    <w:pPr>
                      <w:pBdr>
                        <w:bottom w:val="single" w:sz="4" w:space="1" w:color="auto"/>
                      </w:pBdr>
                      <w:rPr>
                        <w:b/>
                        <w:bCs/>
                        <w:color w:val="FFFFFF" w:themeColor="background1"/>
                        <w:sz w:val="18"/>
                        <w:szCs w:val="18"/>
                        <w14:textFill>
                          <w14:noFill/>
                        </w14:textFill>
                      </w:rPr>
                    </w:pPr>
                    <w:r w:rsidRPr="00E229EE">
                      <w:rPr>
                        <w:b/>
                        <w:bCs/>
                        <w:sz w:val="18"/>
                        <w:szCs w:val="18"/>
                      </w:rPr>
                      <w:t>INF.13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85C93"/>
    <w:multiLevelType w:val="hybridMultilevel"/>
    <w:tmpl w:val="7756826E"/>
    <w:lvl w:ilvl="0" w:tplc="648CD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2819071B"/>
    <w:multiLevelType w:val="hybridMultilevel"/>
    <w:tmpl w:val="C2C8F49E"/>
    <w:lvl w:ilvl="0" w:tplc="0504C596">
      <w:numFmt w:val="bullet"/>
      <w:lvlText w:val="-"/>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C8201D3"/>
    <w:multiLevelType w:val="hybridMultilevel"/>
    <w:tmpl w:val="4F12C520"/>
    <w:lvl w:ilvl="0" w:tplc="0504C596">
      <w:numFmt w:val="bullet"/>
      <w:lvlText w:val="-"/>
      <w:lvlJc w:val="left"/>
      <w:pPr>
        <w:ind w:left="3750" w:hanging="360"/>
      </w:pPr>
      <w:rPr>
        <w:rFonts w:ascii="Times New Roman" w:eastAsia="Times New Roman" w:hAnsi="Times New Roman" w:cs="Times New Roman"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8" w15:restartNumberingAfterBreak="0">
    <w:nsid w:val="6ECC46E5"/>
    <w:multiLevelType w:val="hybridMultilevel"/>
    <w:tmpl w:val="04C411FE"/>
    <w:lvl w:ilvl="0" w:tplc="EFAC5D7A">
      <w:numFmt w:val="bullet"/>
      <w:lvlText w:val="-"/>
      <w:lvlJc w:val="left"/>
      <w:pPr>
        <w:ind w:left="185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F6DB0"/>
    <w:multiLevelType w:val="hybridMultilevel"/>
    <w:tmpl w:val="B4B62AE6"/>
    <w:lvl w:ilvl="0" w:tplc="648CD99E">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5"/>
  </w:num>
  <w:num w:numId="6">
    <w:abstractNumId w:val="2"/>
  </w:num>
  <w:num w:numId="7">
    <w:abstractNumId w:val="4"/>
  </w:num>
  <w:num w:numId="8">
    <w:abstractNumId w:val="1"/>
  </w:num>
  <w:num w:numId="9">
    <w:abstractNumId w:val="3"/>
  </w:num>
  <w:num w:numId="10">
    <w:abstractNumId w:val="7"/>
  </w:num>
  <w:num w:numId="11">
    <w:abstractNumId w:val="10"/>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nl-NL"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1E2E"/>
    <w:rsid w:val="000029F9"/>
    <w:rsid w:val="00002A7D"/>
    <w:rsid w:val="000038A8"/>
    <w:rsid w:val="00004CB4"/>
    <w:rsid w:val="00006790"/>
    <w:rsid w:val="00006801"/>
    <w:rsid w:val="00007E32"/>
    <w:rsid w:val="00011658"/>
    <w:rsid w:val="00013B80"/>
    <w:rsid w:val="0001468D"/>
    <w:rsid w:val="0001600A"/>
    <w:rsid w:val="00020248"/>
    <w:rsid w:val="00020916"/>
    <w:rsid w:val="00022EEF"/>
    <w:rsid w:val="00023789"/>
    <w:rsid w:val="000249ED"/>
    <w:rsid w:val="00026557"/>
    <w:rsid w:val="00027388"/>
    <w:rsid w:val="00027624"/>
    <w:rsid w:val="00027947"/>
    <w:rsid w:val="00031A66"/>
    <w:rsid w:val="00032AE4"/>
    <w:rsid w:val="00035D7C"/>
    <w:rsid w:val="000368D1"/>
    <w:rsid w:val="0003741E"/>
    <w:rsid w:val="0004043C"/>
    <w:rsid w:val="00040E1B"/>
    <w:rsid w:val="00044F6C"/>
    <w:rsid w:val="00047D7C"/>
    <w:rsid w:val="00050F6B"/>
    <w:rsid w:val="0005257E"/>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90320"/>
    <w:rsid w:val="000909DC"/>
    <w:rsid w:val="00091148"/>
    <w:rsid w:val="000931C0"/>
    <w:rsid w:val="000935C6"/>
    <w:rsid w:val="00094AB6"/>
    <w:rsid w:val="000A0ABD"/>
    <w:rsid w:val="000A15F8"/>
    <w:rsid w:val="000A2E09"/>
    <w:rsid w:val="000A343D"/>
    <w:rsid w:val="000A483F"/>
    <w:rsid w:val="000A7A5D"/>
    <w:rsid w:val="000B040C"/>
    <w:rsid w:val="000B086D"/>
    <w:rsid w:val="000B175B"/>
    <w:rsid w:val="000B283A"/>
    <w:rsid w:val="000B3A0F"/>
    <w:rsid w:val="000B41FA"/>
    <w:rsid w:val="000B5F58"/>
    <w:rsid w:val="000B7086"/>
    <w:rsid w:val="000B76CB"/>
    <w:rsid w:val="000C337C"/>
    <w:rsid w:val="000C406E"/>
    <w:rsid w:val="000C6F33"/>
    <w:rsid w:val="000C6FCA"/>
    <w:rsid w:val="000C723C"/>
    <w:rsid w:val="000D10D6"/>
    <w:rsid w:val="000D2A5F"/>
    <w:rsid w:val="000D6464"/>
    <w:rsid w:val="000D7669"/>
    <w:rsid w:val="000E0415"/>
    <w:rsid w:val="000E1915"/>
    <w:rsid w:val="000E23EF"/>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989"/>
    <w:rsid w:val="001112A1"/>
    <w:rsid w:val="0011427A"/>
    <w:rsid w:val="0011441F"/>
    <w:rsid w:val="00116DD4"/>
    <w:rsid w:val="001174B6"/>
    <w:rsid w:val="001216F0"/>
    <w:rsid w:val="00122737"/>
    <w:rsid w:val="001246B9"/>
    <w:rsid w:val="0012590B"/>
    <w:rsid w:val="00136227"/>
    <w:rsid w:val="00142A3D"/>
    <w:rsid w:val="00144613"/>
    <w:rsid w:val="00144F57"/>
    <w:rsid w:val="00144FD9"/>
    <w:rsid w:val="001457B9"/>
    <w:rsid w:val="00151120"/>
    <w:rsid w:val="00153DBC"/>
    <w:rsid w:val="001543B9"/>
    <w:rsid w:val="001554BC"/>
    <w:rsid w:val="00155EE4"/>
    <w:rsid w:val="00156B99"/>
    <w:rsid w:val="00160E4F"/>
    <w:rsid w:val="00162B50"/>
    <w:rsid w:val="00162D8C"/>
    <w:rsid w:val="00166124"/>
    <w:rsid w:val="00166C6A"/>
    <w:rsid w:val="001672B9"/>
    <w:rsid w:val="00167F20"/>
    <w:rsid w:val="00170219"/>
    <w:rsid w:val="001738E7"/>
    <w:rsid w:val="00175330"/>
    <w:rsid w:val="00175997"/>
    <w:rsid w:val="00175F61"/>
    <w:rsid w:val="0017641C"/>
    <w:rsid w:val="00177311"/>
    <w:rsid w:val="001804FB"/>
    <w:rsid w:val="00182E16"/>
    <w:rsid w:val="00183299"/>
    <w:rsid w:val="00184C77"/>
    <w:rsid w:val="00184DDA"/>
    <w:rsid w:val="00184E2F"/>
    <w:rsid w:val="00186DB3"/>
    <w:rsid w:val="001900CD"/>
    <w:rsid w:val="001904C9"/>
    <w:rsid w:val="00193039"/>
    <w:rsid w:val="0019444B"/>
    <w:rsid w:val="00194746"/>
    <w:rsid w:val="001A0452"/>
    <w:rsid w:val="001A1068"/>
    <w:rsid w:val="001A3481"/>
    <w:rsid w:val="001A47A9"/>
    <w:rsid w:val="001A4A15"/>
    <w:rsid w:val="001A61CC"/>
    <w:rsid w:val="001B0778"/>
    <w:rsid w:val="001B4B04"/>
    <w:rsid w:val="001B4F0C"/>
    <w:rsid w:val="001B5875"/>
    <w:rsid w:val="001C1CF4"/>
    <w:rsid w:val="001C210A"/>
    <w:rsid w:val="001C4B9C"/>
    <w:rsid w:val="001C4C2F"/>
    <w:rsid w:val="001C5340"/>
    <w:rsid w:val="001C5476"/>
    <w:rsid w:val="001C5E17"/>
    <w:rsid w:val="001C6663"/>
    <w:rsid w:val="001C7895"/>
    <w:rsid w:val="001D15C4"/>
    <w:rsid w:val="001D1916"/>
    <w:rsid w:val="001D26DF"/>
    <w:rsid w:val="001D312D"/>
    <w:rsid w:val="001D3411"/>
    <w:rsid w:val="001D5B53"/>
    <w:rsid w:val="001D5E0D"/>
    <w:rsid w:val="001D5E45"/>
    <w:rsid w:val="001D6A53"/>
    <w:rsid w:val="001D7DD7"/>
    <w:rsid w:val="001E18C1"/>
    <w:rsid w:val="001E1C1C"/>
    <w:rsid w:val="001E2FF5"/>
    <w:rsid w:val="001E3BF7"/>
    <w:rsid w:val="001E71E3"/>
    <w:rsid w:val="001F06F3"/>
    <w:rsid w:val="001F1599"/>
    <w:rsid w:val="001F1961"/>
    <w:rsid w:val="001F19C4"/>
    <w:rsid w:val="00202DB9"/>
    <w:rsid w:val="002033E9"/>
    <w:rsid w:val="002043F0"/>
    <w:rsid w:val="00205CEF"/>
    <w:rsid w:val="002060B9"/>
    <w:rsid w:val="00210C39"/>
    <w:rsid w:val="0021125F"/>
    <w:rsid w:val="00211E0B"/>
    <w:rsid w:val="002138C6"/>
    <w:rsid w:val="002148E8"/>
    <w:rsid w:val="0022437B"/>
    <w:rsid w:val="00224E46"/>
    <w:rsid w:val="00226909"/>
    <w:rsid w:val="002272AD"/>
    <w:rsid w:val="00232575"/>
    <w:rsid w:val="002400DA"/>
    <w:rsid w:val="00241F73"/>
    <w:rsid w:val="00247258"/>
    <w:rsid w:val="00247716"/>
    <w:rsid w:val="00247DB6"/>
    <w:rsid w:val="002512DC"/>
    <w:rsid w:val="002522CE"/>
    <w:rsid w:val="0025234F"/>
    <w:rsid w:val="00252E36"/>
    <w:rsid w:val="0025625B"/>
    <w:rsid w:val="00257CAC"/>
    <w:rsid w:val="00257E90"/>
    <w:rsid w:val="00264088"/>
    <w:rsid w:val="00264DA2"/>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32BF"/>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32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5F8"/>
    <w:rsid w:val="003623D1"/>
    <w:rsid w:val="00364A5F"/>
    <w:rsid w:val="00365613"/>
    <w:rsid w:val="00365E33"/>
    <w:rsid w:val="003673F9"/>
    <w:rsid w:val="00367511"/>
    <w:rsid w:val="00367CBE"/>
    <w:rsid w:val="00370928"/>
    <w:rsid w:val="00370C62"/>
    <w:rsid w:val="00371499"/>
    <w:rsid w:val="00381969"/>
    <w:rsid w:val="00381F2D"/>
    <w:rsid w:val="00383D09"/>
    <w:rsid w:val="00383E99"/>
    <w:rsid w:val="00384031"/>
    <w:rsid w:val="00385861"/>
    <w:rsid w:val="0039263E"/>
    <w:rsid w:val="00395C9B"/>
    <w:rsid w:val="003A0F24"/>
    <w:rsid w:val="003A254D"/>
    <w:rsid w:val="003A4630"/>
    <w:rsid w:val="003A46BB"/>
    <w:rsid w:val="003A4EC7"/>
    <w:rsid w:val="003A5808"/>
    <w:rsid w:val="003A59CB"/>
    <w:rsid w:val="003A7295"/>
    <w:rsid w:val="003B1B2E"/>
    <w:rsid w:val="003B1F60"/>
    <w:rsid w:val="003B26A8"/>
    <w:rsid w:val="003B550A"/>
    <w:rsid w:val="003B783B"/>
    <w:rsid w:val="003B7E5B"/>
    <w:rsid w:val="003C2CC4"/>
    <w:rsid w:val="003C55AA"/>
    <w:rsid w:val="003C7026"/>
    <w:rsid w:val="003C7C0A"/>
    <w:rsid w:val="003D094B"/>
    <w:rsid w:val="003D0AE6"/>
    <w:rsid w:val="003D33DC"/>
    <w:rsid w:val="003D4B23"/>
    <w:rsid w:val="003D58A1"/>
    <w:rsid w:val="003D6771"/>
    <w:rsid w:val="003D7331"/>
    <w:rsid w:val="003E00EC"/>
    <w:rsid w:val="003E278A"/>
    <w:rsid w:val="003E60AF"/>
    <w:rsid w:val="003F1E2E"/>
    <w:rsid w:val="003F3F23"/>
    <w:rsid w:val="003F4985"/>
    <w:rsid w:val="003F5F69"/>
    <w:rsid w:val="003F6D49"/>
    <w:rsid w:val="003F7208"/>
    <w:rsid w:val="003F7DAE"/>
    <w:rsid w:val="00400C10"/>
    <w:rsid w:val="004012DD"/>
    <w:rsid w:val="004016D1"/>
    <w:rsid w:val="004032CF"/>
    <w:rsid w:val="0040347C"/>
    <w:rsid w:val="00407E64"/>
    <w:rsid w:val="004118B4"/>
    <w:rsid w:val="00413520"/>
    <w:rsid w:val="00414F7A"/>
    <w:rsid w:val="00416004"/>
    <w:rsid w:val="00416B90"/>
    <w:rsid w:val="004209B4"/>
    <w:rsid w:val="00423963"/>
    <w:rsid w:val="004303D7"/>
    <w:rsid w:val="00430776"/>
    <w:rsid w:val="00430D9D"/>
    <w:rsid w:val="00431B88"/>
    <w:rsid w:val="00431D4D"/>
    <w:rsid w:val="004325CB"/>
    <w:rsid w:val="004326FC"/>
    <w:rsid w:val="0043347B"/>
    <w:rsid w:val="00433613"/>
    <w:rsid w:val="0043602F"/>
    <w:rsid w:val="004373E9"/>
    <w:rsid w:val="00440A07"/>
    <w:rsid w:val="0044278E"/>
    <w:rsid w:val="0044443C"/>
    <w:rsid w:val="00444D7C"/>
    <w:rsid w:val="00445869"/>
    <w:rsid w:val="00446217"/>
    <w:rsid w:val="0044630A"/>
    <w:rsid w:val="00450065"/>
    <w:rsid w:val="00450357"/>
    <w:rsid w:val="00451E9F"/>
    <w:rsid w:val="00454B8A"/>
    <w:rsid w:val="00455A33"/>
    <w:rsid w:val="004571AC"/>
    <w:rsid w:val="004579C8"/>
    <w:rsid w:val="00457D51"/>
    <w:rsid w:val="00460958"/>
    <w:rsid w:val="00461164"/>
    <w:rsid w:val="00462880"/>
    <w:rsid w:val="0047298C"/>
    <w:rsid w:val="00476F24"/>
    <w:rsid w:val="004779FE"/>
    <w:rsid w:val="00480E6D"/>
    <w:rsid w:val="004826ED"/>
    <w:rsid w:val="0048451D"/>
    <w:rsid w:val="004858EC"/>
    <w:rsid w:val="004909E7"/>
    <w:rsid w:val="00491E3F"/>
    <w:rsid w:val="00492A81"/>
    <w:rsid w:val="0049495B"/>
    <w:rsid w:val="004A5E22"/>
    <w:rsid w:val="004A6325"/>
    <w:rsid w:val="004A6CF6"/>
    <w:rsid w:val="004B2E3E"/>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819"/>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0C3E"/>
    <w:rsid w:val="0053109F"/>
    <w:rsid w:val="005321E6"/>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A2D"/>
    <w:rsid w:val="00552C60"/>
    <w:rsid w:val="00552DDB"/>
    <w:rsid w:val="00553032"/>
    <w:rsid w:val="005535EC"/>
    <w:rsid w:val="00553FCF"/>
    <w:rsid w:val="005557B4"/>
    <w:rsid w:val="00556B0F"/>
    <w:rsid w:val="00560336"/>
    <w:rsid w:val="0056045E"/>
    <w:rsid w:val="00560489"/>
    <w:rsid w:val="0056060A"/>
    <w:rsid w:val="005617AD"/>
    <w:rsid w:val="00561F5D"/>
    <w:rsid w:val="00564BF4"/>
    <w:rsid w:val="00566008"/>
    <w:rsid w:val="00567372"/>
    <w:rsid w:val="0057037D"/>
    <w:rsid w:val="00572BFC"/>
    <w:rsid w:val="00572FC7"/>
    <w:rsid w:val="0057316B"/>
    <w:rsid w:val="005739D7"/>
    <w:rsid w:val="00573DDF"/>
    <w:rsid w:val="00574157"/>
    <w:rsid w:val="00574D92"/>
    <w:rsid w:val="00574F13"/>
    <w:rsid w:val="00575A8F"/>
    <w:rsid w:val="005763BE"/>
    <w:rsid w:val="00580C0E"/>
    <w:rsid w:val="00581443"/>
    <w:rsid w:val="00582492"/>
    <w:rsid w:val="00584173"/>
    <w:rsid w:val="0058593E"/>
    <w:rsid w:val="00595520"/>
    <w:rsid w:val="00595C79"/>
    <w:rsid w:val="00597786"/>
    <w:rsid w:val="00597E7B"/>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D6FED"/>
    <w:rsid w:val="005E23D9"/>
    <w:rsid w:val="005E3F4A"/>
    <w:rsid w:val="005E44C1"/>
    <w:rsid w:val="005F092E"/>
    <w:rsid w:val="005F1895"/>
    <w:rsid w:val="005F1AAD"/>
    <w:rsid w:val="005F3066"/>
    <w:rsid w:val="005F3AFC"/>
    <w:rsid w:val="005F3E61"/>
    <w:rsid w:val="005F43DE"/>
    <w:rsid w:val="005F4B4C"/>
    <w:rsid w:val="005F50DA"/>
    <w:rsid w:val="005F51F6"/>
    <w:rsid w:val="005F7053"/>
    <w:rsid w:val="005F71C1"/>
    <w:rsid w:val="0060098F"/>
    <w:rsid w:val="00601300"/>
    <w:rsid w:val="006014A9"/>
    <w:rsid w:val="00602215"/>
    <w:rsid w:val="00602EAA"/>
    <w:rsid w:val="00602FAB"/>
    <w:rsid w:val="0060391C"/>
    <w:rsid w:val="00603973"/>
    <w:rsid w:val="0060476F"/>
    <w:rsid w:val="00604DDD"/>
    <w:rsid w:val="006074F4"/>
    <w:rsid w:val="00611542"/>
    <w:rsid w:val="006115CC"/>
    <w:rsid w:val="00611FC4"/>
    <w:rsid w:val="0061225C"/>
    <w:rsid w:val="00614B3E"/>
    <w:rsid w:val="00616C86"/>
    <w:rsid w:val="006176FB"/>
    <w:rsid w:val="0062431F"/>
    <w:rsid w:val="00625D10"/>
    <w:rsid w:val="006268AC"/>
    <w:rsid w:val="00630FCB"/>
    <w:rsid w:val="00631E2D"/>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3BD5"/>
    <w:rsid w:val="006557BD"/>
    <w:rsid w:val="00662A44"/>
    <w:rsid w:val="00663903"/>
    <w:rsid w:val="00663D13"/>
    <w:rsid w:val="0066539A"/>
    <w:rsid w:val="00667D6B"/>
    <w:rsid w:val="00670D32"/>
    <w:rsid w:val="00673B06"/>
    <w:rsid w:val="006768FA"/>
    <w:rsid w:val="006770B2"/>
    <w:rsid w:val="006815F0"/>
    <w:rsid w:val="00683E36"/>
    <w:rsid w:val="006858C1"/>
    <w:rsid w:val="0069164A"/>
    <w:rsid w:val="0069221E"/>
    <w:rsid w:val="006940E1"/>
    <w:rsid w:val="0069455A"/>
    <w:rsid w:val="00694E38"/>
    <w:rsid w:val="006954A0"/>
    <w:rsid w:val="006A092C"/>
    <w:rsid w:val="006A1A18"/>
    <w:rsid w:val="006A3314"/>
    <w:rsid w:val="006A3C72"/>
    <w:rsid w:val="006A6D1F"/>
    <w:rsid w:val="006A7392"/>
    <w:rsid w:val="006B03A1"/>
    <w:rsid w:val="006B14D7"/>
    <w:rsid w:val="006B1C28"/>
    <w:rsid w:val="006B67D9"/>
    <w:rsid w:val="006C0BAD"/>
    <w:rsid w:val="006C17FC"/>
    <w:rsid w:val="006C21B7"/>
    <w:rsid w:val="006C2A4F"/>
    <w:rsid w:val="006C48B1"/>
    <w:rsid w:val="006C5535"/>
    <w:rsid w:val="006D002D"/>
    <w:rsid w:val="006D0589"/>
    <w:rsid w:val="006D40CB"/>
    <w:rsid w:val="006D650A"/>
    <w:rsid w:val="006E26BF"/>
    <w:rsid w:val="006E2B3C"/>
    <w:rsid w:val="006E33A7"/>
    <w:rsid w:val="006E3E2D"/>
    <w:rsid w:val="006E564B"/>
    <w:rsid w:val="006E7154"/>
    <w:rsid w:val="006E7527"/>
    <w:rsid w:val="006E7A53"/>
    <w:rsid w:val="006E7B64"/>
    <w:rsid w:val="006F3CFC"/>
    <w:rsid w:val="006F3DE2"/>
    <w:rsid w:val="006F4AE2"/>
    <w:rsid w:val="006F63A8"/>
    <w:rsid w:val="007003CD"/>
    <w:rsid w:val="007017CC"/>
    <w:rsid w:val="007020A0"/>
    <w:rsid w:val="0070581F"/>
    <w:rsid w:val="007059FB"/>
    <w:rsid w:val="00706887"/>
    <w:rsid w:val="0070701E"/>
    <w:rsid w:val="0070702F"/>
    <w:rsid w:val="00710688"/>
    <w:rsid w:val="00713B00"/>
    <w:rsid w:val="00714254"/>
    <w:rsid w:val="00722F37"/>
    <w:rsid w:val="00724C65"/>
    <w:rsid w:val="0072632A"/>
    <w:rsid w:val="007264E6"/>
    <w:rsid w:val="00731AD4"/>
    <w:rsid w:val="0073228B"/>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432E"/>
    <w:rsid w:val="007643BC"/>
    <w:rsid w:val="00772FDE"/>
    <w:rsid w:val="0077342A"/>
    <w:rsid w:val="00776978"/>
    <w:rsid w:val="0078105D"/>
    <w:rsid w:val="00781F48"/>
    <w:rsid w:val="00783BE0"/>
    <w:rsid w:val="007874BF"/>
    <w:rsid w:val="00791C2F"/>
    <w:rsid w:val="007942EA"/>
    <w:rsid w:val="007959FE"/>
    <w:rsid w:val="00796CD1"/>
    <w:rsid w:val="0079753E"/>
    <w:rsid w:val="007A0C28"/>
    <w:rsid w:val="007A0CF1"/>
    <w:rsid w:val="007A12D9"/>
    <w:rsid w:val="007A2420"/>
    <w:rsid w:val="007A30F9"/>
    <w:rsid w:val="007A60FB"/>
    <w:rsid w:val="007A6579"/>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E6D69"/>
    <w:rsid w:val="007F1B01"/>
    <w:rsid w:val="007F41EB"/>
    <w:rsid w:val="007F4413"/>
    <w:rsid w:val="007F4A78"/>
    <w:rsid w:val="007F54F8"/>
    <w:rsid w:val="007F5CE2"/>
    <w:rsid w:val="007F6611"/>
    <w:rsid w:val="007F7458"/>
    <w:rsid w:val="007F79D7"/>
    <w:rsid w:val="00800E32"/>
    <w:rsid w:val="00801A03"/>
    <w:rsid w:val="0080240F"/>
    <w:rsid w:val="0080453F"/>
    <w:rsid w:val="00804EB7"/>
    <w:rsid w:val="00804FE7"/>
    <w:rsid w:val="00805215"/>
    <w:rsid w:val="00806786"/>
    <w:rsid w:val="00806E26"/>
    <w:rsid w:val="00807636"/>
    <w:rsid w:val="008101BF"/>
    <w:rsid w:val="0081060D"/>
    <w:rsid w:val="008107E2"/>
    <w:rsid w:val="00810BAC"/>
    <w:rsid w:val="00813872"/>
    <w:rsid w:val="008155C9"/>
    <w:rsid w:val="00816F31"/>
    <w:rsid w:val="008175E9"/>
    <w:rsid w:val="00820437"/>
    <w:rsid w:val="00821061"/>
    <w:rsid w:val="008242D7"/>
    <w:rsid w:val="00825578"/>
    <w:rsid w:val="0082577B"/>
    <w:rsid w:val="00826857"/>
    <w:rsid w:val="00827C9D"/>
    <w:rsid w:val="0083503F"/>
    <w:rsid w:val="00842664"/>
    <w:rsid w:val="00844321"/>
    <w:rsid w:val="008446A8"/>
    <w:rsid w:val="00846160"/>
    <w:rsid w:val="0085288A"/>
    <w:rsid w:val="00853245"/>
    <w:rsid w:val="008558E7"/>
    <w:rsid w:val="00856E64"/>
    <w:rsid w:val="00860811"/>
    <w:rsid w:val="00860C14"/>
    <w:rsid w:val="00860E05"/>
    <w:rsid w:val="00861EF0"/>
    <w:rsid w:val="00863251"/>
    <w:rsid w:val="008640E3"/>
    <w:rsid w:val="00865173"/>
    <w:rsid w:val="008652E5"/>
    <w:rsid w:val="00866367"/>
    <w:rsid w:val="00866893"/>
    <w:rsid w:val="00866C63"/>
    <w:rsid w:val="00866F02"/>
    <w:rsid w:val="00867D18"/>
    <w:rsid w:val="00871DB5"/>
    <w:rsid w:val="00871E7D"/>
    <w:rsid w:val="00871F9A"/>
    <w:rsid w:val="00871FD5"/>
    <w:rsid w:val="00872048"/>
    <w:rsid w:val="00872CE0"/>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B35B6"/>
    <w:rsid w:val="008B389E"/>
    <w:rsid w:val="008B3A02"/>
    <w:rsid w:val="008B62B1"/>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4E7"/>
    <w:rsid w:val="008D5D95"/>
    <w:rsid w:val="008D6500"/>
    <w:rsid w:val="008E0D72"/>
    <w:rsid w:val="008E0E09"/>
    <w:rsid w:val="008E0E46"/>
    <w:rsid w:val="008E46D9"/>
    <w:rsid w:val="008E7116"/>
    <w:rsid w:val="008F143B"/>
    <w:rsid w:val="008F25BF"/>
    <w:rsid w:val="008F26C2"/>
    <w:rsid w:val="008F3882"/>
    <w:rsid w:val="008F3C40"/>
    <w:rsid w:val="008F4B7C"/>
    <w:rsid w:val="008F6149"/>
    <w:rsid w:val="008F68DF"/>
    <w:rsid w:val="00901387"/>
    <w:rsid w:val="009022D5"/>
    <w:rsid w:val="009037A5"/>
    <w:rsid w:val="00911823"/>
    <w:rsid w:val="00911A17"/>
    <w:rsid w:val="00912CD9"/>
    <w:rsid w:val="00914A38"/>
    <w:rsid w:val="00914DC3"/>
    <w:rsid w:val="00916231"/>
    <w:rsid w:val="00916A7D"/>
    <w:rsid w:val="0092359F"/>
    <w:rsid w:val="00924B28"/>
    <w:rsid w:val="009268E6"/>
    <w:rsid w:val="00926E47"/>
    <w:rsid w:val="00926F3D"/>
    <w:rsid w:val="00930123"/>
    <w:rsid w:val="009323D7"/>
    <w:rsid w:val="0093309A"/>
    <w:rsid w:val="009331E7"/>
    <w:rsid w:val="00933501"/>
    <w:rsid w:val="0093492C"/>
    <w:rsid w:val="009359D5"/>
    <w:rsid w:val="0093690F"/>
    <w:rsid w:val="00940690"/>
    <w:rsid w:val="00945363"/>
    <w:rsid w:val="009461B9"/>
    <w:rsid w:val="00947162"/>
    <w:rsid w:val="009529AE"/>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F57"/>
    <w:rsid w:val="0098363A"/>
    <w:rsid w:val="0098592B"/>
    <w:rsid w:val="00985982"/>
    <w:rsid w:val="00985FC4"/>
    <w:rsid w:val="00990766"/>
    <w:rsid w:val="00991261"/>
    <w:rsid w:val="00992C68"/>
    <w:rsid w:val="009933FB"/>
    <w:rsid w:val="00993C00"/>
    <w:rsid w:val="00994BEC"/>
    <w:rsid w:val="009964C4"/>
    <w:rsid w:val="009A17C1"/>
    <w:rsid w:val="009A1981"/>
    <w:rsid w:val="009A1AA6"/>
    <w:rsid w:val="009A387E"/>
    <w:rsid w:val="009A7B81"/>
    <w:rsid w:val="009B1167"/>
    <w:rsid w:val="009B132C"/>
    <w:rsid w:val="009B18F3"/>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4647"/>
    <w:rsid w:val="00A050B1"/>
    <w:rsid w:val="00A10F4F"/>
    <w:rsid w:val="00A11067"/>
    <w:rsid w:val="00A12C62"/>
    <w:rsid w:val="00A158FA"/>
    <w:rsid w:val="00A16573"/>
    <w:rsid w:val="00A1704A"/>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2590"/>
    <w:rsid w:val="00A52C26"/>
    <w:rsid w:val="00A62A03"/>
    <w:rsid w:val="00A6534B"/>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FE7"/>
    <w:rsid w:val="00A91140"/>
    <w:rsid w:val="00A94748"/>
    <w:rsid w:val="00A94BC9"/>
    <w:rsid w:val="00A96696"/>
    <w:rsid w:val="00A96ACC"/>
    <w:rsid w:val="00AA0FF8"/>
    <w:rsid w:val="00AA1F83"/>
    <w:rsid w:val="00AA2178"/>
    <w:rsid w:val="00AA4AC3"/>
    <w:rsid w:val="00AA6950"/>
    <w:rsid w:val="00AB2271"/>
    <w:rsid w:val="00AB2A66"/>
    <w:rsid w:val="00AB3EE5"/>
    <w:rsid w:val="00AB4802"/>
    <w:rsid w:val="00AB4CC0"/>
    <w:rsid w:val="00AB54F9"/>
    <w:rsid w:val="00AB7654"/>
    <w:rsid w:val="00AB772E"/>
    <w:rsid w:val="00AC0F2C"/>
    <w:rsid w:val="00AC1B06"/>
    <w:rsid w:val="00AC1BF0"/>
    <w:rsid w:val="00AC284C"/>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4213"/>
    <w:rsid w:val="00AE5220"/>
    <w:rsid w:val="00AE7EB4"/>
    <w:rsid w:val="00AF2D03"/>
    <w:rsid w:val="00AF3A98"/>
    <w:rsid w:val="00AF55A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30179"/>
    <w:rsid w:val="00B33FFF"/>
    <w:rsid w:val="00B37647"/>
    <w:rsid w:val="00B37B15"/>
    <w:rsid w:val="00B410F6"/>
    <w:rsid w:val="00B41155"/>
    <w:rsid w:val="00B43415"/>
    <w:rsid w:val="00B437D6"/>
    <w:rsid w:val="00B4482F"/>
    <w:rsid w:val="00B44E39"/>
    <w:rsid w:val="00B45457"/>
    <w:rsid w:val="00B45C02"/>
    <w:rsid w:val="00B47820"/>
    <w:rsid w:val="00B50286"/>
    <w:rsid w:val="00B51636"/>
    <w:rsid w:val="00B53349"/>
    <w:rsid w:val="00B55836"/>
    <w:rsid w:val="00B55C85"/>
    <w:rsid w:val="00B6020A"/>
    <w:rsid w:val="00B6020C"/>
    <w:rsid w:val="00B608BE"/>
    <w:rsid w:val="00B60BE6"/>
    <w:rsid w:val="00B60F57"/>
    <w:rsid w:val="00B71329"/>
    <w:rsid w:val="00B7143E"/>
    <w:rsid w:val="00B72A1E"/>
    <w:rsid w:val="00B7346C"/>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4A6"/>
    <w:rsid w:val="00BA339B"/>
    <w:rsid w:val="00BA41CA"/>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0251"/>
    <w:rsid w:val="00BD1FF0"/>
    <w:rsid w:val="00BD249C"/>
    <w:rsid w:val="00BD3A36"/>
    <w:rsid w:val="00BD47D8"/>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36C1"/>
    <w:rsid w:val="00C443B0"/>
    <w:rsid w:val="00C44BB0"/>
    <w:rsid w:val="00C4511D"/>
    <w:rsid w:val="00C4565A"/>
    <w:rsid w:val="00C45BBB"/>
    <w:rsid w:val="00C463DD"/>
    <w:rsid w:val="00C4667E"/>
    <w:rsid w:val="00C515F4"/>
    <w:rsid w:val="00C5214F"/>
    <w:rsid w:val="00C535FC"/>
    <w:rsid w:val="00C54EFC"/>
    <w:rsid w:val="00C60828"/>
    <w:rsid w:val="00C61A1E"/>
    <w:rsid w:val="00C6208B"/>
    <w:rsid w:val="00C628D6"/>
    <w:rsid w:val="00C6325B"/>
    <w:rsid w:val="00C64E90"/>
    <w:rsid w:val="00C70809"/>
    <w:rsid w:val="00C729AB"/>
    <w:rsid w:val="00C745C3"/>
    <w:rsid w:val="00C7502E"/>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6BC8"/>
    <w:rsid w:val="00CA72C8"/>
    <w:rsid w:val="00CB1865"/>
    <w:rsid w:val="00CB1F74"/>
    <w:rsid w:val="00CB2995"/>
    <w:rsid w:val="00CB348D"/>
    <w:rsid w:val="00CB34BE"/>
    <w:rsid w:val="00CB6F8B"/>
    <w:rsid w:val="00CB72A9"/>
    <w:rsid w:val="00CB7336"/>
    <w:rsid w:val="00CB763D"/>
    <w:rsid w:val="00CC53AC"/>
    <w:rsid w:val="00CC6524"/>
    <w:rsid w:val="00CC67F3"/>
    <w:rsid w:val="00CD01D6"/>
    <w:rsid w:val="00CD1B07"/>
    <w:rsid w:val="00CD46F5"/>
    <w:rsid w:val="00CD6A79"/>
    <w:rsid w:val="00CD6C29"/>
    <w:rsid w:val="00CE47CE"/>
    <w:rsid w:val="00CE4A8F"/>
    <w:rsid w:val="00CE52ED"/>
    <w:rsid w:val="00CE6F0E"/>
    <w:rsid w:val="00CE7670"/>
    <w:rsid w:val="00CE7E07"/>
    <w:rsid w:val="00CF009E"/>
    <w:rsid w:val="00CF071D"/>
    <w:rsid w:val="00CF07E6"/>
    <w:rsid w:val="00CF0ACE"/>
    <w:rsid w:val="00CF116C"/>
    <w:rsid w:val="00CF28C6"/>
    <w:rsid w:val="00CF2990"/>
    <w:rsid w:val="00CF4A88"/>
    <w:rsid w:val="00CF4F5E"/>
    <w:rsid w:val="00CF64EB"/>
    <w:rsid w:val="00CF6FCF"/>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02D"/>
    <w:rsid w:val="00D25EC1"/>
    <w:rsid w:val="00D25FE2"/>
    <w:rsid w:val="00D26B46"/>
    <w:rsid w:val="00D26CA8"/>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1F1"/>
    <w:rsid w:val="00D514AA"/>
    <w:rsid w:val="00D52012"/>
    <w:rsid w:val="00D52523"/>
    <w:rsid w:val="00D53CA6"/>
    <w:rsid w:val="00D5464D"/>
    <w:rsid w:val="00D55857"/>
    <w:rsid w:val="00D56804"/>
    <w:rsid w:val="00D66339"/>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5E7B"/>
    <w:rsid w:val="00D978C6"/>
    <w:rsid w:val="00DA049A"/>
    <w:rsid w:val="00DA0956"/>
    <w:rsid w:val="00DA220B"/>
    <w:rsid w:val="00DA357F"/>
    <w:rsid w:val="00DA3E12"/>
    <w:rsid w:val="00DA5895"/>
    <w:rsid w:val="00DA613D"/>
    <w:rsid w:val="00DB01F1"/>
    <w:rsid w:val="00DB2019"/>
    <w:rsid w:val="00DB2283"/>
    <w:rsid w:val="00DB3569"/>
    <w:rsid w:val="00DB63EC"/>
    <w:rsid w:val="00DB66FA"/>
    <w:rsid w:val="00DB79C5"/>
    <w:rsid w:val="00DB7B83"/>
    <w:rsid w:val="00DC1369"/>
    <w:rsid w:val="00DC18AD"/>
    <w:rsid w:val="00DC49A3"/>
    <w:rsid w:val="00DC646C"/>
    <w:rsid w:val="00DD37F9"/>
    <w:rsid w:val="00DD5931"/>
    <w:rsid w:val="00DD719A"/>
    <w:rsid w:val="00DD73AC"/>
    <w:rsid w:val="00DE02C0"/>
    <w:rsid w:val="00DE0CB9"/>
    <w:rsid w:val="00DE171E"/>
    <w:rsid w:val="00DE2772"/>
    <w:rsid w:val="00DE335B"/>
    <w:rsid w:val="00DE3A31"/>
    <w:rsid w:val="00DE43DD"/>
    <w:rsid w:val="00DE5105"/>
    <w:rsid w:val="00DE51D0"/>
    <w:rsid w:val="00DE5D19"/>
    <w:rsid w:val="00DE6519"/>
    <w:rsid w:val="00DF1A1E"/>
    <w:rsid w:val="00DF2DA5"/>
    <w:rsid w:val="00DF6A82"/>
    <w:rsid w:val="00DF7CAE"/>
    <w:rsid w:val="00E011C6"/>
    <w:rsid w:val="00E019E5"/>
    <w:rsid w:val="00E01A7A"/>
    <w:rsid w:val="00E02011"/>
    <w:rsid w:val="00E04C8C"/>
    <w:rsid w:val="00E06BA6"/>
    <w:rsid w:val="00E0791D"/>
    <w:rsid w:val="00E07935"/>
    <w:rsid w:val="00E10812"/>
    <w:rsid w:val="00E11827"/>
    <w:rsid w:val="00E13838"/>
    <w:rsid w:val="00E14B2A"/>
    <w:rsid w:val="00E14BD5"/>
    <w:rsid w:val="00E1773B"/>
    <w:rsid w:val="00E20F52"/>
    <w:rsid w:val="00E229EE"/>
    <w:rsid w:val="00E22C84"/>
    <w:rsid w:val="00E239C7"/>
    <w:rsid w:val="00E258E1"/>
    <w:rsid w:val="00E31E66"/>
    <w:rsid w:val="00E32149"/>
    <w:rsid w:val="00E32784"/>
    <w:rsid w:val="00E32CDB"/>
    <w:rsid w:val="00E34FF6"/>
    <w:rsid w:val="00E361DA"/>
    <w:rsid w:val="00E37137"/>
    <w:rsid w:val="00E37E73"/>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58D8"/>
    <w:rsid w:val="00E86772"/>
    <w:rsid w:val="00E8702D"/>
    <w:rsid w:val="00E9085D"/>
    <w:rsid w:val="00E916A9"/>
    <w:rsid w:val="00E916DE"/>
    <w:rsid w:val="00E92DC9"/>
    <w:rsid w:val="00E93B79"/>
    <w:rsid w:val="00E947B7"/>
    <w:rsid w:val="00E9500C"/>
    <w:rsid w:val="00E9506F"/>
    <w:rsid w:val="00E962DA"/>
    <w:rsid w:val="00E96630"/>
    <w:rsid w:val="00E9698F"/>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2D69"/>
    <w:rsid w:val="00F1457B"/>
    <w:rsid w:val="00F16C3C"/>
    <w:rsid w:val="00F1745C"/>
    <w:rsid w:val="00F21786"/>
    <w:rsid w:val="00F217A6"/>
    <w:rsid w:val="00F23B73"/>
    <w:rsid w:val="00F27408"/>
    <w:rsid w:val="00F27B83"/>
    <w:rsid w:val="00F32323"/>
    <w:rsid w:val="00F32753"/>
    <w:rsid w:val="00F339AA"/>
    <w:rsid w:val="00F34428"/>
    <w:rsid w:val="00F35046"/>
    <w:rsid w:val="00F36309"/>
    <w:rsid w:val="00F3742B"/>
    <w:rsid w:val="00F4052D"/>
    <w:rsid w:val="00F409F1"/>
    <w:rsid w:val="00F41FDB"/>
    <w:rsid w:val="00F44630"/>
    <w:rsid w:val="00F449D7"/>
    <w:rsid w:val="00F46066"/>
    <w:rsid w:val="00F5337D"/>
    <w:rsid w:val="00F55E47"/>
    <w:rsid w:val="00F56D63"/>
    <w:rsid w:val="00F609A9"/>
    <w:rsid w:val="00F60C0F"/>
    <w:rsid w:val="00F62357"/>
    <w:rsid w:val="00F625EA"/>
    <w:rsid w:val="00F66E04"/>
    <w:rsid w:val="00F674AD"/>
    <w:rsid w:val="00F67A2B"/>
    <w:rsid w:val="00F718BB"/>
    <w:rsid w:val="00F73569"/>
    <w:rsid w:val="00F73A9C"/>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9F896"/>
  <w15:docId w15:val="{C8B5BB3F-A874-458D-A2E7-73356C17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link w:val="CommentTextChar"/>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 w:type="table" w:customStyle="1" w:styleId="GrilTabel1">
    <w:name w:val="Grilă Tabel1"/>
    <w:basedOn w:val="TableNormal"/>
    <w:next w:val="TableGrid"/>
    <w:uiPriority w:val="59"/>
    <w:rsid w:val="004427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F2DA5"/>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TextChar">
    <w:name w:val="Comment Text Char"/>
    <w:basedOn w:val="DefaultParagraphFont"/>
    <w:link w:val="CommentText"/>
    <w:semiHidden/>
    <w:rsid w:val="00DF2DA5"/>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DF2DA5"/>
    <w:rPr>
      <w:rFonts w:ascii="Arial" w:eastAsia="Times New Roman" w:hAnsi="Arial"/>
      <w:b/>
      <w:bCs/>
      <w:color w:val="00000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43097363">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1892958486">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057E-CE10-4D98-88F2-B4B842E3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1190</Words>
  <Characters>6783</Characters>
  <Application>Microsoft Office Word</Application>
  <DocSecurity>0</DocSecurity>
  <Lines>56</Lines>
  <Paragraphs>15</Paragraphs>
  <ScaleCrop>false</ScaleCrop>
  <HeadingPairs>
    <vt:vector size="8" baseType="variant">
      <vt:variant>
        <vt:lpstr>Title</vt:lpstr>
      </vt:variant>
      <vt:variant>
        <vt:i4>1</vt:i4>
      </vt:variant>
      <vt:variant>
        <vt:lpstr>Titlu</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United Nations</vt:lpstr>
    </vt:vector>
  </TitlesOfParts>
  <Company>SNCF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Christine Barrio-Champeau</cp:lastModifiedBy>
  <cp:revision>5</cp:revision>
  <cp:lastPrinted>2018-02-14T07:26:00Z</cp:lastPrinted>
  <dcterms:created xsi:type="dcterms:W3CDTF">2018-02-14T10:30:00Z</dcterms:created>
  <dcterms:modified xsi:type="dcterms:W3CDTF">2018-02-14T15:40:00Z</dcterms:modified>
</cp:coreProperties>
</file>