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961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961DF" w:rsidP="00E961DF">
            <w:pPr>
              <w:jc w:val="right"/>
            </w:pPr>
            <w:r w:rsidRPr="00E961DF">
              <w:rPr>
                <w:sz w:val="40"/>
              </w:rPr>
              <w:t>ECE</w:t>
            </w:r>
            <w:r>
              <w:t>/TRANS/WP.15/AC.1/2018/17</w:t>
            </w:r>
          </w:p>
        </w:tc>
      </w:tr>
      <w:tr w:rsidR="002D5AAC" w:rsidRPr="00E961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961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961DF" w:rsidRDefault="00E961DF" w:rsidP="00E96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E961DF" w:rsidRDefault="00E961DF" w:rsidP="00E96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961DF" w:rsidRPr="008D53B6" w:rsidRDefault="00E961DF" w:rsidP="00E96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72AB" w:rsidRPr="00A072AB" w:rsidRDefault="00A072AB" w:rsidP="00A072AB">
      <w:pPr>
        <w:spacing w:before="120" w:after="120"/>
        <w:rPr>
          <w:sz w:val="28"/>
          <w:szCs w:val="28"/>
        </w:rPr>
      </w:pPr>
      <w:r w:rsidRPr="00A072AB">
        <w:rPr>
          <w:sz w:val="28"/>
          <w:szCs w:val="28"/>
        </w:rPr>
        <w:t>Комитет по внутреннему транспорту</w:t>
      </w:r>
    </w:p>
    <w:p w:rsidR="00A072AB" w:rsidRPr="00A072AB" w:rsidRDefault="00A072AB" w:rsidP="00A072AB">
      <w:pPr>
        <w:rPr>
          <w:b/>
          <w:sz w:val="24"/>
          <w:szCs w:val="24"/>
        </w:rPr>
      </w:pPr>
      <w:r w:rsidRPr="00A072AB">
        <w:rPr>
          <w:b/>
          <w:sz w:val="24"/>
          <w:szCs w:val="24"/>
        </w:rPr>
        <w:t>Рабочая группа по перевозкам опасных грузов</w:t>
      </w:r>
    </w:p>
    <w:p w:rsidR="00A072AB" w:rsidRPr="00A072AB" w:rsidRDefault="00A072AB" w:rsidP="009D1C52">
      <w:pPr>
        <w:spacing w:before="120"/>
      </w:pPr>
      <w:r w:rsidRPr="0056683C">
        <w:rPr>
          <w:b/>
        </w:rPr>
        <w:t xml:space="preserve">Совместное совещание Комиссии экспертов МПОГ </w:t>
      </w:r>
      <w:r w:rsidR="009D1C52">
        <w:rPr>
          <w:b/>
        </w:rPr>
        <w:br/>
      </w:r>
      <w:r w:rsidRPr="0056683C">
        <w:rPr>
          <w:b/>
        </w:rPr>
        <w:t>и</w:t>
      </w:r>
      <w:r w:rsidR="009D1C52">
        <w:rPr>
          <w:b/>
          <w:lang w:val="en-US"/>
        </w:rPr>
        <w:t> </w:t>
      </w:r>
      <w:r w:rsidRPr="0056683C">
        <w:rPr>
          <w:b/>
        </w:rPr>
        <w:t>Рабочей группы по перевозкам опасных грузов</w:t>
      </w:r>
    </w:p>
    <w:p w:rsidR="00A072AB" w:rsidRPr="00A072AB" w:rsidRDefault="00A072AB" w:rsidP="00A072AB">
      <w:r w:rsidRPr="00A072AB">
        <w:t>Женева, 17–21 сентября 2018 года</w:t>
      </w:r>
    </w:p>
    <w:p w:rsidR="00A072AB" w:rsidRPr="00A072AB" w:rsidRDefault="00A072AB" w:rsidP="00A072AB">
      <w:r w:rsidRPr="00A072AB">
        <w:t>Пункт 5 b) предварительной повестки дня</w:t>
      </w:r>
    </w:p>
    <w:p w:rsidR="00A072AB" w:rsidRPr="0056683C" w:rsidRDefault="00A072AB" w:rsidP="00A072AB">
      <w:pPr>
        <w:rPr>
          <w:b/>
        </w:rPr>
      </w:pPr>
      <w:r w:rsidRPr="0056683C">
        <w:rPr>
          <w:b/>
        </w:rPr>
        <w:t xml:space="preserve">Предложения о внесении поправок </w:t>
      </w:r>
      <w:r w:rsidR="009D1C52">
        <w:rPr>
          <w:b/>
        </w:rPr>
        <w:br/>
      </w:r>
      <w:r w:rsidRPr="0056683C">
        <w:rPr>
          <w:b/>
        </w:rPr>
        <w:t>в МПОГ/ДОПОГ/ВОПОГ:</w:t>
      </w:r>
    </w:p>
    <w:p w:rsidR="00A072AB" w:rsidRPr="0056683C" w:rsidRDefault="00A072AB" w:rsidP="00A072AB">
      <w:pPr>
        <w:rPr>
          <w:b/>
        </w:rPr>
      </w:pPr>
      <w:r w:rsidRPr="0056683C">
        <w:rPr>
          <w:b/>
        </w:rPr>
        <w:t>новые предложения</w:t>
      </w:r>
    </w:p>
    <w:p w:rsidR="00A072AB" w:rsidRPr="00A072AB" w:rsidRDefault="00A072AB" w:rsidP="0056683C">
      <w:pPr>
        <w:pStyle w:val="HChGR"/>
      </w:pPr>
      <w:r w:rsidRPr="00A072AB">
        <w:tab/>
      </w:r>
      <w:r w:rsidRPr="00A072AB">
        <w:tab/>
        <w:t>Увеличение максимально допустимого внутреннего давления для аэрозольных распылителей</w:t>
      </w:r>
    </w:p>
    <w:p w:rsidR="00A072AB" w:rsidRDefault="00A072AB" w:rsidP="0056683C">
      <w:pPr>
        <w:pStyle w:val="H1GR"/>
      </w:pPr>
      <w:r w:rsidRPr="00A072AB">
        <w:tab/>
      </w:r>
      <w:r w:rsidRPr="00A072AB">
        <w:tab/>
        <w:t>Передано Европейской федерацией производителей аэрозолей (ФЕА)</w:t>
      </w:r>
      <w:r w:rsidR="00B92BDB" w:rsidRPr="00ED5EA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ED5EA4" w:rsidRPr="00ED5EA4">
        <w:rPr>
          <w:rStyle w:val="FootnoteReference"/>
          <w:b w:val="0"/>
          <w:sz w:val="20"/>
          <w:vertAlign w:val="baseline"/>
        </w:rPr>
        <w:t xml:space="preserve"> </w:t>
      </w:r>
      <w:r w:rsidRPr="006E3E53">
        <w:rPr>
          <w:rStyle w:val="FootnoteReference"/>
          <w:b w:val="0"/>
          <w:sz w:val="20"/>
          <w:vertAlign w:val="baseline"/>
        </w:rPr>
        <w:footnoteReference w:customMarkFollows="1" w:id="2"/>
        <w:t xml:space="preserve">** 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4A39A5" w:rsidRPr="004A39A5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A39A5" w:rsidRPr="004A39A5" w:rsidRDefault="004A39A5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4A39A5">
              <w:rPr>
                <w:rFonts w:ascii="Times New Roman" w:hAnsi="Times New Roman" w:cs="Times New Roman"/>
              </w:rPr>
              <w:tab/>
            </w:r>
            <w:r w:rsidRPr="004A39A5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4A39A5" w:rsidRPr="004A39A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A39A5" w:rsidRPr="007B1B59" w:rsidRDefault="00FF4C2C" w:rsidP="00AC62D3">
            <w:pPr>
              <w:pStyle w:val="SingleTxtG"/>
              <w:tabs>
                <w:tab w:val="left" w:pos="3111"/>
                <w:tab w:val="left" w:pos="3961"/>
              </w:tabs>
              <w:ind w:left="3961" w:hanging="2821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B1B59">
              <w:rPr>
                <w:rFonts w:ascii="Times New Roman" w:hAnsi="Times New Roman"/>
                <w:b/>
                <w:sz w:val="20"/>
                <w:lang w:val="ru-RU"/>
              </w:rPr>
              <w:t>Существо предложения: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ab/>
              <w:t>цель настоящего предложения заключается в том, чтобы привести МПОГ/ДОПОГ/ВОПОГ в соответствие</w:t>
            </w:r>
            <w:r w:rsidR="008D4A37" w:rsidRPr="007B1B59">
              <w:rPr>
                <w:rFonts w:ascii="Times New Roman" w:hAnsi="Times New Roman"/>
                <w:sz w:val="20"/>
                <w:lang w:val="ru-RU"/>
              </w:rPr>
              <w:t xml:space="preserve"> с новыми положениями директивы</w:t>
            </w:r>
            <w:r w:rsidR="008D4A37" w:rsidRPr="007B1B59">
              <w:rPr>
                <w:rFonts w:ascii="Times New Roman" w:hAnsi="Times New Roman"/>
                <w:sz w:val="20"/>
              </w:rPr>
              <w:t> 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75/324/</w:t>
            </w:r>
            <w:r w:rsidRPr="007B1B59">
              <w:rPr>
                <w:rFonts w:ascii="Times New Roman" w:hAnsi="Times New Roman"/>
                <w:sz w:val="20"/>
              </w:rPr>
              <w:t>EEC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, касающейся аэрозольных распылителей, в отношении максимально допустимого внутреннего давления.</w:t>
            </w:r>
          </w:p>
        </w:tc>
      </w:tr>
      <w:tr w:rsidR="004A39A5" w:rsidRPr="004A39A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A39A5" w:rsidRPr="007B1B59" w:rsidRDefault="00333750" w:rsidP="00AC62D3">
            <w:pPr>
              <w:pStyle w:val="SingleTxtG"/>
              <w:tabs>
                <w:tab w:val="left" w:pos="3111"/>
                <w:tab w:val="left" w:pos="3961"/>
              </w:tabs>
              <w:ind w:left="3961" w:hanging="2821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B1B59">
              <w:rPr>
                <w:rFonts w:ascii="Times New Roman" w:hAnsi="Times New Roman"/>
                <w:b/>
                <w:sz w:val="20"/>
                <w:lang w:val="ru-RU"/>
              </w:rPr>
              <w:t>Предлагаемое решение:</w:t>
            </w:r>
            <w:r w:rsidR="00AE3155" w:rsidRPr="007B1B59">
              <w:rPr>
                <w:rFonts w:ascii="Times New Roman" w:hAnsi="Times New Roman"/>
                <w:sz w:val="20"/>
                <w:lang w:val="ru-RU"/>
              </w:rPr>
              <w:tab/>
            </w:r>
            <w:r w:rsidRPr="007B1B59">
              <w:rPr>
                <w:rFonts w:ascii="Times New Roman" w:hAnsi="Times New Roman"/>
                <w:sz w:val="20"/>
                <w:lang w:val="ru-RU"/>
              </w:rPr>
              <w:t>внести поправки в текст пункта 6.2.6.1.5, с тем чтобы увеличить максимально допустимое внутреннее давл</w:t>
            </w:r>
            <w:r w:rsidR="00F20CAF">
              <w:rPr>
                <w:rFonts w:ascii="Times New Roman" w:hAnsi="Times New Roman"/>
                <w:sz w:val="20"/>
                <w:lang w:val="ru-RU"/>
              </w:rPr>
              <w:t>ение при 50 °С с 1,32 МПа (13,2 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бар) до 1,5 МПа (15 бар).</w:t>
            </w:r>
          </w:p>
        </w:tc>
      </w:tr>
      <w:tr w:rsidR="004A39A5" w:rsidRPr="004A39A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401BA" w:rsidRPr="007B1B59" w:rsidRDefault="00A401BA" w:rsidP="00AC62D3">
            <w:pPr>
              <w:pStyle w:val="SingleTxtG"/>
              <w:tabs>
                <w:tab w:val="left" w:pos="3111"/>
                <w:tab w:val="left" w:pos="3961"/>
              </w:tabs>
              <w:ind w:left="3961" w:hanging="2821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B1B59">
              <w:rPr>
                <w:rFonts w:ascii="Times New Roman" w:hAnsi="Times New Roman"/>
                <w:b/>
                <w:sz w:val="20"/>
                <w:lang w:val="ru-RU"/>
              </w:rPr>
              <w:t>Справочные документы:</w:t>
            </w:r>
            <w:r w:rsidR="00AC74A5" w:rsidRPr="007B1B59">
              <w:rPr>
                <w:rFonts w:ascii="Times New Roman" w:hAnsi="Times New Roman"/>
                <w:sz w:val="20"/>
                <w:lang w:val="ru-RU"/>
              </w:rPr>
              <w:tab/>
              <w:t>a)</w:t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> </w:t>
            </w:r>
            <w:r w:rsidR="00AC74A5" w:rsidRPr="007B1B59">
              <w:rPr>
                <w:rFonts w:ascii="Times New Roman" w:hAnsi="Times New Roman"/>
                <w:sz w:val="20"/>
                <w:lang w:val="ru-RU"/>
              </w:rPr>
              <w:t>INF.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19 (37-я сессия Подкомитета экспертов по перевозке опасных грузов)</w:t>
            </w:r>
            <w:r w:rsidR="00282840" w:rsidRPr="007B1B59">
              <w:rPr>
                <w:rFonts w:ascii="Times New Roman" w:hAnsi="Times New Roman"/>
                <w:sz w:val="20"/>
                <w:lang w:val="ru-RU"/>
              </w:rPr>
              <w:t> – (ФЕА) Аэрозоли (№ ООН 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1950)</w:t>
            </w:r>
            <w:r w:rsidR="00282840" w:rsidRPr="007B1B59">
              <w:rPr>
                <w:rFonts w:ascii="Times New Roman" w:hAnsi="Times New Roman"/>
                <w:sz w:val="20"/>
                <w:lang w:val="ru-RU"/>
              </w:rPr>
              <w:t> – </w:t>
            </w:r>
            <w:r w:rsidRPr="007B1B59">
              <w:rPr>
                <w:rFonts w:ascii="Times New Roman" w:hAnsi="Times New Roman"/>
                <w:sz w:val="20"/>
                <w:lang w:val="ru-RU"/>
              </w:rPr>
              <w:t>Максимальное внутреннее давление при 50 °С</w:t>
            </w:r>
          </w:p>
          <w:p w:rsidR="00A401BA" w:rsidRPr="007B1B59" w:rsidRDefault="00C27B91" w:rsidP="00AC62D3">
            <w:pPr>
              <w:pStyle w:val="SingleTxtG"/>
              <w:tabs>
                <w:tab w:val="left" w:pos="3111"/>
                <w:tab w:val="left" w:pos="3961"/>
              </w:tabs>
              <w:ind w:left="3961" w:hanging="2821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B1B59">
              <w:rPr>
                <w:rFonts w:ascii="Times New Roman" w:hAnsi="Times New Roman"/>
                <w:sz w:val="20"/>
                <w:lang w:val="ru-RU"/>
              </w:rPr>
              <w:lastRenderedPageBreak/>
              <w:tab/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ab/>
            </w:r>
            <w:r w:rsidR="00222182" w:rsidRPr="007B1B59">
              <w:rPr>
                <w:rFonts w:ascii="Times New Roman" w:hAnsi="Times New Roman"/>
                <w:sz w:val="20"/>
                <w:lang w:val="ru-RU"/>
              </w:rPr>
              <w:t>b)</w:t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> </w:t>
            </w:r>
            <w:r w:rsidR="00A401BA" w:rsidRPr="007B1B59">
              <w:rPr>
                <w:rFonts w:ascii="Times New Roman" w:hAnsi="Times New Roman"/>
                <w:sz w:val="20"/>
                <w:lang w:val="ru-RU"/>
              </w:rPr>
              <w:t>директив</w:t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>а Комиссии (ЕС) 2016/2037 от 21 </w:t>
            </w:r>
            <w:r w:rsidR="00A401BA" w:rsidRPr="007B1B59">
              <w:rPr>
                <w:rFonts w:ascii="Times New Roman" w:hAnsi="Times New Roman"/>
                <w:sz w:val="20"/>
                <w:lang w:val="ru-RU"/>
              </w:rPr>
              <w:t>ноября 2016 года о внесении поправок в директиву Совета 75/324/EEC</w:t>
            </w:r>
          </w:p>
          <w:p w:rsidR="004A39A5" w:rsidRPr="007B1B59" w:rsidRDefault="00414363" w:rsidP="00AC62D3">
            <w:pPr>
              <w:pStyle w:val="SingleTxtG"/>
              <w:tabs>
                <w:tab w:val="left" w:pos="3111"/>
                <w:tab w:val="left" w:pos="3961"/>
              </w:tabs>
              <w:ind w:left="3961" w:hanging="2821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B1B59">
              <w:rPr>
                <w:rFonts w:ascii="Times New Roman" w:hAnsi="Times New Roman"/>
                <w:sz w:val="20"/>
                <w:lang w:val="ru-RU"/>
              </w:rPr>
              <w:tab/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ab/>
            </w:r>
            <w:r w:rsidRPr="007B1B59">
              <w:rPr>
                <w:rFonts w:ascii="Times New Roman" w:hAnsi="Times New Roman"/>
                <w:sz w:val="20"/>
                <w:lang w:val="ru-RU"/>
              </w:rPr>
              <w:t>c)</w:t>
            </w:r>
            <w:r w:rsidR="006E3E53" w:rsidRPr="007B1B59">
              <w:rPr>
                <w:rFonts w:ascii="Times New Roman" w:hAnsi="Times New Roman"/>
                <w:sz w:val="20"/>
                <w:lang w:val="ru-RU"/>
              </w:rPr>
              <w:t> </w:t>
            </w:r>
            <w:r w:rsidR="00A401BA" w:rsidRPr="007B1B59">
              <w:rPr>
                <w:rFonts w:ascii="Times New Roman" w:hAnsi="Times New Roman"/>
                <w:sz w:val="20"/>
                <w:lang w:val="ru-RU"/>
              </w:rPr>
              <w:t>INF. 5 (Совместное совещание. Весенняя сессия 2018 года) (ФЕА) Увеличение максимально допустимого внутреннего давления для аэрозольных распылителей</w:t>
            </w:r>
          </w:p>
        </w:tc>
      </w:tr>
      <w:tr w:rsidR="004A39A5" w:rsidRPr="004A39A5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A39A5" w:rsidRPr="004A39A5" w:rsidRDefault="004A39A5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A072AB" w:rsidRPr="00753D3A" w:rsidRDefault="00A072AB" w:rsidP="00414363">
      <w:pPr>
        <w:pStyle w:val="HChGR"/>
      </w:pPr>
      <w:r w:rsidRPr="00A072AB">
        <w:tab/>
      </w:r>
      <w:r w:rsidRPr="00A072AB">
        <w:tab/>
        <w:t>Введение</w:t>
      </w:r>
    </w:p>
    <w:p w:rsidR="00A072AB" w:rsidRPr="00753D3A" w:rsidRDefault="00753D3A" w:rsidP="00753D3A">
      <w:pPr>
        <w:pStyle w:val="SingleTxtGR"/>
      </w:pPr>
      <w:r w:rsidRPr="00A072AB">
        <w:t>1</w:t>
      </w:r>
      <w:r w:rsidRPr="00753D3A">
        <w:t>.</w:t>
      </w:r>
      <w:r w:rsidRPr="00753D3A">
        <w:tab/>
      </w:r>
      <w:r w:rsidR="00A072AB" w:rsidRPr="00753D3A">
        <w:t xml:space="preserve">На весенней сессии 2018 года ФЕА представила </w:t>
      </w:r>
      <w:r>
        <w:t>неофициальный документ</w:t>
      </w:r>
      <w:r>
        <w:rPr>
          <w:lang w:val="en-US"/>
        </w:rPr>
        <w:t> </w:t>
      </w:r>
      <w:r w:rsidR="00A072AB" w:rsidRPr="00753D3A">
        <w:t>INF.5, в котором предлагается привести положения МПОГ/ДОПОГ/ВОПОГ в соответствие с недавними изменениями, внесенными в директиву 75/234/EC, касающуюся аэрозольных распылителей. Большинство выступивших делегаций высказались за вариант 2, приведенный в неофициальном документе INF.5, поскольку он позволит в большей степени согласовать положения, применимые к аэрозольным распылителям. Совместное совещание предложило ФЕА представить официальный документ для осенней сессии.</w:t>
      </w:r>
    </w:p>
    <w:p w:rsidR="00A072AB" w:rsidRPr="00753D3A" w:rsidRDefault="00753D3A" w:rsidP="00753D3A">
      <w:pPr>
        <w:pStyle w:val="SingleTxtGR"/>
        <w:rPr>
          <w:rFonts w:eastAsiaTheme="minorHAnsi"/>
        </w:rPr>
      </w:pPr>
      <w:r w:rsidRPr="00753D3A">
        <w:t>2.</w:t>
      </w:r>
      <w:r w:rsidRPr="00753D3A">
        <w:tab/>
      </w:r>
      <w:r w:rsidR="00A072AB" w:rsidRPr="00753D3A">
        <w:t>Участники Совместного совещания также предложили ФЕА рассмотреть вопрос о том, существует ли необходимость предусмотреть применение тех же положений во всем мире. В настоящее время Типовые правила ООН не содержат положений, касающихся максимально допустимого внутреннего давления для аэрозольных распылителей, а правовые положения в различных частях мира по-прежнему слишком отличаются друг от друга, чтобы их можно было согласовать.</w:t>
      </w:r>
    </w:p>
    <w:p w:rsidR="00A072AB" w:rsidRPr="00753D3A" w:rsidRDefault="00A072AB" w:rsidP="00753D3A">
      <w:pPr>
        <w:pStyle w:val="HChGR"/>
      </w:pPr>
      <w:r w:rsidRPr="00A072AB">
        <w:tab/>
      </w:r>
      <w:r w:rsidRPr="00A072AB">
        <w:tab/>
        <w:t>Предложение</w:t>
      </w:r>
    </w:p>
    <w:p w:rsidR="00753D3A" w:rsidRDefault="00753D3A" w:rsidP="00753D3A">
      <w:pPr>
        <w:pStyle w:val="SingleTxtGR"/>
      </w:pPr>
      <w:r w:rsidRPr="00753D3A">
        <w:t>3.</w:t>
      </w:r>
      <w:r w:rsidRPr="00753D3A">
        <w:tab/>
      </w:r>
      <w:r w:rsidR="00A072AB" w:rsidRPr="00753D3A">
        <w:t>Поэтому ФЕА предлагает изменить первое предложение пункта 6.2.6.1.5 следующим образом:</w:t>
      </w:r>
    </w:p>
    <w:p w:rsidR="00A072AB" w:rsidRPr="00A072AB" w:rsidRDefault="00753D3A" w:rsidP="00753D3A">
      <w:pPr>
        <w:pStyle w:val="SingleTxtGR"/>
        <w:ind w:left="1694"/>
      </w:pPr>
      <w:r>
        <w:t>«</w:t>
      </w:r>
      <w:r w:rsidR="00A072AB" w:rsidRPr="00A072AB">
        <w:t xml:space="preserve">Внутреннее давление </w:t>
      </w:r>
      <w:r>
        <w:t>аэрозольных распылителей при 50 </w:t>
      </w:r>
      <w:r w:rsidR="00A072AB" w:rsidRPr="00A072AB">
        <w:t xml:space="preserve">°C не должно превышать двух третей испытательного давления или </w:t>
      </w:r>
      <w:r w:rsidR="00A072AB" w:rsidRPr="00A072AB">
        <w:rPr>
          <w:b/>
          <w:bCs/>
        </w:rPr>
        <w:t>1,2 МПа (12 бар) при использовании легковоспламеняющихся сжиженных газов</w:t>
      </w:r>
      <w:r>
        <w:t>, 1,32 МПа (13,2 </w:t>
      </w:r>
      <w:r w:rsidR="00A072AB" w:rsidRPr="00A072AB">
        <w:t xml:space="preserve">бар) </w:t>
      </w:r>
      <w:r w:rsidR="00A072AB" w:rsidRPr="00A072AB">
        <w:rPr>
          <w:b/>
          <w:bCs/>
        </w:rPr>
        <w:t>при использовании негорючих сжиженных газов и</w:t>
      </w:r>
      <w:r w:rsidR="00A072AB" w:rsidRPr="00A072AB">
        <w:t xml:space="preserve"> </w:t>
      </w:r>
      <w:r>
        <w:rPr>
          <w:b/>
          <w:bCs/>
        </w:rPr>
        <w:t>1,5 МПа (15 </w:t>
      </w:r>
      <w:r w:rsidR="00A072AB" w:rsidRPr="00A072AB">
        <w:rPr>
          <w:b/>
          <w:bCs/>
        </w:rPr>
        <w:t>бар) при использовании негорючих сжатых или растворенных газов</w:t>
      </w:r>
      <w:r w:rsidRPr="00753D3A">
        <w:t>»</w:t>
      </w:r>
      <w:r w:rsidR="00A072AB" w:rsidRPr="00753D3A">
        <w:t>.</w:t>
      </w:r>
    </w:p>
    <w:p w:rsidR="00A072AB" w:rsidRPr="00A072AB" w:rsidRDefault="00A072AB" w:rsidP="00825F39">
      <w:pPr>
        <w:pStyle w:val="HChGR"/>
      </w:pPr>
      <w:r w:rsidRPr="00A072AB">
        <w:tab/>
      </w:r>
      <w:r w:rsidRPr="00A072AB">
        <w:tab/>
        <w:t>Обоснование</w:t>
      </w:r>
    </w:p>
    <w:p w:rsidR="00A072AB" w:rsidRPr="00A072AB" w:rsidRDefault="00825F39" w:rsidP="00352836">
      <w:pPr>
        <w:pStyle w:val="SingleTxtGR"/>
        <w:tabs>
          <w:tab w:val="clear" w:pos="2835"/>
          <w:tab w:val="left" w:pos="3024"/>
        </w:tabs>
        <w:ind w:left="2835" w:hanging="1701"/>
      </w:pPr>
      <w:r>
        <w:t>Безопасность:</w:t>
      </w:r>
      <w:r>
        <w:tab/>
      </w:r>
      <w:r w:rsidR="00A072AB" w:rsidRPr="00A072AB">
        <w:t>согласование с директивой 75/324/EEC, касающейся аэрозольных распылителей, облегчит соблюдение требований и тем самым будет способствовать повышению безопасности перевозок.</w:t>
      </w:r>
    </w:p>
    <w:p w:rsidR="00A072AB" w:rsidRPr="00A072AB" w:rsidRDefault="00352836" w:rsidP="00352836">
      <w:pPr>
        <w:pStyle w:val="SingleTxtGR"/>
        <w:tabs>
          <w:tab w:val="clear" w:pos="2835"/>
          <w:tab w:val="left" w:pos="3024"/>
        </w:tabs>
        <w:ind w:left="2835" w:hanging="1701"/>
      </w:pPr>
      <w:r>
        <w:t>Осуществимость:</w:t>
      </w:r>
      <w:r>
        <w:tab/>
      </w:r>
      <w:r w:rsidR="00A072AB" w:rsidRPr="00A072AB">
        <w:t>эти положения уже применяются к аэрозольным распылителям в соответствии с директивой 75/324/EEC, касающейся аэрозольных распылителей.</w:t>
      </w:r>
    </w:p>
    <w:p w:rsidR="00E961DF" w:rsidRPr="00A072AB" w:rsidRDefault="00A072AB" w:rsidP="00A072A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A072AB" w:rsidRDefault="00E12C5F" w:rsidP="00A072AB">
      <w:pPr>
        <w:pStyle w:val="SingleTxtGR"/>
        <w:jc w:val="center"/>
        <w:rPr>
          <w:u w:val="single"/>
        </w:rPr>
      </w:pPr>
    </w:p>
    <w:sectPr w:rsidR="00E12C5F" w:rsidRPr="00A072AB" w:rsidSect="00E96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E8" w:rsidRPr="00A312BC" w:rsidRDefault="00CA4FE8" w:rsidP="00A312BC"/>
  </w:endnote>
  <w:endnote w:type="continuationSeparator" w:id="0">
    <w:p w:rsidR="00CA4FE8" w:rsidRPr="00A312BC" w:rsidRDefault="00CA4F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F" w:rsidRPr="00E961DF" w:rsidRDefault="00E961DF">
    <w:pPr>
      <w:pStyle w:val="Footer"/>
    </w:pPr>
    <w:r w:rsidRPr="00E961DF">
      <w:rPr>
        <w:b/>
        <w:sz w:val="18"/>
      </w:rPr>
      <w:fldChar w:fldCharType="begin"/>
    </w:r>
    <w:r w:rsidRPr="00E961DF">
      <w:rPr>
        <w:b/>
        <w:sz w:val="18"/>
      </w:rPr>
      <w:instrText xml:space="preserve"> PAGE  \* MERGEFORMAT </w:instrText>
    </w:r>
    <w:r w:rsidRPr="00E961DF">
      <w:rPr>
        <w:b/>
        <w:sz w:val="18"/>
      </w:rPr>
      <w:fldChar w:fldCharType="separate"/>
    </w:r>
    <w:r w:rsidR="007B1B59">
      <w:rPr>
        <w:b/>
        <w:noProof/>
        <w:sz w:val="18"/>
      </w:rPr>
      <w:t>2</w:t>
    </w:r>
    <w:r w:rsidRPr="00E961DF">
      <w:rPr>
        <w:b/>
        <w:sz w:val="18"/>
      </w:rPr>
      <w:fldChar w:fldCharType="end"/>
    </w:r>
    <w:r>
      <w:rPr>
        <w:b/>
        <w:sz w:val="18"/>
      </w:rPr>
      <w:tab/>
    </w:r>
    <w:r>
      <w:t>GE.18-09585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F" w:rsidRPr="00E961DF" w:rsidRDefault="00E961DF" w:rsidP="00E961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GE.18-09585</w:t>
    </w:r>
    <w:r>
      <w:tab/>
    </w:r>
    <w:r w:rsidRPr="00E961DF">
      <w:rPr>
        <w:b/>
        <w:sz w:val="18"/>
      </w:rPr>
      <w:fldChar w:fldCharType="begin"/>
    </w:r>
    <w:r w:rsidRPr="00E961DF">
      <w:rPr>
        <w:b/>
        <w:sz w:val="18"/>
      </w:rPr>
      <w:instrText xml:space="preserve"> PAGE  \* MERGEFORMAT </w:instrText>
    </w:r>
    <w:r w:rsidRPr="00E961DF">
      <w:rPr>
        <w:b/>
        <w:sz w:val="18"/>
      </w:rPr>
      <w:fldChar w:fldCharType="separate"/>
    </w:r>
    <w:r w:rsidR="00ED5EA4">
      <w:rPr>
        <w:b/>
        <w:noProof/>
        <w:sz w:val="18"/>
      </w:rPr>
      <w:t>3</w:t>
    </w:r>
    <w:r w:rsidRPr="00E961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961DF" w:rsidRDefault="00E961DF" w:rsidP="00E961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18-09585  (R)</w:t>
    </w:r>
    <w:r w:rsidR="00563576">
      <w:rPr>
        <w:lang w:val="en-US"/>
      </w:rPr>
      <w:t xml:space="preserve">  260618  260618</w:t>
    </w:r>
    <w:r>
      <w:br/>
    </w:r>
    <w:r w:rsidRPr="00E961DF">
      <w:rPr>
        <w:rFonts w:ascii="C39T30Lfz" w:hAnsi="C39T30Lfz"/>
        <w:kern w:val="14"/>
        <w:sz w:val="56"/>
      </w:rPr>
      <w:t></w:t>
    </w:r>
    <w:r w:rsidRPr="00E961DF">
      <w:rPr>
        <w:rFonts w:ascii="C39T30Lfz" w:hAnsi="C39T30Lfz"/>
        <w:kern w:val="14"/>
        <w:sz w:val="56"/>
      </w:rPr>
      <w:t></w:t>
    </w:r>
    <w:r w:rsidRPr="00E961DF">
      <w:rPr>
        <w:rFonts w:ascii="C39T30Lfz" w:hAnsi="C39T30Lfz"/>
        <w:kern w:val="14"/>
        <w:sz w:val="56"/>
      </w:rPr>
      <w:t></w:t>
    </w:r>
    <w:r w:rsidRPr="00E961DF">
      <w:rPr>
        <w:rFonts w:ascii="C39T30Lfz" w:hAnsi="C39T30Lfz"/>
        <w:kern w:val="14"/>
        <w:sz w:val="56"/>
      </w:rPr>
      <w:t></w:t>
    </w:r>
    <w:r w:rsidRPr="00E961DF">
      <w:rPr>
        <w:rFonts w:ascii="C39T30Lfz" w:hAnsi="C39T30Lfz"/>
        <w:kern w:val="14"/>
        <w:sz w:val="56"/>
      </w:rPr>
      <w:t></w:t>
    </w:r>
    <w:r w:rsidRPr="00E961DF">
      <w:rPr>
        <w:rFonts w:ascii="C39T30Lfz" w:hAnsi="C39T30Lfz"/>
        <w:kern w:val="14"/>
        <w:sz w:val="56"/>
      </w:rPr>
      <w:t></w:t>
    </w:r>
    <w:r w:rsidRPr="00E961DF">
      <w:rPr>
        <w:rFonts w:ascii="C39T30Lfz" w:hAnsi="C39T30Lfz"/>
        <w:kern w:val="14"/>
        <w:sz w:val="56"/>
      </w:rPr>
      <w:t></w:t>
    </w:r>
    <w:r w:rsidRPr="00E961DF">
      <w:rPr>
        <w:rFonts w:ascii="C39T30Lfz" w:hAnsi="C39T30Lfz"/>
        <w:kern w:val="14"/>
        <w:sz w:val="56"/>
      </w:rPr>
      <w:t></w:t>
    </w:r>
    <w:r w:rsidRPr="00E961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E8" w:rsidRPr="001075E9" w:rsidRDefault="00CA4F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4FE8" w:rsidRDefault="00CA4F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92BDB" w:rsidRPr="00ED5EA4" w:rsidRDefault="00B92BDB">
      <w:pPr>
        <w:pStyle w:val="FootnoteText"/>
        <w:rPr>
          <w:sz w:val="20"/>
        </w:rPr>
      </w:pPr>
      <w:r>
        <w:tab/>
      </w:r>
      <w:r w:rsidRPr="00B92BDB">
        <w:rPr>
          <w:rStyle w:val="FootnoteReference"/>
          <w:sz w:val="20"/>
          <w:vertAlign w:val="baseline"/>
        </w:rPr>
        <w:t>*</w:t>
      </w:r>
      <w:r w:rsidRPr="00B92BDB">
        <w:rPr>
          <w:rStyle w:val="FootnoteReference"/>
          <w:vertAlign w:val="baseline"/>
        </w:rPr>
        <w:tab/>
      </w:r>
      <w:r w:rsidR="00ED5EA4" w:rsidRPr="00ED5EA4">
        <w:t xml:space="preserve">В соответствии с программой работы Комитета по внутреннему транспорту на 2018–2019 годы </w:t>
      </w:r>
      <w:r w:rsidR="00D214E1">
        <w:tab/>
      </w:r>
      <w:r w:rsidR="00ED5EA4" w:rsidRPr="00ED5EA4">
        <w:t>(ECE/TRANS/2018/21/Add.1, направление деятельности 9 (9.2)).</w:t>
      </w:r>
    </w:p>
  </w:footnote>
  <w:footnote w:id="2">
    <w:p w:rsidR="00A072AB" w:rsidRPr="00A634FF" w:rsidRDefault="00D214E1" w:rsidP="0033604E">
      <w:pPr>
        <w:pStyle w:val="FootnoteText"/>
      </w:pPr>
      <w:r>
        <w:tab/>
      </w:r>
      <w:r w:rsidR="00A072AB" w:rsidRPr="00D214E1">
        <w:rPr>
          <w:rStyle w:val="FootnoteReference"/>
          <w:sz w:val="20"/>
          <w:vertAlign w:val="baseline"/>
        </w:rPr>
        <w:t>**</w:t>
      </w:r>
      <w:r w:rsidR="00A072AB">
        <w:tab/>
        <w:t>Распространено Межправительственной организацией по международным железнодорожным перевозкам (ОТИФ) в качестве документа OTIF/RID/RC/2018/17.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F" w:rsidRPr="00E961DF" w:rsidRDefault="00191B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B1B59">
      <w:t>ECE/TRANS/WP.15/AC.1/2018/17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F" w:rsidRPr="00E961DF" w:rsidRDefault="00191B10" w:rsidP="00E961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B1B59">
      <w:t>ECE/TRANS/WP.15/AC.1/2018/17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F" w:rsidRDefault="00E961DF" w:rsidP="00E961D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4"/>
    <w:lvlOverride w:ilvl="0">
      <w:lvl w:ilvl="0" w:tplc="8C844F48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8"/>
    <w:rsid w:val="00033EE1"/>
    <w:rsid w:val="00042B72"/>
    <w:rsid w:val="000558BD"/>
    <w:rsid w:val="000B57E7"/>
    <w:rsid w:val="000B6373"/>
    <w:rsid w:val="000C5DB7"/>
    <w:rsid w:val="000E4E5B"/>
    <w:rsid w:val="000F09DF"/>
    <w:rsid w:val="000F61B2"/>
    <w:rsid w:val="001075E9"/>
    <w:rsid w:val="00113227"/>
    <w:rsid w:val="0014152F"/>
    <w:rsid w:val="00180183"/>
    <w:rsid w:val="0018024D"/>
    <w:rsid w:val="0018649F"/>
    <w:rsid w:val="00191B10"/>
    <w:rsid w:val="00196389"/>
    <w:rsid w:val="001A22FF"/>
    <w:rsid w:val="001B3EF6"/>
    <w:rsid w:val="001C7A89"/>
    <w:rsid w:val="001F0BB2"/>
    <w:rsid w:val="00222182"/>
    <w:rsid w:val="00255343"/>
    <w:rsid w:val="0027151D"/>
    <w:rsid w:val="0028284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750"/>
    <w:rsid w:val="0033604E"/>
    <w:rsid w:val="003402C2"/>
    <w:rsid w:val="00352836"/>
    <w:rsid w:val="00381C24"/>
    <w:rsid w:val="00386641"/>
    <w:rsid w:val="00387CD4"/>
    <w:rsid w:val="003958D0"/>
    <w:rsid w:val="003A0D43"/>
    <w:rsid w:val="003A48CE"/>
    <w:rsid w:val="003B00E5"/>
    <w:rsid w:val="00407B78"/>
    <w:rsid w:val="00414363"/>
    <w:rsid w:val="00424203"/>
    <w:rsid w:val="00452493"/>
    <w:rsid w:val="00453318"/>
    <w:rsid w:val="00454AF2"/>
    <w:rsid w:val="00454E07"/>
    <w:rsid w:val="00472C5C"/>
    <w:rsid w:val="004A39A5"/>
    <w:rsid w:val="004E05B7"/>
    <w:rsid w:val="0050108D"/>
    <w:rsid w:val="00513081"/>
    <w:rsid w:val="00517901"/>
    <w:rsid w:val="00526683"/>
    <w:rsid w:val="00563576"/>
    <w:rsid w:val="005639C1"/>
    <w:rsid w:val="0056683C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E53"/>
    <w:rsid w:val="006F35EE"/>
    <w:rsid w:val="007021FF"/>
    <w:rsid w:val="00712895"/>
    <w:rsid w:val="00734ACB"/>
    <w:rsid w:val="00753D3A"/>
    <w:rsid w:val="00757357"/>
    <w:rsid w:val="007719B4"/>
    <w:rsid w:val="00792497"/>
    <w:rsid w:val="007B1B59"/>
    <w:rsid w:val="00806737"/>
    <w:rsid w:val="00825F39"/>
    <w:rsid w:val="00825F8D"/>
    <w:rsid w:val="00834B71"/>
    <w:rsid w:val="0086445C"/>
    <w:rsid w:val="00894693"/>
    <w:rsid w:val="008A08D7"/>
    <w:rsid w:val="008A37C8"/>
    <w:rsid w:val="008B6909"/>
    <w:rsid w:val="008D4A37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1C52"/>
    <w:rsid w:val="009D25D6"/>
    <w:rsid w:val="009D7E7D"/>
    <w:rsid w:val="00A072AB"/>
    <w:rsid w:val="00A14DA8"/>
    <w:rsid w:val="00A312BC"/>
    <w:rsid w:val="00A401BA"/>
    <w:rsid w:val="00A84021"/>
    <w:rsid w:val="00A84254"/>
    <w:rsid w:val="00A84D35"/>
    <w:rsid w:val="00A917B3"/>
    <w:rsid w:val="00AB4B51"/>
    <w:rsid w:val="00AC62D3"/>
    <w:rsid w:val="00AC74A5"/>
    <w:rsid w:val="00AE3155"/>
    <w:rsid w:val="00B10CC7"/>
    <w:rsid w:val="00B36DF7"/>
    <w:rsid w:val="00B539E7"/>
    <w:rsid w:val="00B62458"/>
    <w:rsid w:val="00B92BDB"/>
    <w:rsid w:val="00BC18B2"/>
    <w:rsid w:val="00BD33EE"/>
    <w:rsid w:val="00BE1CC7"/>
    <w:rsid w:val="00C106D6"/>
    <w:rsid w:val="00C119AE"/>
    <w:rsid w:val="00C27B91"/>
    <w:rsid w:val="00C60F0C"/>
    <w:rsid w:val="00C805C9"/>
    <w:rsid w:val="00C92939"/>
    <w:rsid w:val="00CA1679"/>
    <w:rsid w:val="00CA4FE8"/>
    <w:rsid w:val="00CB151C"/>
    <w:rsid w:val="00CE5A1A"/>
    <w:rsid w:val="00CF55F6"/>
    <w:rsid w:val="00D214E1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61DF"/>
    <w:rsid w:val="00EA2C9F"/>
    <w:rsid w:val="00EA420E"/>
    <w:rsid w:val="00ED0BDA"/>
    <w:rsid w:val="00ED5EA4"/>
    <w:rsid w:val="00EE142A"/>
    <w:rsid w:val="00EF1360"/>
    <w:rsid w:val="00EF3220"/>
    <w:rsid w:val="00F20CAF"/>
    <w:rsid w:val="00F2523A"/>
    <w:rsid w:val="00F43903"/>
    <w:rsid w:val="00F94155"/>
    <w:rsid w:val="00F9783F"/>
    <w:rsid w:val="00FD2EF7"/>
    <w:rsid w:val="00FE447E"/>
    <w:rsid w:val="00FF021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85D631-3B3E-48EE-83BD-4E801897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9D25D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9D25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2340-EC33-4B0B-A53C-E9CEF8FC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2926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ECE/TRANS/WP.15/AC.1/2018/17</vt:lpstr>
      <vt:lpstr>ECE/TRANS/WP.15/AC.1/2018/17</vt:lpstr>
      <vt:lpstr>A/</vt:lpstr>
    </vt:vector>
  </TitlesOfParts>
  <Company>DCM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ECE/TRANS/WP.15/AC.1/2018/17</dc:title>
  <dc:subject/>
  <dc:creator>Nina STEPANOVA</dc:creator>
  <cp:keywords/>
  <cp:lastModifiedBy>Christine Barrio-Champeau</cp:lastModifiedBy>
  <cp:revision>2</cp:revision>
  <cp:lastPrinted>2018-06-26T09:37:00Z</cp:lastPrinted>
  <dcterms:created xsi:type="dcterms:W3CDTF">2018-08-03T09:27:00Z</dcterms:created>
  <dcterms:modified xsi:type="dcterms:W3CDTF">2018-08-03T09:27:00Z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