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034" w:rsidRPr="001C575C" w:rsidRDefault="007C7034" w:rsidP="007C7034">
      <w:pPr>
        <w:spacing w:before="120"/>
        <w:rPr>
          <w:b/>
          <w:sz w:val="28"/>
          <w:szCs w:val="28"/>
        </w:rPr>
      </w:pPr>
      <w:r w:rsidRPr="001C575C">
        <w:rPr>
          <w:b/>
          <w:sz w:val="28"/>
          <w:szCs w:val="28"/>
        </w:rPr>
        <w:t>Economic Commission for Europe</w:t>
      </w:r>
    </w:p>
    <w:p w:rsidR="007C7034" w:rsidRPr="001C575C" w:rsidRDefault="007C7034" w:rsidP="007C7034">
      <w:pPr>
        <w:spacing w:before="120"/>
        <w:rPr>
          <w:sz w:val="28"/>
          <w:szCs w:val="28"/>
        </w:rPr>
      </w:pPr>
      <w:r w:rsidRPr="001C575C">
        <w:rPr>
          <w:sz w:val="28"/>
          <w:szCs w:val="28"/>
        </w:rPr>
        <w:t>Inland Transport Committee</w:t>
      </w:r>
    </w:p>
    <w:p w:rsidR="007C7034" w:rsidRPr="001C575C" w:rsidRDefault="007C7034" w:rsidP="007C7034">
      <w:pPr>
        <w:spacing w:before="120"/>
        <w:rPr>
          <w:b/>
          <w:sz w:val="24"/>
          <w:szCs w:val="24"/>
        </w:rPr>
      </w:pPr>
      <w:r w:rsidRPr="001C575C">
        <w:rPr>
          <w:b/>
          <w:sz w:val="24"/>
          <w:szCs w:val="24"/>
        </w:rPr>
        <w:t>Working Party on the Transport of Dangerous Goods</w:t>
      </w:r>
    </w:p>
    <w:p w:rsidR="007C7034" w:rsidRPr="001C575C" w:rsidRDefault="007C7034" w:rsidP="007C7034">
      <w:pPr>
        <w:spacing w:before="120"/>
        <w:rPr>
          <w:b/>
        </w:rPr>
      </w:pPr>
      <w:r w:rsidRPr="001C575C">
        <w:rPr>
          <w:b/>
        </w:rPr>
        <w:t>Joint Meeting of the RID Committee of Experts and the</w:t>
      </w:r>
      <w:r w:rsidRPr="001C575C">
        <w:rPr>
          <w:b/>
        </w:rPr>
        <w:br/>
        <w:t>Working Party on the Transport of Dangerous Goods</w:t>
      </w:r>
    </w:p>
    <w:p w:rsidR="00B50286" w:rsidRPr="001C575C" w:rsidRDefault="009F7FB0" w:rsidP="00B50286">
      <w:pPr>
        <w:rPr>
          <w:b/>
          <w:bCs/>
        </w:rPr>
      </w:pPr>
      <w:r>
        <w:t>Geneva</w:t>
      </w:r>
      <w:r w:rsidR="00B50286" w:rsidRPr="001C575C">
        <w:t>, 1</w:t>
      </w:r>
      <w:r w:rsidR="00D7545F" w:rsidRPr="001C575C">
        <w:t>7</w:t>
      </w:r>
      <w:r w:rsidR="00B50286" w:rsidRPr="001C575C">
        <w:t>-</w:t>
      </w:r>
      <w:r w:rsidR="00D7545F" w:rsidRPr="001C575C">
        <w:t>2</w:t>
      </w:r>
      <w:r w:rsidR="00B50286" w:rsidRPr="001C575C">
        <w:t xml:space="preserve">1 </w:t>
      </w:r>
      <w:r w:rsidR="00D7545F" w:rsidRPr="001C575C">
        <w:t>September</w:t>
      </w:r>
      <w:r w:rsidR="00B50286" w:rsidRPr="001C575C">
        <w:t xml:space="preserve"> 2018</w:t>
      </w:r>
      <w:r w:rsidR="00B50286" w:rsidRPr="001C575C">
        <w:tab/>
      </w:r>
      <w:r w:rsidR="00B50286" w:rsidRPr="001C575C">
        <w:tab/>
      </w:r>
      <w:r w:rsidR="00B50286" w:rsidRPr="001C575C">
        <w:tab/>
      </w:r>
      <w:r w:rsidR="00B50286" w:rsidRPr="001C575C">
        <w:tab/>
      </w:r>
      <w:r w:rsidR="00B50286" w:rsidRPr="001C575C">
        <w:tab/>
      </w:r>
      <w:r w:rsidR="00B50286" w:rsidRPr="001C575C">
        <w:tab/>
      </w:r>
      <w:r w:rsidR="00B50286" w:rsidRPr="001C575C">
        <w:tab/>
      </w:r>
      <w:r w:rsidR="00B50286" w:rsidRPr="001C575C">
        <w:tab/>
      </w:r>
      <w:r w:rsidR="00B50286" w:rsidRPr="001C575C">
        <w:tab/>
      </w:r>
      <w:r w:rsidR="00942D6D" w:rsidRPr="00942D6D">
        <w:rPr>
          <w:b/>
          <w:bCs/>
        </w:rPr>
        <w:t>2</w:t>
      </w:r>
      <w:r w:rsidR="00B659DE">
        <w:rPr>
          <w:b/>
          <w:bCs/>
        </w:rPr>
        <w:t>9</w:t>
      </w:r>
      <w:r w:rsidR="00942D6D" w:rsidRPr="00942D6D">
        <w:rPr>
          <w:b/>
          <w:bCs/>
        </w:rPr>
        <w:t xml:space="preserve"> August</w:t>
      </w:r>
      <w:r w:rsidR="00B50286" w:rsidRPr="001C575C">
        <w:rPr>
          <w:b/>
          <w:bCs/>
        </w:rPr>
        <w:t xml:space="preserve"> 2018</w:t>
      </w:r>
    </w:p>
    <w:p w:rsidR="00B50286" w:rsidRPr="001C575C" w:rsidRDefault="00B50286" w:rsidP="00B50286">
      <w:r w:rsidRPr="001C575C">
        <w:t>Item 6 of the provisional agenda</w:t>
      </w:r>
    </w:p>
    <w:p w:rsidR="00945363" w:rsidRPr="001C575C" w:rsidRDefault="00B50286" w:rsidP="00B50286">
      <w:pPr>
        <w:rPr>
          <w:b/>
        </w:rPr>
      </w:pPr>
      <w:r w:rsidRPr="001C575C">
        <w:rPr>
          <w:b/>
        </w:rPr>
        <w:t xml:space="preserve">Reports of </w:t>
      </w:r>
      <w:r w:rsidR="00FC2AB2">
        <w:rPr>
          <w:b/>
        </w:rPr>
        <w:t>informal working g</w:t>
      </w:r>
      <w:r w:rsidR="00772A8E" w:rsidRPr="001C575C">
        <w:rPr>
          <w:b/>
        </w:rPr>
        <w:t>roups</w:t>
      </w:r>
    </w:p>
    <w:p w:rsidR="00D412AC" w:rsidRPr="001C575C" w:rsidRDefault="000D2A5F" w:rsidP="000C6FCA">
      <w:pPr>
        <w:pStyle w:val="HChG"/>
        <w:keepNext w:val="0"/>
        <w:keepLines w:val="0"/>
        <w:jc w:val="both"/>
      </w:pPr>
      <w:r w:rsidRPr="001C575C">
        <w:tab/>
      </w:r>
      <w:r w:rsidRPr="001C575C">
        <w:tab/>
      </w:r>
      <w:r w:rsidR="00D412AC" w:rsidRPr="001C575C">
        <w:t xml:space="preserve">Report of the </w:t>
      </w:r>
      <w:r w:rsidR="00945363" w:rsidRPr="001C575C">
        <w:t xml:space="preserve">Informal </w:t>
      </w:r>
      <w:r w:rsidR="00D412AC" w:rsidRPr="001C575C">
        <w:t>Work</w:t>
      </w:r>
      <w:r w:rsidR="00530C3E" w:rsidRPr="001C575C">
        <w:t>i</w:t>
      </w:r>
      <w:r w:rsidR="00945363" w:rsidRPr="001C575C">
        <w:t xml:space="preserve">ng Group </w:t>
      </w:r>
      <w:r w:rsidR="001D7DD7" w:rsidRPr="001C575C">
        <w:t>on</w:t>
      </w:r>
      <w:r w:rsidR="00945363" w:rsidRPr="001C575C">
        <w:t xml:space="preserve"> the drafting of definitions for the terms “RISK” and “HAZARD/DANGER” in the context of the RID/ADR/ADN</w:t>
      </w:r>
    </w:p>
    <w:p w:rsidR="006C2A4F" w:rsidRPr="001C575C" w:rsidRDefault="006C2A4F" w:rsidP="000C6FCA">
      <w:pPr>
        <w:pStyle w:val="H1G"/>
      </w:pPr>
      <w:r w:rsidRPr="001C575C">
        <w:tab/>
      </w:r>
      <w:r w:rsidR="000C6FCA" w:rsidRPr="001C575C">
        <w:tab/>
      </w:r>
      <w:r w:rsidRPr="001C575C">
        <w:t xml:space="preserve">Transmitted by the Government of Romania and the International Union of </w:t>
      </w:r>
      <w:r w:rsidR="00602EAA" w:rsidRPr="001C575C">
        <w:t>Railways (</w:t>
      </w:r>
      <w:r w:rsidRPr="001C575C">
        <w:t>UIC</w:t>
      </w:r>
      <w:r w:rsidR="00DF2DA5" w:rsidRPr="001C575C">
        <w:t>)</w:t>
      </w:r>
      <w:r w:rsidR="00FC2AB2">
        <w:t xml:space="preserve"> on behalf of the informal working g</w:t>
      </w:r>
      <w:r w:rsidRPr="001C575C">
        <w:t>roup</w:t>
      </w:r>
    </w:p>
    <w:p w:rsidR="006C2A4F" w:rsidRPr="001C575C" w:rsidRDefault="006C2A4F" w:rsidP="000C6FCA">
      <w:pPr>
        <w:pStyle w:val="HChG"/>
      </w:pPr>
      <w:r w:rsidRPr="001C575C">
        <w:tab/>
      </w:r>
      <w:r w:rsidRPr="001C575C">
        <w:tab/>
        <w:t>Introduction</w:t>
      </w:r>
    </w:p>
    <w:p w:rsidR="00945363" w:rsidRPr="001C575C" w:rsidRDefault="00D412AC" w:rsidP="000C6FCA">
      <w:pPr>
        <w:pStyle w:val="SingleTxtG"/>
      </w:pPr>
      <w:r w:rsidRPr="001C575C">
        <w:t>1.</w:t>
      </w:r>
      <w:r w:rsidRPr="001C575C">
        <w:tab/>
        <w:t xml:space="preserve">The </w:t>
      </w:r>
      <w:r w:rsidR="00FC2AB2">
        <w:t>i</w:t>
      </w:r>
      <w:r w:rsidR="00945363" w:rsidRPr="001C575C">
        <w:t xml:space="preserve">nformal </w:t>
      </w:r>
      <w:r w:rsidR="00FC2AB2">
        <w:t>w</w:t>
      </w:r>
      <w:r w:rsidRPr="001C575C">
        <w:t>o</w:t>
      </w:r>
      <w:r w:rsidR="00FC2AB2">
        <w:t>rking g</w:t>
      </w:r>
      <w:r w:rsidR="00945363" w:rsidRPr="001C575C">
        <w:t>roup</w:t>
      </w:r>
      <w:r w:rsidR="00FD7515" w:rsidRPr="001C575C">
        <w:t xml:space="preserve"> </w:t>
      </w:r>
      <w:r w:rsidR="00670D32" w:rsidRPr="001C575C">
        <w:t>on</w:t>
      </w:r>
      <w:r w:rsidR="00945363" w:rsidRPr="001C575C">
        <w:t xml:space="preserve"> the drafting of definitions for the terms “</w:t>
      </w:r>
      <w:r w:rsidR="008E46D9" w:rsidRPr="001C575C">
        <w:t>risk</w:t>
      </w:r>
      <w:r w:rsidR="00945363" w:rsidRPr="001C575C">
        <w:t>” and “</w:t>
      </w:r>
      <w:r w:rsidR="008E46D9" w:rsidRPr="001C575C">
        <w:t>hazard</w:t>
      </w:r>
      <w:r w:rsidR="00945363" w:rsidRPr="001C575C">
        <w:t>/</w:t>
      </w:r>
      <w:r w:rsidR="008E46D9" w:rsidRPr="001C575C">
        <w:t>danger</w:t>
      </w:r>
      <w:r w:rsidR="00945363" w:rsidRPr="001C575C">
        <w:t xml:space="preserve">” in the context of the RID/ADR/ADN </w:t>
      </w:r>
      <w:r w:rsidR="00FD7515" w:rsidRPr="001C575C">
        <w:t xml:space="preserve">met </w:t>
      </w:r>
      <w:r w:rsidR="00D7545F" w:rsidRPr="001C575C">
        <w:t xml:space="preserve">from </w:t>
      </w:r>
      <w:r w:rsidR="000249ED" w:rsidRPr="001C575C">
        <w:t>1</w:t>
      </w:r>
      <w:r w:rsidR="00D7545F" w:rsidRPr="001C575C">
        <w:t>1</w:t>
      </w:r>
      <w:r w:rsidR="00194746" w:rsidRPr="001C575C">
        <w:t xml:space="preserve"> </w:t>
      </w:r>
      <w:r w:rsidR="00D7545F" w:rsidRPr="001C575C">
        <w:t>to</w:t>
      </w:r>
      <w:r w:rsidR="00194746" w:rsidRPr="001C575C">
        <w:t xml:space="preserve"> </w:t>
      </w:r>
      <w:r w:rsidR="006D4B42" w:rsidRPr="001C575C">
        <w:t>13 June</w:t>
      </w:r>
      <w:r w:rsidR="00CF28C6" w:rsidRPr="001C575C">
        <w:t xml:space="preserve"> </w:t>
      </w:r>
      <w:r w:rsidR="00194746" w:rsidRPr="001C575C">
        <w:t>201</w:t>
      </w:r>
      <w:r w:rsidR="00945363" w:rsidRPr="001C575C">
        <w:t>8</w:t>
      </w:r>
      <w:r w:rsidR="00FD7515" w:rsidRPr="001C575C">
        <w:t xml:space="preserve"> </w:t>
      </w:r>
      <w:r w:rsidR="00945363" w:rsidRPr="001C575C">
        <w:t xml:space="preserve">at the headquarters of the </w:t>
      </w:r>
      <w:r w:rsidR="00C44756" w:rsidRPr="001C575C">
        <w:t xml:space="preserve">Ministry of Infrastructure and Water Management of </w:t>
      </w:r>
      <w:r w:rsidR="009F7FB0">
        <w:t>t</w:t>
      </w:r>
      <w:r w:rsidR="00C44756" w:rsidRPr="001C575C">
        <w:t>he Netherland</w:t>
      </w:r>
      <w:r w:rsidR="009F7FB0">
        <w:t>s</w:t>
      </w:r>
      <w:r w:rsidR="00C44756" w:rsidRPr="001C575C">
        <w:t xml:space="preserve">, in </w:t>
      </w:r>
      <w:r w:rsidR="009F7FB0">
        <w:t>t</w:t>
      </w:r>
      <w:r w:rsidR="009F7FB0" w:rsidRPr="001C575C">
        <w:t xml:space="preserve">he </w:t>
      </w:r>
      <w:r w:rsidR="00C44756" w:rsidRPr="001C575C">
        <w:t>Hague,</w:t>
      </w:r>
      <w:r w:rsidR="00945363" w:rsidRPr="001C575C">
        <w:t xml:space="preserve"> </w:t>
      </w:r>
      <w:r w:rsidR="00EC7281">
        <w:t>according to</w:t>
      </w:r>
      <w:r w:rsidR="006D4B42">
        <w:t xml:space="preserve"> </w:t>
      </w:r>
      <w:r w:rsidR="00AD5645" w:rsidRPr="001C575C">
        <w:t xml:space="preserve">the </w:t>
      </w:r>
      <w:r w:rsidRPr="001C575C">
        <w:t xml:space="preserve">mandate </w:t>
      </w:r>
      <w:r w:rsidR="008E46D9" w:rsidRPr="001C575C">
        <w:t>of</w:t>
      </w:r>
      <w:r w:rsidRPr="001C575C">
        <w:t xml:space="preserve"> the RID/ADR/ADN Joint Meeting</w:t>
      </w:r>
      <w:r w:rsidR="00FD7B05">
        <w:t xml:space="preserve"> (para. 58-61)</w:t>
      </w:r>
      <w:r w:rsidR="000C6FCA" w:rsidRPr="001C575C">
        <w:t>, under the chairmanship of Mr. </w:t>
      </w:r>
      <w:r w:rsidR="00945363" w:rsidRPr="001C575C">
        <w:t>Mihai Cuciureanu</w:t>
      </w:r>
      <w:r w:rsidRPr="001C575C">
        <w:t xml:space="preserve"> (</w:t>
      </w:r>
      <w:r w:rsidR="00945363" w:rsidRPr="001C575C">
        <w:t>Romania)</w:t>
      </w:r>
      <w:r w:rsidRPr="001C575C">
        <w:t xml:space="preserve"> </w:t>
      </w:r>
      <w:r w:rsidR="00945363" w:rsidRPr="001C575C">
        <w:t xml:space="preserve">and </w:t>
      </w:r>
      <w:r w:rsidRPr="001C575C">
        <w:t xml:space="preserve">Mr. </w:t>
      </w:r>
      <w:r w:rsidR="00945363" w:rsidRPr="001C575C">
        <w:t xml:space="preserve">Jean-Georges </w:t>
      </w:r>
      <w:proofErr w:type="spellStart"/>
      <w:r w:rsidR="00945363" w:rsidRPr="001C575C">
        <w:t>Heintz</w:t>
      </w:r>
      <w:proofErr w:type="spellEnd"/>
      <w:r w:rsidRPr="001C575C">
        <w:t xml:space="preserve"> (</w:t>
      </w:r>
      <w:r w:rsidR="00945363" w:rsidRPr="001C575C">
        <w:t>International Union of Railways - UIC</w:t>
      </w:r>
      <w:r w:rsidRPr="001C575C">
        <w:t xml:space="preserve">). </w:t>
      </w:r>
    </w:p>
    <w:p w:rsidR="001E3BF7" w:rsidRPr="001C575C" w:rsidRDefault="00D412AC" w:rsidP="000C6FCA">
      <w:pPr>
        <w:pStyle w:val="SingleTxtG"/>
      </w:pPr>
      <w:r w:rsidRPr="001C575C">
        <w:t>2.</w:t>
      </w:r>
      <w:r w:rsidRPr="001C575C">
        <w:tab/>
      </w:r>
      <w:r w:rsidR="00FC2AB2" w:rsidRPr="001C575C">
        <w:t xml:space="preserve">The </w:t>
      </w:r>
      <w:r w:rsidR="00FC2AB2">
        <w:t>i</w:t>
      </w:r>
      <w:r w:rsidR="00FC2AB2" w:rsidRPr="001C575C">
        <w:t xml:space="preserve">nformal </w:t>
      </w:r>
      <w:r w:rsidR="00FC2AB2">
        <w:t>w</w:t>
      </w:r>
      <w:r w:rsidR="00FC2AB2" w:rsidRPr="001C575C">
        <w:t>o</w:t>
      </w:r>
      <w:r w:rsidR="00FC2AB2">
        <w:t>rking g</w:t>
      </w:r>
      <w:r w:rsidR="00FC2AB2" w:rsidRPr="001C575C">
        <w:t>roup</w:t>
      </w:r>
      <w:r w:rsidRPr="001C575C">
        <w:t xml:space="preserve"> </w:t>
      </w:r>
      <w:r w:rsidR="00381F2D" w:rsidRPr="001C575C">
        <w:t xml:space="preserve">brought together experts </w:t>
      </w:r>
      <w:r w:rsidR="00370C62" w:rsidRPr="001C575C">
        <w:t xml:space="preserve">representing contracting parties/ </w:t>
      </w:r>
      <w:r w:rsidR="00F95B97">
        <w:t xml:space="preserve">member </w:t>
      </w:r>
      <w:r w:rsidR="00370C62" w:rsidRPr="001C575C">
        <w:t>states</w:t>
      </w:r>
      <w:r w:rsidR="001D7DD7" w:rsidRPr="001C575C">
        <w:t>, international organisations</w:t>
      </w:r>
      <w:r w:rsidR="00370C62" w:rsidRPr="001C575C">
        <w:t xml:space="preserve"> and industry </w:t>
      </w:r>
      <w:r w:rsidR="00381F2D" w:rsidRPr="001C575C">
        <w:t>as mentioned in the enclosed list of participants</w:t>
      </w:r>
      <w:r w:rsidR="001E3BF7" w:rsidRPr="001C575C">
        <w:t>.</w:t>
      </w:r>
    </w:p>
    <w:p w:rsidR="001E3BF7" w:rsidRPr="001C575C" w:rsidRDefault="000C6FCA" w:rsidP="000C6FCA">
      <w:pPr>
        <w:pStyle w:val="SingleTxtG"/>
      </w:pPr>
      <w:r w:rsidRPr="001C575C">
        <w:t>3</w:t>
      </w:r>
      <w:r w:rsidR="001E3BF7" w:rsidRPr="001C575C">
        <w:t>.</w:t>
      </w:r>
      <w:r w:rsidR="001E3BF7" w:rsidRPr="001C575C">
        <w:tab/>
      </w:r>
      <w:proofErr w:type="gramStart"/>
      <w:r w:rsidR="00DF2DA5" w:rsidRPr="001C575C">
        <w:t>In order for</w:t>
      </w:r>
      <w:proofErr w:type="gramEnd"/>
      <w:r w:rsidR="001E3BF7" w:rsidRPr="001C575C">
        <w:t xml:space="preserve"> the </w:t>
      </w:r>
      <w:r w:rsidR="00FC2AB2">
        <w:t>g</w:t>
      </w:r>
      <w:r w:rsidR="008E46D9" w:rsidRPr="001C575C">
        <w:t>roup</w:t>
      </w:r>
      <w:r w:rsidR="00DF2DA5" w:rsidRPr="001C575C">
        <w:t xml:space="preserve"> to work effectively</w:t>
      </w:r>
      <w:r w:rsidR="001E3BF7" w:rsidRPr="001C575C">
        <w:t xml:space="preserve">, </w:t>
      </w:r>
      <w:r w:rsidR="00FC2AB2">
        <w:t>Romania</w:t>
      </w:r>
      <w:r w:rsidR="00D53CA6" w:rsidRPr="001C575C">
        <w:t xml:space="preserve"> </w:t>
      </w:r>
      <w:r w:rsidR="001E3BF7" w:rsidRPr="001C575C">
        <w:t>and UIC prepared the following documents that were distributed to participants:</w:t>
      </w:r>
    </w:p>
    <w:p w:rsidR="00572FC7" w:rsidRPr="001C575C" w:rsidRDefault="00FC2AB2" w:rsidP="000C6FCA">
      <w:pPr>
        <w:pStyle w:val="H56G"/>
        <w:keepNext w:val="0"/>
        <w:keepLines w:val="0"/>
        <w:numPr>
          <w:ilvl w:val="0"/>
          <w:numId w:val="8"/>
        </w:numPr>
        <w:tabs>
          <w:tab w:val="clear" w:pos="851"/>
        </w:tabs>
        <w:spacing w:before="0" w:after="0"/>
        <w:ind w:left="2268" w:hanging="567"/>
        <w:jc w:val="both"/>
      </w:pPr>
      <w:r>
        <w:t>Mandate of the i</w:t>
      </w:r>
      <w:r w:rsidR="008E46D9" w:rsidRPr="001C575C">
        <w:t xml:space="preserve">nformal </w:t>
      </w:r>
      <w:r>
        <w:t>working g</w:t>
      </w:r>
      <w:r w:rsidR="001E3BF7" w:rsidRPr="001C575C">
        <w:t>roup - ex</w:t>
      </w:r>
      <w:r w:rsidR="00552A2D" w:rsidRPr="001C575C">
        <w:t>cerpt</w:t>
      </w:r>
      <w:r w:rsidR="001E3BF7" w:rsidRPr="001C575C">
        <w:t xml:space="preserve"> from the Joint Meeting Report </w:t>
      </w:r>
      <w:r w:rsidR="00F07954" w:rsidRPr="001C575C">
        <w:t>- March</w:t>
      </w:r>
      <w:r w:rsidR="001E3BF7" w:rsidRPr="001C575C">
        <w:t xml:space="preserve"> 201</w:t>
      </w:r>
      <w:r w:rsidR="00F07954" w:rsidRPr="001C575C">
        <w:t>8</w:t>
      </w:r>
      <w:r w:rsidR="001E3BF7" w:rsidRPr="001C575C">
        <w:t>;</w:t>
      </w:r>
    </w:p>
    <w:p w:rsidR="00572FC7" w:rsidRPr="001C575C" w:rsidRDefault="00FC2AB2" w:rsidP="000C6FCA">
      <w:pPr>
        <w:pStyle w:val="H56G"/>
        <w:keepNext w:val="0"/>
        <w:keepLines w:val="0"/>
        <w:numPr>
          <w:ilvl w:val="0"/>
          <w:numId w:val="8"/>
        </w:numPr>
        <w:tabs>
          <w:tab w:val="clear" w:pos="851"/>
        </w:tabs>
        <w:spacing w:before="0" w:after="0"/>
        <w:ind w:left="2268" w:hanging="567"/>
        <w:jc w:val="both"/>
      </w:pPr>
      <w:r>
        <w:t>D</w:t>
      </w:r>
      <w:r w:rsidR="001E3BF7" w:rsidRPr="001C575C">
        <w:t>raft agenda;</w:t>
      </w:r>
    </w:p>
    <w:p w:rsidR="001E3BF7" w:rsidRPr="001C575C" w:rsidRDefault="00FC2AB2" w:rsidP="0044287D">
      <w:pPr>
        <w:pStyle w:val="H56G"/>
        <w:keepNext w:val="0"/>
        <w:keepLines w:val="0"/>
        <w:numPr>
          <w:ilvl w:val="0"/>
          <w:numId w:val="8"/>
        </w:numPr>
        <w:tabs>
          <w:tab w:val="clear" w:pos="851"/>
        </w:tabs>
        <w:spacing w:before="0" w:after="0"/>
        <w:ind w:left="2268" w:hanging="567"/>
        <w:jc w:val="both"/>
      </w:pPr>
      <w:r>
        <w:t>I</w:t>
      </w:r>
      <w:r w:rsidR="0044287D" w:rsidRPr="001C575C">
        <w:t xml:space="preserve">nformal document INF.4/Add.1 prepared by </w:t>
      </w:r>
      <w:r>
        <w:t>Romania</w:t>
      </w:r>
      <w:r w:rsidR="0044287D" w:rsidRPr="001C575C">
        <w:t>, UIC and IRU for the September 2017 RID/ADR/ADN Joint Meeting with updated proposals for the specific cases where changes needed to be made regarding the use of the terms "danger/hazard" and "risk".</w:t>
      </w:r>
    </w:p>
    <w:p w:rsidR="00CB0DCD" w:rsidRDefault="000C6FCA" w:rsidP="00871871">
      <w:pPr>
        <w:pStyle w:val="SingleTxtG"/>
        <w:spacing w:before="120"/>
      </w:pPr>
      <w:r w:rsidRPr="001C575C">
        <w:t>4.</w:t>
      </w:r>
      <w:r w:rsidR="001E3BF7" w:rsidRPr="001C575C">
        <w:tab/>
      </w:r>
      <w:r w:rsidR="00BB56ED" w:rsidRPr="001C575C">
        <w:t xml:space="preserve">After the approval of the agenda an introductory discussion </w:t>
      </w:r>
      <w:r w:rsidR="009F7FB0" w:rsidRPr="001C575C">
        <w:t>beg</w:t>
      </w:r>
      <w:r w:rsidR="009F7FB0">
        <w:t>a</w:t>
      </w:r>
      <w:r w:rsidR="009F7FB0" w:rsidRPr="001C575C">
        <w:t xml:space="preserve">n </w:t>
      </w:r>
      <w:r w:rsidR="00BB56ED" w:rsidRPr="001C575C">
        <w:t xml:space="preserve">on the mandate of the </w:t>
      </w:r>
      <w:r w:rsidR="00FC2AB2">
        <w:t>i</w:t>
      </w:r>
      <w:r w:rsidR="00FC2AB2" w:rsidRPr="001C575C">
        <w:t xml:space="preserve">nformal </w:t>
      </w:r>
      <w:r w:rsidR="00FC2AB2">
        <w:t>w</w:t>
      </w:r>
      <w:r w:rsidR="00FC2AB2" w:rsidRPr="001C575C">
        <w:t>o</w:t>
      </w:r>
      <w:r w:rsidR="00FC2AB2">
        <w:t>rking g</w:t>
      </w:r>
      <w:r w:rsidR="00FC2AB2" w:rsidRPr="001C575C">
        <w:t>roup</w:t>
      </w:r>
      <w:r w:rsidR="00BB56ED" w:rsidRPr="001C575C">
        <w:t xml:space="preserve">. </w:t>
      </w:r>
    </w:p>
    <w:p w:rsidR="009F7FB0" w:rsidRDefault="00CB0DCD" w:rsidP="009F7FB0">
      <w:pPr>
        <w:pStyle w:val="SingleTxtG"/>
      </w:pPr>
      <w:r>
        <w:t>5.</w:t>
      </w:r>
      <w:r>
        <w:tab/>
      </w:r>
      <w:r w:rsidR="009F7FB0">
        <w:t>I</w:t>
      </w:r>
      <w:r w:rsidR="00BB56ED" w:rsidRPr="001C575C">
        <w:t>t has been decided to initiate the work with the analysis of the proposals on the prepared table</w:t>
      </w:r>
      <w:r w:rsidR="00625732" w:rsidRPr="001C575C">
        <w:t xml:space="preserve"> </w:t>
      </w:r>
      <w:r w:rsidR="00625732" w:rsidRPr="001C575C">
        <w:rPr>
          <w:i/>
        </w:rPr>
        <w:t xml:space="preserve">bearing in mind the provisions of 1.1.2.6.2 </w:t>
      </w:r>
      <w:r w:rsidR="00FB13D2" w:rsidRPr="001C575C">
        <w:rPr>
          <w:i/>
        </w:rPr>
        <w:t xml:space="preserve">Hazard vs. Risk </w:t>
      </w:r>
      <w:r w:rsidR="00625732" w:rsidRPr="001C575C">
        <w:rPr>
          <w:i/>
        </w:rPr>
        <w:t>of GHS</w:t>
      </w:r>
      <w:r w:rsidR="00BB56ED" w:rsidRPr="001C575C">
        <w:t xml:space="preserve">. </w:t>
      </w:r>
      <w:r w:rsidR="004D5653" w:rsidRPr="00942D6D">
        <w:t>Even if there are no definitions yet, the group felt that there was a clear</w:t>
      </w:r>
      <w:r w:rsidR="00E97FB3" w:rsidRPr="00942D6D">
        <w:t xml:space="preserve"> logical</w:t>
      </w:r>
      <w:r w:rsidR="004D5653" w:rsidRPr="00942D6D">
        <w:t xml:space="preserve"> distinction between the terms hazard/danger on one hand and risk on the other hand, allowing the work to proceed without </w:t>
      </w:r>
      <w:r w:rsidR="00E97FB3" w:rsidRPr="00942D6D">
        <w:t>proposing text to be added to section 1.2.1 for the time being</w:t>
      </w:r>
      <w:r w:rsidR="004D5653" w:rsidRPr="00942D6D">
        <w:t>.</w:t>
      </w:r>
      <w:r w:rsidR="004D5653">
        <w:t xml:space="preserve"> </w:t>
      </w:r>
      <w:r w:rsidR="00BB56ED" w:rsidRPr="001C575C">
        <w:t>The analysis of the definition</w:t>
      </w:r>
      <w:r w:rsidR="008F470F" w:rsidRPr="001C575C">
        <w:t>s</w:t>
      </w:r>
      <w:r w:rsidR="00BB56ED" w:rsidRPr="001C575C">
        <w:t xml:space="preserve"> has been left for the second part of the work</w:t>
      </w:r>
      <w:r w:rsidR="008F470F" w:rsidRPr="001C575C">
        <w:t xml:space="preserve"> of the Group</w:t>
      </w:r>
      <w:r w:rsidR="00BB56ED" w:rsidRPr="001C575C">
        <w:t>.</w:t>
      </w:r>
    </w:p>
    <w:p w:rsidR="00B659DE" w:rsidRDefault="00B659DE" w:rsidP="009F7FB0">
      <w:pPr>
        <w:pStyle w:val="SingleTxtG"/>
      </w:pPr>
    </w:p>
    <w:p w:rsidR="009262DF" w:rsidRPr="009262DF" w:rsidRDefault="009262DF" w:rsidP="009F7FB0">
      <w:pPr>
        <w:pStyle w:val="SingleTxtG"/>
        <w:rPr>
          <w:b/>
        </w:rPr>
      </w:pPr>
      <w:r w:rsidRPr="009262DF">
        <w:rPr>
          <w:b/>
        </w:rPr>
        <w:lastRenderedPageBreak/>
        <w:t>FIRST PART OF THE WORK</w:t>
      </w:r>
    </w:p>
    <w:p w:rsidR="009135F9" w:rsidRPr="001C575C" w:rsidRDefault="00CB0DCD" w:rsidP="000C6FCA">
      <w:pPr>
        <w:pStyle w:val="SingleTxtG"/>
      </w:pPr>
      <w:r>
        <w:t>6</w:t>
      </w:r>
      <w:r w:rsidR="00BB56ED" w:rsidRPr="001C575C">
        <w:t>.</w:t>
      </w:r>
      <w:r w:rsidR="00BB56ED" w:rsidRPr="001C575C">
        <w:tab/>
      </w:r>
      <w:r w:rsidR="00F07954" w:rsidRPr="001C575C">
        <w:t xml:space="preserve">The table provided in </w:t>
      </w:r>
      <w:r w:rsidR="00FC2AB2">
        <w:t>INF.10/Add.1</w:t>
      </w:r>
      <w:r w:rsidR="007C6F84" w:rsidRPr="001C575C">
        <w:t xml:space="preserve"> </w:t>
      </w:r>
      <w:r w:rsidR="00B60137">
        <w:t>contains</w:t>
      </w:r>
      <w:r>
        <w:t xml:space="preserve"> </w:t>
      </w:r>
      <w:r w:rsidR="00F07954" w:rsidRPr="001C575C">
        <w:t>updated</w:t>
      </w:r>
      <w:r w:rsidR="007C6F84" w:rsidRPr="001C575C">
        <w:t xml:space="preserve"> </w:t>
      </w:r>
      <w:r w:rsidR="00F07954" w:rsidRPr="001C575C">
        <w:t xml:space="preserve">proposals of amendments and </w:t>
      </w:r>
      <w:r w:rsidR="009F7FB0">
        <w:t>the</w:t>
      </w:r>
      <w:r w:rsidR="00EC7281">
        <w:t>ir</w:t>
      </w:r>
      <w:r w:rsidR="009F7FB0">
        <w:t xml:space="preserve"> </w:t>
      </w:r>
      <w:r w:rsidR="00F07954" w:rsidRPr="001C575C">
        <w:t>justif</w:t>
      </w:r>
      <w:r w:rsidR="009F7FB0">
        <w:t>ication</w:t>
      </w:r>
      <w:r w:rsidR="007C6F84" w:rsidRPr="001C575C">
        <w:t>.</w:t>
      </w:r>
      <w:r w:rsidR="00A1210B">
        <w:t xml:space="preserve"> In order to clarify the proposals of the working group, they were organised as follows:</w:t>
      </w:r>
    </w:p>
    <w:p w:rsidR="007C6F84" w:rsidRPr="001C575C" w:rsidRDefault="00871871" w:rsidP="00282C9F">
      <w:pPr>
        <w:pStyle w:val="SingleTxtG"/>
      </w:pPr>
      <w:r>
        <w:tab/>
      </w:r>
      <w:r>
        <w:tab/>
        <w:t>(</w:t>
      </w:r>
      <w:r w:rsidR="001C575C" w:rsidRPr="001C575C">
        <w:t>a)</w:t>
      </w:r>
      <w:r w:rsidR="00846CC8" w:rsidRPr="001C575C">
        <w:tab/>
      </w:r>
      <w:r w:rsidR="004C7258" w:rsidRPr="001C575C">
        <w:t xml:space="preserve">Several new </w:t>
      </w:r>
      <w:r w:rsidR="008F470F" w:rsidRPr="001C575C">
        <w:t>entries</w:t>
      </w:r>
      <w:r w:rsidR="004C7258" w:rsidRPr="001C575C">
        <w:t xml:space="preserve"> have been added to the table. This led to </w:t>
      </w:r>
      <w:r w:rsidR="001C575C" w:rsidRPr="001C575C">
        <w:t>a</w:t>
      </w:r>
      <w:r w:rsidR="004C7258" w:rsidRPr="001C575C">
        <w:t xml:space="preserve"> renumbering of the </w:t>
      </w:r>
      <w:r w:rsidR="001C575C" w:rsidRPr="001C575C">
        <w:t>entries</w:t>
      </w:r>
      <w:r w:rsidR="004C7258" w:rsidRPr="001C575C">
        <w:t>.</w:t>
      </w:r>
      <w:r w:rsidR="00F07954" w:rsidRPr="001C575C">
        <w:t xml:space="preserve"> </w:t>
      </w:r>
      <w:r w:rsidR="004C7258" w:rsidRPr="001C575C">
        <w:t xml:space="preserve">The new </w:t>
      </w:r>
      <w:r w:rsidR="008F470F" w:rsidRPr="001C575C">
        <w:t>entries</w:t>
      </w:r>
      <w:r w:rsidR="004C7258" w:rsidRPr="001C575C">
        <w:t xml:space="preserve"> are related to</w:t>
      </w:r>
      <w:r w:rsidR="007C6F84" w:rsidRPr="001C575C">
        <w:t>:</w:t>
      </w:r>
    </w:p>
    <w:p w:rsidR="007C6F84" w:rsidRPr="001C575C" w:rsidRDefault="007C6F84" w:rsidP="007C6F84">
      <w:pPr>
        <w:pStyle w:val="SingleTxtG"/>
        <w:ind w:firstLine="567"/>
      </w:pPr>
      <w:r w:rsidRPr="001C575C">
        <w:t>-</w:t>
      </w:r>
      <w:r w:rsidR="00B659DE">
        <w:tab/>
      </w:r>
      <w:r w:rsidR="004F5D78" w:rsidRPr="001C575C">
        <w:t>1</w:t>
      </w:r>
      <w:r w:rsidRPr="001C575C">
        <w:t xml:space="preserve"> </w:t>
      </w:r>
      <w:r w:rsidR="00F07954" w:rsidRPr="001C575C">
        <w:t>amendment</w:t>
      </w:r>
      <w:r w:rsidR="00015821" w:rsidRPr="001C575C">
        <w:t xml:space="preserve"> </w:t>
      </w:r>
      <w:r w:rsidRPr="001C575C">
        <w:t>to the</w:t>
      </w:r>
      <w:r w:rsidR="004C7258" w:rsidRPr="001C575C">
        <w:t xml:space="preserve"> sub-sections 1.1.3.5 </w:t>
      </w:r>
      <w:r w:rsidR="00015821" w:rsidRPr="001C575C">
        <w:t>(</w:t>
      </w:r>
      <w:r w:rsidR="009F7FB0" w:rsidRPr="001C575C">
        <w:t>ex</w:t>
      </w:r>
      <w:r w:rsidR="009F7FB0">
        <w:t>emp</w:t>
      </w:r>
      <w:r w:rsidR="009F7FB0" w:rsidRPr="001C575C">
        <w:t>tions</w:t>
      </w:r>
      <w:r w:rsidR="00015821" w:rsidRPr="001C575C">
        <w:t xml:space="preserve">) </w:t>
      </w:r>
      <w:r w:rsidR="004C7258" w:rsidRPr="001C575C">
        <w:t xml:space="preserve">and </w:t>
      </w:r>
    </w:p>
    <w:p w:rsidR="007C6F84" w:rsidRPr="001C575C" w:rsidRDefault="00B659DE" w:rsidP="00B659DE">
      <w:pPr>
        <w:pStyle w:val="SingleTxtG"/>
        <w:ind w:left="1701"/>
      </w:pPr>
      <w:r>
        <w:t>-</w:t>
      </w:r>
      <w:r>
        <w:tab/>
      </w:r>
      <w:r w:rsidR="007C6F84" w:rsidRPr="001C575C">
        <w:t xml:space="preserve">13 extra amendments to </w:t>
      </w:r>
      <w:r w:rsidR="004C7258" w:rsidRPr="001C575C">
        <w:t xml:space="preserve">5.4.3.4 </w:t>
      </w:r>
      <w:r w:rsidR="00015821" w:rsidRPr="001C575C">
        <w:t>(</w:t>
      </w:r>
      <w:r w:rsidR="004C7258" w:rsidRPr="001C575C">
        <w:t xml:space="preserve">instructions in writing </w:t>
      </w:r>
      <w:r w:rsidR="009F7FB0">
        <w:t>according to</w:t>
      </w:r>
      <w:r w:rsidR="009F7FB0" w:rsidRPr="001C575C">
        <w:t xml:space="preserve"> </w:t>
      </w:r>
      <w:r w:rsidR="004C7258" w:rsidRPr="001C575C">
        <w:t>RID/ADR/ADN</w:t>
      </w:r>
      <w:r w:rsidR="00015821" w:rsidRPr="001C575C">
        <w:t>)</w:t>
      </w:r>
      <w:r w:rsidR="004C7258" w:rsidRPr="001C575C">
        <w:t xml:space="preserve">. </w:t>
      </w:r>
    </w:p>
    <w:p w:rsidR="00EC7281" w:rsidRDefault="004C7258" w:rsidP="00B659DE">
      <w:pPr>
        <w:pStyle w:val="SingleTxtG"/>
        <w:ind w:left="1701"/>
      </w:pPr>
      <w:r w:rsidRPr="001C575C">
        <w:t xml:space="preserve">For the </w:t>
      </w:r>
      <w:r w:rsidR="008F470F" w:rsidRPr="001C575C">
        <w:t xml:space="preserve">Instructions </w:t>
      </w:r>
      <w:r w:rsidRPr="001C575C">
        <w:t xml:space="preserve">in </w:t>
      </w:r>
      <w:r w:rsidR="00FC2AB2">
        <w:t>w</w:t>
      </w:r>
      <w:r w:rsidR="008F470F" w:rsidRPr="001C575C">
        <w:t xml:space="preserve">riting </w:t>
      </w:r>
      <w:r w:rsidRPr="001C575C">
        <w:t xml:space="preserve">the </w:t>
      </w:r>
      <w:r w:rsidR="00EC7281">
        <w:t>proposed amendments</w:t>
      </w:r>
      <w:r w:rsidR="00EC7281" w:rsidRPr="001C575C">
        <w:t xml:space="preserve"> </w:t>
      </w:r>
      <w:r w:rsidR="008F470F" w:rsidRPr="001C575C">
        <w:t>in DE, EN and FR</w:t>
      </w:r>
      <w:r w:rsidR="00FC2AB2">
        <w:t xml:space="preserve"> are reflected in INF.10/Add.2</w:t>
      </w:r>
      <w:r w:rsidRPr="001C575C">
        <w:t xml:space="preserve">. </w:t>
      </w:r>
      <w:r w:rsidR="007C6F84" w:rsidRPr="001C575C">
        <w:t>The amendments to the</w:t>
      </w:r>
      <w:r w:rsidR="00015821" w:rsidRPr="001C575C">
        <w:t xml:space="preserve"> Instructions in </w:t>
      </w:r>
      <w:r w:rsidR="00FC2AB2">
        <w:t>w</w:t>
      </w:r>
      <w:r w:rsidR="00015821" w:rsidRPr="001C575C">
        <w:t xml:space="preserve">riting </w:t>
      </w:r>
      <w:r w:rsidR="00EC7281">
        <w:t xml:space="preserve">were considered exhaustive by the </w:t>
      </w:r>
      <w:r w:rsidR="00FC2AB2">
        <w:t>w</w:t>
      </w:r>
      <w:r w:rsidR="00EC7281">
        <w:t xml:space="preserve">orking </w:t>
      </w:r>
      <w:r w:rsidR="00FC2AB2">
        <w:t>g</w:t>
      </w:r>
      <w:r w:rsidR="00EC7281">
        <w:t>roup, and no further need o</w:t>
      </w:r>
      <w:r w:rsidR="000D2A39">
        <w:t>f amendment is to be envisaged.</w:t>
      </w:r>
    </w:p>
    <w:p w:rsidR="00282C9F" w:rsidRPr="001C575C" w:rsidRDefault="00282C9F" w:rsidP="00B659DE">
      <w:pPr>
        <w:pStyle w:val="SingleTxtG"/>
        <w:ind w:left="1701"/>
      </w:pPr>
      <w:r w:rsidRPr="001C575C">
        <w:t xml:space="preserve">This is a different approach than in </w:t>
      </w:r>
      <w:r w:rsidR="000246B3" w:rsidRPr="001C575C">
        <w:t xml:space="preserve">the </w:t>
      </w:r>
      <w:r w:rsidRPr="001C575C">
        <w:t>other cases</w:t>
      </w:r>
      <w:r w:rsidR="000246B3" w:rsidRPr="001C575C">
        <w:t xml:space="preserve"> of </w:t>
      </w:r>
      <w:r w:rsidR="008F470F" w:rsidRPr="001C575C">
        <w:t xml:space="preserve">RID/ADR/ADN because </w:t>
      </w:r>
      <w:r w:rsidR="000246B3" w:rsidRPr="001C575C">
        <w:t>the table</w:t>
      </w:r>
      <w:r w:rsidR="007C6F84" w:rsidRPr="001C575C">
        <w:t xml:space="preserve"> o</w:t>
      </w:r>
      <w:r w:rsidR="00B60137">
        <w:t>therwise</w:t>
      </w:r>
      <w:r w:rsidR="007C6F84" w:rsidRPr="001C575C">
        <w:t xml:space="preserve"> dealt with differences between EN, FR and DE linguistic versions of the RID/ADR/ADN</w:t>
      </w:r>
      <w:r w:rsidRPr="001C575C">
        <w:t>.</w:t>
      </w:r>
    </w:p>
    <w:p w:rsidR="009461B6" w:rsidRPr="001C575C" w:rsidRDefault="00871871" w:rsidP="000C6FCA">
      <w:pPr>
        <w:pStyle w:val="SingleTxtG"/>
      </w:pPr>
      <w:r>
        <w:tab/>
      </w:r>
      <w:r>
        <w:tab/>
        <w:t>(</w:t>
      </w:r>
      <w:r w:rsidR="001C575C" w:rsidRPr="001C575C">
        <w:t>b)</w:t>
      </w:r>
      <w:r w:rsidR="009461B6" w:rsidRPr="001C575C">
        <w:tab/>
      </w:r>
      <w:r w:rsidR="000246B3" w:rsidRPr="001C575C">
        <w:t xml:space="preserve">The </w:t>
      </w:r>
      <w:r w:rsidR="001A5190" w:rsidRPr="001C575C">
        <w:t xml:space="preserve">96 </w:t>
      </w:r>
      <w:r w:rsidR="000C6444" w:rsidRPr="001C575C">
        <w:t>entries</w:t>
      </w:r>
      <w:r w:rsidR="000246B3" w:rsidRPr="001C575C">
        <w:t xml:space="preserve"> of the table </w:t>
      </w:r>
      <w:r w:rsidR="001A5190" w:rsidRPr="001C575C">
        <w:t xml:space="preserve">(from 0 to 95) </w:t>
      </w:r>
      <w:r w:rsidR="000246B3" w:rsidRPr="001C575C">
        <w:t>are sort</w:t>
      </w:r>
      <w:r w:rsidR="00EC7281">
        <w:t>ed</w:t>
      </w:r>
      <w:r w:rsidR="000246B3" w:rsidRPr="001C575C">
        <w:t xml:space="preserve"> </w:t>
      </w:r>
      <w:r w:rsidR="008273C8">
        <w:t>depending on the source of the text,</w:t>
      </w:r>
      <w:r w:rsidR="000246B3" w:rsidRPr="001C575C">
        <w:t xml:space="preserve"> as</w:t>
      </w:r>
      <w:r w:rsidR="008273C8">
        <w:t xml:space="preserve"> follows</w:t>
      </w:r>
      <w:r w:rsidR="000246B3" w:rsidRPr="001C575C">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469"/>
        <w:gridCol w:w="2002"/>
      </w:tblGrid>
      <w:tr w:rsidR="00824BD6" w:rsidRPr="001C575C" w:rsidTr="0045252F">
        <w:trPr>
          <w:jc w:val="center"/>
        </w:trPr>
        <w:tc>
          <w:tcPr>
            <w:tcW w:w="137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24BD6" w:rsidRPr="001C575C" w:rsidRDefault="00824BD6" w:rsidP="00824BD6">
            <w:pPr>
              <w:pStyle w:val="SingleTxtG"/>
              <w:spacing w:after="0"/>
              <w:ind w:left="0" w:right="0"/>
              <w:jc w:val="center"/>
            </w:pPr>
            <w:r w:rsidRPr="001C575C">
              <w:t>RID/ADR/ADN</w:t>
            </w:r>
          </w:p>
        </w:tc>
        <w:tc>
          <w:tcPr>
            <w:tcW w:w="469" w:type="dxa"/>
            <w:tcBorders>
              <w:top w:val="single" w:sz="4" w:space="0" w:color="auto"/>
              <w:left w:val="single" w:sz="4" w:space="0" w:color="auto"/>
              <w:bottom w:val="single" w:sz="4" w:space="0" w:color="auto"/>
            </w:tcBorders>
          </w:tcPr>
          <w:p w:rsidR="00824BD6" w:rsidRPr="001C575C" w:rsidRDefault="00824BD6" w:rsidP="00824BD6">
            <w:pPr>
              <w:pStyle w:val="SingleTxtG"/>
              <w:spacing w:after="0"/>
              <w:ind w:left="0"/>
              <w:jc w:val="left"/>
            </w:pPr>
          </w:p>
        </w:tc>
        <w:tc>
          <w:tcPr>
            <w:tcW w:w="2002" w:type="dxa"/>
            <w:tcBorders>
              <w:top w:val="single" w:sz="4" w:space="0" w:color="auto"/>
              <w:bottom w:val="single" w:sz="4" w:space="0" w:color="auto"/>
              <w:right w:val="single" w:sz="4" w:space="0" w:color="auto"/>
            </w:tcBorders>
            <w:vAlign w:val="center"/>
          </w:tcPr>
          <w:p w:rsidR="00824BD6" w:rsidRPr="001C575C" w:rsidRDefault="00824BD6" w:rsidP="00824BD6">
            <w:pPr>
              <w:pStyle w:val="SingleTxtG"/>
              <w:spacing w:after="0"/>
              <w:ind w:left="0" w:right="283"/>
              <w:jc w:val="left"/>
            </w:pPr>
            <w:r w:rsidRPr="001C575C">
              <w:t xml:space="preserve">29 + </w:t>
            </w:r>
            <w:r w:rsidRPr="001C575C">
              <w:rPr>
                <w:b/>
                <w:u w:val="single"/>
              </w:rPr>
              <w:t>7</w:t>
            </w:r>
            <w:r w:rsidRPr="001C575C">
              <w:t xml:space="preserve"> entries,</w:t>
            </w:r>
          </w:p>
        </w:tc>
      </w:tr>
      <w:tr w:rsidR="00824BD6" w:rsidRPr="001C575C" w:rsidTr="0045252F">
        <w:trPr>
          <w:jc w:val="center"/>
        </w:trPr>
        <w:tc>
          <w:tcPr>
            <w:tcW w:w="1374" w:type="dxa"/>
            <w:tcBorders>
              <w:top w:val="single" w:sz="4" w:space="0" w:color="auto"/>
              <w:left w:val="single" w:sz="4" w:space="0" w:color="auto"/>
              <w:bottom w:val="single" w:sz="4" w:space="0" w:color="auto"/>
              <w:right w:val="single" w:sz="4" w:space="0" w:color="auto"/>
            </w:tcBorders>
            <w:shd w:val="clear" w:color="auto" w:fill="66FFCC"/>
            <w:vAlign w:val="center"/>
          </w:tcPr>
          <w:p w:rsidR="00824BD6" w:rsidRPr="001C575C" w:rsidRDefault="00824BD6" w:rsidP="00824BD6">
            <w:pPr>
              <w:pStyle w:val="SingleTxtG"/>
              <w:spacing w:after="0"/>
              <w:ind w:left="0" w:right="0"/>
              <w:jc w:val="center"/>
            </w:pPr>
            <w:r w:rsidRPr="001C575C">
              <w:t>RID/ADR</w:t>
            </w:r>
          </w:p>
        </w:tc>
        <w:tc>
          <w:tcPr>
            <w:tcW w:w="469" w:type="dxa"/>
            <w:tcBorders>
              <w:top w:val="single" w:sz="4" w:space="0" w:color="auto"/>
              <w:left w:val="single" w:sz="4" w:space="0" w:color="auto"/>
              <w:bottom w:val="single" w:sz="4" w:space="0" w:color="auto"/>
            </w:tcBorders>
          </w:tcPr>
          <w:p w:rsidR="00824BD6" w:rsidRPr="001C575C" w:rsidRDefault="00824BD6" w:rsidP="00824BD6">
            <w:pPr>
              <w:pStyle w:val="SingleTxtG"/>
              <w:spacing w:after="0"/>
              <w:ind w:left="0"/>
              <w:jc w:val="left"/>
            </w:pPr>
          </w:p>
        </w:tc>
        <w:tc>
          <w:tcPr>
            <w:tcW w:w="2002" w:type="dxa"/>
            <w:tcBorders>
              <w:top w:val="single" w:sz="4" w:space="0" w:color="auto"/>
              <w:bottom w:val="single" w:sz="4" w:space="0" w:color="auto"/>
              <w:right w:val="single" w:sz="4" w:space="0" w:color="auto"/>
            </w:tcBorders>
            <w:vAlign w:val="center"/>
          </w:tcPr>
          <w:p w:rsidR="00824BD6" w:rsidRPr="001C575C" w:rsidRDefault="00824BD6" w:rsidP="00824BD6">
            <w:pPr>
              <w:pStyle w:val="SingleTxtG"/>
              <w:spacing w:after="0"/>
              <w:ind w:left="0" w:right="283"/>
              <w:jc w:val="left"/>
            </w:pPr>
            <w:r w:rsidRPr="001C575C">
              <w:t xml:space="preserve">10 + </w:t>
            </w:r>
            <w:r w:rsidRPr="001C575C">
              <w:rPr>
                <w:b/>
                <w:u w:val="single"/>
              </w:rPr>
              <w:t>6</w:t>
            </w:r>
            <w:r w:rsidRPr="001C575C">
              <w:t xml:space="preserve"> entries,</w:t>
            </w:r>
          </w:p>
        </w:tc>
      </w:tr>
      <w:tr w:rsidR="00824BD6" w:rsidRPr="001C575C" w:rsidTr="0045252F">
        <w:trPr>
          <w:jc w:val="center"/>
        </w:trPr>
        <w:tc>
          <w:tcPr>
            <w:tcW w:w="137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824BD6" w:rsidRPr="001C575C" w:rsidRDefault="00824BD6" w:rsidP="00824BD6">
            <w:pPr>
              <w:pStyle w:val="SingleTxtG"/>
              <w:spacing w:after="0"/>
              <w:ind w:left="0" w:right="0"/>
              <w:jc w:val="center"/>
            </w:pPr>
            <w:r w:rsidRPr="001C575C">
              <w:t>RID</w:t>
            </w:r>
          </w:p>
        </w:tc>
        <w:tc>
          <w:tcPr>
            <w:tcW w:w="469" w:type="dxa"/>
            <w:tcBorders>
              <w:top w:val="single" w:sz="4" w:space="0" w:color="auto"/>
              <w:left w:val="single" w:sz="4" w:space="0" w:color="auto"/>
              <w:bottom w:val="single" w:sz="4" w:space="0" w:color="auto"/>
            </w:tcBorders>
          </w:tcPr>
          <w:p w:rsidR="00824BD6" w:rsidRPr="001C575C" w:rsidRDefault="00824BD6" w:rsidP="00824BD6">
            <w:pPr>
              <w:pStyle w:val="SingleTxtG"/>
              <w:spacing w:after="0"/>
              <w:ind w:left="0"/>
              <w:jc w:val="left"/>
            </w:pPr>
          </w:p>
        </w:tc>
        <w:tc>
          <w:tcPr>
            <w:tcW w:w="2002" w:type="dxa"/>
            <w:tcBorders>
              <w:top w:val="single" w:sz="4" w:space="0" w:color="auto"/>
              <w:bottom w:val="single" w:sz="4" w:space="0" w:color="auto"/>
              <w:right w:val="single" w:sz="4" w:space="0" w:color="auto"/>
            </w:tcBorders>
            <w:vAlign w:val="center"/>
          </w:tcPr>
          <w:p w:rsidR="00824BD6" w:rsidRPr="001C575C" w:rsidRDefault="00824BD6" w:rsidP="0045252F">
            <w:pPr>
              <w:pStyle w:val="SingleTxtG"/>
              <w:spacing w:after="0"/>
              <w:ind w:left="0" w:right="0"/>
              <w:jc w:val="left"/>
            </w:pPr>
            <w:r w:rsidRPr="001C575C">
              <w:t>7 entries,</w:t>
            </w:r>
          </w:p>
        </w:tc>
      </w:tr>
      <w:tr w:rsidR="00824BD6" w:rsidRPr="001C575C" w:rsidTr="0045252F">
        <w:trPr>
          <w:jc w:val="center"/>
        </w:trPr>
        <w:tc>
          <w:tcPr>
            <w:tcW w:w="1374" w:type="dxa"/>
            <w:tcBorders>
              <w:top w:val="single" w:sz="4" w:space="0" w:color="auto"/>
              <w:left w:val="single" w:sz="4" w:space="0" w:color="auto"/>
              <w:bottom w:val="single" w:sz="4" w:space="0" w:color="auto"/>
              <w:right w:val="single" w:sz="4" w:space="0" w:color="auto"/>
            </w:tcBorders>
            <w:shd w:val="clear" w:color="auto" w:fill="FFC000"/>
            <w:vAlign w:val="center"/>
          </w:tcPr>
          <w:p w:rsidR="00824BD6" w:rsidRPr="001C575C" w:rsidRDefault="00824BD6" w:rsidP="00824BD6">
            <w:pPr>
              <w:pStyle w:val="SingleTxtG"/>
              <w:spacing w:after="0"/>
              <w:ind w:left="0" w:right="0"/>
              <w:jc w:val="center"/>
            </w:pPr>
            <w:r w:rsidRPr="001C575C">
              <w:t>ADR</w:t>
            </w:r>
          </w:p>
        </w:tc>
        <w:tc>
          <w:tcPr>
            <w:tcW w:w="469" w:type="dxa"/>
            <w:tcBorders>
              <w:top w:val="single" w:sz="4" w:space="0" w:color="auto"/>
              <w:left w:val="single" w:sz="4" w:space="0" w:color="auto"/>
              <w:bottom w:val="single" w:sz="4" w:space="0" w:color="auto"/>
            </w:tcBorders>
          </w:tcPr>
          <w:p w:rsidR="00824BD6" w:rsidRPr="001C575C" w:rsidRDefault="00824BD6" w:rsidP="00824BD6">
            <w:pPr>
              <w:pStyle w:val="SingleTxtG"/>
              <w:spacing w:after="0"/>
              <w:ind w:left="0"/>
              <w:jc w:val="left"/>
            </w:pPr>
          </w:p>
        </w:tc>
        <w:tc>
          <w:tcPr>
            <w:tcW w:w="2002" w:type="dxa"/>
            <w:tcBorders>
              <w:top w:val="single" w:sz="4" w:space="0" w:color="auto"/>
              <w:bottom w:val="single" w:sz="4" w:space="0" w:color="auto"/>
              <w:right w:val="single" w:sz="4" w:space="0" w:color="auto"/>
            </w:tcBorders>
            <w:vAlign w:val="center"/>
          </w:tcPr>
          <w:p w:rsidR="00824BD6" w:rsidRPr="001C575C" w:rsidRDefault="00824BD6" w:rsidP="0045252F">
            <w:pPr>
              <w:pStyle w:val="SingleTxtG"/>
              <w:spacing w:after="0"/>
              <w:ind w:left="0" w:right="0"/>
              <w:jc w:val="left"/>
            </w:pPr>
            <w:r w:rsidRPr="001C575C">
              <w:t>11 entries, and</w:t>
            </w:r>
          </w:p>
        </w:tc>
      </w:tr>
      <w:tr w:rsidR="00824BD6" w:rsidRPr="001C575C" w:rsidTr="0045252F">
        <w:trPr>
          <w:jc w:val="center"/>
        </w:trPr>
        <w:tc>
          <w:tcPr>
            <w:tcW w:w="137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24BD6" w:rsidRPr="001C575C" w:rsidRDefault="00824BD6" w:rsidP="00824BD6">
            <w:pPr>
              <w:pStyle w:val="SingleTxtG"/>
              <w:spacing w:after="0"/>
              <w:ind w:left="0" w:right="0"/>
              <w:jc w:val="center"/>
            </w:pPr>
            <w:r w:rsidRPr="001C575C">
              <w:t>ADN</w:t>
            </w:r>
          </w:p>
        </w:tc>
        <w:tc>
          <w:tcPr>
            <w:tcW w:w="469" w:type="dxa"/>
            <w:tcBorders>
              <w:top w:val="single" w:sz="4" w:space="0" w:color="auto"/>
              <w:left w:val="single" w:sz="4" w:space="0" w:color="auto"/>
              <w:bottom w:val="single" w:sz="4" w:space="0" w:color="auto"/>
            </w:tcBorders>
          </w:tcPr>
          <w:p w:rsidR="00824BD6" w:rsidRPr="001C575C" w:rsidRDefault="00824BD6" w:rsidP="00824BD6">
            <w:pPr>
              <w:pStyle w:val="SingleTxtG"/>
              <w:spacing w:after="0"/>
              <w:ind w:left="0"/>
              <w:jc w:val="left"/>
            </w:pPr>
          </w:p>
        </w:tc>
        <w:tc>
          <w:tcPr>
            <w:tcW w:w="2002" w:type="dxa"/>
            <w:tcBorders>
              <w:top w:val="single" w:sz="4" w:space="0" w:color="auto"/>
              <w:bottom w:val="single" w:sz="4" w:space="0" w:color="auto"/>
              <w:right w:val="single" w:sz="4" w:space="0" w:color="auto"/>
            </w:tcBorders>
            <w:vAlign w:val="center"/>
          </w:tcPr>
          <w:p w:rsidR="00824BD6" w:rsidRPr="001C575C" w:rsidRDefault="00824BD6" w:rsidP="0045252F">
            <w:pPr>
              <w:pStyle w:val="SingleTxtG"/>
              <w:tabs>
                <w:tab w:val="left" w:pos="1990"/>
              </w:tabs>
              <w:spacing w:after="0"/>
              <w:ind w:left="0" w:right="0"/>
              <w:jc w:val="left"/>
            </w:pPr>
            <w:r w:rsidRPr="001C575C">
              <w:t>26 entries.</w:t>
            </w:r>
          </w:p>
        </w:tc>
      </w:tr>
    </w:tbl>
    <w:p w:rsidR="008273C8" w:rsidRPr="001C575C" w:rsidRDefault="008273C8" w:rsidP="00824BD6">
      <w:pPr>
        <w:pStyle w:val="SingleTxtG"/>
        <w:spacing w:before="240"/>
        <w:ind w:left="1985"/>
      </w:pPr>
      <w:r>
        <w:t>Text originating in the UN Model Regulations is marked “</w:t>
      </w:r>
      <w:proofErr w:type="gramStart"/>
      <w:r>
        <w:t>UNMR</w:t>
      </w:r>
      <w:r w:rsidR="00B177C3">
        <w:t xml:space="preserve">“ </w:t>
      </w:r>
      <w:r w:rsidR="00B52CF4">
        <w:t>on</w:t>
      </w:r>
      <w:proofErr w:type="gramEnd"/>
      <w:r>
        <w:t xml:space="preserve"> a white background in the second column. </w:t>
      </w:r>
    </w:p>
    <w:p w:rsidR="00E7798D" w:rsidRPr="001C575C" w:rsidRDefault="00B52CF4" w:rsidP="001C575C">
      <w:pPr>
        <w:pStyle w:val="SingleTxtG"/>
        <w:ind w:left="1985"/>
      </w:pPr>
      <w:r>
        <w:t xml:space="preserve">The problems stemming from the text of UN Model </w:t>
      </w:r>
      <w:r w:rsidR="00FC2AB2">
        <w:t>R</w:t>
      </w:r>
      <w:r>
        <w:t>egulations can be summarised as follows</w:t>
      </w:r>
      <w:r w:rsidR="00E7798D" w:rsidRPr="001C575C">
        <w:t>:</w:t>
      </w:r>
    </w:p>
    <w:p w:rsidR="00C4241D" w:rsidRDefault="00E7798D" w:rsidP="001C575C">
      <w:pPr>
        <w:pStyle w:val="SingleTxtG"/>
        <w:spacing w:after="0"/>
        <w:ind w:left="1985"/>
      </w:pPr>
      <w:r w:rsidRPr="001C575C">
        <w:t>-</w:t>
      </w:r>
      <w:r w:rsidR="001A5190" w:rsidRPr="001C575C">
        <w:t xml:space="preserve"> </w:t>
      </w:r>
      <w:r w:rsidR="001A5190" w:rsidRPr="001C575C">
        <w:rPr>
          <w:b/>
          <w:u w:val="single"/>
        </w:rPr>
        <w:t>7</w:t>
      </w:r>
      <w:r w:rsidR="000C0639" w:rsidRPr="001C575C">
        <w:t xml:space="preserve"> entries</w:t>
      </w:r>
      <w:r w:rsidR="001A5190" w:rsidRPr="001C575C">
        <w:t xml:space="preserve"> of RID/ADR/ADN (chapter 1.10</w:t>
      </w:r>
      <w:r w:rsidR="00380D0E" w:rsidRPr="001C575C">
        <w:t xml:space="preserve"> of RID/ADR/ADN </w:t>
      </w:r>
      <w:r w:rsidR="00B52CF4">
        <w:t>-</w:t>
      </w:r>
      <w:r w:rsidR="00B52CF4" w:rsidRPr="001C575C">
        <w:t xml:space="preserve"> </w:t>
      </w:r>
      <w:r w:rsidR="00380D0E" w:rsidRPr="001C575C">
        <w:t>1.4 of UNMR</w:t>
      </w:r>
      <w:r w:rsidR="001A5190" w:rsidRPr="001C575C">
        <w:t xml:space="preserve">) </w:t>
      </w:r>
      <w:r w:rsidR="00C4241D">
        <w:t xml:space="preserve">  </w:t>
      </w:r>
    </w:p>
    <w:p w:rsidR="001C575C" w:rsidRPr="001C575C" w:rsidRDefault="001A5190" w:rsidP="00C4241D">
      <w:pPr>
        <w:pStyle w:val="SingleTxtG"/>
        <w:spacing w:after="0"/>
        <w:ind w:left="1418" w:firstLine="709"/>
      </w:pPr>
      <w:r w:rsidRPr="001C575C">
        <w:t>and</w:t>
      </w:r>
    </w:p>
    <w:p w:rsidR="001C575C" w:rsidRPr="001C575C" w:rsidRDefault="00E7798D" w:rsidP="001C575C">
      <w:pPr>
        <w:pStyle w:val="SingleTxtG"/>
        <w:spacing w:after="0"/>
        <w:ind w:left="1985"/>
      </w:pPr>
      <w:r w:rsidRPr="001C575C">
        <w:t>-</w:t>
      </w:r>
      <w:r w:rsidR="001A5190" w:rsidRPr="001C575C">
        <w:t xml:space="preserve"> </w:t>
      </w:r>
      <w:r w:rsidR="001A5190" w:rsidRPr="001C575C">
        <w:rPr>
          <w:b/>
          <w:u w:val="single"/>
        </w:rPr>
        <w:t>6</w:t>
      </w:r>
      <w:r w:rsidR="000C0639" w:rsidRPr="001C575C">
        <w:t xml:space="preserve"> entries</w:t>
      </w:r>
      <w:r w:rsidR="001A5190" w:rsidRPr="001C575C">
        <w:t xml:space="preserve"> of RID/ADR (chapters 4.1, 6.1, 6.5, 6.7 and 6.10 of </w:t>
      </w:r>
      <w:r w:rsidR="004F5D78" w:rsidRPr="001C575C">
        <w:t>RID/ADR</w:t>
      </w:r>
      <w:r w:rsidR="001A5190" w:rsidRPr="001C575C">
        <w:t>).</w:t>
      </w:r>
      <w:r w:rsidR="00380D0E" w:rsidRPr="001C575C">
        <w:t xml:space="preserve"> </w:t>
      </w:r>
    </w:p>
    <w:p w:rsidR="001C575C" w:rsidRPr="001C575C" w:rsidRDefault="00380D0E" w:rsidP="001C575C">
      <w:pPr>
        <w:pStyle w:val="SingleTxtG"/>
        <w:spacing w:before="120" w:after="0"/>
        <w:ind w:left="1985"/>
      </w:pPr>
      <w:r w:rsidRPr="001C575C">
        <w:t xml:space="preserve">The </w:t>
      </w:r>
      <w:r w:rsidRPr="001C575C">
        <w:rPr>
          <w:b/>
          <w:u w:val="single"/>
        </w:rPr>
        <w:t>7</w:t>
      </w:r>
      <w:r w:rsidRPr="001C575C">
        <w:t xml:space="preserve"> proposals </w:t>
      </w:r>
      <w:r w:rsidR="00C508AC" w:rsidRPr="001C575C">
        <w:t xml:space="preserve">of amendments </w:t>
      </w:r>
      <w:r w:rsidRPr="001C575C">
        <w:t xml:space="preserve">in chapter 1.10 of RID/ADR/ADN </w:t>
      </w:r>
      <w:r w:rsidR="0030541E" w:rsidRPr="001C575C">
        <w:t xml:space="preserve">(10 to 16) </w:t>
      </w:r>
      <w:r w:rsidR="00147AB1">
        <w:t xml:space="preserve">concern the French text only, the </w:t>
      </w:r>
      <w:r w:rsidRPr="001C575C">
        <w:t>English</w:t>
      </w:r>
      <w:r w:rsidR="00921392" w:rsidRPr="001C575C">
        <w:t xml:space="preserve"> texts</w:t>
      </w:r>
      <w:r w:rsidR="009A6721" w:rsidRPr="001C575C">
        <w:t xml:space="preserve"> of UN Model Regulations</w:t>
      </w:r>
      <w:r w:rsidR="00147AB1">
        <w:t xml:space="preserve"> remain unchanged</w:t>
      </w:r>
      <w:r w:rsidRPr="001C575C">
        <w:t>.</w:t>
      </w:r>
    </w:p>
    <w:p w:rsidR="00921392" w:rsidRDefault="00921392" w:rsidP="00C4241D">
      <w:pPr>
        <w:pStyle w:val="SingleTxtG"/>
        <w:spacing w:before="120" w:after="0"/>
        <w:ind w:left="1985"/>
      </w:pPr>
      <w:r w:rsidRPr="001C575C">
        <w:t xml:space="preserve">The </w:t>
      </w:r>
      <w:r w:rsidRPr="001C575C">
        <w:rPr>
          <w:b/>
          <w:u w:val="single"/>
        </w:rPr>
        <w:t>6</w:t>
      </w:r>
      <w:r w:rsidRPr="001C575C">
        <w:t xml:space="preserve"> proposals of </w:t>
      </w:r>
      <w:r w:rsidR="00C508AC" w:rsidRPr="001C575C">
        <w:t xml:space="preserve">amendments in </w:t>
      </w:r>
      <w:r w:rsidR="0030541E" w:rsidRPr="001C575C">
        <w:t xml:space="preserve">RID/ADR: </w:t>
      </w:r>
      <w:r w:rsidR="00C508AC" w:rsidRPr="001C575C">
        <w:t xml:space="preserve">21 (4.1.8.1), 48 (6.1.4.18.2), 49 (6.1.5.3.1), 50 (6.5.3.1.5), 51 (6.7.2.5.12) and 61 (6.10.3.4 RID/ADR </w:t>
      </w:r>
      <w:r w:rsidR="00186B69" w:rsidRPr="001C575C">
        <w:t xml:space="preserve">- </w:t>
      </w:r>
      <w:r w:rsidR="00C508AC" w:rsidRPr="001C575C">
        <w:t xml:space="preserve">6.8.3.2.1 </w:t>
      </w:r>
      <w:r w:rsidR="009A6721" w:rsidRPr="001C575C">
        <w:t>of</w:t>
      </w:r>
      <w:r w:rsidR="00C508AC" w:rsidRPr="001C575C">
        <w:t xml:space="preserve"> UNMR) </w:t>
      </w:r>
      <w:r w:rsidR="003565BD">
        <w:t>offer</w:t>
      </w:r>
      <w:r w:rsidR="0030541E" w:rsidRPr="001C575C">
        <w:t xml:space="preserve"> solutions to align the text</w:t>
      </w:r>
      <w:r w:rsidR="00FD7B05">
        <w:t xml:space="preserve"> of RID/ADR/ADN</w:t>
      </w:r>
      <w:r w:rsidR="0030541E" w:rsidRPr="001C575C">
        <w:t xml:space="preserve"> with UNMR </w:t>
      </w:r>
      <w:r w:rsidR="000D2A39" w:rsidRPr="001C575C">
        <w:t xml:space="preserve">or </w:t>
      </w:r>
      <w:r w:rsidR="000D2A39">
        <w:t>propose</w:t>
      </w:r>
      <w:r w:rsidR="00147AB1">
        <w:t xml:space="preserve"> rewording of </w:t>
      </w:r>
      <w:r w:rsidR="00365681" w:rsidRPr="001C575C">
        <w:t>the</w:t>
      </w:r>
      <w:r w:rsidR="0030541E" w:rsidRPr="001C575C">
        <w:t xml:space="preserve"> provisions</w:t>
      </w:r>
      <w:r w:rsidR="00147AB1">
        <w:t xml:space="preserve"> in order to</w:t>
      </w:r>
      <w:r w:rsidR="0030541E" w:rsidRPr="001C575C">
        <w:t xml:space="preserve"> avoid</w:t>
      </w:r>
      <w:r w:rsidR="00147AB1">
        <w:t xml:space="preserve"> using</w:t>
      </w:r>
      <w:r w:rsidR="0030541E" w:rsidRPr="001C575C">
        <w:t xml:space="preserve"> the terms danger/hazard or risk.</w:t>
      </w:r>
    </w:p>
    <w:p w:rsidR="004B2909" w:rsidRDefault="00684114">
      <w:pPr>
        <w:pStyle w:val="SingleTxtG"/>
        <w:spacing w:before="120" w:after="0"/>
        <w:rPr>
          <w:b/>
        </w:rPr>
      </w:pPr>
      <w:r>
        <w:rPr>
          <w:b/>
        </w:rPr>
        <w:t>Item</w:t>
      </w:r>
      <w:r w:rsidR="00A1210B">
        <w:rPr>
          <w:b/>
        </w:rPr>
        <w:t xml:space="preserve"> 1 – avoid the use of </w:t>
      </w:r>
      <w:r w:rsidR="00A1210B" w:rsidRPr="001C575C">
        <w:rPr>
          <w:i/>
        </w:rPr>
        <w:t>danger, hazard and risk</w:t>
      </w:r>
    </w:p>
    <w:p w:rsidR="001C575C" w:rsidRPr="001C575C" w:rsidRDefault="00871871" w:rsidP="00C4241D">
      <w:pPr>
        <w:pStyle w:val="SingleTxtG"/>
        <w:spacing w:before="120"/>
      </w:pPr>
      <w:r>
        <w:t>7.</w:t>
      </w:r>
      <w:r>
        <w:tab/>
      </w:r>
      <w:r w:rsidR="001C575C" w:rsidRPr="001C575C">
        <w:t xml:space="preserve">The proposed amendments 6, 17-20, 26, 27-38, 40-42, 43-44, 48, 52-54, 56, 60-61, 63, 70-73, 76, 79, 81-82 and 95 offer solutions by avoiding the use of the terms </w:t>
      </w:r>
      <w:r w:rsidR="001C575C" w:rsidRPr="001C575C">
        <w:rPr>
          <w:i/>
        </w:rPr>
        <w:t>danger, hazard and risk</w:t>
      </w:r>
      <w:proofErr w:type="gramStart"/>
      <w:r w:rsidR="001C575C" w:rsidRPr="001C575C">
        <w:t>, as the case</w:t>
      </w:r>
      <w:r w:rsidR="00147AB1">
        <w:t xml:space="preserve"> may be,</w:t>
      </w:r>
      <w:r w:rsidR="001C575C" w:rsidRPr="001C575C">
        <w:t xml:space="preserve"> in</w:t>
      </w:r>
      <w:proofErr w:type="gramEnd"/>
      <w:r w:rsidR="001C575C" w:rsidRPr="001C575C">
        <w:t xml:space="preserve"> EN, FR and DE, as </w:t>
      </w:r>
      <w:r w:rsidR="00B60137">
        <w:t>required by</w:t>
      </w:r>
      <w:r w:rsidR="001C575C" w:rsidRPr="001C575C">
        <w:t xml:space="preserve"> the mandate of the Group.</w:t>
      </w:r>
    </w:p>
    <w:p w:rsidR="001C575C" w:rsidRDefault="007120D7" w:rsidP="001C575C">
      <w:pPr>
        <w:pStyle w:val="SingleTxtG"/>
      </w:pPr>
      <w:r>
        <w:lastRenderedPageBreak/>
        <w:t>8.</w:t>
      </w:r>
      <w:r w:rsidR="001C575C" w:rsidRPr="001C575C">
        <w:tab/>
        <w:t>The proposed amendment 4 clarif</w:t>
      </w:r>
      <w:r w:rsidR="00147AB1">
        <w:t>ies</w:t>
      </w:r>
      <w:r w:rsidR="001C575C" w:rsidRPr="001C575C">
        <w:t xml:space="preserve"> the text of paragraph 1.3.2.3 in RID/ADR/ADN given that the current phrase </w:t>
      </w:r>
      <w:r w:rsidR="003565BD">
        <w:t xml:space="preserve">in English </w:t>
      </w:r>
      <w:r w:rsidR="001C575C" w:rsidRPr="001C575C">
        <w:t>use</w:t>
      </w:r>
      <w:r w:rsidR="00147AB1">
        <w:t>s</w:t>
      </w:r>
      <w:r w:rsidR="001C575C" w:rsidRPr="001C575C">
        <w:t xml:space="preserve"> </w:t>
      </w:r>
      <w:r w:rsidR="003565BD" w:rsidRPr="001C575C">
        <w:t>all 3 terms</w:t>
      </w:r>
      <w:r w:rsidR="00147AB1">
        <w:t>:</w:t>
      </w:r>
      <w:r w:rsidR="003565BD" w:rsidRPr="001C575C">
        <w:t xml:space="preserve"> </w:t>
      </w:r>
      <w:r w:rsidR="00147AB1" w:rsidRPr="001C575C">
        <w:t>danger, hazard and risk</w:t>
      </w:r>
      <w:r w:rsidR="00147AB1">
        <w:t xml:space="preserve"> at</w:t>
      </w:r>
      <w:r w:rsidR="001C575C" w:rsidRPr="001C575C">
        <w:t xml:space="preserve"> the same time</w:t>
      </w:r>
      <w:r w:rsidR="00147AB1">
        <w:t>.</w:t>
      </w:r>
      <w:r w:rsidR="001C575C" w:rsidRPr="001C575C">
        <w:t xml:space="preserve"> </w:t>
      </w:r>
    </w:p>
    <w:p w:rsidR="007120D7" w:rsidRPr="007120D7" w:rsidRDefault="00684114" w:rsidP="001C575C">
      <w:pPr>
        <w:pStyle w:val="SingleTxtG"/>
        <w:rPr>
          <w:b/>
        </w:rPr>
      </w:pPr>
      <w:r>
        <w:rPr>
          <w:b/>
        </w:rPr>
        <w:t xml:space="preserve">Item </w:t>
      </w:r>
      <w:r w:rsidR="007120D7">
        <w:rPr>
          <w:b/>
        </w:rPr>
        <w:t>2 – replace “risk” with “likelihood” or “possibility”</w:t>
      </w:r>
    </w:p>
    <w:p w:rsidR="003821C8" w:rsidRPr="001C575C" w:rsidRDefault="007120D7" w:rsidP="003821C8">
      <w:pPr>
        <w:pStyle w:val="SingleTxtG"/>
      </w:pPr>
      <w:r>
        <w:t>9.</w:t>
      </w:r>
      <w:r w:rsidR="003821C8" w:rsidRPr="001C575C">
        <w:tab/>
        <w:t>The proposed amendments</w:t>
      </w:r>
      <w:r w:rsidR="00614AA6" w:rsidRPr="001C575C">
        <w:t>:</w:t>
      </w:r>
      <w:r w:rsidR="003821C8" w:rsidRPr="001C575C">
        <w:t xml:space="preserve"> 50</w:t>
      </w:r>
      <w:r w:rsidR="00614AA6" w:rsidRPr="001C575C">
        <w:t xml:space="preserve"> (the text come from UNMR)</w:t>
      </w:r>
      <w:r w:rsidR="003821C8" w:rsidRPr="001C575C">
        <w:t>, 55</w:t>
      </w:r>
      <w:r w:rsidR="00EB76AD">
        <w:t xml:space="preserve"> and</w:t>
      </w:r>
      <w:r w:rsidR="003821C8" w:rsidRPr="001C575C">
        <w:t xml:space="preserve"> 57</w:t>
      </w:r>
      <w:r w:rsidR="00D04081" w:rsidRPr="001C575C">
        <w:t xml:space="preserve"> </w:t>
      </w:r>
      <w:r w:rsidR="00614AA6" w:rsidRPr="001C575C">
        <w:t xml:space="preserve">offer the solution of replacing the term </w:t>
      </w:r>
      <w:r w:rsidR="00720416" w:rsidRPr="001C575C">
        <w:t>“</w:t>
      </w:r>
      <w:r w:rsidR="00614AA6" w:rsidRPr="001C575C">
        <w:t>risk</w:t>
      </w:r>
      <w:r w:rsidR="00720416" w:rsidRPr="001C575C">
        <w:t>”</w:t>
      </w:r>
      <w:r w:rsidR="00614AA6" w:rsidRPr="001C575C">
        <w:t>/</w:t>
      </w:r>
      <w:r w:rsidR="00720416" w:rsidRPr="001C575C">
        <w:t>“</w:t>
      </w:r>
      <w:proofErr w:type="spellStart"/>
      <w:r w:rsidR="00720416" w:rsidRPr="001C575C">
        <w:t>risqu</w:t>
      </w:r>
      <w:r w:rsidR="005D425F">
        <w:t>e</w:t>
      </w:r>
      <w:proofErr w:type="spellEnd"/>
      <w:r w:rsidR="00720416" w:rsidRPr="001C575C">
        <w:t>”</w:t>
      </w:r>
      <w:r w:rsidR="00614AA6" w:rsidRPr="001C575C">
        <w:t xml:space="preserve"> by </w:t>
      </w:r>
      <w:r w:rsidR="00720416" w:rsidRPr="001C575C">
        <w:t>“</w:t>
      </w:r>
      <w:r w:rsidR="00614AA6" w:rsidRPr="001C575C">
        <w:t>likelihood</w:t>
      </w:r>
      <w:r w:rsidR="00720416" w:rsidRPr="001C575C">
        <w:t>”</w:t>
      </w:r>
      <w:r w:rsidR="00336653" w:rsidRPr="001C575C">
        <w:t>/</w:t>
      </w:r>
      <w:r w:rsidR="00720416" w:rsidRPr="001C575C">
        <w:t>“</w:t>
      </w:r>
      <w:proofErr w:type="spellStart"/>
      <w:r w:rsidR="00336653" w:rsidRPr="001C575C">
        <w:t>probabilité</w:t>
      </w:r>
      <w:proofErr w:type="spellEnd"/>
      <w:r w:rsidR="00720416" w:rsidRPr="001C575C">
        <w:t>”</w:t>
      </w:r>
      <w:r w:rsidR="00614AA6" w:rsidRPr="001C575C">
        <w:t xml:space="preserve"> as </w:t>
      </w:r>
      <w:r w:rsidR="00720416" w:rsidRPr="001C575C">
        <w:rPr>
          <w:i/>
        </w:rPr>
        <w:t>specifi</w:t>
      </w:r>
      <w:r w:rsidR="00614AA6" w:rsidRPr="001C575C">
        <w:rPr>
          <w:i/>
        </w:rPr>
        <w:t>ed</w:t>
      </w:r>
      <w:r w:rsidR="00614AA6" w:rsidRPr="001C575C">
        <w:t xml:space="preserve"> </w:t>
      </w:r>
      <w:r w:rsidR="00720416" w:rsidRPr="001C575C">
        <w:t xml:space="preserve">also </w:t>
      </w:r>
      <w:r w:rsidR="00614AA6" w:rsidRPr="001C575C">
        <w:t xml:space="preserve">in the </w:t>
      </w:r>
      <w:r w:rsidR="00147AB1" w:rsidRPr="001C575C">
        <w:t>1.1.2.6.2</w:t>
      </w:r>
      <w:r w:rsidR="00147AB1">
        <w:t xml:space="preserve"> </w:t>
      </w:r>
      <w:r w:rsidR="00614AA6" w:rsidRPr="001C575C">
        <w:t xml:space="preserve">GHS </w:t>
      </w:r>
      <w:r w:rsidR="00720416" w:rsidRPr="001C575C">
        <w:t xml:space="preserve">. </w:t>
      </w:r>
      <w:r w:rsidR="00E11925" w:rsidRPr="001C575C">
        <w:t>In ADR 2017, the</w:t>
      </w:r>
      <w:r w:rsidR="00147AB1">
        <w:t xml:space="preserve"> word</w:t>
      </w:r>
      <w:r w:rsidR="00E11925" w:rsidRPr="001C575C">
        <w:t xml:space="preserve"> “</w:t>
      </w:r>
      <w:r w:rsidR="00720416" w:rsidRPr="001C575C">
        <w:t>likelihood</w:t>
      </w:r>
      <w:r w:rsidR="00E11925" w:rsidRPr="001C575C">
        <w:t>”</w:t>
      </w:r>
      <w:r w:rsidR="00720416" w:rsidRPr="001C575C">
        <w:t xml:space="preserve"> is </w:t>
      </w:r>
      <w:r w:rsidR="00E11925" w:rsidRPr="001C575C">
        <w:t xml:space="preserve">already </w:t>
      </w:r>
      <w:r w:rsidR="00720416" w:rsidRPr="001C575C">
        <w:t>used</w:t>
      </w:r>
      <w:r w:rsidR="00E11925" w:rsidRPr="001C575C">
        <w:t xml:space="preserve"> </w:t>
      </w:r>
      <w:r w:rsidR="00720416" w:rsidRPr="001C575C">
        <w:t xml:space="preserve">in 6 places and </w:t>
      </w:r>
      <w:r w:rsidR="00E11925" w:rsidRPr="001C575C">
        <w:t xml:space="preserve">the </w:t>
      </w:r>
      <w:r w:rsidR="00147AB1">
        <w:t>adverb</w:t>
      </w:r>
      <w:r w:rsidR="00147AB1" w:rsidRPr="001C575C">
        <w:t xml:space="preserve"> </w:t>
      </w:r>
      <w:r w:rsidR="00E11925" w:rsidRPr="001C575C">
        <w:t>“</w:t>
      </w:r>
      <w:r w:rsidR="00720416" w:rsidRPr="001C575C">
        <w:t>likely</w:t>
      </w:r>
      <w:r w:rsidR="00E11925" w:rsidRPr="001C575C">
        <w:t>”</w:t>
      </w:r>
      <w:r w:rsidR="00720416" w:rsidRPr="001C575C">
        <w:t xml:space="preserve"> </w:t>
      </w:r>
      <w:r w:rsidR="00E11925" w:rsidRPr="001C575C">
        <w:t xml:space="preserve">is used </w:t>
      </w:r>
      <w:r w:rsidR="00720416" w:rsidRPr="001C575C">
        <w:t>in 31 places.</w:t>
      </w:r>
      <w:r w:rsidR="00D04081" w:rsidRPr="001C575C">
        <w:t xml:space="preserve"> For a</w:t>
      </w:r>
      <w:r w:rsidR="003565BD">
        <w:t>n</w:t>
      </w:r>
      <w:r w:rsidR="00D04081" w:rsidRPr="001C575C">
        <w:t xml:space="preserve"> uniform treatment the proposed amendments 58, 59 offer the solution of replacing the </w:t>
      </w:r>
      <w:r w:rsidR="00147AB1">
        <w:t>word</w:t>
      </w:r>
      <w:r w:rsidR="00147AB1" w:rsidRPr="001C575C">
        <w:t xml:space="preserve"> </w:t>
      </w:r>
      <w:r w:rsidR="00D04081" w:rsidRPr="001C575C">
        <w:t>“possibility“ by “likelihood“ in EN and DE and “</w:t>
      </w:r>
      <w:proofErr w:type="spellStart"/>
      <w:r w:rsidR="00D04081" w:rsidRPr="001C575C">
        <w:t>r</w:t>
      </w:r>
      <w:r w:rsidR="00A132D4">
        <w:t>isqu</w:t>
      </w:r>
      <w:r w:rsidR="005D425F">
        <w:t>e</w:t>
      </w:r>
      <w:proofErr w:type="spellEnd"/>
      <w:r w:rsidR="00A132D4">
        <w:t>“ by “</w:t>
      </w:r>
      <w:proofErr w:type="spellStart"/>
      <w:r w:rsidR="00A132D4">
        <w:t>probabilité</w:t>
      </w:r>
      <w:proofErr w:type="spellEnd"/>
      <w:r w:rsidR="00A132D4">
        <w:t>“ in FR.</w:t>
      </w:r>
    </w:p>
    <w:p w:rsidR="00D15A14" w:rsidRDefault="007120D7" w:rsidP="003821C8">
      <w:pPr>
        <w:pStyle w:val="SingleTxtG"/>
      </w:pPr>
      <w:r>
        <w:t>10.</w:t>
      </w:r>
      <w:r w:rsidR="00D15A14" w:rsidRPr="001C575C">
        <w:tab/>
        <w:t xml:space="preserve">The proposed amendment 74 offers </w:t>
      </w:r>
      <w:r w:rsidR="00D15A14" w:rsidRPr="003565BD">
        <w:rPr>
          <w:u w:val="single"/>
        </w:rPr>
        <w:t>the particular solution</w:t>
      </w:r>
      <w:r w:rsidR="00D15A14" w:rsidRPr="001C575C">
        <w:t xml:space="preserve"> to replace "risk" by "possibility"</w:t>
      </w:r>
      <w:r w:rsidR="00D04081" w:rsidRPr="001C575C">
        <w:t xml:space="preserve"> </w:t>
      </w:r>
      <w:r w:rsidR="003565BD">
        <w:t xml:space="preserve">– </w:t>
      </w:r>
      <w:r w:rsidR="00932908">
        <w:t xml:space="preserve">which is </w:t>
      </w:r>
      <w:r w:rsidR="00D04081" w:rsidRPr="001C575C">
        <w:t>also used several times in the regulations</w:t>
      </w:r>
      <w:r w:rsidR="00D15A14" w:rsidRPr="001C575C">
        <w:t>.</w:t>
      </w:r>
    </w:p>
    <w:p w:rsidR="007120D7" w:rsidRPr="007120D7" w:rsidRDefault="00684114" w:rsidP="003821C8">
      <w:pPr>
        <w:pStyle w:val="SingleTxtG"/>
        <w:rPr>
          <w:b/>
        </w:rPr>
      </w:pPr>
      <w:r>
        <w:rPr>
          <w:b/>
        </w:rPr>
        <w:t>Item</w:t>
      </w:r>
      <w:r w:rsidR="007B4119" w:rsidRPr="007B4119">
        <w:rPr>
          <w:b/>
        </w:rPr>
        <w:t xml:space="preserve"> 3 – replace “additional risk” with “subsidiary hazard”</w:t>
      </w:r>
    </w:p>
    <w:p w:rsidR="00DB0401" w:rsidRDefault="007120D7" w:rsidP="003821C8">
      <w:pPr>
        <w:pStyle w:val="SingleTxtG"/>
      </w:pPr>
      <w:r>
        <w:t>11.</w:t>
      </w:r>
      <w:r w:rsidR="00DB0401">
        <w:tab/>
        <w:t>The propos</w:t>
      </w:r>
      <w:r w:rsidR="00A132D4">
        <w:t>ed amendments 22 (4.3.2.2.1 (a) of RID/ADR) and 66-68 (ADN: 7.1.4.4.4, b, al. 4, 5</w:t>
      </w:r>
      <w:r w:rsidR="006D1432">
        <w:t xml:space="preserve"> and</w:t>
      </w:r>
      <w:r w:rsidR="00A132D4">
        <w:t xml:space="preserve"> 6) consist in </w:t>
      </w:r>
      <w:r w:rsidR="00932908">
        <w:t xml:space="preserve">a </w:t>
      </w:r>
      <w:r w:rsidR="00A132D4">
        <w:t xml:space="preserve">significant improvement of the provisions, replacing </w:t>
      </w:r>
      <w:r w:rsidR="00A132D4" w:rsidRPr="001C575C">
        <w:t>“</w:t>
      </w:r>
      <w:r w:rsidR="00A132D4" w:rsidRPr="00A132D4">
        <w:rPr>
          <w:i/>
        </w:rPr>
        <w:t>additional risk</w:t>
      </w:r>
      <w:r w:rsidR="00A132D4" w:rsidRPr="001C575C">
        <w:t>”</w:t>
      </w:r>
      <w:r w:rsidR="00A132D4">
        <w:t xml:space="preserve"> by </w:t>
      </w:r>
      <w:r w:rsidR="00A132D4" w:rsidRPr="001C575C">
        <w:t>“</w:t>
      </w:r>
      <w:r w:rsidR="00A132D4" w:rsidRPr="00A132D4">
        <w:rPr>
          <w:i/>
        </w:rPr>
        <w:t>subsidiary hazard</w:t>
      </w:r>
      <w:r w:rsidR="00A132D4" w:rsidRPr="001C575C">
        <w:t>”</w:t>
      </w:r>
      <w:r w:rsidR="00A132D4">
        <w:t>.</w:t>
      </w:r>
    </w:p>
    <w:p w:rsidR="007120D7" w:rsidRPr="004D5653" w:rsidRDefault="00684114" w:rsidP="003821C8">
      <w:pPr>
        <w:pStyle w:val="SingleTxtG"/>
        <w:rPr>
          <w:b/>
        </w:rPr>
      </w:pPr>
      <w:r w:rsidRPr="004D5653">
        <w:rPr>
          <w:b/>
        </w:rPr>
        <w:t>Item</w:t>
      </w:r>
      <w:r w:rsidR="007120D7" w:rsidRPr="004D5653">
        <w:rPr>
          <w:b/>
        </w:rPr>
        <w:t xml:space="preserve"> 4 </w:t>
      </w:r>
      <w:r w:rsidR="00FD7B05" w:rsidRPr="004D5653">
        <w:rPr>
          <w:b/>
        </w:rPr>
        <w:t>–</w:t>
      </w:r>
      <w:r w:rsidR="007120D7" w:rsidRPr="004D5653">
        <w:rPr>
          <w:b/>
        </w:rPr>
        <w:t xml:space="preserve"> replace</w:t>
      </w:r>
      <w:r w:rsidR="00FD7B05" w:rsidRPr="004D5653">
        <w:rPr>
          <w:b/>
        </w:rPr>
        <w:t xml:space="preserve"> </w:t>
      </w:r>
      <w:r w:rsidR="007120D7" w:rsidRPr="004D5653">
        <w:t>“</w:t>
      </w:r>
      <w:r w:rsidR="007120D7" w:rsidRPr="004D5653">
        <w:rPr>
          <w:i/>
        </w:rPr>
        <w:t>risk</w:t>
      </w:r>
      <w:r w:rsidR="007120D7" w:rsidRPr="004D5653">
        <w:t>” by “</w:t>
      </w:r>
      <w:r w:rsidR="007120D7" w:rsidRPr="004D5653">
        <w:rPr>
          <w:i/>
        </w:rPr>
        <w:t>hazard”</w:t>
      </w:r>
    </w:p>
    <w:p w:rsidR="001B4B9E" w:rsidRDefault="007120D7" w:rsidP="00730BD1">
      <w:pPr>
        <w:pStyle w:val="SingleTxtG"/>
      </w:pPr>
      <w:r w:rsidRPr="004D5653">
        <w:t>12</w:t>
      </w:r>
      <w:r w:rsidR="00FD7B05" w:rsidRPr="004D5653">
        <w:t>.</w:t>
      </w:r>
      <w:r w:rsidR="00DB0401" w:rsidRPr="004D5653">
        <w:tab/>
        <w:t>The proposed amendments 65</w:t>
      </w:r>
      <w:r w:rsidR="004927F9" w:rsidRPr="004D5653">
        <w:t xml:space="preserve"> (7.1.4.3.4 of ADN)</w:t>
      </w:r>
      <w:r w:rsidR="00DB0401" w:rsidRPr="004D5653">
        <w:t xml:space="preserve"> and 76 </w:t>
      </w:r>
      <w:r w:rsidR="004927F9" w:rsidRPr="004D5653">
        <w:t xml:space="preserve">(7.5.2.2 of RID/ADR), for the replacement of </w:t>
      </w:r>
      <w:r w:rsidR="00A132D4" w:rsidRPr="004D5653">
        <w:t>“</w:t>
      </w:r>
      <w:r w:rsidR="004927F9" w:rsidRPr="004D5653">
        <w:rPr>
          <w:i/>
        </w:rPr>
        <w:t>risk</w:t>
      </w:r>
      <w:r w:rsidR="00A132D4" w:rsidRPr="004D5653">
        <w:t>”</w:t>
      </w:r>
      <w:r w:rsidR="004927F9" w:rsidRPr="004D5653">
        <w:t xml:space="preserve"> by </w:t>
      </w:r>
      <w:r w:rsidR="00A132D4" w:rsidRPr="004D5653">
        <w:t>“</w:t>
      </w:r>
      <w:r w:rsidR="004927F9" w:rsidRPr="004D5653">
        <w:rPr>
          <w:i/>
        </w:rPr>
        <w:t>hazard</w:t>
      </w:r>
      <w:r w:rsidR="00A132D4" w:rsidRPr="004D5653">
        <w:t>”</w:t>
      </w:r>
      <w:r w:rsidR="004927F9" w:rsidRPr="004D5653">
        <w:t xml:space="preserve">, </w:t>
      </w:r>
      <w:r w:rsidR="003D4A31" w:rsidRPr="004D5653">
        <w:t xml:space="preserve">were </w:t>
      </w:r>
      <w:r w:rsidR="00730BD1" w:rsidRPr="00942D6D">
        <w:t>supported</w:t>
      </w:r>
      <w:r w:rsidR="00730BD1" w:rsidRPr="004D5653">
        <w:t xml:space="preserve"> </w:t>
      </w:r>
      <w:r w:rsidR="00F53B51" w:rsidRPr="004D5653">
        <w:t>by the</w:t>
      </w:r>
      <w:r w:rsidR="00DB0401" w:rsidRPr="004D5653">
        <w:t xml:space="preserve"> expert of the Explosives Working Group</w:t>
      </w:r>
      <w:r w:rsidR="00932908" w:rsidRPr="004D5653">
        <w:t xml:space="preserve"> of the SCETDG</w:t>
      </w:r>
      <w:r w:rsidR="001B4B9E" w:rsidRPr="004D5653">
        <w:rPr>
          <w:rFonts w:ascii="Arial" w:hAnsi="Arial" w:cs="Arial"/>
          <w:color w:val="4F4F4F"/>
          <w:lang w:val="en-US"/>
        </w:rPr>
        <w:t>.</w:t>
      </w:r>
      <w:r w:rsidR="001B4B9E" w:rsidRPr="001B4B9E">
        <w:rPr>
          <w:rFonts w:ascii="Calibri" w:hAnsi="Calibri"/>
          <w:sz w:val="22"/>
          <w:szCs w:val="22"/>
          <w:lang w:val="en-US"/>
        </w:rPr>
        <w:t xml:space="preserve"> </w:t>
      </w:r>
    </w:p>
    <w:p w:rsidR="007120D7" w:rsidRPr="007120D7" w:rsidRDefault="007120D7" w:rsidP="003821C8">
      <w:pPr>
        <w:pStyle w:val="SingleTxtG"/>
        <w:rPr>
          <w:b/>
        </w:rPr>
      </w:pPr>
      <w:r>
        <w:rPr>
          <w:b/>
        </w:rPr>
        <w:t>Texts which do not need to be amended</w:t>
      </w:r>
    </w:p>
    <w:p w:rsidR="00694A4F" w:rsidRDefault="00B659DE" w:rsidP="003B2A19">
      <w:pPr>
        <w:pStyle w:val="SingleTxtG"/>
      </w:pPr>
      <w:r>
        <w:t>13.</w:t>
      </w:r>
      <w:r w:rsidR="00FD7B05">
        <w:tab/>
      </w:r>
      <w:r w:rsidR="00DB0401">
        <w:t>There are no proposals for amendments on the entries: 1, 5, 69, 80, 83-88 and 90-92.</w:t>
      </w:r>
      <w:r w:rsidR="003B2A19">
        <w:t xml:space="preserve"> </w:t>
      </w:r>
      <w:r w:rsidR="00205B1A">
        <w:t xml:space="preserve">The arguments were presented </w:t>
      </w:r>
      <w:r w:rsidR="003B2A19">
        <w:t>in para.</w:t>
      </w:r>
      <w:r w:rsidR="00205B1A">
        <w:t>6 of the initial informal document INF.4</w:t>
      </w:r>
      <w:r w:rsidR="003B2A19">
        <w:t xml:space="preserve"> of </w:t>
      </w:r>
      <w:r w:rsidR="00932908">
        <w:t xml:space="preserve">the </w:t>
      </w:r>
      <w:r w:rsidR="00205B1A">
        <w:t>September 2017 session of the Joint Meeting</w:t>
      </w:r>
      <w:r w:rsidR="003B2A19">
        <w:t xml:space="preserve">. </w:t>
      </w:r>
      <w:r w:rsidR="003B2A19" w:rsidRPr="003B2A19">
        <w:t xml:space="preserve">Several occurrences of the terms originate in </w:t>
      </w:r>
      <w:r w:rsidR="00932908" w:rsidRPr="003B2A19">
        <w:t xml:space="preserve">other </w:t>
      </w:r>
      <w:r w:rsidR="00FD7B05" w:rsidRPr="003B2A19">
        <w:t xml:space="preserve">regulations </w:t>
      </w:r>
      <w:r w:rsidR="00FD7B05">
        <w:t>than</w:t>
      </w:r>
      <w:r w:rsidR="00932908">
        <w:t xml:space="preserve"> those specific to </w:t>
      </w:r>
      <w:r w:rsidR="003B2A19" w:rsidRPr="003B2A19">
        <w:t xml:space="preserve">the transport of dangerous goods. </w:t>
      </w:r>
    </w:p>
    <w:p w:rsidR="003B2A19" w:rsidRDefault="003B2A19" w:rsidP="00694A4F">
      <w:pPr>
        <w:pStyle w:val="SingleTxtG"/>
        <w:ind w:firstLine="567"/>
      </w:pPr>
      <w:r w:rsidRPr="003B2A19">
        <w:t xml:space="preserve">Two cases have been </w:t>
      </w:r>
      <w:r w:rsidR="00FD7B05" w:rsidRPr="003B2A19">
        <w:t>identified</w:t>
      </w:r>
      <w:r w:rsidR="00FD7B05">
        <w:t>:</w:t>
      </w:r>
    </w:p>
    <w:p w:rsidR="003B2A19" w:rsidRDefault="00B659DE" w:rsidP="003B2A19">
      <w:pPr>
        <w:pStyle w:val="SingleTxtG"/>
        <w:ind w:firstLine="567"/>
      </w:pPr>
      <w:r>
        <w:t>-</w:t>
      </w:r>
      <w:r>
        <w:tab/>
      </w:r>
      <w:r w:rsidR="007B5FCD">
        <w:t xml:space="preserve">the </w:t>
      </w:r>
      <w:r w:rsidR="003B2A19">
        <w:t>entry 83 at 9.2.4.3 of ADR w</w:t>
      </w:r>
      <w:r w:rsidR="00932908">
        <w:t>h</w:t>
      </w:r>
      <w:r w:rsidR="003B2A19">
        <w:t>ere the titl</w:t>
      </w:r>
      <w:r w:rsidR="007B5FCD">
        <w:t xml:space="preserve">e of </w:t>
      </w:r>
      <w:r w:rsidR="003B2A19">
        <w:t>UN Regulation No. 34 appears (</w:t>
      </w:r>
      <w:r w:rsidR="003B2A19" w:rsidRPr="003B2A19">
        <w:t xml:space="preserve">Uniform provisions concerning the approval of vehicles </w:t>
      </w:r>
      <w:proofErr w:type="gramStart"/>
      <w:r w:rsidR="003B2A19" w:rsidRPr="003B2A19">
        <w:t>with regard to</w:t>
      </w:r>
      <w:proofErr w:type="gramEnd"/>
      <w:r w:rsidR="003B2A19" w:rsidRPr="003B2A19">
        <w:t xml:space="preserve"> the prevention of </w:t>
      </w:r>
      <w:r w:rsidR="003B2A19" w:rsidRPr="003B2A19">
        <w:rPr>
          <w:i/>
          <w:u w:val="single"/>
        </w:rPr>
        <w:t>fire risks</w:t>
      </w:r>
      <w:r w:rsidR="003B2A19">
        <w:t>) and</w:t>
      </w:r>
    </w:p>
    <w:p w:rsidR="00932908" w:rsidRDefault="00B659DE" w:rsidP="003B2A19">
      <w:pPr>
        <w:pStyle w:val="SingleTxtG"/>
        <w:ind w:firstLine="567"/>
      </w:pPr>
      <w:r>
        <w:t>-</w:t>
      </w:r>
      <w:r>
        <w:tab/>
      </w:r>
      <w:r w:rsidR="003B2A19">
        <w:t xml:space="preserve">ADN </w:t>
      </w:r>
      <w:r w:rsidR="00B2266D">
        <w:t xml:space="preserve">text </w:t>
      </w:r>
      <w:r w:rsidR="003B2A19">
        <w:t>w</w:t>
      </w:r>
      <w:r w:rsidR="00B2266D">
        <w:t>h</w:t>
      </w:r>
      <w:r w:rsidR="003B2A19">
        <w:t>ere t</w:t>
      </w:r>
      <w:r w:rsidR="003B2A19" w:rsidRPr="003B2A19">
        <w:t>he concept of “</w:t>
      </w:r>
      <w:proofErr w:type="spellStart"/>
      <w:r w:rsidR="003B2A19" w:rsidRPr="003B2A19">
        <w:t>explosionsgefährdeten</w:t>
      </w:r>
      <w:proofErr w:type="spellEnd"/>
      <w:r w:rsidR="003B2A19" w:rsidRPr="003B2A19">
        <w:t xml:space="preserve"> </w:t>
      </w:r>
      <w:proofErr w:type="spellStart"/>
      <w:r w:rsidR="003B2A19" w:rsidRPr="003B2A19">
        <w:t>Bereichen</w:t>
      </w:r>
      <w:proofErr w:type="spellEnd"/>
      <w:r w:rsidR="003B2A19" w:rsidRPr="003B2A19">
        <w:t xml:space="preserve">” </w:t>
      </w:r>
      <w:r w:rsidR="003B2A19">
        <w:t xml:space="preserve">or </w:t>
      </w:r>
      <w:r w:rsidR="003B2A19" w:rsidRPr="003B2A19">
        <w:t>“</w:t>
      </w:r>
      <w:proofErr w:type="spellStart"/>
      <w:r w:rsidR="003B2A19" w:rsidRPr="003B2A19">
        <w:t>begrenzte</w:t>
      </w:r>
      <w:proofErr w:type="spellEnd"/>
      <w:r w:rsidR="003B2A19" w:rsidRPr="003B2A19">
        <w:t xml:space="preserve"> </w:t>
      </w:r>
      <w:proofErr w:type="spellStart"/>
      <w:r w:rsidR="003B2A19" w:rsidRPr="003B2A19">
        <w:t>Explosionsgefahr</w:t>
      </w:r>
      <w:proofErr w:type="spellEnd"/>
      <w:r w:rsidR="003B2A19" w:rsidRPr="003B2A19">
        <w:t>”</w:t>
      </w:r>
      <w:r w:rsidR="003B2A19">
        <w:t xml:space="preserve"> </w:t>
      </w:r>
      <w:r w:rsidR="003B2A19" w:rsidRPr="003B2A19">
        <w:t>in the DE version</w:t>
      </w:r>
      <w:r w:rsidR="003B2A19">
        <w:t>,</w:t>
      </w:r>
      <w:r w:rsidR="003B2A19" w:rsidRPr="003B2A19">
        <w:t xml:space="preserve"> “zone</w:t>
      </w:r>
      <w:r w:rsidR="003B2A19">
        <w:t>s presenting an explosion risk”</w:t>
      </w:r>
      <w:r w:rsidR="003B2A19" w:rsidRPr="003B2A19">
        <w:t xml:space="preserve"> </w:t>
      </w:r>
      <w:r w:rsidR="003B2A19">
        <w:t xml:space="preserve">or </w:t>
      </w:r>
      <w:r w:rsidR="003B2A19" w:rsidRPr="003B2A19">
        <w:t>“limited explosion risk</w:t>
      </w:r>
      <w:r w:rsidR="003B2A19">
        <w:t xml:space="preserve">” </w:t>
      </w:r>
      <w:r w:rsidR="003B2A19" w:rsidRPr="003B2A19">
        <w:t>in the EN</w:t>
      </w:r>
      <w:r w:rsidR="003B2A19">
        <w:t xml:space="preserve"> version or </w:t>
      </w:r>
      <w:r w:rsidR="003B2A19" w:rsidRPr="003B2A19">
        <w:t xml:space="preserve">“zones à </w:t>
      </w:r>
      <w:proofErr w:type="spellStart"/>
      <w:r w:rsidR="003B2A19" w:rsidRPr="003B2A19">
        <w:t>risque</w:t>
      </w:r>
      <w:proofErr w:type="spellEnd"/>
      <w:r w:rsidR="003B2A19" w:rsidRPr="003B2A19">
        <w:t xml:space="preserve"> </w:t>
      </w:r>
      <w:proofErr w:type="spellStart"/>
      <w:r w:rsidR="003B2A19" w:rsidRPr="003B2A19">
        <w:t>d’explosion</w:t>
      </w:r>
      <w:proofErr w:type="spellEnd"/>
      <w:r w:rsidR="003B2A19" w:rsidRPr="003B2A19">
        <w:t>”</w:t>
      </w:r>
      <w:r w:rsidR="003B2A19">
        <w:t xml:space="preserve"> or </w:t>
      </w:r>
      <w:r w:rsidR="003B2A19" w:rsidRPr="003B2A19">
        <w:t>“</w:t>
      </w:r>
      <w:proofErr w:type="spellStart"/>
      <w:r w:rsidR="003B2A19" w:rsidRPr="003B2A19">
        <w:t>risque</w:t>
      </w:r>
      <w:proofErr w:type="spellEnd"/>
      <w:r w:rsidR="003B2A19" w:rsidRPr="003B2A19">
        <w:t xml:space="preserve"> </w:t>
      </w:r>
      <w:proofErr w:type="spellStart"/>
      <w:r w:rsidR="003B2A19" w:rsidRPr="003B2A19">
        <w:t>limité</w:t>
      </w:r>
      <w:proofErr w:type="spellEnd"/>
      <w:r w:rsidR="003B2A19" w:rsidRPr="003B2A19">
        <w:t xml:space="preserve"> </w:t>
      </w:r>
      <w:proofErr w:type="spellStart"/>
      <w:r w:rsidR="003B2A19" w:rsidRPr="003B2A19">
        <w:t>d'explosion</w:t>
      </w:r>
      <w:proofErr w:type="spellEnd"/>
      <w:r w:rsidR="003B2A19" w:rsidRPr="003B2A19">
        <w:t xml:space="preserve">” in the </w:t>
      </w:r>
      <w:r w:rsidR="003B2A19">
        <w:t>FR version</w:t>
      </w:r>
      <w:r w:rsidR="003B2A19" w:rsidRPr="003B2A19">
        <w:t xml:space="preserve"> respectively have a similar meaning</w:t>
      </w:r>
      <w:r w:rsidR="00B2266D">
        <w:rPr>
          <w:rStyle w:val="FootnoteReference"/>
        </w:rPr>
        <w:footnoteReference w:id="2"/>
      </w:r>
      <w:r w:rsidR="003B2A19" w:rsidRPr="003B2A19">
        <w:t xml:space="preserve">. </w:t>
      </w:r>
    </w:p>
    <w:p w:rsidR="00CB0DCD" w:rsidRDefault="003B2A19" w:rsidP="003B2A19">
      <w:pPr>
        <w:pStyle w:val="SingleTxtG"/>
        <w:ind w:firstLine="567"/>
      </w:pPr>
      <w:r w:rsidRPr="003B2A19">
        <w:t xml:space="preserve">In order to maintain coherence with these regulations, it is proposed </w:t>
      </w:r>
      <w:r w:rsidR="00B2266D" w:rsidRPr="003B2A19">
        <w:t xml:space="preserve">not </w:t>
      </w:r>
      <w:r w:rsidRPr="003B2A19">
        <w:t>to modify the text.</w:t>
      </w:r>
    </w:p>
    <w:p w:rsidR="00BA3263" w:rsidRDefault="007120D7" w:rsidP="001B2AFC">
      <w:pPr>
        <w:pStyle w:val="SingleTxtG"/>
      </w:pPr>
      <w:r>
        <w:t>14</w:t>
      </w:r>
      <w:r w:rsidR="00FD7B05">
        <w:t>.</w:t>
      </w:r>
      <w:r w:rsidR="00BA3263">
        <w:tab/>
      </w:r>
      <w:r w:rsidR="001B2AFC">
        <w:t xml:space="preserve">We summarize the number of proposals </w:t>
      </w:r>
      <w:r w:rsidR="00913CE3">
        <w:t xml:space="preserve">contained in </w:t>
      </w:r>
      <w:r w:rsidR="00532542">
        <w:t>the table</w:t>
      </w:r>
      <w:r w:rsidR="00913CE3">
        <w:t xml:space="preserve"> depending on language,</w:t>
      </w:r>
      <w:r w:rsidR="00532542">
        <w:t xml:space="preserve"> </w:t>
      </w:r>
      <w:r w:rsidR="001B2AFC">
        <w:t>as follows:</w:t>
      </w:r>
      <w:r w:rsidR="00BA3263">
        <w:t xml:space="preserve"> </w:t>
      </w:r>
    </w:p>
    <w:p w:rsidR="001B2AFC" w:rsidRPr="004D5653" w:rsidRDefault="00532542" w:rsidP="00706C72">
      <w:pPr>
        <w:pStyle w:val="SingleTxtG"/>
      </w:pPr>
      <w:r w:rsidRPr="004D5653">
        <w:t>- to</w:t>
      </w:r>
      <w:r w:rsidR="001B2AFC" w:rsidRPr="004D5653">
        <w:t xml:space="preserve"> German </w:t>
      </w:r>
      <w:r w:rsidR="00706C72" w:rsidRPr="004D5653">
        <w:t>–</w:t>
      </w:r>
      <w:r w:rsidRPr="004D5653">
        <w:t xml:space="preserve"> </w:t>
      </w:r>
      <w:r w:rsidR="001B2AFC" w:rsidRPr="004D5653">
        <w:t>6</w:t>
      </w:r>
      <w:r w:rsidR="004E487D">
        <w:t>0</w:t>
      </w:r>
      <w:r w:rsidR="00706C72" w:rsidRPr="004D5653">
        <w:t xml:space="preserve"> (5</w:t>
      </w:r>
      <w:r w:rsidR="004E487D">
        <w:t>0</w:t>
      </w:r>
      <w:r w:rsidR="00706C72" w:rsidRPr="004D5653">
        <w:t xml:space="preserve"> + 10*</w:t>
      </w:r>
      <w:proofErr w:type="gramStart"/>
      <w:r w:rsidR="00706C72" w:rsidRPr="004D5653">
        <w:t>)</w:t>
      </w:r>
      <w:r w:rsidR="00BA3263" w:rsidRPr="004D5653">
        <w:t xml:space="preserve">, </w:t>
      </w:r>
      <w:r w:rsidR="00706C72" w:rsidRPr="004D5653">
        <w:t xml:space="preserve">  </w:t>
      </w:r>
      <w:proofErr w:type="gramEnd"/>
      <w:r w:rsidR="00706C72" w:rsidRPr="004D5653">
        <w:t xml:space="preserve"> </w:t>
      </w:r>
      <w:r w:rsidR="004D5653">
        <w:t xml:space="preserve">   </w:t>
      </w:r>
      <w:r w:rsidRPr="004D5653">
        <w:t>- to</w:t>
      </w:r>
      <w:r w:rsidR="001B2AFC" w:rsidRPr="004D5653">
        <w:t xml:space="preserve"> English </w:t>
      </w:r>
      <w:r w:rsidR="00706C72" w:rsidRPr="004D5653">
        <w:t>–</w:t>
      </w:r>
      <w:r w:rsidRPr="004D5653">
        <w:t xml:space="preserve"> </w:t>
      </w:r>
      <w:r w:rsidR="001B2AFC" w:rsidRPr="004D5653">
        <w:t>56</w:t>
      </w:r>
      <w:r w:rsidR="00706C72" w:rsidRPr="004D5653">
        <w:t xml:space="preserve"> (53 + 3*)</w:t>
      </w:r>
      <w:r w:rsidR="00BA3263" w:rsidRPr="004D5653">
        <w:t xml:space="preserve">, </w:t>
      </w:r>
      <w:r w:rsidR="00706C72" w:rsidRPr="004D5653">
        <w:t xml:space="preserve"> </w:t>
      </w:r>
      <w:r w:rsidR="00706C72" w:rsidRPr="004D5653">
        <w:tab/>
      </w:r>
      <w:r w:rsidRPr="004D5653">
        <w:t>- to</w:t>
      </w:r>
      <w:r w:rsidR="001B2AFC" w:rsidRPr="004D5653">
        <w:t xml:space="preserve"> French </w:t>
      </w:r>
      <w:r w:rsidR="00706C72" w:rsidRPr="004D5653">
        <w:t>–</w:t>
      </w:r>
      <w:r w:rsidRPr="004D5653">
        <w:t xml:space="preserve"> </w:t>
      </w:r>
      <w:r w:rsidR="001B2AFC" w:rsidRPr="004D5653">
        <w:t>79</w:t>
      </w:r>
      <w:r w:rsidR="00706C72" w:rsidRPr="004D5653">
        <w:t xml:space="preserve"> (66 + 13*)</w:t>
      </w:r>
      <w:r w:rsidR="00BA3263" w:rsidRPr="004D5653">
        <w:t>.</w:t>
      </w:r>
    </w:p>
    <w:p w:rsidR="00706C72" w:rsidRDefault="00706C72" w:rsidP="00706C72">
      <w:pPr>
        <w:pStyle w:val="SingleTxtG"/>
      </w:pPr>
      <w:r w:rsidRPr="004D5653">
        <w:t xml:space="preserve">* </w:t>
      </w:r>
      <w:r w:rsidR="00E54575" w:rsidRPr="004D5653">
        <w:t xml:space="preserve">the </w:t>
      </w:r>
      <w:r w:rsidRPr="004D5653">
        <w:t>number of proposals related to UNMR changes.</w:t>
      </w:r>
    </w:p>
    <w:p w:rsidR="004B2909" w:rsidRDefault="00684114">
      <w:pPr>
        <w:pStyle w:val="SingleTxtG"/>
        <w:rPr>
          <w:b/>
        </w:rPr>
      </w:pPr>
      <w:r>
        <w:rPr>
          <w:b/>
        </w:rPr>
        <w:lastRenderedPageBreak/>
        <w:t>Co</w:t>
      </w:r>
      <w:r w:rsidR="00FC2AB2">
        <w:rPr>
          <w:b/>
        </w:rPr>
        <w:t>nsistency</w:t>
      </w:r>
      <w:r>
        <w:rPr>
          <w:b/>
        </w:rPr>
        <w:t xml:space="preserve"> with the UN Model Regulations</w:t>
      </w:r>
    </w:p>
    <w:p w:rsidR="004F5D78" w:rsidRPr="001C575C" w:rsidRDefault="007120D7" w:rsidP="000C6FCA">
      <w:pPr>
        <w:pStyle w:val="SingleTxtG"/>
      </w:pPr>
      <w:r>
        <w:t>15.</w:t>
      </w:r>
      <w:r w:rsidR="00FD7B05">
        <w:tab/>
      </w:r>
      <w:r w:rsidR="004F5D78" w:rsidRPr="001C575C">
        <w:t xml:space="preserve">The analysis of the text of RID/ADR/ADN must go </w:t>
      </w:r>
      <w:r w:rsidR="001B2AFC">
        <w:t>beyond</w:t>
      </w:r>
      <w:r w:rsidR="004F5D78" w:rsidRPr="001C575C">
        <w:t xml:space="preserve"> the table presented </w:t>
      </w:r>
      <w:r w:rsidR="00913CE3">
        <w:t>above,</w:t>
      </w:r>
      <w:r w:rsidR="00913CE3" w:rsidRPr="001C575C">
        <w:t xml:space="preserve"> </w:t>
      </w:r>
      <w:r w:rsidR="004F5D78" w:rsidRPr="001C575C">
        <w:t>because there are also some other cases to be treated</w:t>
      </w:r>
      <w:r w:rsidR="00726D79" w:rsidRPr="001C575C">
        <w:t>.</w:t>
      </w:r>
      <w:r w:rsidR="00562B26" w:rsidRPr="001C575C">
        <w:t xml:space="preserve"> The</w:t>
      </w:r>
      <w:r w:rsidR="003565BD">
        <w:t xml:space="preserve"> other</w:t>
      </w:r>
      <w:r w:rsidR="00562B26" w:rsidRPr="001C575C">
        <w:t xml:space="preserve"> </w:t>
      </w:r>
      <w:r w:rsidR="003821C8" w:rsidRPr="001C575C">
        <w:t xml:space="preserve">occurrences </w:t>
      </w:r>
      <w:r w:rsidR="007B5FCD">
        <w:t>in</w:t>
      </w:r>
      <w:r w:rsidR="003565BD">
        <w:t xml:space="preserve"> RID/ADR/ADN </w:t>
      </w:r>
      <w:r w:rsidR="00D34B4D">
        <w:t>seem</w:t>
      </w:r>
      <w:r w:rsidR="00E04DE4">
        <w:t xml:space="preserve"> to come mainly from the </w:t>
      </w:r>
      <w:r w:rsidR="00E04DE4" w:rsidRPr="001C575C">
        <w:t>UN Model Regulations</w:t>
      </w:r>
      <w:r w:rsidR="00E04DE4">
        <w:t xml:space="preserve"> as the case of French term </w:t>
      </w:r>
      <w:r w:rsidR="00E04DE4" w:rsidRPr="001C575C">
        <w:t>“</w:t>
      </w:r>
      <w:proofErr w:type="spellStart"/>
      <w:r w:rsidR="00E04DE4" w:rsidRPr="004927F9">
        <w:rPr>
          <w:i/>
        </w:rPr>
        <w:t>ris</w:t>
      </w:r>
      <w:r w:rsidR="00E04DE4">
        <w:rPr>
          <w:i/>
        </w:rPr>
        <w:t>que</w:t>
      </w:r>
      <w:proofErr w:type="spellEnd"/>
      <w:r w:rsidR="00E04DE4" w:rsidRPr="001C575C">
        <w:t>”</w:t>
      </w:r>
      <w:r w:rsidR="00E04DE4">
        <w:t xml:space="preserve"> in chapter 1.10 </w:t>
      </w:r>
      <w:r w:rsidR="00D34B4D">
        <w:t>coming from chapter</w:t>
      </w:r>
      <w:r w:rsidR="00E04DE4">
        <w:t xml:space="preserve"> 1.4 of UNMR</w:t>
      </w:r>
      <w:r w:rsidR="00D34B4D">
        <w:t>.</w:t>
      </w:r>
    </w:p>
    <w:p w:rsidR="004F5D78" w:rsidRPr="001C575C" w:rsidRDefault="004F5D78" w:rsidP="00D34B4D">
      <w:pPr>
        <w:pStyle w:val="SingleTxtG"/>
        <w:ind w:firstLine="567"/>
      </w:pPr>
      <w:r w:rsidRPr="001C575C">
        <w:t>Under these circumstances, we highlight several situations:</w:t>
      </w:r>
    </w:p>
    <w:p w:rsidR="003565BD" w:rsidRDefault="001B2AFC" w:rsidP="003565BD">
      <w:pPr>
        <w:pStyle w:val="SingleTxtG"/>
        <w:ind w:left="1985" w:hanging="284"/>
      </w:pPr>
      <w:r>
        <w:t>-</w:t>
      </w:r>
      <w:r>
        <w:tab/>
      </w:r>
      <w:r w:rsidR="007B5FCD">
        <w:t xml:space="preserve">the </w:t>
      </w:r>
      <w:r w:rsidR="003565BD">
        <w:t>new</w:t>
      </w:r>
      <w:r w:rsidR="004F5D78" w:rsidRPr="001C575C">
        <w:t xml:space="preserve"> amendments</w:t>
      </w:r>
      <w:r w:rsidR="00322074" w:rsidRPr="001C575C">
        <w:t xml:space="preserve"> </w:t>
      </w:r>
      <w:r w:rsidR="003565BD">
        <w:t>t</w:t>
      </w:r>
      <w:r w:rsidR="009A6721" w:rsidRPr="001C575C">
        <w:t>o</w:t>
      </w:r>
      <w:r w:rsidR="00322074" w:rsidRPr="001C575C">
        <w:t xml:space="preserve"> the 2</w:t>
      </w:r>
      <w:r w:rsidR="003565BD">
        <w:t>0</w:t>
      </w:r>
      <w:r w:rsidR="003565BD" w:rsidRPr="003565BD">
        <w:rPr>
          <w:vertAlign w:val="superscript"/>
        </w:rPr>
        <w:t>th</w:t>
      </w:r>
      <w:r w:rsidR="00322074" w:rsidRPr="001C575C">
        <w:t xml:space="preserve"> edition of</w:t>
      </w:r>
      <w:r w:rsidR="004F5D78" w:rsidRPr="001C575C">
        <w:t xml:space="preserve"> UN Model Regulations</w:t>
      </w:r>
      <w:r w:rsidR="00322074" w:rsidRPr="001C575C">
        <w:t xml:space="preserve"> will be adopted in December by the Committee</w:t>
      </w:r>
      <w:r w:rsidR="003565BD">
        <w:t xml:space="preserve"> and</w:t>
      </w:r>
      <w:r w:rsidR="00322074" w:rsidRPr="001C575C">
        <w:t xml:space="preserve"> will bring new </w:t>
      </w:r>
      <w:r w:rsidR="00AF7E0C" w:rsidRPr="001C575C">
        <w:t>provisions</w:t>
      </w:r>
      <w:r w:rsidR="00322074" w:rsidRPr="001C575C">
        <w:t xml:space="preserve"> in RID/ADR/AD</w:t>
      </w:r>
      <w:r w:rsidR="00913CE3" w:rsidRPr="001C575C">
        <w:t>N</w:t>
      </w:r>
      <w:r w:rsidR="00322074" w:rsidRPr="001C575C">
        <w:t xml:space="preserve"> </w:t>
      </w:r>
      <w:r w:rsidR="003565BD" w:rsidRPr="003565BD">
        <w:t>which should be treated in the same way</w:t>
      </w:r>
      <w:r w:rsidR="003565BD">
        <w:t xml:space="preserve"> by</w:t>
      </w:r>
      <w:r w:rsidR="00322074" w:rsidRPr="001C575C">
        <w:t xml:space="preserve"> the </w:t>
      </w:r>
      <w:r w:rsidR="00322074" w:rsidRPr="001C575C">
        <w:rPr>
          <w:i/>
        </w:rPr>
        <w:t>Ad hoc Working Group on the Harmonization of RID/ADR/ADN with the UN Recommendations on the Transport of Dangerous Goods</w:t>
      </w:r>
      <w:r w:rsidR="00322074" w:rsidRPr="001C575C">
        <w:t>;</w:t>
      </w:r>
    </w:p>
    <w:p w:rsidR="009135F9" w:rsidRPr="001C575C" w:rsidRDefault="00322074" w:rsidP="00942D6D">
      <w:pPr>
        <w:pStyle w:val="SingleTxtG"/>
        <w:ind w:left="1985" w:hanging="284"/>
      </w:pPr>
      <w:r w:rsidRPr="001C575C">
        <w:t>-</w:t>
      </w:r>
      <w:r w:rsidRPr="001C575C">
        <w:tab/>
      </w:r>
      <w:r w:rsidR="001B2AFC" w:rsidRPr="001C575C">
        <w:t xml:space="preserve">the </w:t>
      </w:r>
      <w:r w:rsidRPr="001C575C">
        <w:t xml:space="preserve">UN Model Regulations </w:t>
      </w:r>
      <w:r w:rsidR="00AF7E0C" w:rsidRPr="001C575C">
        <w:t>itself needs to</w:t>
      </w:r>
      <w:r w:rsidRPr="001C575C">
        <w:t xml:space="preserve"> be </w:t>
      </w:r>
      <w:r w:rsidR="00AF7E0C" w:rsidRPr="001C575C">
        <w:t>checked</w:t>
      </w:r>
      <w:r w:rsidRPr="001C575C">
        <w:t xml:space="preserve"> and amended accordingly</w:t>
      </w:r>
      <w:r w:rsidR="00913CE3">
        <w:t>.</w:t>
      </w:r>
      <w:r w:rsidR="007D667D">
        <w:t xml:space="preserve"> </w:t>
      </w:r>
    </w:p>
    <w:p w:rsidR="009262DF" w:rsidRPr="009262DF" w:rsidRDefault="009262DF" w:rsidP="009262DF">
      <w:pPr>
        <w:pStyle w:val="SingleTxtG"/>
        <w:rPr>
          <w:b/>
        </w:rPr>
      </w:pPr>
      <w:r>
        <w:rPr>
          <w:b/>
        </w:rPr>
        <w:t>SECOND</w:t>
      </w:r>
      <w:r w:rsidRPr="009262DF">
        <w:rPr>
          <w:b/>
        </w:rPr>
        <w:t xml:space="preserve"> PART OF THE WORK</w:t>
      </w:r>
    </w:p>
    <w:p w:rsidR="00E947B7" w:rsidRDefault="00FD7B05" w:rsidP="000C6FCA">
      <w:pPr>
        <w:pStyle w:val="SingleTxtG"/>
      </w:pPr>
      <w:r>
        <w:t>16</w:t>
      </w:r>
      <w:r w:rsidR="00B659DE">
        <w:t>.</w:t>
      </w:r>
      <w:r w:rsidR="00F8304C" w:rsidRPr="001C575C">
        <w:tab/>
      </w:r>
      <w:r w:rsidR="00DF2DA5" w:rsidRPr="001C575C">
        <w:t>T</w:t>
      </w:r>
      <w:r w:rsidR="00801A03" w:rsidRPr="001C575C">
        <w:t xml:space="preserve">he </w:t>
      </w:r>
      <w:r w:rsidR="00E947B7" w:rsidRPr="001C575C">
        <w:t>work on definitions</w:t>
      </w:r>
      <w:r w:rsidR="00DF2DA5" w:rsidRPr="001C575C">
        <w:t xml:space="preserve"> began </w:t>
      </w:r>
      <w:r w:rsidR="00A44244" w:rsidRPr="001C575C">
        <w:t xml:space="preserve">in the second part of the </w:t>
      </w:r>
      <w:r w:rsidR="00913CE3">
        <w:t>meeting</w:t>
      </w:r>
      <w:r w:rsidR="00913CE3" w:rsidRPr="001C575C">
        <w:t xml:space="preserve"> </w:t>
      </w:r>
      <w:r w:rsidR="00913CE3">
        <w:t>and it focused on</w:t>
      </w:r>
      <w:r w:rsidR="00913CE3" w:rsidRPr="001C575C">
        <w:t xml:space="preserve"> </w:t>
      </w:r>
      <w:r w:rsidR="009135F9" w:rsidRPr="001C575C">
        <w:t xml:space="preserve">the </w:t>
      </w:r>
      <w:r w:rsidR="00155D25">
        <w:t>two options</w:t>
      </w:r>
      <w:r w:rsidR="00A44244" w:rsidRPr="001C575C">
        <w:t xml:space="preserve"> </w:t>
      </w:r>
      <w:r w:rsidR="009135F9" w:rsidRPr="001C575C">
        <w:t xml:space="preserve">proposed in the report of the </w:t>
      </w:r>
      <w:r w:rsidR="00FC2AB2">
        <w:t>g</w:t>
      </w:r>
      <w:r w:rsidR="009135F9" w:rsidRPr="001C575C">
        <w:t xml:space="preserve">roup </w:t>
      </w:r>
      <w:r w:rsidR="00A93360" w:rsidRPr="001C575C">
        <w:t>at</w:t>
      </w:r>
      <w:r w:rsidR="009135F9" w:rsidRPr="001C575C">
        <w:t xml:space="preserve"> the last session of the Joint </w:t>
      </w:r>
      <w:r w:rsidR="00FC2AB2">
        <w:t>M</w:t>
      </w:r>
      <w:r w:rsidR="009135F9" w:rsidRPr="001C575C">
        <w:t>eeting</w:t>
      </w:r>
      <w:r w:rsidR="00E947B7" w:rsidRPr="001C575C">
        <w:t>.</w:t>
      </w:r>
      <w:r w:rsidR="00913CE3">
        <w:t xml:space="preserve"> The proposals were considered individually.</w:t>
      </w:r>
    </w:p>
    <w:p w:rsidR="00CB0DCD" w:rsidRPr="001C575C" w:rsidRDefault="00BA3263" w:rsidP="000C6FCA">
      <w:pPr>
        <w:pStyle w:val="SingleTxtG"/>
      </w:pPr>
      <w:r>
        <w:t>1</w:t>
      </w:r>
      <w:r w:rsidR="00FD7B05">
        <w:t>7</w:t>
      </w:r>
      <w:r w:rsidR="00B659DE">
        <w:t>.</w:t>
      </w:r>
      <w:r w:rsidR="00CB0DCD">
        <w:tab/>
      </w:r>
      <w:r w:rsidR="00CB0DCD" w:rsidRPr="001C575C">
        <w:t xml:space="preserve">For the analysis of the term </w:t>
      </w:r>
      <w:r w:rsidR="00E04DE4" w:rsidRPr="001C575C">
        <w:t>“</w:t>
      </w:r>
      <w:r w:rsidR="00E04DE4" w:rsidRPr="004927F9">
        <w:rPr>
          <w:i/>
        </w:rPr>
        <w:t>ris</w:t>
      </w:r>
      <w:r w:rsidR="00E04DE4">
        <w:rPr>
          <w:i/>
        </w:rPr>
        <w:t>k</w:t>
      </w:r>
      <w:r w:rsidR="00E04DE4" w:rsidRPr="001C575C">
        <w:t>”</w:t>
      </w:r>
      <w:r w:rsidR="00CB0DCD" w:rsidRPr="001C575C">
        <w:t xml:space="preserve"> the European Union Agency for Railways (ERA) provided an updated definition </w:t>
      </w:r>
      <w:r w:rsidR="00913CE3">
        <w:t>which reflects</w:t>
      </w:r>
      <w:r w:rsidR="00CB0DCD" w:rsidRPr="001C575C">
        <w:t xml:space="preserve"> the final draft of the Glossary of the Risk Management Framework for Inland Transport of Dangerous Goods (</w:t>
      </w:r>
      <w:r w:rsidR="00913CE3">
        <w:t xml:space="preserve">i.e. </w:t>
      </w:r>
      <w:r w:rsidR="00CB0DCD" w:rsidRPr="001C575C">
        <w:t>the version applicable under the Voluntary Implementation Scheme 2018-2020);</w:t>
      </w:r>
    </w:p>
    <w:p w:rsidR="00572FC7" w:rsidRPr="001C575C" w:rsidRDefault="00CB0DCD" w:rsidP="000C6FCA">
      <w:pPr>
        <w:pStyle w:val="SingleTxtG"/>
      </w:pPr>
      <w:r>
        <w:t>1</w:t>
      </w:r>
      <w:r w:rsidR="00FD7B05">
        <w:t>8</w:t>
      </w:r>
      <w:r w:rsidR="008E46D9" w:rsidRPr="001C575C">
        <w:t>.</w:t>
      </w:r>
      <w:r w:rsidR="008E46D9" w:rsidRPr="001C575C">
        <w:tab/>
      </w:r>
      <w:r w:rsidR="00A93360" w:rsidRPr="001C575C">
        <w:t>We recall that t</w:t>
      </w:r>
      <w:r w:rsidR="00E947B7" w:rsidRPr="001C575C">
        <w:t xml:space="preserve">he </w:t>
      </w:r>
      <w:r w:rsidR="00D511F1" w:rsidRPr="001C575C">
        <w:t xml:space="preserve">proposed </w:t>
      </w:r>
      <w:r w:rsidR="00572FC7" w:rsidRPr="001C575C">
        <w:t xml:space="preserve">definitions </w:t>
      </w:r>
      <w:r w:rsidR="00DF2DA5" w:rsidRPr="001C575C">
        <w:t xml:space="preserve">of </w:t>
      </w:r>
      <w:r w:rsidR="00572FC7" w:rsidRPr="001C575C">
        <w:t xml:space="preserve">the terms </w:t>
      </w:r>
      <w:r w:rsidR="00D34B4D" w:rsidRPr="001C575C">
        <w:t>“</w:t>
      </w:r>
      <w:r w:rsidR="00572FC7" w:rsidRPr="00D34B4D">
        <w:rPr>
          <w:i/>
        </w:rPr>
        <w:t>danger/hazard</w:t>
      </w:r>
      <w:r w:rsidR="00D34B4D" w:rsidRPr="001C575C">
        <w:t>”</w:t>
      </w:r>
      <w:r w:rsidR="00572FC7" w:rsidRPr="001C575C">
        <w:t xml:space="preserve"> and </w:t>
      </w:r>
      <w:r w:rsidR="00D34B4D" w:rsidRPr="001C575C">
        <w:t>“</w:t>
      </w:r>
      <w:r w:rsidR="00572FC7" w:rsidRPr="00D34B4D">
        <w:rPr>
          <w:i/>
        </w:rPr>
        <w:t>risk</w:t>
      </w:r>
      <w:r w:rsidR="00D34B4D" w:rsidRPr="001C575C">
        <w:t>”</w:t>
      </w:r>
      <w:r w:rsidR="00572FC7" w:rsidRPr="001C575C">
        <w:t xml:space="preserve"> ha</w:t>
      </w:r>
      <w:r w:rsidR="00DF2DA5" w:rsidRPr="001C575C">
        <w:t>d</w:t>
      </w:r>
      <w:r w:rsidR="00572FC7" w:rsidRPr="001C575C">
        <w:t xml:space="preserve"> been developed in the context of RID/ADR/AD</w:t>
      </w:r>
      <w:r w:rsidR="001D7DD7" w:rsidRPr="001C575C">
        <w:t>N</w:t>
      </w:r>
      <w:r w:rsidR="00572FC7" w:rsidRPr="001C575C">
        <w:t>, considerin</w:t>
      </w:r>
      <w:r w:rsidR="00801A03" w:rsidRPr="001C575C">
        <w:t xml:space="preserve">g the relationship with the </w:t>
      </w:r>
      <w:r w:rsidR="00572FC7" w:rsidRPr="001C575C">
        <w:t>Globa</w:t>
      </w:r>
      <w:r w:rsidR="004209B4" w:rsidRPr="001C575C">
        <w:t xml:space="preserve">lly </w:t>
      </w:r>
      <w:r w:rsidR="00572FC7" w:rsidRPr="001C575C">
        <w:t xml:space="preserve">Harmonized System of Classification and </w:t>
      </w:r>
      <w:r w:rsidR="00901387" w:rsidRPr="001C575C">
        <w:t>Labelling</w:t>
      </w:r>
      <w:r w:rsidR="00572FC7" w:rsidRPr="001C575C">
        <w:t xml:space="preserve"> of Chemicals</w:t>
      </w:r>
      <w:r w:rsidR="00801A03" w:rsidRPr="001C575C">
        <w:t xml:space="preserve"> - GHS</w:t>
      </w:r>
      <w:r w:rsidR="00572FC7" w:rsidRPr="001C575C">
        <w:t xml:space="preserve">, </w:t>
      </w:r>
      <w:r w:rsidR="00801A03" w:rsidRPr="001C575C">
        <w:t xml:space="preserve">international standards relating to risk </w:t>
      </w:r>
      <w:r w:rsidR="00032AE4" w:rsidRPr="001C575C">
        <w:t xml:space="preserve">(vocabulary, </w:t>
      </w:r>
      <w:r w:rsidR="00801A03" w:rsidRPr="001C575C">
        <w:t>evaluation and assessment methods</w:t>
      </w:r>
      <w:r w:rsidR="00CB72A9" w:rsidRPr="001C575C">
        <w:t>)</w:t>
      </w:r>
      <w:r w:rsidR="00801A03" w:rsidRPr="001C575C">
        <w:t xml:space="preserve">, the </w:t>
      </w:r>
      <w:r w:rsidR="00A93360" w:rsidRPr="001C575C">
        <w:t xml:space="preserve">Glossary </w:t>
      </w:r>
      <w:r w:rsidR="00801A03" w:rsidRPr="001C575C">
        <w:t xml:space="preserve">for the </w:t>
      </w:r>
      <w:r w:rsidR="00A93360" w:rsidRPr="001C575C">
        <w:t xml:space="preserve">Guideline </w:t>
      </w:r>
      <w:r w:rsidR="00801A03" w:rsidRPr="001C575C">
        <w:t xml:space="preserve">drawn up as part of the work of the </w:t>
      </w:r>
      <w:r w:rsidR="00032AE4" w:rsidRPr="001C575C">
        <w:t>TDG workshops (</w:t>
      </w:r>
      <w:r w:rsidR="00032AE4" w:rsidRPr="001C575C">
        <w:rPr>
          <w:rStyle w:val="EndnoteReference"/>
        </w:rPr>
        <w:endnoteReference w:id="2"/>
      </w:r>
      <w:r w:rsidR="00032AE4" w:rsidRPr="001C575C">
        <w:t>)</w:t>
      </w:r>
      <w:r w:rsidR="00801A03" w:rsidRPr="001C575C">
        <w:t xml:space="preserve"> and Commission Implementing Regulation (EU) No. 402/2013 of the European Commission on the common safety method for risk evaluation and assessment</w:t>
      </w:r>
      <w:r w:rsidR="00572FC7" w:rsidRPr="001C575C">
        <w:t>.</w:t>
      </w:r>
    </w:p>
    <w:p w:rsidR="00155D25" w:rsidRDefault="00CB0DCD" w:rsidP="000C6FCA">
      <w:pPr>
        <w:pStyle w:val="SingleTxtG"/>
      </w:pPr>
      <w:r>
        <w:t>1</w:t>
      </w:r>
      <w:r w:rsidR="00FD7B05">
        <w:t>9</w:t>
      </w:r>
      <w:r w:rsidR="00D511F1" w:rsidRPr="001C575C">
        <w:t>.</w:t>
      </w:r>
      <w:r w:rsidR="00D511F1" w:rsidRPr="001C575C">
        <w:tab/>
      </w:r>
      <w:r w:rsidR="00A44244" w:rsidRPr="001C575C">
        <w:t xml:space="preserve">After a long discussion, the </w:t>
      </w:r>
      <w:r w:rsidR="00FC2AB2">
        <w:t>informal working group</w:t>
      </w:r>
      <w:r w:rsidR="00A44244" w:rsidRPr="001C575C">
        <w:t xml:space="preserve"> concluded that</w:t>
      </w:r>
      <w:r w:rsidR="00155D25">
        <w:t>:</w:t>
      </w:r>
    </w:p>
    <w:p w:rsidR="00155D25" w:rsidRDefault="00155D25" w:rsidP="00155D25">
      <w:pPr>
        <w:pStyle w:val="SingleTxtG"/>
        <w:ind w:left="1985" w:hanging="284"/>
      </w:pPr>
      <w:r>
        <w:t>-</w:t>
      </w:r>
      <w:r>
        <w:tab/>
      </w:r>
      <w:r w:rsidR="00A44244" w:rsidRPr="001C575C">
        <w:t xml:space="preserve">the difference between the two </w:t>
      </w:r>
      <w:r w:rsidR="00DB0401">
        <w:t>options</w:t>
      </w:r>
      <w:r>
        <w:t xml:space="preserve"> for the definition of the term </w:t>
      </w:r>
      <w:r w:rsidR="00A44244" w:rsidRPr="001C575C">
        <w:t>HAZARD</w:t>
      </w:r>
      <w:r w:rsidR="003821C8" w:rsidRPr="001C575C">
        <w:t>/DANGER</w:t>
      </w:r>
      <w:r w:rsidR="00A44244" w:rsidRPr="001C575C">
        <w:t xml:space="preserve"> is not </w:t>
      </w:r>
      <w:r w:rsidR="007B5FCD">
        <w:t xml:space="preserve">so </w:t>
      </w:r>
      <w:r w:rsidR="00913CE3">
        <w:t xml:space="preserve">significant </w:t>
      </w:r>
      <w:r>
        <w:t xml:space="preserve">and a consensus </w:t>
      </w:r>
      <w:r w:rsidR="00D34B4D">
        <w:t>may</w:t>
      </w:r>
      <w:r>
        <w:t xml:space="preserve"> be reached</w:t>
      </w:r>
      <w:r w:rsidR="00DB0401">
        <w:t>,</w:t>
      </w:r>
      <w:r>
        <w:t xml:space="preserve"> </w:t>
      </w:r>
    </w:p>
    <w:p w:rsidR="006A464B" w:rsidRPr="00942D6D" w:rsidRDefault="00155D25" w:rsidP="00155D25">
      <w:pPr>
        <w:pStyle w:val="SingleTxtG"/>
        <w:ind w:left="1985" w:hanging="284"/>
      </w:pPr>
      <w:r>
        <w:t>-</w:t>
      </w:r>
      <w:r>
        <w:tab/>
      </w:r>
      <w:r w:rsidR="00DB0401" w:rsidRPr="001C575C">
        <w:t xml:space="preserve">in </w:t>
      </w:r>
      <w:r w:rsidR="00A44244" w:rsidRPr="001C575C">
        <w:t xml:space="preserve">the case of the definition of </w:t>
      </w:r>
      <w:r w:rsidR="003821C8" w:rsidRPr="001C575C">
        <w:t xml:space="preserve">the term </w:t>
      </w:r>
      <w:r w:rsidR="00A44244" w:rsidRPr="001C575C">
        <w:t xml:space="preserve">RISK, </w:t>
      </w:r>
      <w:r>
        <w:t xml:space="preserve">the </w:t>
      </w:r>
      <w:r w:rsidR="00A44244" w:rsidRPr="001C575C">
        <w:t>discussions are still divergent</w:t>
      </w:r>
      <w:r w:rsidR="00913CE3">
        <w:t>,</w:t>
      </w:r>
      <w:r w:rsidR="00A44244" w:rsidRPr="001C575C">
        <w:t xml:space="preserve"> and there is no foresee</w:t>
      </w:r>
      <w:r>
        <w:t>able</w:t>
      </w:r>
      <w:r w:rsidR="00A44244" w:rsidRPr="001C575C">
        <w:t xml:space="preserve"> consensus </w:t>
      </w:r>
      <w:proofErr w:type="gramStart"/>
      <w:r w:rsidR="00A44244" w:rsidRPr="001C575C">
        <w:t>in the near future</w:t>
      </w:r>
      <w:proofErr w:type="gramEnd"/>
      <w:r w:rsidR="006A464B">
        <w:t xml:space="preserve"> </w:t>
      </w:r>
      <w:r w:rsidR="006A464B" w:rsidRPr="00942D6D">
        <w:t>and</w:t>
      </w:r>
    </w:p>
    <w:p w:rsidR="00A44244" w:rsidRPr="00942D6D" w:rsidRDefault="006A464B" w:rsidP="00155D25">
      <w:pPr>
        <w:pStyle w:val="SingleTxtG"/>
        <w:ind w:left="1985" w:hanging="284"/>
      </w:pPr>
      <w:r w:rsidRPr="00942D6D">
        <w:t>-</w:t>
      </w:r>
      <w:r w:rsidRPr="00942D6D">
        <w:tab/>
        <w:t>it was premature to discuss this now since the work is not finished. The table only contains instances where the language versions differed, but the correct application of the terms hazard/danger and risk in other instances has not been carried out</w:t>
      </w:r>
      <w:r w:rsidR="00A44244" w:rsidRPr="00942D6D">
        <w:t>.</w:t>
      </w:r>
    </w:p>
    <w:p w:rsidR="00572FC7" w:rsidRPr="001C575C" w:rsidRDefault="000C6FCA" w:rsidP="000C6FCA">
      <w:pPr>
        <w:pStyle w:val="H1G"/>
        <w:keepNext w:val="0"/>
        <w:keepLines w:val="0"/>
      </w:pPr>
      <w:r w:rsidRPr="001C575C">
        <w:tab/>
      </w:r>
      <w:r w:rsidRPr="001C575C">
        <w:tab/>
      </w:r>
      <w:r w:rsidR="00572FC7" w:rsidRPr="001C575C">
        <w:t>Proposal</w:t>
      </w:r>
      <w:r w:rsidR="00CD6A79" w:rsidRPr="001C575C">
        <w:t>s</w:t>
      </w:r>
    </w:p>
    <w:p w:rsidR="00C83121" w:rsidRDefault="00FD7B05" w:rsidP="000C6FCA">
      <w:pPr>
        <w:pStyle w:val="SingleTxtG"/>
      </w:pPr>
      <w:r>
        <w:t>20</w:t>
      </w:r>
      <w:r w:rsidR="005F7053" w:rsidRPr="001C575C">
        <w:t>.</w:t>
      </w:r>
      <w:r w:rsidR="005F7053" w:rsidRPr="001C575C">
        <w:tab/>
      </w:r>
      <w:r w:rsidR="00867111">
        <w:t>In</w:t>
      </w:r>
      <w:r w:rsidR="00CD6A79" w:rsidRPr="001C575C">
        <w:t xml:space="preserve"> consequence, the </w:t>
      </w:r>
      <w:r w:rsidR="00FC2AB2">
        <w:t>i</w:t>
      </w:r>
      <w:r w:rsidR="00FC2AB2" w:rsidRPr="001C575C">
        <w:t xml:space="preserve">nformal </w:t>
      </w:r>
      <w:r w:rsidR="00FC2AB2">
        <w:t>w</w:t>
      </w:r>
      <w:r w:rsidR="00FC2AB2" w:rsidRPr="001C575C">
        <w:t>o</w:t>
      </w:r>
      <w:r w:rsidR="00FC2AB2">
        <w:t>rking g</w:t>
      </w:r>
      <w:r w:rsidR="00FC2AB2" w:rsidRPr="001C575C">
        <w:t>roup</w:t>
      </w:r>
      <w:r w:rsidR="00913CE3">
        <w:t xml:space="preserve"> presents</w:t>
      </w:r>
      <w:r w:rsidR="00913CE3" w:rsidRPr="001C575C">
        <w:t xml:space="preserve"> to the Joint Meeting </w:t>
      </w:r>
      <w:r w:rsidR="00913CE3">
        <w:t>the following proposals</w:t>
      </w:r>
      <w:r w:rsidR="00C83121">
        <w:t>:</w:t>
      </w:r>
    </w:p>
    <w:p w:rsidR="00794539" w:rsidRPr="006A464B" w:rsidRDefault="00B659DE" w:rsidP="00B659DE">
      <w:pPr>
        <w:pStyle w:val="SingleTxtG"/>
        <w:keepNext/>
        <w:ind w:firstLine="567"/>
      </w:pPr>
      <w:r>
        <w:lastRenderedPageBreak/>
        <w:t>(</w:t>
      </w:r>
      <w:r w:rsidR="009E5A6B" w:rsidRPr="006A464B">
        <w:t>a)</w:t>
      </w:r>
      <w:r>
        <w:tab/>
      </w:r>
      <w:r w:rsidR="00FD7B05" w:rsidRPr="006A464B">
        <w:t xml:space="preserve">to </w:t>
      </w:r>
      <w:r w:rsidR="00913CE3" w:rsidRPr="006A464B">
        <w:t xml:space="preserve">adopt the </w:t>
      </w:r>
      <w:r w:rsidR="00F67553" w:rsidRPr="006A464B">
        <w:t xml:space="preserve">amendments </w:t>
      </w:r>
      <w:r w:rsidR="00913CE3" w:rsidRPr="006A464B">
        <w:t>proposed</w:t>
      </w:r>
      <w:r w:rsidR="00F67553" w:rsidRPr="006A464B">
        <w:t xml:space="preserve"> in </w:t>
      </w:r>
      <w:r w:rsidR="00FC2AB2">
        <w:t>INF.10/Add.1</w:t>
      </w:r>
      <w:r w:rsidR="00684114" w:rsidRPr="006A464B">
        <w:t xml:space="preserve"> corresponding to </w:t>
      </w:r>
      <w:r w:rsidR="004C2A6F" w:rsidRPr="006A464B">
        <w:t xml:space="preserve">the above </w:t>
      </w:r>
      <w:r w:rsidR="00684114" w:rsidRPr="006A464B">
        <w:t xml:space="preserve">Items 1-4 </w:t>
      </w:r>
      <w:r w:rsidR="00F32601" w:rsidRPr="006A464B">
        <w:t>(f</w:t>
      </w:r>
      <w:r w:rsidR="004C2A6F" w:rsidRPr="006A464B">
        <w:t>o</w:t>
      </w:r>
      <w:r w:rsidR="00F32601" w:rsidRPr="006A464B">
        <w:t>r</w:t>
      </w:r>
      <w:r w:rsidR="00DA094B" w:rsidRPr="006A464B">
        <w:t xml:space="preserve"> </w:t>
      </w:r>
      <w:r w:rsidR="00A66400" w:rsidRPr="006A464B">
        <w:t>RID/ADR/ADN</w:t>
      </w:r>
      <w:r w:rsidR="004C2A6F" w:rsidRPr="006A464B">
        <w:t xml:space="preserve"> 2</w:t>
      </w:r>
      <w:r w:rsidR="00A66400" w:rsidRPr="006A464B">
        <w:t>021</w:t>
      </w:r>
      <w:r w:rsidR="004C2A6F" w:rsidRPr="006A464B">
        <w:t xml:space="preserve"> editions</w:t>
      </w:r>
      <w:r w:rsidR="00F32601" w:rsidRPr="006A464B">
        <w:t>)</w:t>
      </w:r>
      <w:r w:rsidR="00794539" w:rsidRPr="006A464B">
        <w:t>, 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9"/>
        <w:gridCol w:w="1928"/>
        <w:gridCol w:w="1928"/>
        <w:gridCol w:w="1928"/>
      </w:tblGrid>
      <w:tr w:rsidR="004E487D" w:rsidRPr="004E487D" w:rsidTr="004E487D">
        <w:trPr>
          <w:jc w:val="center"/>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4E487D" w:rsidRPr="004E487D" w:rsidRDefault="004E487D" w:rsidP="00B659DE">
            <w:pPr>
              <w:keepNext/>
              <w:jc w:val="center"/>
              <w:rPr>
                <w:rFonts w:eastAsia="MS Mincho"/>
                <w:b/>
                <w:lang w:eastAsia="ja-JP"/>
              </w:rPr>
            </w:pPr>
            <w:r w:rsidRPr="004E487D">
              <w:rPr>
                <w:rFonts w:eastAsia="MS Mincho"/>
                <w:b/>
                <w:lang w:eastAsia="ja-JP"/>
              </w:rPr>
              <w:t>Regulation</w:t>
            </w:r>
          </w:p>
        </w:tc>
        <w:tc>
          <w:tcPr>
            <w:tcW w:w="1928" w:type="dxa"/>
            <w:tcBorders>
              <w:top w:val="single" w:sz="4" w:space="0" w:color="auto"/>
              <w:left w:val="single" w:sz="4" w:space="0" w:color="auto"/>
              <w:bottom w:val="single" w:sz="4" w:space="0" w:color="auto"/>
              <w:right w:val="single" w:sz="4" w:space="0" w:color="auto"/>
            </w:tcBorders>
            <w:vAlign w:val="center"/>
          </w:tcPr>
          <w:p w:rsidR="004E487D" w:rsidRPr="004E487D" w:rsidRDefault="004E487D" w:rsidP="00B659DE">
            <w:pPr>
              <w:keepNext/>
              <w:spacing w:line="240" w:lineRule="auto"/>
              <w:jc w:val="center"/>
              <w:rPr>
                <w:rFonts w:eastAsia="MS Mincho"/>
                <w:b/>
                <w:lang w:eastAsia="ja-JP"/>
              </w:rPr>
            </w:pPr>
            <w:r w:rsidRPr="004E487D">
              <w:rPr>
                <w:rFonts w:eastAsia="MS Mincho"/>
                <w:b/>
                <w:lang w:eastAsia="ja-JP"/>
              </w:rPr>
              <w:t>DE</w:t>
            </w:r>
          </w:p>
        </w:tc>
        <w:tc>
          <w:tcPr>
            <w:tcW w:w="1928" w:type="dxa"/>
            <w:tcBorders>
              <w:top w:val="single" w:sz="4" w:space="0" w:color="auto"/>
              <w:left w:val="single" w:sz="4" w:space="0" w:color="auto"/>
              <w:bottom w:val="single" w:sz="4" w:space="0" w:color="auto"/>
              <w:right w:val="single" w:sz="4" w:space="0" w:color="auto"/>
            </w:tcBorders>
            <w:vAlign w:val="center"/>
          </w:tcPr>
          <w:p w:rsidR="004E487D" w:rsidRPr="004E487D" w:rsidRDefault="004E487D" w:rsidP="00B659DE">
            <w:pPr>
              <w:keepNext/>
              <w:spacing w:line="240" w:lineRule="auto"/>
              <w:ind w:right="-23"/>
              <w:jc w:val="center"/>
              <w:rPr>
                <w:rFonts w:eastAsia="MS Mincho"/>
                <w:b/>
                <w:lang w:eastAsia="ja-JP"/>
              </w:rPr>
            </w:pPr>
            <w:r w:rsidRPr="004E487D">
              <w:rPr>
                <w:rFonts w:eastAsia="MS Mincho"/>
                <w:b/>
                <w:lang w:eastAsia="ja-JP"/>
              </w:rPr>
              <w:t>EN</w:t>
            </w:r>
          </w:p>
        </w:tc>
        <w:tc>
          <w:tcPr>
            <w:tcW w:w="1928" w:type="dxa"/>
            <w:tcBorders>
              <w:top w:val="single" w:sz="4" w:space="0" w:color="auto"/>
              <w:left w:val="single" w:sz="4" w:space="0" w:color="auto"/>
              <w:bottom w:val="single" w:sz="4" w:space="0" w:color="auto"/>
              <w:right w:val="single" w:sz="4" w:space="0" w:color="auto"/>
            </w:tcBorders>
            <w:vAlign w:val="center"/>
          </w:tcPr>
          <w:p w:rsidR="004E487D" w:rsidRPr="004E487D" w:rsidRDefault="004E487D" w:rsidP="00B659DE">
            <w:pPr>
              <w:keepNext/>
              <w:spacing w:line="240" w:lineRule="auto"/>
              <w:jc w:val="center"/>
              <w:rPr>
                <w:rFonts w:eastAsia="MS Mincho"/>
                <w:b/>
                <w:lang w:eastAsia="ja-JP"/>
              </w:rPr>
            </w:pPr>
            <w:r w:rsidRPr="004E487D">
              <w:rPr>
                <w:rFonts w:eastAsia="MS Mincho"/>
                <w:b/>
                <w:lang w:eastAsia="ja-JP"/>
              </w:rPr>
              <w:t>FR</w:t>
            </w:r>
          </w:p>
        </w:tc>
      </w:tr>
      <w:tr w:rsidR="004E487D" w:rsidRPr="004E487D" w:rsidTr="004E487D">
        <w:trPr>
          <w:jc w:val="center"/>
        </w:trPr>
        <w:tc>
          <w:tcPr>
            <w:tcW w:w="1449" w:type="dxa"/>
            <w:tcBorders>
              <w:top w:val="single" w:sz="4" w:space="0" w:color="auto"/>
              <w:left w:val="single" w:sz="4" w:space="0" w:color="auto"/>
              <w:bottom w:val="single" w:sz="4" w:space="0" w:color="auto"/>
              <w:right w:val="single" w:sz="4" w:space="0" w:color="auto"/>
            </w:tcBorders>
            <w:shd w:val="clear" w:color="auto" w:fill="DDD9C3"/>
            <w:vAlign w:val="center"/>
          </w:tcPr>
          <w:p w:rsidR="004E487D" w:rsidRPr="004E487D" w:rsidRDefault="004E487D" w:rsidP="00B659DE">
            <w:pPr>
              <w:keepNext/>
              <w:jc w:val="center"/>
              <w:rPr>
                <w:rFonts w:eastAsia="MS Mincho"/>
                <w:lang w:eastAsia="ja-JP"/>
              </w:rPr>
            </w:pPr>
            <w:r w:rsidRPr="004E487D">
              <w:rPr>
                <w:rFonts w:eastAsia="MS Mincho"/>
                <w:lang w:eastAsia="ja-JP"/>
              </w:rPr>
              <w:t>RID/ADR/ADN</w:t>
            </w:r>
          </w:p>
        </w:tc>
        <w:tc>
          <w:tcPr>
            <w:tcW w:w="1928" w:type="dxa"/>
            <w:tcBorders>
              <w:top w:val="single" w:sz="4" w:space="0" w:color="auto"/>
              <w:left w:val="single" w:sz="4" w:space="0" w:color="auto"/>
              <w:bottom w:val="single" w:sz="4" w:space="0" w:color="auto"/>
              <w:right w:val="single" w:sz="4" w:space="0" w:color="auto"/>
            </w:tcBorders>
            <w:vAlign w:val="center"/>
          </w:tcPr>
          <w:p w:rsidR="004E487D" w:rsidRPr="004E487D" w:rsidRDefault="004E487D" w:rsidP="00B659DE">
            <w:pPr>
              <w:keepNext/>
              <w:spacing w:line="240" w:lineRule="auto"/>
              <w:jc w:val="center"/>
              <w:rPr>
                <w:rFonts w:eastAsia="MS Mincho"/>
                <w:lang w:eastAsia="ja-JP"/>
              </w:rPr>
            </w:pPr>
            <w:r w:rsidRPr="004E487D">
              <w:rPr>
                <w:rFonts w:eastAsia="MS Mincho"/>
                <w:lang w:eastAsia="ja-JP"/>
              </w:rPr>
              <w:t>4, 26-38, 40-44</w:t>
            </w:r>
          </w:p>
        </w:tc>
        <w:tc>
          <w:tcPr>
            <w:tcW w:w="1928" w:type="dxa"/>
            <w:tcBorders>
              <w:top w:val="single" w:sz="4" w:space="0" w:color="auto"/>
              <w:left w:val="single" w:sz="4" w:space="0" w:color="auto"/>
              <w:bottom w:val="single" w:sz="4" w:space="0" w:color="auto"/>
              <w:right w:val="single" w:sz="4" w:space="0" w:color="auto"/>
            </w:tcBorders>
            <w:vAlign w:val="center"/>
          </w:tcPr>
          <w:p w:rsidR="004E487D" w:rsidRPr="004E487D" w:rsidRDefault="004E487D" w:rsidP="00B659DE">
            <w:pPr>
              <w:keepNext/>
              <w:spacing w:line="240" w:lineRule="auto"/>
              <w:ind w:right="-23"/>
              <w:jc w:val="center"/>
              <w:rPr>
                <w:rFonts w:eastAsia="MS Mincho"/>
                <w:lang w:eastAsia="ja-JP"/>
              </w:rPr>
            </w:pPr>
            <w:r w:rsidRPr="004E487D">
              <w:rPr>
                <w:rFonts w:eastAsia="MS Mincho"/>
                <w:lang w:eastAsia="ja-JP"/>
              </w:rPr>
              <w:t>4, 7-9, 24-46</w:t>
            </w:r>
          </w:p>
        </w:tc>
        <w:tc>
          <w:tcPr>
            <w:tcW w:w="1928" w:type="dxa"/>
            <w:tcBorders>
              <w:top w:val="single" w:sz="4" w:space="0" w:color="auto"/>
              <w:left w:val="single" w:sz="4" w:space="0" w:color="auto"/>
              <w:bottom w:val="single" w:sz="4" w:space="0" w:color="auto"/>
              <w:right w:val="single" w:sz="4" w:space="0" w:color="auto"/>
            </w:tcBorders>
            <w:vAlign w:val="center"/>
          </w:tcPr>
          <w:p w:rsidR="004E487D" w:rsidRPr="004E487D" w:rsidRDefault="004E487D" w:rsidP="00B659DE">
            <w:pPr>
              <w:keepNext/>
              <w:spacing w:line="240" w:lineRule="auto"/>
              <w:jc w:val="center"/>
              <w:rPr>
                <w:rFonts w:eastAsia="MS Mincho"/>
                <w:lang w:eastAsia="ja-JP"/>
              </w:rPr>
            </w:pPr>
            <w:r w:rsidRPr="004E487D">
              <w:rPr>
                <w:rFonts w:eastAsia="MS Mincho"/>
                <w:lang w:eastAsia="ja-JP"/>
              </w:rPr>
              <w:t>0, 4, 7-9, 20, 26-46</w:t>
            </w:r>
          </w:p>
        </w:tc>
      </w:tr>
      <w:tr w:rsidR="004E487D" w:rsidRPr="004E487D" w:rsidTr="004E487D">
        <w:trPr>
          <w:jc w:val="center"/>
        </w:trPr>
        <w:tc>
          <w:tcPr>
            <w:tcW w:w="1449" w:type="dxa"/>
            <w:tcBorders>
              <w:top w:val="single" w:sz="4" w:space="0" w:color="auto"/>
              <w:left w:val="single" w:sz="4" w:space="0" w:color="auto"/>
              <w:bottom w:val="single" w:sz="4" w:space="0" w:color="auto"/>
              <w:right w:val="single" w:sz="4" w:space="0" w:color="auto"/>
            </w:tcBorders>
            <w:shd w:val="clear" w:color="auto" w:fill="66FFCC"/>
            <w:vAlign w:val="center"/>
          </w:tcPr>
          <w:p w:rsidR="004E487D" w:rsidRPr="004E487D" w:rsidRDefault="004E487D" w:rsidP="004E487D">
            <w:pPr>
              <w:jc w:val="center"/>
              <w:rPr>
                <w:rFonts w:eastAsia="MS Mincho"/>
                <w:lang w:eastAsia="ja-JP"/>
              </w:rPr>
            </w:pPr>
            <w:r w:rsidRPr="004E487D">
              <w:rPr>
                <w:rFonts w:eastAsia="MS Mincho"/>
                <w:lang w:eastAsia="ja-JP"/>
              </w:rPr>
              <w:t>RID/ADR</w:t>
            </w:r>
          </w:p>
        </w:tc>
        <w:tc>
          <w:tcPr>
            <w:tcW w:w="1928" w:type="dxa"/>
            <w:tcBorders>
              <w:top w:val="single" w:sz="4" w:space="0" w:color="auto"/>
              <w:left w:val="single" w:sz="4" w:space="0" w:color="auto"/>
              <w:bottom w:val="single" w:sz="4" w:space="0" w:color="auto"/>
              <w:right w:val="single" w:sz="4" w:space="0" w:color="auto"/>
            </w:tcBorders>
            <w:vAlign w:val="center"/>
          </w:tcPr>
          <w:p w:rsidR="004E487D" w:rsidRPr="004E487D" w:rsidRDefault="004E487D" w:rsidP="004E487D">
            <w:pPr>
              <w:spacing w:line="240" w:lineRule="auto"/>
              <w:jc w:val="center"/>
              <w:rPr>
                <w:rFonts w:eastAsia="MS Mincho"/>
                <w:lang w:eastAsia="ja-JP"/>
              </w:rPr>
            </w:pPr>
            <w:r w:rsidRPr="004E487D">
              <w:rPr>
                <w:rFonts w:eastAsia="MS Mincho"/>
                <w:lang w:eastAsia="ja-JP"/>
              </w:rPr>
              <w:t>22, 23, 52, 54, 62, 64, 75</w:t>
            </w:r>
          </w:p>
        </w:tc>
        <w:tc>
          <w:tcPr>
            <w:tcW w:w="1928" w:type="dxa"/>
            <w:tcBorders>
              <w:top w:val="single" w:sz="4" w:space="0" w:color="auto"/>
              <w:left w:val="single" w:sz="4" w:space="0" w:color="auto"/>
              <w:bottom w:val="single" w:sz="4" w:space="0" w:color="auto"/>
              <w:right w:val="single" w:sz="4" w:space="0" w:color="auto"/>
            </w:tcBorders>
            <w:vAlign w:val="center"/>
          </w:tcPr>
          <w:p w:rsidR="004E487D" w:rsidRPr="004E487D" w:rsidRDefault="004E487D" w:rsidP="004E487D">
            <w:pPr>
              <w:spacing w:line="240" w:lineRule="auto"/>
              <w:ind w:right="-23"/>
              <w:jc w:val="center"/>
              <w:rPr>
                <w:rFonts w:eastAsia="MS Mincho"/>
                <w:lang w:eastAsia="ja-JP"/>
              </w:rPr>
            </w:pPr>
            <w:r w:rsidRPr="004E487D">
              <w:rPr>
                <w:rFonts w:eastAsia="MS Mincho"/>
                <w:lang w:eastAsia="ja-JP"/>
              </w:rPr>
              <w:t>22, 52-54, 63, 76</w:t>
            </w:r>
          </w:p>
        </w:tc>
        <w:tc>
          <w:tcPr>
            <w:tcW w:w="1928" w:type="dxa"/>
            <w:tcBorders>
              <w:top w:val="single" w:sz="4" w:space="0" w:color="auto"/>
              <w:left w:val="single" w:sz="4" w:space="0" w:color="auto"/>
              <w:bottom w:val="single" w:sz="4" w:space="0" w:color="auto"/>
              <w:right w:val="single" w:sz="4" w:space="0" w:color="auto"/>
            </w:tcBorders>
            <w:vAlign w:val="center"/>
          </w:tcPr>
          <w:p w:rsidR="004E487D" w:rsidRPr="004E487D" w:rsidRDefault="004E487D" w:rsidP="004E487D">
            <w:pPr>
              <w:spacing w:line="240" w:lineRule="auto"/>
              <w:jc w:val="center"/>
              <w:rPr>
                <w:rFonts w:eastAsia="MS Mincho"/>
                <w:lang w:eastAsia="ja-JP"/>
              </w:rPr>
            </w:pPr>
            <w:r w:rsidRPr="004E487D">
              <w:rPr>
                <w:rFonts w:eastAsia="MS Mincho"/>
                <w:lang w:eastAsia="ja-JP"/>
              </w:rPr>
              <w:t>22, 23, 52-54, 62-64, 75, 76</w:t>
            </w:r>
          </w:p>
        </w:tc>
      </w:tr>
      <w:tr w:rsidR="004E487D" w:rsidRPr="004E487D" w:rsidTr="004E487D">
        <w:trPr>
          <w:jc w:val="center"/>
        </w:trPr>
        <w:tc>
          <w:tcPr>
            <w:tcW w:w="1449" w:type="dxa"/>
            <w:tcBorders>
              <w:top w:val="single" w:sz="4" w:space="0" w:color="auto"/>
              <w:left w:val="single" w:sz="4" w:space="0" w:color="auto"/>
              <w:bottom w:val="single" w:sz="4" w:space="0" w:color="auto"/>
              <w:right w:val="single" w:sz="4" w:space="0" w:color="auto"/>
            </w:tcBorders>
            <w:shd w:val="clear" w:color="auto" w:fill="CCC0D9"/>
            <w:vAlign w:val="center"/>
          </w:tcPr>
          <w:p w:rsidR="004E487D" w:rsidRPr="004E487D" w:rsidRDefault="004E487D" w:rsidP="004E487D">
            <w:pPr>
              <w:jc w:val="center"/>
              <w:rPr>
                <w:rFonts w:eastAsia="MS Mincho"/>
                <w:lang w:eastAsia="ja-JP"/>
              </w:rPr>
            </w:pPr>
            <w:r w:rsidRPr="004E487D">
              <w:rPr>
                <w:rFonts w:eastAsia="MS Mincho"/>
                <w:lang w:eastAsia="ja-JP"/>
              </w:rPr>
              <w:t>RID</w:t>
            </w:r>
          </w:p>
        </w:tc>
        <w:tc>
          <w:tcPr>
            <w:tcW w:w="1928" w:type="dxa"/>
            <w:tcBorders>
              <w:top w:val="single" w:sz="4" w:space="0" w:color="auto"/>
              <w:left w:val="single" w:sz="4" w:space="0" w:color="auto"/>
              <w:bottom w:val="single" w:sz="4" w:space="0" w:color="auto"/>
              <w:right w:val="single" w:sz="4" w:space="0" w:color="auto"/>
            </w:tcBorders>
            <w:vAlign w:val="center"/>
          </w:tcPr>
          <w:p w:rsidR="004E487D" w:rsidRPr="004E487D" w:rsidRDefault="004E487D" w:rsidP="004E487D">
            <w:pPr>
              <w:spacing w:line="240" w:lineRule="auto"/>
              <w:jc w:val="center"/>
              <w:rPr>
                <w:rFonts w:eastAsia="MS Mincho"/>
                <w:lang w:eastAsia="ja-JP"/>
              </w:rPr>
            </w:pPr>
            <w:r w:rsidRPr="004E487D">
              <w:rPr>
                <w:rFonts w:eastAsia="MS Mincho"/>
                <w:lang w:eastAsia="ja-JP"/>
              </w:rPr>
              <w:t>55-60</w:t>
            </w:r>
          </w:p>
        </w:tc>
        <w:tc>
          <w:tcPr>
            <w:tcW w:w="1928" w:type="dxa"/>
            <w:tcBorders>
              <w:top w:val="single" w:sz="4" w:space="0" w:color="auto"/>
              <w:left w:val="single" w:sz="4" w:space="0" w:color="auto"/>
              <w:bottom w:val="single" w:sz="4" w:space="0" w:color="auto"/>
              <w:right w:val="single" w:sz="4" w:space="0" w:color="auto"/>
            </w:tcBorders>
            <w:vAlign w:val="center"/>
          </w:tcPr>
          <w:p w:rsidR="004E487D" w:rsidRPr="004E487D" w:rsidRDefault="004E487D" w:rsidP="004E487D">
            <w:pPr>
              <w:spacing w:line="240" w:lineRule="auto"/>
              <w:ind w:right="-23"/>
              <w:jc w:val="center"/>
              <w:rPr>
                <w:rFonts w:eastAsia="MS Mincho"/>
                <w:lang w:eastAsia="ja-JP"/>
              </w:rPr>
            </w:pPr>
            <w:r w:rsidRPr="004E487D">
              <w:rPr>
                <w:rFonts w:eastAsia="MS Mincho"/>
                <w:lang w:eastAsia="ja-JP"/>
              </w:rPr>
              <w:t>55-60</w:t>
            </w:r>
          </w:p>
        </w:tc>
        <w:tc>
          <w:tcPr>
            <w:tcW w:w="1928" w:type="dxa"/>
            <w:tcBorders>
              <w:top w:val="single" w:sz="4" w:space="0" w:color="auto"/>
              <w:left w:val="single" w:sz="4" w:space="0" w:color="auto"/>
              <w:bottom w:val="single" w:sz="4" w:space="0" w:color="auto"/>
              <w:right w:val="single" w:sz="4" w:space="0" w:color="auto"/>
            </w:tcBorders>
            <w:vAlign w:val="center"/>
          </w:tcPr>
          <w:p w:rsidR="004E487D" w:rsidRPr="004E487D" w:rsidRDefault="004E487D" w:rsidP="004E487D">
            <w:pPr>
              <w:spacing w:line="240" w:lineRule="auto"/>
              <w:jc w:val="center"/>
              <w:rPr>
                <w:rFonts w:eastAsia="MS Mincho"/>
                <w:lang w:eastAsia="ja-JP"/>
              </w:rPr>
            </w:pPr>
            <w:r w:rsidRPr="004E487D">
              <w:rPr>
                <w:rFonts w:eastAsia="MS Mincho"/>
                <w:lang w:eastAsia="ja-JP"/>
              </w:rPr>
              <w:t>55-60, 77</w:t>
            </w:r>
          </w:p>
        </w:tc>
      </w:tr>
      <w:tr w:rsidR="004E487D" w:rsidRPr="004E487D" w:rsidTr="004E487D">
        <w:trPr>
          <w:jc w:val="center"/>
        </w:trPr>
        <w:tc>
          <w:tcPr>
            <w:tcW w:w="1449" w:type="dxa"/>
            <w:tcBorders>
              <w:top w:val="single" w:sz="4" w:space="0" w:color="auto"/>
              <w:left w:val="single" w:sz="4" w:space="0" w:color="auto"/>
              <w:bottom w:val="single" w:sz="4" w:space="0" w:color="auto"/>
              <w:right w:val="single" w:sz="4" w:space="0" w:color="auto"/>
            </w:tcBorders>
            <w:shd w:val="clear" w:color="auto" w:fill="FFC000"/>
            <w:vAlign w:val="center"/>
          </w:tcPr>
          <w:p w:rsidR="004E487D" w:rsidRPr="004E487D" w:rsidRDefault="004E487D" w:rsidP="004E487D">
            <w:pPr>
              <w:jc w:val="center"/>
              <w:rPr>
                <w:rFonts w:eastAsia="MS Mincho"/>
                <w:lang w:eastAsia="ja-JP"/>
              </w:rPr>
            </w:pPr>
            <w:r w:rsidRPr="004E487D">
              <w:rPr>
                <w:rFonts w:eastAsia="MS Mincho"/>
                <w:lang w:eastAsia="ja-JP"/>
              </w:rPr>
              <w:t>ADR</w:t>
            </w:r>
          </w:p>
        </w:tc>
        <w:tc>
          <w:tcPr>
            <w:tcW w:w="1928" w:type="dxa"/>
            <w:tcBorders>
              <w:top w:val="single" w:sz="4" w:space="0" w:color="auto"/>
              <w:left w:val="single" w:sz="4" w:space="0" w:color="auto"/>
              <w:bottom w:val="single" w:sz="4" w:space="0" w:color="auto"/>
              <w:right w:val="single" w:sz="4" w:space="0" w:color="auto"/>
            </w:tcBorders>
            <w:vAlign w:val="center"/>
          </w:tcPr>
          <w:p w:rsidR="004E487D" w:rsidRPr="004E487D" w:rsidRDefault="004E487D" w:rsidP="004E487D">
            <w:pPr>
              <w:spacing w:line="240" w:lineRule="auto"/>
              <w:jc w:val="center"/>
              <w:rPr>
                <w:rFonts w:eastAsia="MS Mincho"/>
                <w:lang w:eastAsia="ja-JP"/>
              </w:rPr>
            </w:pPr>
            <w:r w:rsidRPr="004E487D">
              <w:rPr>
                <w:rFonts w:eastAsia="MS Mincho"/>
                <w:lang w:eastAsia="ja-JP"/>
              </w:rPr>
              <w:t>72, 73, 78-82, 89, 93, 95</w:t>
            </w:r>
          </w:p>
        </w:tc>
        <w:tc>
          <w:tcPr>
            <w:tcW w:w="1928" w:type="dxa"/>
            <w:tcBorders>
              <w:top w:val="single" w:sz="4" w:space="0" w:color="auto"/>
              <w:left w:val="single" w:sz="4" w:space="0" w:color="auto"/>
              <w:bottom w:val="single" w:sz="4" w:space="0" w:color="auto"/>
              <w:right w:val="single" w:sz="4" w:space="0" w:color="auto"/>
            </w:tcBorders>
            <w:vAlign w:val="center"/>
          </w:tcPr>
          <w:p w:rsidR="004E487D" w:rsidRPr="004E487D" w:rsidRDefault="004E487D" w:rsidP="004E487D">
            <w:pPr>
              <w:spacing w:line="240" w:lineRule="auto"/>
              <w:ind w:right="-23"/>
              <w:jc w:val="center"/>
              <w:rPr>
                <w:rFonts w:eastAsia="MS Mincho"/>
                <w:lang w:eastAsia="ja-JP"/>
              </w:rPr>
            </w:pPr>
            <w:r w:rsidRPr="004E487D">
              <w:rPr>
                <w:rFonts w:eastAsia="MS Mincho"/>
                <w:lang w:eastAsia="ja-JP"/>
              </w:rPr>
              <w:t>81, 82, 89, 93, 95</w:t>
            </w:r>
          </w:p>
        </w:tc>
        <w:tc>
          <w:tcPr>
            <w:tcW w:w="1928" w:type="dxa"/>
            <w:tcBorders>
              <w:top w:val="single" w:sz="4" w:space="0" w:color="auto"/>
              <w:left w:val="single" w:sz="4" w:space="0" w:color="auto"/>
              <w:bottom w:val="single" w:sz="4" w:space="0" w:color="auto"/>
              <w:right w:val="single" w:sz="4" w:space="0" w:color="auto"/>
            </w:tcBorders>
            <w:vAlign w:val="center"/>
          </w:tcPr>
          <w:p w:rsidR="004E487D" w:rsidRPr="004E487D" w:rsidRDefault="004E487D" w:rsidP="004E487D">
            <w:pPr>
              <w:spacing w:line="240" w:lineRule="auto"/>
              <w:jc w:val="center"/>
              <w:rPr>
                <w:rFonts w:eastAsia="MS Mincho"/>
                <w:lang w:eastAsia="ja-JP"/>
              </w:rPr>
            </w:pPr>
            <w:r w:rsidRPr="004E487D">
              <w:rPr>
                <w:rFonts w:eastAsia="MS Mincho"/>
                <w:lang w:eastAsia="ja-JP"/>
              </w:rPr>
              <w:t>72, 73, 78, 79, 81, 82, 89, 93-95</w:t>
            </w:r>
          </w:p>
        </w:tc>
      </w:tr>
      <w:tr w:rsidR="004E487D" w:rsidRPr="004E487D" w:rsidTr="004E487D">
        <w:trPr>
          <w:jc w:val="center"/>
        </w:trPr>
        <w:tc>
          <w:tcPr>
            <w:tcW w:w="1449" w:type="dxa"/>
            <w:tcBorders>
              <w:top w:val="single" w:sz="4" w:space="0" w:color="auto"/>
              <w:left w:val="single" w:sz="4" w:space="0" w:color="auto"/>
              <w:bottom w:val="single" w:sz="4" w:space="0" w:color="auto"/>
              <w:right w:val="single" w:sz="4" w:space="0" w:color="auto"/>
            </w:tcBorders>
            <w:shd w:val="clear" w:color="auto" w:fill="DAEEF3"/>
            <w:vAlign w:val="center"/>
          </w:tcPr>
          <w:p w:rsidR="004E487D" w:rsidRPr="004E487D" w:rsidRDefault="004E487D" w:rsidP="004E487D">
            <w:pPr>
              <w:jc w:val="center"/>
              <w:rPr>
                <w:rFonts w:eastAsia="MS Mincho"/>
                <w:lang w:eastAsia="ja-JP"/>
              </w:rPr>
            </w:pPr>
            <w:r w:rsidRPr="004E487D">
              <w:rPr>
                <w:rFonts w:eastAsia="MS Mincho"/>
                <w:lang w:eastAsia="ja-JP"/>
              </w:rPr>
              <w:t>ADN</w:t>
            </w:r>
          </w:p>
        </w:tc>
        <w:tc>
          <w:tcPr>
            <w:tcW w:w="1928" w:type="dxa"/>
            <w:tcBorders>
              <w:top w:val="single" w:sz="4" w:space="0" w:color="auto"/>
              <w:left w:val="single" w:sz="4" w:space="0" w:color="auto"/>
              <w:bottom w:val="single" w:sz="4" w:space="0" w:color="auto"/>
              <w:right w:val="single" w:sz="4" w:space="0" w:color="auto"/>
            </w:tcBorders>
            <w:vAlign w:val="center"/>
          </w:tcPr>
          <w:p w:rsidR="004E487D" w:rsidRPr="004E487D" w:rsidRDefault="004E487D" w:rsidP="004E487D">
            <w:pPr>
              <w:spacing w:line="240" w:lineRule="auto"/>
              <w:jc w:val="center"/>
              <w:rPr>
                <w:rFonts w:eastAsia="MS Mincho"/>
                <w:lang w:eastAsia="ja-JP"/>
              </w:rPr>
            </w:pPr>
            <w:r w:rsidRPr="004E487D">
              <w:rPr>
                <w:rFonts w:eastAsia="MS Mincho"/>
                <w:lang w:eastAsia="ja-JP"/>
              </w:rPr>
              <w:t>2, 3, 6, 66-68, 70, 71, 74</w:t>
            </w:r>
          </w:p>
        </w:tc>
        <w:tc>
          <w:tcPr>
            <w:tcW w:w="1928" w:type="dxa"/>
            <w:tcBorders>
              <w:top w:val="single" w:sz="4" w:space="0" w:color="auto"/>
              <w:left w:val="single" w:sz="4" w:space="0" w:color="auto"/>
              <w:bottom w:val="single" w:sz="4" w:space="0" w:color="auto"/>
              <w:right w:val="single" w:sz="4" w:space="0" w:color="auto"/>
            </w:tcBorders>
            <w:vAlign w:val="center"/>
          </w:tcPr>
          <w:p w:rsidR="004E487D" w:rsidRPr="004E487D" w:rsidRDefault="004E487D" w:rsidP="004E487D">
            <w:pPr>
              <w:spacing w:line="240" w:lineRule="auto"/>
              <w:ind w:right="-23"/>
              <w:jc w:val="center"/>
              <w:rPr>
                <w:rFonts w:eastAsia="MS Mincho"/>
                <w:lang w:eastAsia="ja-JP"/>
              </w:rPr>
            </w:pPr>
            <w:r w:rsidRPr="004E487D">
              <w:rPr>
                <w:rFonts w:eastAsia="MS Mincho"/>
                <w:lang w:eastAsia="ja-JP"/>
              </w:rPr>
              <w:t>6, 47, 65-68, 70, 71, 74</w:t>
            </w:r>
          </w:p>
        </w:tc>
        <w:tc>
          <w:tcPr>
            <w:tcW w:w="1928" w:type="dxa"/>
            <w:tcBorders>
              <w:top w:val="single" w:sz="4" w:space="0" w:color="auto"/>
              <w:left w:val="single" w:sz="4" w:space="0" w:color="auto"/>
              <w:bottom w:val="single" w:sz="4" w:space="0" w:color="auto"/>
              <w:right w:val="single" w:sz="4" w:space="0" w:color="auto"/>
            </w:tcBorders>
            <w:vAlign w:val="center"/>
          </w:tcPr>
          <w:p w:rsidR="004E487D" w:rsidRPr="004E487D" w:rsidRDefault="004E487D" w:rsidP="004E487D">
            <w:pPr>
              <w:spacing w:line="240" w:lineRule="auto"/>
              <w:jc w:val="center"/>
              <w:rPr>
                <w:rFonts w:eastAsia="MS Mincho"/>
                <w:lang w:eastAsia="ja-JP"/>
              </w:rPr>
            </w:pPr>
            <w:r w:rsidRPr="004E487D">
              <w:rPr>
                <w:rFonts w:eastAsia="MS Mincho"/>
                <w:lang w:eastAsia="ja-JP"/>
              </w:rPr>
              <w:t>2, 6, 17-19, 65-68, 70, 71, 74</w:t>
            </w:r>
          </w:p>
        </w:tc>
      </w:tr>
      <w:tr w:rsidR="004E487D" w:rsidRPr="004E487D" w:rsidTr="004E487D">
        <w:trPr>
          <w:jc w:val="center"/>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4E487D" w:rsidRPr="004E487D" w:rsidRDefault="004E487D" w:rsidP="004E487D">
            <w:pPr>
              <w:jc w:val="center"/>
              <w:rPr>
                <w:rFonts w:eastAsia="MS Mincho"/>
                <w:b/>
                <w:lang w:eastAsia="ja-JP"/>
              </w:rPr>
            </w:pPr>
            <w:r w:rsidRPr="004E487D">
              <w:rPr>
                <w:rFonts w:eastAsia="MS Mincho"/>
                <w:b/>
                <w:lang w:eastAsia="ja-JP"/>
              </w:rPr>
              <w:t>Total</w:t>
            </w:r>
          </w:p>
        </w:tc>
        <w:tc>
          <w:tcPr>
            <w:tcW w:w="1928" w:type="dxa"/>
            <w:tcBorders>
              <w:top w:val="single" w:sz="4" w:space="0" w:color="auto"/>
              <w:left w:val="single" w:sz="4" w:space="0" w:color="auto"/>
              <w:bottom w:val="single" w:sz="4" w:space="0" w:color="auto"/>
              <w:right w:val="single" w:sz="4" w:space="0" w:color="auto"/>
            </w:tcBorders>
            <w:vAlign w:val="center"/>
          </w:tcPr>
          <w:p w:rsidR="004E487D" w:rsidRPr="004E487D" w:rsidRDefault="004E487D" w:rsidP="004E487D">
            <w:pPr>
              <w:spacing w:line="240" w:lineRule="auto"/>
              <w:jc w:val="center"/>
              <w:rPr>
                <w:rFonts w:eastAsia="MS Mincho"/>
                <w:b/>
                <w:lang w:eastAsia="ja-JP"/>
              </w:rPr>
            </w:pPr>
            <w:r w:rsidRPr="004E487D">
              <w:rPr>
                <w:rFonts w:eastAsia="MS Mincho"/>
                <w:b/>
                <w:lang w:eastAsia="ja-JP"/>
              </w:rPr>
              <w:t>50 amendments</w:t>
            </w:r>
          </w:p>
        </w:tc>
        <w:tc>
          <w:tcPr>
            <w:tcW w:w="1928" w:type="dxa"/>
            <w:tcBorders>
              <w:top w:val="single" w:sz="4" w:space="0" w:color="auto"/>
              <w:left w:val="single" w:sz="4" w:space="0" w:color="auto"/>
              <w:bottom w:val="single" w:sz="4" w:space="0" w:color="auto"/>
              <w:right w:val="single" w:sz="4" w:space="0" w:color="auto"/>
            </w:tcBorders>
            <w:vAlign w:val="center"/>
          </w:tcPr>
          <w:p w:rsidR="004E487D" w:rsidRPr="004E487D" w:rsidRDefault="004E487D" w:rsidP="004E487D">
            <w:pPr>
              <w:spacing w:line="240" w:lineRule="auto"/>
              <w:ind w:right="-23"/>
              <w:jc w:val="center"/>
              <w:rPr>
                <w:rFonts w:eastAsia="MS Mincho"/>
                <w:b/>
                <w:lang w:eastAsia="ja-JP"/>
              </w:rPr>
            </w:pPr>
            <w:r w:rsidRPr="004E487D">
              <w:rPr>
                <w:rFonts w:eastAsia="MS Mincho"/>
                <w:b/>
                <w:lang w:eastAsia="ja-JP"/>
              </w:rPr>
              <w:t>53 amendments</w:t>
            </w:r>
          </w:p>
        </w:tc>
        <w:tc>
          <w:tcPr>
            <w:tcW w:w="1928" w:type="dxa"/>
            <w:tcBorders>
              <w:top w:val="single" w:sz="4" w:space="0" w:color="auto"/>
              <w:left w:val="single" w:sz="4" w:space="0" w:color="auto"/>
              <w:bottom w:val="single" w:sz="4" w:space="0" w:color="auto"/>
              <w:right w:val="single" w:sz="4" w:space="0" w:color="auto"/>
            </w:tcBorders>
            <w:vAlign w:val="center"/>
          </w:tcPr>
          <w:p w:rsidR="004E487D" w:rsidRPr="004E487D" w:rsidRDefault="004E487D" w:rsidP="004E487D">
            <w:pPr>
              <w:spacing w:line="240" w:lineRule="auto"/>
              <w:jc w:val="center"/>
              <w:rPr>
                <w:rFonts w:eastAsia="MS Mincho"/>
                <w:b/>
                <w:lang w:eastAsia="ja-JP"/>
              </w:rPr>
            </w:pPr>
            <w:r w:rsidRPr="004E487D">
              <w:rPr>
                <w:rFonts w:eastAsia="MS Mincho"/>
                <w:b/>
                <w:lang w:eastAsia="ja-JP"/>
              </w:rPr>
              <w:t>66 amendments</w:t>
            </w:r>
          </w:p>
        </w:tc>
      </w:tr>
    </w:tbl>
    <w:p w:rsidR="00BC2A02" w:rsidRDefault="00BC2A02" w:rsidP="00BC2A02">
      <w:pPr>
        <w:pStyle w:val="SingleTxtG"/>
        <w:spacing w:before="120"/>
        <w:ind w:firstLine="567"/>
      </w:pPr>
      <w:r w:rsidRPr="00942D6D">
        <w:t xml:space="preserve">It is possible that further revisions be needed to the proposal above as a consequence of the analysis of the whole text, in order to accommodate certain inconsistencies stemming from different sections in the regulations, and which might not be only of differences between the language versions. </w:t>
      </w:r>
      <w:r w:rsidRPr="00942D6D">
        <w:rPr>
          <w:u w:val="single"/>
        </w:rPr>
        <w:t>Thus, the proposals adopted can be kept in square brackets until the final decision.</w:t>
      </w:r>
    </w:p>
    <w:p w:rsidR="00C83121" w:rsidRPr="006A464B" w:rsidRDefault="00B659DE" w:rsidP="00635803">
      <w:pPr>
        <w:pStyle w:val="SingleTxtG"/>
        <w:spacing w:before="120"/>
        <w:ind w:firstLine="567"/>
      </w:pPr>
      <w:r>
        <w:t>(</w:t>
      </w:r>
      <w:r w:rsidR="009E5A6B" w:rsidRPr="006A464B">
        <w:t>b)</w:t>
      </w:r>
      <w:r>
        <w:tab/>
      </w:r>
      <w:r w:rsidR="00FD7B05" w:rsidRPr="006A464B">
        <w:t xml:space="preserve">to </w:t>
      </w:r>
      <w:r w:rsidR="00913CE3" w:rsidRPr="006A464B">
        <w:t>endorse the submission of a</w:t>
      </w:r>
      <w:r w:rsidR="009E5A6B" w:rsidRPr="006A464B">
        <w:t>n informal</w:t>
      </w:r>
      <w:r w:rsidR="00913CE3" w:rsidRPr="006A464B">
        <w:t xml:space="preserve"> document to the SCETDG </w:t>
      </w:r>
      <w:r w:rsidR="004C2A6F" w:rsidRPr="006A464B">
        <w:t xml:space="preserve">to introduce the group's work and to present the proposals of amendments </w:t>
      </w:r>
      <w:r w:rsidR="00526296" w:rsidRPr="006A464B">
        <w:t xml:space="preserve">for the </w:t>
      </w:r>
      <w:r w:rsidR="007B5FCD" w:rsidRPr="006A464B">
        <w:t xml:space="preserve">UN Model Regulations </w:t>
      </w:r>
      <w:r w:rsidR="00526296" w:rsidRPr="006A464B">
        <w:t xml:space="preserve">texts </w:t>
      </w:r>
      <w:r w:rsidR="004C2A6F" w:rsidRPr="006A464B">
        <w:t xml:space="preserve">– 13 amendments = 7+6 </w:t>
      </w:r>
      <w:r w:rsidR="007B5FCD" w:rsidRPr="006A464B">
        <w:t>(</w:t>
      </w:r>
      <w:r w:rsidR="004B3EE6" w:rsidRPr="006A464B">
        <w:t xml:space="preserve">10 to 16 </w:t>
      </w:r>
      <w:r w:rsidR="00526296" w:rsidRPr="006A464B">
        <w:t>–</w:t>
      </w:r>
      <w:r w:rsidR="004B3EE6" w:rsidRPr="006A464B">
        <w:t xml:space="preserve"> </w:t>
      </w:r>
      <w:r w:rsidR="00526296" w:rsidRPr="006A464B">
        <w:t xml:space="preserve">in </w:t>
      </w:r>
      <w:r w:rsidR="004B3EE6" w:rsidRPr="006A464B">
        <w:t xml:space="preserve">French; </w:t>
      </w:r>
      <w:r w:rsidR="007B5FCD" w:rsidRPr="006A464B">
        <w:t>21</w:t>
      </w:r>
      <w:r w:rsidR="004B3EE6" w:rsidRPr="006A464B">
        <w:t xml:space="preserve"> and 51 - French;</w:t>
      </w:r>
      <w:r w:rsidR="007B5FCD" w:rsidRPr="006A464B">
        <w:t xml:space="preserve"> 48-5</w:t>
      </w:r>
      <w:r w:rsidR="004B3EE6" w:rsidRPr="006A464B">
        <w:t>0</w:t>
      </w:r>
      <w:r w:rsidR="007B5FCD" w:rsidRPr="006A464B">
        <w:t xml:space="preserve"> and 61</w:t>
      </w:r>
      <w:r w:rsidR="004B3EE6" w:rsidRPr="006A464B">
        <w:t xml:space="preserve"> </w:t>
      </w:r>
      <w:r w:rsidR="00A66400" w:rsidRPr="006A464B">
        <w:t>-</w:t>
      </w:r>
      <w:r w:rsidR="004B3EE6" w:rsidRPr="006A464B">
        <w:t xml:space="preserve"> different versions</w:t>
      </w:r>
      <w:r w:rsidR="009E5A6B" w:rsidRPr="006A464B">
        <w:t>)</w:t>
      </w:r>
      <w:r w:rsidR="00526296" w:rsidRPr="006A464B">
        <w:t>. These proposals may produce consequential amendments in other UN</w:t>
      </w:r>
      <w:r w:rsidR="006B55CF" w:rsidRPr="006A464B">
        <w:t xml:space="preserve"> official</w:t>
      </w:r>
      <w:r w:rsidR="00526296" w:rsidRPr="006A464B">
        <w:t xml:space="preserve"> languages (Arabic, Chinese, Russian or Spanish)</w:t>
      </w:r>
      <w:r w:rsidR="00F32601" w:rsidRPr="006A464B">
        <w:t xml:space="preserve"> and German</w:t>
      </w:r>
      <w:r w:rsidR="00334DCD" w:rsidRPr="006A464B">
        <w:t>.</w:t>
      </w:r>
    </w:p>
    <w:p w:rsidR="00DA094B" w:rsidRPr="006A464B" w:rsidRDefault="00B659DE" w:rsidP="00C83121">
      <w:pPr>
        <w:pStyle w:val="SingleTxtG"/>
        <w:ind w:firstLine="567"/>
      </w:pPr>
      <w:r>
        <w:t>(</w:t>
      </w:r>
      <w:bookmarkStart w:id="0" w:name="_GoBack"/>
      <w:bookmarkEnd w:id="0"/>
      <w:r w:rsidR="00DA094B" w:rsidRPr="006A464B">
        <w:t>c</w:t>
      </w:r>
      <w:r>
        <w:t>)</w:t>
      </w:r>
      <w:r>
        <w:tab/>
      </w:r>
      <w:r w:rsidR="00DB68AD" w:rsidRPr="006A464B">
        <w:t>for the arguments presented in the above para. 13, there are no changes for the following positions of the attached table: 1, 5, 69, 80, 83-88 and 90-92</w:t>
      </w:r>
      <w:r w:rsidR="00661A9D" w:rsidRPr="006A464B">
        <w:t>.</w:t>
      </w:r>
    </w:p>
    <w:p w:rsidR="00F33F37" w:rsidRDefault="00FD7B05" w:rsidP="00CF7692">
      <w:pPr>
        <w:pStyle w:val="SingleTxtG"/>
      </w:pPr>
      <w:r w:rsidRPr="006A464B">
        <w:t>2</w:t>
      </w:r>
      <w:r w:rsidR="00FC2AB2">
        <w:t>1.</w:t>
      </w:r>
      <w:r w:rsidRPr="006A464B">
        <w:tab/>
      </w:r>
      <w:r w:rsidR="00FC2AB2">
        <w:t>The table in INF.10/Add.1</w:t>
      </w:r>
      <w:r w:rsidR="00F33F37" w:rsidRPr="006A464B">
        <w:t xml:space="preserve"> contain</w:t>
      </w:r>
      <w:r w:rsidR="003D4A31" w:rsidRPr="006A464B">
        <w:t>s</w:t>
      </w:r>
      <w:r w:rsidR="00F33F37" w:rsidRPr="006A464B">
        <w:t xml:space="preserve"> only those parts of RID/ADR/ADN where differences exist in using the terms "danger/hazard" and "risk" in the different language versions. If the above proposals are adopted by the Joint Meeting an analysis of other parts of RID/ADR/ADN where the different language versions use the same term ("danger/hazard" or "risk") could be necessary. </w:t>
      </w:r>
      <w:r w:rsidR="003D4A31" w:rsidRPr="006A464B">
        <w:t>I</w:t>
      </w:r>
      <w:r w:rsidR="00F33F37" w:rsidRPr="006A464B">
        <w:t>n these cases</w:t>
      </w:r>
      <w:r w:rsidR="003D4A31" w:rsidRPr="006A464B">
        <w:t>, it could also be envisaged to</w:t>
      </w:r>
      <w:r w:rsidR="00F33F37" w:rsidRPr="006A464B">
        <w:t xml:space="preserve"> </w:t>
      </w:r>
      <w:r w:rsidR="003D4A31" w:rsidRPr="006A464B">
        <w:t>avoid</w:t>
      </w:r>
      <w:r w:rsidR="00F33F37" w:rsidRPr="006A464B">
        <w:t xml:space="preserve"> </w:t>
      </w:r>
      <w:r w:rsidR="003D4A31" w:rsidRPr="006A464B">
        <w:t xml:space="preserve">the use </w:t>
      </w:r>
      <w:r w:rsidR="00F33F37" w:rsidRPr="006A464B">
        <w:t>the words "danger/hazard" and "risk".</w:t>
      </w:r>
    </w:p>
    <w:p w:rsidR="00CF7692" w:rsidRDefault="00F33F37" w:rsidP="00F33F37">
      <w:pPr>
        <w:pStyle w:val="SingleTxtG"/>
      </w:pPr>
      <w:r>
        <w:t>22.</w:t>
      </w:r>
      <w:r>
        <w:tab/>
      </w:r>
      <w:r w:rsidR="00334DCD">
        <w:t xml:space="preserve">The </w:t>
      </w:r>
      <w:r w:rsidR="00FC2AB2">
        <w:t>w</w:t>
      </w:r>
      <w:r w:rsidR="00334DCD">
        <w:t xml:space="preserve">orking </w:t>
      </w:r>
      <w:r w:rsidR="00FC2AB2">
        <w:t>g</w:t>
      </w:r>
      <w:r w:rsidR="00334DCD">
        <w:t>roup welcomes all further suggestions of improvement of its work of finding solutions to the current situation and wishes to invite all experts to get involved in its additional future works.</w:t>
      </w:r>
    </w:p>
    <w:p w:rsidR="006B78A8" w:rsidRPr="006B78A8" w:rsidRDefault="006B78A8">
      <w:pPr>
        <w:rPr>
          <w:rPrChange w:id="1" w:author="Unknown">
            <w:rPr>
              <w:rFonts w:eastAsia="MS Mincho"/>
              <w:lang w:eastAsia="ja-JP"/>
            </w:rPr>
          </w:rPrChange>
        </w:rPr>
        <w:sectPr w:rsidR="006B78A8" w:rsidRPr="006B78A8" w:rsidSect="00B659DE">
          <w:headerReference w:type="even" r:id="rId8"/>
          <w:headerReference w:type="default" r:id="rId9"/>
          <w:footerReference w:type="even" r:id="rId10"/>
          <w:footerReference w:type="default" r:id="rId11"/>
          <w:headerReference w:type="first" r:id="rId12"/>
          <w:footnotePr>
            <w:numRestart w:val="eachSect"/>
          </w:footnotePr>
          <w:endnotePr>
            <w:numFmt w:val="decimal"/>
          </w:endnotePr>
          <w:pgSz w:w="11907" w:h="16840" w:code="9"/>
          <w:pgMar w:top="1701" w:right="1134" w:bottom="2268" w:left="1134" w:header="1134" w:footer="1701" w:gutter="0"/>
          <w:cols w:space="720"/>
          <w:titlePg/>
          <w:docGrid w:linePitch="272"/>
        </w:sectPr>
      </w:pPr>
    </w:p>
    <w:p w:rsidR="00BB56ED" w:rsidRPr="001C575C" w:rsidRDefault="00BB56ED" w:rsidP="00AF1B5C">
      <w:pPr>
        <w:suppressAutoHyphens w:val="0"/>
        <w:spacing w:line="276" w:lineRule="auto"/>
        <w:jc w:val="center"/>
        <w:rPr>
          <w:rFonts w:eastAsia="Calibri"/>
          <w:b/>
          <w:sz w:val="28"/>
          <w:szCs w:val="24"/>
        </w:rPr>
      </w:pPr>
      <w:r w:rsidRPr="001C575C">
        <w:rPr>
          <w:rFonts w:eastAsia="Calibri"/>
          <w:b/>
          <w:sz w:val="24"/>
          <w:szCs w:val="24"/>
        </w:rPr>
        <w:lastRenderedPageBreak/>
        <w:t>LIST OF PARTICIPANTS</w:t>
      </w:r>
    </w:p>
    <w:p w:rsidR="00631542" w:rsidRPr="001C575C" w:rsidRDefault="00631542" w:rsidP="00BB56ED">
      <w:pPr>
        <w:suppressAutoHyphens w:val="0"/>
        <w:spacing w:line="276" w:lineRule="auto"/>
        <w:jc w:val="center"/>
        <w:rPr>
          <w:rFonts w:eastAsia="Calibri"/>
          <w:b/>
          <w:szCs w:val="24"/>
        </w:rPr>
      </w:pPr>
    </w:p>
    <w:p w:rsidR="00BB56ED" w:rsidRPr="001C575C" w:rsidRDefault="00BB56ED" w:rsidP="00BB56ED">
      <w:pPr>
        <w:tabs>
          <w:tab w:val="center" w:pos="4536"/>
          <w:tab w:val="right" w:pos="9072"/>
        </w:tabs>
        <w:suppressAutoHyphens w:val="0"/>
        <w:spacing w:line="240" w:lineRule="auto"/>
        <w:jc w:val="center"/>
        <w:rPr>
          <w:rFonts w:eastAsia="Calibri"/>
          <w:b/>
          <w:szCs w:val="22"/>
          <w:lang w:eastAsia="fr-FR"/>
        </w:rPr>
      </w:pPr>
      <w:r w:rsidRPr="001C575C">
        <w:rPr>
          <w:rFonts w:eastAsia="Calibri"/>
          <w:b/>
          <w:szCs w:val="22"/>
          <w:lang w:eastAsia="fr-FR"/>
        </w:rPr>
        <w:t>INFORMAL WORKING GROUP ON THE DEFINITIONS OF “RISK” AND “HAZARD/DANGE</w:t>
      </w:r>
      <w:r w:rsidR="00E4109A">
        <w:rPr>
          <w:rFonts w:eastAsia="Calibri"/>
          <w:b/>
          <w:szCs w:val="22"/>
          <w:lang w:eastAsia="fr-FR"/>
        </w:rPr>
        <w:t>R” IN THE CONTEXT OF RID/ADR/ADN</w:t>
      </w:r>
    </w:p>
    <w:p w:rsidR="00BB56ED" w:rsidRPr="001C575C" w:rsidRDefault="00BB56ED" w:rsidP="00BB56ED">
      <w:pPr>
        <w:suppressAutoHyphens w:val="0"/>
        <w:spacing w:line="276" w:lineRule="auto"/>
        <w:jc w:val="center"/>
        <w:rPr>
          <w:rFonts w:eastAsia="Calibri"/>
          <w:b/>
          <w:szCs w:val="24"/>
        </w:rPr>
      </w:pPr>
      <w:r w:rsidRPr="001C575C">
        <w:rPr>
          <w:rFonts w:eastAsia="Calibri"/>
          <w:b/>
          <w:szCs w:val="24"/>
        </w:rPr>
        <w:t xml:space="preserve">Ministry of Infrastructure and Water Management - </w:t>
      </w:r>
      <w:proofErr w:type="spellStart"/>
      <w:r w:rsidRPr="001C575C">
        <w:rPr>
          <w:rFonts w:eastAsia="Calibri"/>
          <w:b/>
          <w:szCs w:val="24"/>
        </w:rPr>
        <w:t>Rijnstraat</w:t>
      </w:r>
      <w:proofErr w:type="spellEnd"/>
      <w:r w:rsidRPr="001C575C">
        <w:rPr>
          <w:rFonts w:eastAsia="Calibri"/>
          <w:b/>
          <w:szCs w:val="24"/>
        </w:rPr>
        <w:t xml:space="preserve"> 8, 2515 XP, The Hague, The Netherlands</w:t>
      </w:r>
    </w:p>
    <w:p w:rsidR="00BB56ED" w:rsidRPr="001C575C" w:rsidRDefault="00BB56ED" w:rsidP="00BB56ED">
      <w:pPr>
        <w:suppressAutoHyphens w:val="0"/>
        <w:spacing w:line="240" w:lineRule="auto"/>
        <w:jc w:val="center"/>
        <w:rPr>
          <w:rFonts w:eastAsia="Calibri"/>
          <w:b/>
          <w:szCs w:val="24"/>
        </w:rPr>
      </w:pPr>
      <w:r w:rsidRPr="001C575C">
        <w:rPr>
          <w:rFonts w:eastAsia="Calibri"/>
          <w:b/>
          <w:szCs w:val="22"/>
          <w:lang w:eastAsia="fr-FR"/>
        </w:rPr>
        <w:t>2</w:t>
      </w:r>
      <w:r w:rsidRPr="001C575C">
        <w:rPr>
          <w:rFonts w:eastAsia="Calibri"/>
          <w:b/>
          <w:szCs w:val="22"/>
          <w:vertAlign w:val="superscript"/>
          <w:lang w:eastAsia="fr-FR"/>
        </w:rPr>
        <w:t>nd</w:t>
      </w:r>
      <w:r w:rsidRPr="001C575C">
        <w:rPr>
          <w:rFonts w:eastAsia="Calibri"/>
          <w:b/>
          <w:szCs w:val="22"/>
          <w:lang w:eastAsia="fr-FR"/>
        </w:rPr>
        <w:t xml:space="preserve"> Meeting</w:t>
      </w:r>
      <w:r w:rsidRPr="001C575C">
        <w:rPr>
          <w:rFonts w:eastAsia="Calibri"/>
          <w:b/>
          <w:szCs w:val="24"/>
        </w:rPr>
        <w:t xml:space="preserve"> - 11-13 June 2018</w:t>
      </w:r>
    </w:p>
    <w:p w:rsidR="00631542" w:rsidRPr="001C575C" w:rsidRDefault="00631542" w:rsidP="00BB56ED">
      <w:pPr>
        <w:suppressAutoHyphens w:val="0"/>
        <w:spacing w:line="240" w:lineRule="auto"/>
        <w:jc w:val="center"/>
        <w:rPr>
          <w:rFonts w:eastAsia="Calibri"/>
          <w:b/>
          <w:szCs w:val="24"/>
        </w:rPr>
      </w:pPr>
    </w:p>
    <w:p w:rsidR="00631542" w:rsidRPr="001C575C" w:rsidRDefault="00631542" w:rsidP="00BB56ED">
      <w:pPr>
        <w:suppressAutoHyphens w:val="0"/>
        <w:spacing w:line="240" w:lineRule="auto"/>
        <w:jc w:val="center"/>
        <w:rPr>
          <w:rFonts w:eastAsia="Calibri"/>
          <w:b/>
          <w:szCs w:val="24"/>
        </w:rPr>
      </w:pPr>
    </w:p>
    <w:tbl>
      <w:tblPr>
        <w:tblStyle w:val="GrilTabel2"/>
        <w:tblW w:w="11340" w:type="dxa"/>
        <w:jc w:val="center"/>
        <w:tblLayout w:type="fixed"/>
        <w:tblLook w:val="04A0" w:firstRow="1" w:lastRow="0" w:firstColumn="1" w:lastColumn="0" w:noHBand="0" w:noVBand="1"/>
      </w:tblPr>
      <w:tblGrid>
        <w:gridCol w:w="687"/>
        <w:gridCol w:w="2029"/>
        <w:gridCol w:w="1121"/>
        <w:gridCol w:w="2242"/>
        <w:gridCol w:w="1749"/>
        <w:gridCol w:w="1270"/>
        <w:gridCol w:w="2242"/>
      </w:tblGrid>
      <w:tr w:rsidR="00E4109A" w:rsidRPr="001C575C" w:rsidTr="00F20126">
        <w:trPr>
          <w:trHeight w:val="355"/>
          <w:tblHeader/>
          <w:jc w:val="center"/>
        </w:trPr>
        <w:tc>
          <w:tcPr>
            <w:tcW w:w="521" w:type="dxa"/>
            <w:shd w:val="clear" w:color="auto" w:fill="C6D9F1"/>
            <w:vAlign w:val="center"/>
          </w:tcPr>
          <w:p w:rsidR="00BB56ED" w:rsidRPr="001C575C" w:rsidRDefault="00BB56ED" w:rsidP="00BB56ED">
            <w:pPr>
              <w:suppressAutoHyphens w:val="0"/>
              <w:spacing w:line="240" w:lineRule="auto"/>
              <w:jc w:val="center"/>
              <w:rPr>
                <w:rFonts w:ascii="Times New Roman" w:eastAsia="Calibri" w:hAnsi="Times New Roman"/>
                <w:b/>
                <w:sz w:val="20"/>
                <w:szCs w:val="20"/>
              </w:rPr>
            </w:pPr>
            <w:r w:rsidRPr="001C575C">
              <w:rPr>
                <w:rFonts w:ascii="Times New Roman" w:eastAsia="Calibri" w:hAnsi="Times New Roman"/>
                <w:b/>
                <w:sz w:val="20"/>
                <w:szCs w:val="20"/>
              </w:rPr>
              <w:t>No.</w:t>
            </w:r>
          </w:p>
        </w:tc>
        <w:tc>
          <w:tcPr>
            <w:tcW w:w="1540" w:type="dxa"/>
            <w:shd w:val="clear" w:color="auto" w:fill="C6D9F1"/>
            <w:vAlign w:val="center"/>
          </w:tcPr>
          <w:p w:rsidR="00BB56ED" w:rsidRPr="00E4109A" w:rsidRDefault="00BB56ED" w:rsidP="00BB56ED">
            <w:pPr>
              <w:suppressAutoHyphens w:val="0"/>
              <w:spacing w:line="240" w:lineRule="auto"/>
              <w:jc w:val="center"/>
              <w:rPr>
                <w:rFonts w:ascii="Times New Roman" w:eastAsia="Calibri" w:hAnsi="Times New Roman"/>
                <w:b/>
                <w:sz w:val="16"/>
                <w:szCs w:val="16"/>
              </w:rPr>
            </w:pPr>
            <w:r w:rsidRPr="00E4109A">
              <w:rPr>
                <w:rFonts w:ascii="Times New Roman" w:eastAsia="Calibri" w:hAnsi="Times New Roman"/>
                <w:b/>
                <w:sz w:val="16"/>
                <w:szCs w:val="16"/>
              </w:rPr>
              <w:t>Name of participant</w:t>
            </w:r>
          </w:p>
        </w:tc>
        <w:tc>
          <w:tcPr>
            <w:tcW w:w="851" w:type="dxa"/>
            <w:shd w:val="clear" w:color="auto" w:fill="C6D9F1"/>
            <w:vAlign w:val="center"/>
          </w:tcPr>
          <w:p w:rsidR="00BB56ED" w:rsidRPr="00E4109A" w:rsidRDefault="00BB56ED" w:rsidP="00BB56ED">
            <w:pPr>
              <w:suppressAutoHyphens w:val="0"/>
              <w:spacing w:line="240" w:lineRule="auto"/>
              <w:jc w:val="center"/>
              <w:rPr>
                <w:rFonts w:ascii="Times New Roman" w:eastAsia="Calibri" w:hAnsi="Times New Roman"/>
                <w:b/>
                <w:sz w:val="16"/>
                <w:szCs w:val="16"/>
              </w:rPr>
            </w:pPr>
            <w:r w:rsidRPr="00E4109A">
              <w:rPr>
                <w:rFonts w:ascii="Times New Roman" w:eastAsia="Calibri" w:hAnsi="Times New Roman"/>
                <w:b/>
                <w:sz w:val="16"/>
                <w:szCs w:val="16"/>
              </w:rPr>
              <w:t>Body represented</w:t>
            </w:r>
          </w:p>
        </w:tc>
        <w:tc>
          <w:tcPr>
            <w:tcW w:w="1701" w:type="dxa"/>
            <w:shd w:val="clear" w:color="auto" w:fill="C6D9F1"/>
            <w:vAlign w:val="center"/>
          </w:tcPr>
          <w:p w:rsidR="00BB56ED" w:rsidRPr="00E4109A" w:rsidRDefault="00BB56ED" w:rsidP="00BB56ED">
            <w:pPr>
              <w:suppressAutoHyphens w:val="0"/>
              <w:spacing w:line="240" w:lineRule="auto"/>
              <w:jc w:val="center"/>
              <w:rPr>
                <w:rFonts w:ascii="Times New Roman" w:eastAsia="Calibri" w:hAnsi="Times New Roman"/>
                <w:b/>
                <w:sz w:val="16"/>
                <w:szCs w:val="16"/>
              </w:rPr>
            </w:pPr>
            <w:r w:rsidRPr="00E4109A">
              <w:rPr>
                <w:rFonts w:ascii="Times New Roman" w:eastAsia="Calibri" w:hAnsi="Times New Roman"/>
                <w:b/>
                <w:sz w:val="16"/>
                <w:szCs w:val="16"/>
              </w:rPr>
              <w:t>Address</w:t>
            </w:r>
          </w:p>
        </w:tc>
        <w:tc>
          <w:tcPr>
            <w:tcW w:w="1327" w:type="dxa"/>
            <w:shd w:val="clear" w:color="auto" w:fill="C6D9F1"/>
            <w:vAlign w:val="center"/>
          </w:tcPr>
          <w:p w:rsidR="00BB56ED" w:rsidRPr="00E4109A" w:rsidRDefault="00BB56ED" w:rsidP="00BB56ED">
            <w:pPr>
              <w:suppressAutoHyphens w:val="0"/>
              <w:spacing w:line="240" w:lineRule="auto"/>
              <w:jc w:val="center"/>
              <w:rPr>
                <w:rFonts w:ascii="Times New Roman" w:eastAsia="Calibri" w:hAnsi="Times New Roman"/>
                <w:b/>
                <w:sz w:val="16"/>
                <w:szCs w:val="16"/>
              </w:rPr>
            </w:pPr>
            <w:r w:rsidRPr="00E4109A">
              <w:rPr>
                <w:rFonts w:ascii="Times New Roman" w:eastAsia="Calibri" w:hAnsi="Times New Roman"/>
                <w:b/>
                <w:sz w:val="16"/>
                <w:szCs w:val="16"/>
              </w:rPr>
              <w:t>Phone</w:t>
            </w:r>
          </w:p>
        </w:tc>
        <w:tc>
          <w:tcPr>
            <w:tcW w:w="964" w:type="dxa"/>
            <w:shd w:val="clear" w:color="auto" w:fill="C6D9F1"/>
            <w:vAlign w:val="center"/>
          </w:tcPr>
          <w:p w:rsidR="00BB56ED" w:rsidRPr="00E4109A" w:rsidRDefault="00BB56ED" w:rsidP="00BB56ED">
            <w:pPr>
              <w:suppressAutoHyphens w:val="0"/>
              <w:spacing w:line="240" w:lineRule="auto"/>
              <w:jc w:val="center"/>
              <w:rPr>
                <w:rFonts w:ascii="Times New Roman" w:eastAsia="Calibri" w:hAnsi="Times New Roman"/>
                <w:b/>
                <w:sz w:val="16"/>
                <w:szCs w:val="16"/>
              </w:rPr>
            </w:pPr>
            <w:r w:rsidRPr="00E4109A">
              <w:rPr>
                <w:rFonts w:ascii="Times New Roman" w:eastAsia="Calibri" w:hAnsi="Times New Roman"/>
                <w:b/>
                <w:sz w:val="16"/>
                <w:szCs w:val="16"/>
              </w:rPr>
              <w:t>Fax</w:t>
            </w:r>
          </w:p>
        </w:tc>
        <w:tc>
          <w:tcPr>
            <w:tcW w:w="1701" w:type="dxa"/>
            <w:shd w:val="clear" w:color="auto" w:fill="C6D9F1"/>
            <w:vAlign w:val="center"/>
          </w:tcPr>
          <w:p w:rsidR="00BB56ED" w:rsidRPr="00E4109A" w:rsidRDefault="00BB56ED" w:rsidP="00BB56ED">
            <w:pPr>
              <w:suppressAutoHyphens w:val="0"/>
              <w:spacing w:line="240" w:lineRule="auto"/>
              <w:jc w:val="center"/>
              <w:rPr>
                <w:rFonts w:ascii="Times New Roman" w:eastAsia="Calibri" w:hAnsi="Times New Roman"/>
                <w:b/>
                <w:sz w:val="16"/>
                <w:szCs w:val="16"/>
              </w:rPr>
            </w:pPr>
            <w:r w:rsidRPr="00E4109A">
              <w:rPr>
                <w:rFonts w:ascii="Times New Roman" w:eastAsia="Calibri" w:hAnsi="Times New Roman"/>
                <w:b/>
                <w:sz w:val="16"/>
                <w:szCs w:val="16"/>
              </w:rPr>
              <w:t>Email</w:t>
            </w:r>
          </w:p>
        </w:tc>
      </w:tr>
      <w:tr w:rsidR="00E4109A" w:rsidRPr="001C575C" w:rsidTr="00F20126">
        <w:trPr>
          <w:jc w:val="center"/>
        </w:trPr>
        <w:tc>
          <w:tcPr>
            <w:tcW w:w="521" w:type="dxa"/>
          </w:tcPr>
          <w:p w:rsidR="00BB56ED" w:rsidRPr="001C575C" w:rsidRDefault="00BB56ED" w:rsidP="00BB56ED">
            <w:pPr>
              <w:suppressAutoHyphens w:val="0"/>
              <w:spacing w:line="240" w:lineRule="auto"/>
              <w:jc w:val="center"/>
              <w:rPr>
                <w:rFonts w:ascii="Times New Roman" w:eastAsia="Calibri" w:hAnsi="Times New Roman"/>
                <w:b/>
                <w:sz w:val="20"/>
                <w:szCs w:val="20"/>
              </w:rPr>
            </w:pPr>
            <w:r w:rsidRPr="001C575C">
              <w:rPr>
                <w:rFonts w:ascii="Times New Roman" w:eastAsia="Calibri" w:hAnsi="Times New Roman"/>
                <w:b/>
                <w:sz w:val="20"/>
                <w:szCs w:val="20"/>
              </w:rPr>
              <w:t>1</w:t>
            </w:r>
          </w:p>
        </w:tc>
        <w:tc>
          <w:tcPr>
            <w:tcW w:w="1540" w:type="dxa"/>
          </w:tcPr>
          <w:p w:rsidR="00BB56ED" w:rsidRPr="00E4109A" w:rsidRDefault="00BB56ED" w:rsidP="00BB56ED">
            <w:pPr>
              <w:suppressAutoHyphens w:val="0"/>
              <w:spacing w:line="240" w:lineRule="auto"/>
              <w:jc w:val="center"/>
              <w:rPr>
                <w:rFonts w:ascii="Times New Roman" w:eastAsia="Calibri" w:hAnsi="Times New Roman"/>
                <w:sz w:val="16"/>
                <w:szCs w:val="16"/>
              </w:rPr>
            </w:pPr>
            <w:proofErr w:type="spellStart"/>
            <w:r w:rsidRPr="00E4109A">
              <w:rPr>
                <w:rFonts w:ascii="Times New Roman" w:eastAsia="Calibri" w:hAnsi="Times New Roman"/>
                <w:sz w:val="16"/>
                <w:szCs w:val="16"/>
              </w:rPr>
              <w:t>Sjöfn</w:t>
            </w:r>
            <w:proofErr w:type="spellEnd"/>
            <w:r w:rsidRPr="00E4109A">
              <w:rPr>
                <w:rFonts w:ascii="Times New Roman" w:eastAsia="Calibri" w:hAnsi="Times New Roman"/>
                <w:sz w:val="16"/>
                <w:szCs w:val="16"/>
              </w:rPr>
              <w:t xml:space="preserve"> </w:t>
            </w:r>
            <w:proofErr w:type="spellStart"/>
            <w:r w:rsidRPr="00E4109A">
              <w:rPr>
                <w:rFonts w:ascii="Times New Roman" w:eastAsia="Calibri" w:hAnsi="Times New Roman"/>
                <w:sz w:val="16"/>
                <w:szCs w:val="16"/>
              </w:rPr>
              <w:t>Gunnarsdóttir</w:t>
            </w:r>
            <w:proofErr w:type="spellEnd"/>
          </w:p>
        </w:tc>
        <w:tc>
          <w:tcPr>
            <w:tcW w:w="851" w:type="dxa"/>
          </w:tcPr>
          <w:p w:rsidR="00BB56ED" w:rsidRPr="00E4109A" w:rsidRDefault="00BB56ED" w:rsidP="00BB56ED">
            <w:pPr>
              <w:suppressAutoHyphens w:val="0"/>
              <w:spacing w:line="240" w:lineRule="auto"/>
              <w:jc w:val="center"/>
              <w:rPr>
                <w:rFonts w:ascii="Times New Roman" w:eastAsia="Calibri" w:hAnsi="Times New Roman"/>
                <w:sz w:val="16"/>
                <w:szCs w:val="16"/>
              </w:rPr>
            </w:pPr>
            <w:r w:rsidRPr="00E4109A">
              <w:rPr>
                <w:rFonts w:ascii="Times New Roman" w:eastAsia="Calibri" w:hAnsi="Times New Roman"/>
                <w:sz w:val="16"/>
                <w:szCs w:val="16"/>
              </w:rPr>
              <w:t>The Netherlands</w:t>
            </w:r>
          </w:p>
        </w:tc>
        <w:tc>
          <w:tcPr>
            <w:tcW w:w="1701" w:type="dxa"/>
          </w:tcPr>
          <w:p w:rsidR="00BB56ED" w:rsidRPr="00E4109A" w:rsidRDefault="00BB56ED" w:rsidP="00BB56ED">
            <w:pPr>
              <w:suppressAutoHyphens w:val="0"/>
              <w:spacing w:line="240" w:lineRule="auto"/>
              <w:jc w:val="center"/>
              <w:rPr>
                <w:rFonts w:ascii="Times New Roman" w:eastAsia="Calibri" w:hAnsi="Times New Roman"/>
                <w:sz w:val="16"/>
                <w:szCs w:val="16"/>
              </w:rPr>
            </w:pPr>
            <w:r w:rsidRPr="00E4109A">
              <w:rPr>
                <w:rFonts w:ascii="Times New Roman" w:eastAsia="Calibri" w:hAnsi="Times New Roman"/>
                <w:sz w:val="16"/>
                <w:szCs w:val="16"/>
              </w:rPr>
              <w:t>National Institute for Public Health and Environment</w:t>
            </w:r>
          </w:p>
        </w:tc>
        <w:tc>
          <w:tcPr>
            <w:tcW w:w="1327" w:type="dxa"/>
          </w:tcPr>
          <w:p w:rsidR="00BB56ED" w:rsidRPr="00E4109A" w:rsidRDefault="00BB56ED" w:rsidP="00BB56ED">
            <w:pPr>
              <w:suppressAutoHyphens w:val="0"/>
              <w:spacing w:line="240" w:lineRule="auto"/>
              <w:jc w:val="center"/>
              <w:rPr>
                <w:rFonts w:ascii="Times New Roman" w:eastAsia="Calibri" w:hAnsi="Times New Roman"/>
                <w:sz w:val="16"/>
                <w:szCs w:val="16"/>
              </w:rPr>
            </w:pPr>
            <w:r w:rsidRPr="00E4109A">
              <w:rPr>
                <w:rFonts w:ascii="Times New Roman" w:eastAsia="Calibri" w:hAnsi="Times New Roman"/>
                <w:sz w:val="16"/>
                <w:szCs w:val="16"/>
              </w:rPr>
              <w:t>+ 31 6 46 86 0746</w:t>
            </w:r>
          </w:p>
        </w:tc>
        <w:tc>
          <w:tcPr>
            <w:tcW w:w="964" w:type="dxa"/>
          </w:tcPr>
          <w:p w:rsidR="00BB56ED" w:rsidRPr="00E4109A" w:rsidRDefault="00BB56ED" w:rsidP="00BB56ED">
            <w:pPr>
              <w:suppressAutoHyphens w:val="0"/>
              <w:spacing w:line="240" w:lineRule="auto"/>
              <w:jc w:val="center"/>
              <w:rPr>
                <w:rFonts w:ascii="Times New Roman" w:eastAsia="Calibri" w:hAnsi="Times New Roman"/>
                <w:sz w:val="16"/>
                <w:szCs w:val="16"/>
              </w:rPr>
            </w:pPr>
          </w:p>
        </w:tc>
        <w:tc>
          <w:tcPr>
            <w:tcW w:w="1701" w:type="dxa"/>
          </w:tcPr>
          <w:p w:rsidR="00BB56ED" w:rsidRPr="00E4109A" w:rsidRDefault="00BB56ED" w:rsidP="00BB56ED">
            <w:pPr>
              <w:suppressAutoHyphens w:val="0"/>
              <w:spacing w:line="240" w:lineRule="auto"/>
              <w:jc w:val="center"/>
              <w:rPr>
                <w:rFonts w:ascii="Times New Roman" w:eastAsia="Calibri" w:hAnsi="Times New Roman"/>
                <w:sz w:val="16"/>
                <w:szCs w:val="16"/>
              </w:rPr>
            </w:pPr>
            <w:proofErr w:type="spellStart"/>
            <w:r w:rsidRPr="00E4109A">
              <w:rPr>
                <w:rFonts w:ascii="Times New Roman" w:eastAsia="Calibri" w:hAnsi="Times New Roman"/>
                <w:sz w:val="16"/>
                <w:szCs w:val="16"/>
              </w:rPr>
              <w:t>Sjofn.gunnarsdottir</w:t>
            </w:r>
            <w:proofErr w:type="spellEnd"/>
            <w:r w:rsidRPr="00E4109A">
              <w:rPr>
                <w:rFonts w:ascii="Times New Roman" w:eastAsia="Calibri" w:hAnsi="Times New Roman"/>
                <w:sz w:val="16"/>
                <w:szCs w:val="16"/>
              </w:rPr>
              <w:t>[at]rivm.nl</w:t>
            </w:r>
          </w:p>
        </w:tc>
      </w:tr>
      <w:tr w:rsidR="00E4109A" w:rsidRPr="001C575C" w:rsidTr="00F20126">
        <w:trPr>
          <w:jc w:val="center"/>
        </w:trPr>
        <w:tc>
          <w:tcPr>
            <w:tcW w:w="521" w:type="dxa"/>
          </w:tcPr>
          <w:p w:rsidR="00BB56ED" w:rsidRPr="001C575C" w:rsidRDefault="00BB56ED" w:rsidP="00BB56ED">
            <w:pPr>
              <w:suppressAutoHyphens w:val="0"/>
              <w:spacing w:line="240" w:lineRule="auto"/>
              <w:jc w:val="center"/>
              <w:rPr>
                <w:rFonts w:ascii="Times New Roman" w:eastAsia="Calibri" w:hAnsi="Times New Roman"/>
                <w:b/>
                <w:sz w:val="20"/>
                <w:szCs w:val="20"/>
              </w:rPr>
            </w:pPr>
            <w:r w:rsidRPr="001C575C">
              <w:rPr>
                <w:rFonts w:ascii="Times New Roman" w:eastAsia="Calibri" w:hAnsi="Times New Roman"/>
                <w:b/>
                <w:sz w:val="20"/>
                <w:szCs w:val="20"/>
              </w:rPr>
              <w:t>2</w:t>
            </w:r>
          </w:p>
        </w:tc>
        <w:tc>
          <w:tcPr>
            <w:tcW w:w="1540" w:type="dxa"/>
          </w:tcPr>
          <w:p w:rsidR="00BB56ED" w:rsidRPr="00E4109A" w:rsidRDefault="00BB56ED" w:rsidP="00BB56ED">
            <w:pPr>
              <w:suppressAutoHyphens w:val="0"/>
              <w:spacing w:line="240" w:lineRule="auto"/>
              <w:jc w:val="center"/>
              <w:rPr>
                <w:rFonts w:ascii="Times New Roman" w:eastAsia="Calibri" w:hAnsi="Times New Roman"/>
                <w:sz w:val="16"/>
                <w:szCs w:val="16"/>
              </w:rPr>
            </w:pPr>
            <w:r w:rsidRPr="00E4109A">
              <w:rPr>
                <w:rFonts w:ascii="Times New Roman" w:eastAsia="Calibri" w:hAnsi="Times New Roman"/>
                <w:sz w:val="16"/>
                <w:szCs w:val="16"/>
              </w:rPr>
              <w:t>Helmut Rein</w:t>
            </w:r>
            <w:r w:rsidRPr="00E4109A">
              <w:rPr>
                <w:rFonts w:ascii="Times New Roman" w:eastAsia="Calibri" w:hAnsi="Times New Roman"/>
                <w:sz w:val="16"/>
                <w:szCs w:val="16"/>
                <w:vertAlign w:val="superscript"/>
              </w:rPr>
              <w:footnoteReference w:id="3"/>
            </w:r>
          </w:p>
        </w:tc>
        <w:tc>
          <w:tcPr>
            <w:tcW w:w="851" w:type="dxa"/>
          </w:tcPr>
          <w:p w:rsidR="00BB56ED" w:rsidRPr="00E4109A" w:rsidRDefault="00BB56ED" w:rsidP="00BB56ED">
            <w:pPr>
              <w:suppressAutoHyphens w:val="0"/>
              <w:spacing w:line="240" w:lineRule="auto"/>
              <w:jc w:val="center"/>
              <w:rPr>
                <w:rFonts w:ascii="Times New Roman" w:eastAsia="Calibri" w:hAnsi="Times New Roman"/>
                <w:sz w:val="16"/>
                <w:szCs w:val="16"/>
              </w:rPr>
            </w:pPr>
            <w:r w:rsidRPr="00E4109A">
              <w:rPr>
                <w:rFonts w:ascii="Times New Roman" w:eastAsia="Calibri" w:hAnsi="Times New Roman"/>
                <w:sz w:val="16"/>
                <w:szCs w:val="16"/>
              </w:rPr>
              <w:t>Germany</w:t>
            </w:r>
          </w:p>
        </w:tc>
        <w:tc>
          <w:tcPr>
            <w:tcW w:w="1701" w:type="dxa"/>
          </w:tcPr>
          <w:p w:rsidR="00BB56ED" w:rsidRPr="00E4109A" w:rsidRDefault="00BB56ED" w:rsidP="00BB56ED">
            <w:pPr>
              <w:suppressAutoHyphens w:val="0"/>
              <w:autoSpaceDE w:val="0"/>
              <w:autoSpaceDN w:val="0"/>
              <w:adjustRightInd w:val="0"/>
              <w:spacing w:line="240" w:lineRule="auto"/>
              <w:jc w:val="center"/>
              <w:rPr>
                <w:rFonts w:ascii="Times New Roman" w:eastAsia="Calibri" w:hAnsi="Times New Roman"/>
                <w:sz w:val="16"/>
                <w:szCs w:val="16"/>
              </w:rPr>
            </w:pPr>
            <w:r w:rsidRPr="00E4109A">
              <w:rPr>
                <w:rFonts w:ascii="Times New Roman" w:eastAsia="Calibri" w:hAnsi="Times New Roman"/>
                <w:sz w:val="16"/>
                <w:szCs w:val="16"/>
              </w:rPr>
              <w:t xml:space="preserve">Federal Ministry of Transport and Digital Infrastructure </w:t>
            </w:r>
          </w:p>
        </w:tc>
        <w:tc>
          <w:tcPr>
            <w:tcW w:w="1327" w:type="dxa"/>
          </w:tcPr>
          <w:p w:rsidR="00BB56ED" w:rsidRPr="00E4109A" w:rsidRDefault="00BB56ED" w:rsidP="00BB56ED">
            <w:pPr>
              <w:suppressAutoHyphens w:val="0"/>
              <w:autoSpaceDE w:val="0"/>
              <w:autoSpaceDN w:val="0"/>
              <w:adjustRightInd w:val="0"/>
              <w:spacing w:line="240" w:lineRule="auto"/>
              <w:rPr>
                <w:rFonts w:ascii="Times New Roman" w:eastAsia="Calibri" w:hAnsi="Times New Roman"/>
                <w:sz w:val="16"/>
                <w:szCs w:val="16"/>
              </w:rPr>
            </w:pPr>
            <w:r w:rsidRPr="00E4109A">
              <w:rPr>
                <w:rFonts w:ascii="Times New Roman" w:eastAsia="Calibri" w:hAnsi="Times New Roman"/>
                <w:sz w:val="16"/>
                <w:szCs w:val="16"/>
              </w:rPr>
              <w:t>+ 49 228 99 300 2650</w:t>
            </w:r>
          </w:p>
        </w:tc>
        <w:tc>
          <w:tcPr>
            <w:tcW w:w="964" w:type="dxa"/>
          </w:tcPr>
          <w:p w:rsidR="00BB56ED" w:rsidRPr="00E4109A" w:rsidRDefault="00BB56ED" w:rsidP="00BB56ED">
            <w:pPr>
              <w:suppressAutoHyphens w:val="0"/>
              <w:autoSpaceDE w:val="0"/>
              <w:autoSpaceDN w:val="0"/>
              <w:adjustRightInd w:val="0"/>
              <w:spacing w:line="240" w:lineRule="auto"/>
              <w:rPr>
                <w:rFonts w:ascii="Times New Roman" w:eastAsia="Calibri" w:hAnsi="Times New Roman"/>
                <w:sz w:val="16"/>
                <w:szCs w:val="16"/>
              </w:rPr>
            </w:pPr>
            <w:r w:rsidRPr="00E4109A">
              <w:rPr>
                <w:rFonts w:ascii="Times New Roman" w:eastAsia="Calibri" w:hAnsi="Times New Roman"/>
                <w:sz w:val="16"/>
                <w:szCs w:val="16"/>
              </w:rPr>
              <w:t>+ 49 228 99 300 807 2650</w:t>
            </w:r>
          </w:p>
        </w:tc>
        <w:tc>
          <w:tcPr>
            <w:tcW w:w="1701" w:type="dxa"/>
          </w:tcPr>
          <w:p w:rsidR="00BB56ED" w:rsidRPr="00E4109A" w:rsidRDefault="00BB56ED" w:rsidP="00BB56ED">
            <w:pPr>
              <w:suppressAutoHyphens w:val="0"/>
              <w:autoSpaceDE w:val="0"/>
              <w:autoSpaceDN w:val="0"/>
              <w:adjustRightInd w:val="0"/>
              <w:spacing w:line="240" w:lineRule="auto"/>
              <w:jc w:val="center"/>
              <w:rPr>
                <w:rFonts w:ascii="Times New Roman" w:eastAsia="Calibri" w:hAnsi="Times New Roman"/>
                <w:sz w:val="16"/>
                <w:szCs w:val="16"/>
              </w:rPr>
            </w:pPr>
            <w:proofErr w:type="spellStart"/>
            <w:proofErr w:type="gramStart"/>
            <w:r w:rsidRPr="00E4109A">
              <w:rPr>
                <w:rFonts w:ascii="Times New Roman" w:eastAsia="Calibri" w:hAnsi="Times New Roman"/>
                <w:sz w:val="16"/>
                <w:szCs w:val="16"/>
              </w:rPr>
              <w:t>helmut.rein</w:t>
            </w:r>
            <w:proofErr w:type="spellEnd"/>
            <w:proofErr w:type="gramEnd"/>
            <w:r w:rsidRPr="00E4109A">
              <w:rPr>
                <w:rFonts w:ascii="Times New Roman" w:eastAsia="Calibri" w:hAnsi="Times New Roman"/>
                <w:sz w:val="16"/>
                <w:szCs w:val="16"/>
              </w:rPr>
              <w:t>[at]bmvi.bund.de</w:t>
            </w:r>
          </w:p>
        </w:tc>
      </w:tr>
      <w:tr w:rsidR="00E4109A" w:rsidRPr="004F23A2" w:rsidTr="00F20126">
        <w:trPr>
          <w:jc w:val="center"/>
        </w:trPr>
        <w:tc>
          <w:tcPr>
            <w:tcW w:w="521" w:type="dxa"/>
          </w:tcPr>
          <w:p w:rsidR="00BB56ED" w:rsidRPr="001C575C" w:rsidRDefault="00BB56ED" w:rsidP="00BB56ED">
            <w:pPr>
              <w:suppressAutoHyphens w:val="0"/>
              <w:spacing w:line="240" w:lineRule="auto"/>
              <w:jc w:val="center"/>
              <w:rPr>
                <w:rFonts w:ascii="Times New Roman" w:eastAsia="Calibri" w:hAnsi="Times New Roman"/>
                <w:b/>
                <w:sz w:val="20"/>
                <w:szCs w:val="20"/>
              </w:rPr>
            </w:pPr>
            <w:r w:rsidRPr="001C575C">
              <w:rPr>
                <w:rFonts w:ascii="Times New Roman" w:eastAsia="Calibri" w:hAnsi="Times New Roman"/>
                <w:b/>
                <w:sz w:val="20"/>
                <w:szCs w:val="20"/>
              </w:rPr>
              <w:t>3</w:t>
            </w:r>
          </w:p>
        </w:tc>
        <w:tc>
          <w:tcPr>
            <w:tcW w:w="1540" w:type="dxa"/>
          </w:tcPr>
          <w:p w:rsidR="00BB56ED" w:rsidRPr="00E4109A" w:rsidRDefault="00BB56ED" w:rsidP="00BB56ED">
            <w:pPr>
              <w:suppressAutoHyphens w:val="0"/>
              <w:spacing w:line="240" w:lineRule="auto"/>
              <w:jc w:val="center"/>
              <w:rPr>
                <w:rFonts w:ascii="Times New Roman" w:eastAsia="Calibri" w:hAnsi="Times New Roman"/>
                <w:sz w:val="16"/>
                <w:szCs w:val="16"/>
              </w:rPr>
            </w:pPr>
            <w:r w:rsidRPr="00E4109A">
              <w:rPr>
                <w:rFonts w:ascii="Times New Roman" w:eastAsia="Calibri" w:hAnsi="Times New Roman"/>
                <w:sz w:val="16"/>
                <w:szCs w:val="16"/>
              </w:rPr>
              <w:t>Guricová Katarina</w:t>
            </w:r>
          </w:p>
        </w:tc>
        <w:tc>
          <w:tcPr>
            <w:tcW w:w="851" w:type="dxa"/>
          </w:tcPr>
          <w:p w:rsidR="00BB56ED" w:rsidRPr="00E4109A" w:rsidRDefault="00BB56ED" w:rsidP="00BB56ED">
            <w:pPr>
              <w:suppressAutoHyphens w:val="0"/>
              <w:spacing w:line="240" w:lineRule="auto"/>
              <w:jc w:val="center"/>
              <w:rPr>
                <w:rFonts w:ascii="Times New Roman" w:eastAsia="Calibri" w:hAnsi="Times New Roman"/>
                <w:sz w:val="16"/>
                <w:szCs w:val="16"/>
              </w:rPr>
            </w:pPr>
            <w:r w:rsidRPr="00E4109A">
              <w:rPr>
                <w:rFonts w:ascii="Times New Roman" w:eastAsia="Calibri" w:hAnsi="Times New Roman"/>
                <w:sz w:val="16"/>
                <w:szCs w:val="16"/>
              </w:rPr>
              <w:t>OTIF</w:t>
            </w:r>
          </w:p>
        </w:tc>
        <w:tc>
          <w:tcPr>
            <w:tcW w:w="1701" w:type="dxa"/>
          </w:tcPr>
          <w:p w:rsidR="00BB56ED" w:rsidRPr="00E4109A" w:rsidRDefault="00BB56ED" w:rsidP="00BB56ED">
            <w:pPr>
              <w:suppressAutoHyphens w:val="0"/>
              <w:spacing w:line="240" w:lineRule="auto"/>
              <w:jc w:val="center"/>
              <w:rPr>
                <w:rFonts w:ascii="Times New Roman" w:eastAsia="Calibri" w:hAnsi="Times New Roman"/>
                <w:sz w:val="16"/>
                <w:szCs w:val="16"/>
              </w:rPr>
            </w:pPr>
            <w:r w:rsidRPr="00E4109A">
              <w:rPr>
                <w:rFonts w:ascii="Times New Roman" w:eastAsia="Calibri" w:hAnsi="Times New Roman"/>
                <w:sz w:val="16"/>
                <w:szCs w:val="16"/>
              </w:rPr>
              <w:t> Intergovernmental Organisation for International Carriage by Rail</w:t>
            </w:r>
          </w:p>
        </w:tc>
        <w:tc>
          <w:tcPr>
            <w:tcW w:w="1327" w:type="dxa"/>
          </w:tcPr>
          <w:p w:rsidR="00BB56ED" w:rsidRPr="00E4109A" w:rsidRDefault="00BB56ED" w:rsidP="00BB56ED">
            <w:pPr>
              <w:suppressAutoHyphens w:val="0"/>
              <w:spacing w:line="240" w:lineRule="auto"/>
              <w:jc w:val="center"/>
              <w:rPr>
                <w:rFonts w:ascii="Times New Roman" w:eastAsia="Calibri" w:hAnsi="Times New Roman"/>
                <w:sz w:val="16"/>
                <w:szCs w:val="16"/>
              </w:rPr>
            </w:pPr>
            <w:r w:rsidRPr="00E4109A">
              <w:rPr>
                <w:rFonts w:ascii="Times New Roman" w:eastAsia="Calibri" w:hAnsi="Times New Roman"/>
                <w:sz w:val="16"/>
                <w:szCs w:val="16"/>
              </w:rPr>
              <w:t>+ 41 31 359 10 16</w:t>
            </w:r>
          </w:p>
        </w:tc>
        <w:tc>
          <w:tcPr>
            <w:tcW w:w="964" w:type="dxa"/>
          </w:tcPr>
          <w:p w:rsidR="00BB56ED" w:rsidRPr="00E4109A" w:rsidRDefault="00BB56ED" w:rsidP="00BB56ED">
            <w:pPr>
              <w:suppressAutoHyphens w:val="0"/>
              <w:spacing w:line="240" w:lineRule="auto"/>
              <w:jc w:val="center"/>
              <w:rPr>
                <w:rFonts w:ascii="Times New Roman" w:eastAsia="Calibri" w:hAnsi="Times New Roman"/>
                <w:sz w:val="16"/>
                <w:szCs w:val="16"/>
              </w:rPr>
            </w:pPr>
            <w:r w:rsidRPr="00E4109A">
              <w:rPr>
                <w:rFonts w:ascii="Times New Roman" w:eastAsia="Calibri" w:hAnsi="Times New Roman"/>
                <w:sz w:val="16"/>
                <w:szCs w:val="16"/>
              </w:rPr>
              <w:t>+ 41 31 359 10 11</w:t>
            </w:r>
          </w:p>
        </w:tc>
        <w:tc>
          <w:tcPr>
            <w:tcW w:w="1701" w:type="dxa"/>
          </w:tcPr>
          <w:p w:rsidR="00BB56ED" w:rsidRPr="00E4109A" w:rsidRDefault="00BB56ED" w:rsidP="00BB56ED">
            <w:pPr>
              <w:suppressAutoHyphens w:val="0"/>
              <w:spacing w:line="240" w:lineRule="auto"/>
              <w:jc w:val="center"/>
              <w:rPr>
                <w:rFonts w:ascii="Times New Roman" w:eastAsia="Calibri" w:hAnsi="Times New Roman"/>
                <w:sz w:val="16"/>
                <w:szCs w:val="16"/>
                <w:lang w:val="it-IT"/>
              </w:rPr>
            </w:pPr>
            <w:r w:rsidRPr="00E4109A">
              <w:rPr>
                <w:rFonts w:ascii="Times New Roman" w:eastAsia="Calibri" w:hAnsi="Times New Roman"/>
                <w:sz w:val="16"/>
                <w:szCs w:val="16"/>
                <w:lang w:val="it-IT"/>
              </w:rPr>
              <w:t>katarina.guricova[at]otif.org</w:t>
            </w:r>
          </w:p>
        </w:tc>
      </w:tr>
      <w:tr w:rsidR="00E4109A" w:rsidRPr="001C575C" w:rsidTr="00F20126">
        <w:trPr>
          <w:jc w:val="center"/>
        </w:trPr>
        <w:tc>
          <w:tcPr>
            <w:tcW w:w="521" w:type="dxa"/>
          </w:tcPr>
          <w:p w:rsidR="00BB56ED" w:rsidRPr="001C575C" w:rsidRDefault="00BB56ED" w:rsidP="00BB56ED">
            <w:pPr>
              <w:suppressAutoHyphens w:val="0"/>
              <w:spacing w:line="240" w:lineRule="auto"/>
              <w:jc w:val="center"/>
              <w:rPr>
                <w:rFonts w:ascii="Times New Roman" w:eastAsia="Calibri" w:hAnsi="Times New Roman"/>
                <w:b/>
                <w:sz w:val="20"/>
                <w:szCs w:val="20"/>
              </w:rPr>
            </w:pPr>
            <w:r w:rsidRPr="001C575C">
              <w:rPr>
                <w:rFonts w:ascii="Times New Roman" w:eastAsia="Calibri" w:hAnsi="Times New Roman"/>
                <w:b/>
                <w:sz w:val="20"/>
                <w:szCs w:val="20"/>
              </w:rPr>
              <w:t>4</w:t>
            </w:r>
          </w:p>
        </w:tc>
        <w:tc>
          <w:tcPr>
            <w:tcW w:w="1540" w:type="dxa"/>
          </w:tcPr>
          <w:p w:rsidR="00BB56ED" w:rsidRPr="00E4109A" w:rsidRDefault="00BB56ED" w:rsidP="00BB56ED">
            <w:pPr>
              <w:suppressAutoHyphens w:val="0"/>
              <w:spacing w:line="240" w:lineRule="auto"/>
              <w:jc w:val="center"/>
              <w:rPr>
                <w:rFonts w:ascii="Times New Roman" w:eastAsia="Calibri" w:hAnsi="Times New Roman"/>
                <w:sz w:val="16"/>
                <w:szCs w:val="16"/>
              </w:rPr>
            </w:pPr>
            <w:r w:rsidRPr="00E4109A">
              <w:rPr>
                <w:rFonts w:ascii="Times New Roman" w:eastAsia="Calibri" w:hAnsi="Times New Roman"/>
                <w:sz w:val="16"/>
                <w:szCs w:val="16"/>
              </w:rPr>
              <w:t>Jochen Conrad</w:t>
            </w:r>
          </w:p>
        </w:tc>
        <w:tc>
          <w:tcPr>
            <w:tcW w:w="851" w:type="dxa"/>
          </w:tcPr>
          <w:p w:rsidR="00BB56ED" w:rsidRPr="00E4109A" w:rsidRDefault="00BB56ED" w:rsidP="00BB56ED">
            <w:pPr>
              <w:suppressAutoHyphens w:val="0"/>
              <w:spacing w:line="240" w:lineRule="auto"/>
              <w:jc w:val="center"/>
              <w:rPr>
                <w:rFonts w:ascii="Times New Roman" w:eastAsia="Calibri" w:hAnsi="Times New Roman"/>
                <w:sz w:val="16"/>
                <w:szCs w:val="16"/>
              </w:rPr>
            </w:pPr>
            <w:r w:rsidRPr="00E4109A">
              <w:rPr>
                <w:rFonts w:ascii="Times New Roman" w:eastAsia="Calibri" w:hAnsi="Times New Roman"/>
                <w:sz w:val="16"/>
                <w:szCs w:val="16"/>
              </w:rPr>
              <w:t>OTIF</w:t>
            </w:r>
          </w:p>
        </w:tc>
        <w:tc>
          <w:tcPr>
            <w:tcW w:w="1701" w:type="dxa"/>
          </w:tcPr>
          <w:p w:rsidR="00BB56ED" w:rsidRPr="00E4109A" w:rsidRDefault="00BB56ED" w:rsidP="00BB56ED">
            <w:pPr>
              <w:suppressAutoHyphens w:val="0"/>
              <w:spacing w:line="240" w:lineRule="auto"/>
              <w:jc w:val="center"/>
              <w:rPr>
                <w:rFonts w:ascii="Times New Roman" w:eastAsia="Calibri" w:hAnsi="Times New Roman"/>
                <w:sz w:val="16"/>
                <w:szCs w:val="16"/>
              </w:rPr>
            </w:pPr>
            <w:r w:rsidRPr="00E4109A">
              <w:rPr>
                <w:rFonts w:ascii="Times New Roman" w:eastAsia="Calibri" w:hAnsi="Times New Roman"/>
                <w:sz w:val="16"/>
                <w:szCs w:val="16"/>
              </w:rPr>
              <w:t> Intergovernmental Organisation for International Carriage by Rail</w:t>
            </w:r>
          </w:p>
        </w:tc>
        <w:tc>
          <w:tcPr>
            <w:tcW w:w="1327" w:type="dxa"/>
          </w:tcPr>
          <w:p w:rsidR="00BB56ED" w:rsidRPr="00E4109A" w:rsidRDefault="00BB56ED" w:rsidP="00BB56ED">
            <w:pPr>
              <w:suppressAutoHyphens w:val="0"/>
              <w:spacing w:line="240" w:lineRule="auto"/>
              <w:jc w:val="center"/>
              <w:rPr>
                <w:rFonts w:ascii="Times New Roman" w:eastAsia="Calibri" w:hAnsi="Times New Roman"/>
                <w:sz w:val="16"/>
                <w:szCs w:val="16"/>
              </w:rPr>
            </w:pPr>
            <w:r w:rsidRPr="00E4109A">
              <w:rPr>
                <w:rFonts w:ascii="Times New Roman" w:eastAsia="Calibri" w:hAnsi="Times New Roman"/>
                <w:sz w:val="16"/>
                <w:szCs w:val="16"/>
              </w:rPr>
              <w:t>+ 41 31 359 10 17</w:t>
            </w:r>
          </w:p>
        </w:tc>
        <w:tc>
          <w:tcPr>
            <w:tcW w:w="964" w:type="dxa"/>
          </w:tcPr>
          <w:p w:rsidR="00BB56ED" w:rsidRPr="00E4109A" w:rsidRDefault="00BB56ED" w:rsidP="00BB56ED">
            <w:pPr>
              <w:suppressAutoHyphens w:val="0"/>
              <w:spacing w:line="240" w:lineRule="auto"/>
              <w:jc w:val="center"/>
              <w:rPr>
                <w:rFonts w:ascii="Times New Roman" w:eastAsia="Calibri" w:hAnsi="Times New Roman"/>
                <w:sz w:val="16"/>
                <w:szCs w:val="16"/>
              </w:rPr>
            </w:pPr>
            <w:r w:rsidRPr="00E4109A">
              <w:rPr>
                <w:rFonts w:ascii="Times New Roman" w:eastAsia="Calibri" w:hAnsi="Times New Roman"/>
                <w:sz w:val="16"/>
                <w:szCs w:val="16"/>
              </w:rPr>
              <w:t>+ 41 31 359 10 11</w:t>
            </w:r>
          </w:p>
        </w:tc>
        <w:tc>
          <w:tcPr>
            <w:tcW w:w="1701" w:type="dxa"/>
          </w:tcPr>
          <w:p w:rsidR="00BB56ED" w:rsidRPr="00E4109A" w:rsidRDefault="00BB56ED" w:rsidP="00BB56ED">
            <w:pPr>
              <w:suppressAutoHyphens w:val="0"/>
              <w:spacing w:line="240" w:lineRule="auto"/>
              <w:jc w:val="center"/>
              <w:rPr>
                <w:rFonts w:ascii="Times New Roman" w:eastAsia="Calibri" w:hAnsi="Times New Roman"/>
                <w:sz w:val="16"/>
                <w:szCs w:val="16"/>
              </w:rPr>
            </w:pPr>
            <w:proofErr w:type="spellStart"/>
            <w:proofErr w:type="gramStart"/>
            <w:r w:rsidRPr="00E4109A">
              <w:rPr>
                <w:rFonts w:ascii="Times New Roman" w:eastAsia="Calibri" w:hAnsi="Times New Roman"/>
                <w:sz w:val="16"/>
                <w:szCs w:val="16"/>
              </w:rPr>
              <w:t>jochen.conrad</w:t>
            </w:r>
            <w:proofErr w:type="spellEnd"/>
            <w:proofErr w:type="gramEnd"/>
            <w:r w:rsidRPr="00E4109A">
              <w:rPr>
                <w:rFonts w:ascii="Times New Roman" w:eastAsia="Calibri" w:hAnsi="Times New Roman"/>
                <w:sz w:val="16"/>
                <w:szCs w:val="16"/>
              </w:rPr>
              <w:t>[at]otif.org</w:t>
            </w:r>
          </w:p>
        </w:tc>
      </w:tr>
      <w:tr w:rsidR="00E4109A" w:rsidRPr="001C575C" w:rsidTr="00F20126">
        <w:trPr>
          <w:trHeight w:val="429"/>
          <w:jc w:val="center"/>
        </w:trPr>
        <w:tc>
          <w:tcPr>
            <w:tcW w:w="521" w:type="dxa"/>
          </w:tcPr>
          <w:p w:rsidR="00BB56ED" w:rsidRPr="001C575C" w:rsidRDefault="00BB56ED" w:rsidP="00BB56ED">
            <w:pPr>
              <w:suppressAutoHyphens w:val="0"/>
              <w:spacing w:line="240" w:lineRule="auto"/>
              <w:jc w:val="center"/>
              <w:rPr>
                <w:rFonts w:ascii="Times New Roman" w:eastAsia="Calibri" w:hAnsi="Times New Roman"/>
                <w:b/>
                <w:sz w:val="20"/>
                <w:szCs w:val="20"/>
              </w:rPr>
            </w:pPr>
            <w:r w:rsidRPr="001C575C">
              <w:rPr>
                <w:rFonts w:ascii="Times New Roman" w:eastAsia="Calibri" w:hAnsi="Times New Roman"/>
                <w:b/>
                <w:sz w:val="20"/>
                <w:szCs w:val="20"/>
              </w:rPr>
              <w:t>5</w:t>
            </w:r>
          </w:p>
        </w:tc>
        <w:tc>
          <w:tcPr>
            <w:tcW w:w="1540" w:type="dxa"/>
          </w:tcPr>
          <w:p w:rsidR="00BB56ED" w:rsidRPr="00E4109A" w:rsidRDefault="00BB56ED" w:rsidP="00BB56ED">
            <w:pPr>
              <w:suppressAutoHyphens w:val="0"/>
              <w:spacing w:before="60" w:after="60" w:line="240" w:lineRule="auto"/>
              <w:jc w:val="center"/>
              <w:rPr>
                <w:rFonts w:ascii="Times New Roman" w:eastAsia="Calibri" w:hAnsi="Times New Roman"/>
                <w:sz w:val="16"/>
                <w:szCs w:val="16"/>
              </w:rPr>
            </w:pPr>
            <w:r w:rsidRPr="00E4109A">
              <w:rPr>
                <w:rFonts w:ascii="Times New Roman" w:eastAsia="Calibri" w:hAnsi="Times New Roman"/>
                <w:sz w:val="16"/>
                <w:szCs w:val="16"/>
              </w:rPr>
              <w:t xml:space="preserve">Robert </w:t>
            </w:r>
            <w:proofErr w:type="spellStart"/>
            <w:r w:rsidRPr="00E4109A">
              <w:rPr>
                <w:rFonts w:ascii="Times New Roman" w:eastAsia="Calibri" w:hAnsi="Times New Roman"/>
                <w:sz w:val="16"/>
                <w:szCs w:val="16"/>
              </w:rPr>
              <w:t>Boogaerts</w:t>
            </w:r>
            <w:proofErr w:type="spellEnd"/>
          </w:p>
        </w:tc>
        <w:tc>
          <w:tcPr>
            <w:tcW w:w="851" w:type="dxa"/>
          </w:tcPr>
          <w:p w:rsidR="00BB56ED" w:rsidRPr="00E4109A" w:rsidRDefault="00BB56ED" w:rsidP="00BB56ED">
            <w:pPr>
              <w:suppressAutoHyphens w:val="0"/>
              <w:spacing w:before="60" w:after="60" w:line="240" w:lineRule="auto"/>
              <w:jc w:val="center"/>
              <w:rPr>
                <w:rFonts w:ascii="Times New Roman" w:eastAsia="Calibri" w:hAnsi="Times New Roman"/>
                <w:sz w:val="16"/>
                <w:szCs w:val="16"/>
              </w:rPr>
            </w:pPr>
            <w:r w:rsidRPr="00E4109A">
              <w:rPr>
                <w:rFonts w:ascii="Times New Roman" w:eastAsia="Calibri" w:hAnsi="Times New Roman"/>
                <w:sz w:val="16"/>
                <w:szCs w:val="16"/>
              </w:rPr>
              <w:t>EIM</w:t>
            </w:r>
          </w:p>
        </w:tc>
        <w:tc>
          <w:tcPr>
            <w:tcW w:w="1701" w:type="dxa"/>
          </w:tcPr>
          <w:p w:rsidR="00BB56ED" w:rsidRPr="00E4109A" w:rsidRDefault="00BB56ED" w:rsidP="00BB56ED">
            <w:pPr>
              <w:suppressAutoHyphens w:val="0"/>
              <w:spacing w:before="60" w:after="60" w:line="240" w:lineRule="auto"/>
              <w:jc w:val="center"/>
              <w:rPr>
                <w:rFonts w:ascii="Times New Roman" w:eastAsia="Calibri" w:hAnsi="Times New Roman"/>
                <w:sz w:val="16"/>
                <w:szCs w:val="16"/>
              </w:rPr>
            </w:pPr>
            <w:r w:rsidRPr="00E4109A">
              <w:rPr>
                <w:rFonts w:ascii="Times New Roman" w:eastAsia="Calibri" w:hAnsi="Times New Roman"/>
                <w:sz w:val="16"/>
                <w:szCs w:val="16"/>
              </w:rPr>
              <w:t>European Infrastructure Managers</w:t>
            </w:r>
          </w:p>
        </w:tc>
        <w:tc>
          <w:tcPr>
            <w:tcW w:w="1327" w:type="dxa"/>
          </w:tcPr>
          <w:p w:rsidR="00BB56ED" w:rsidRPr="00E4109A" w:rsidRDefault="00BB56ED" w:rsidP="00BB56ED">
            <w:pPr>
              <w:suppressAutoHyphens w:val="0"/>
              <w:spacing w:before="60" w:after="60" w:line="240" w:lineRule="auto"/>
              <w:jc w:val="center"/>
              <w:rPr>
                <w:rFonts w:ascii="Times New Roman" w:eastAsia="Calibri" w:hAnsi="Times New Roman"/>
                <w:sz w:val="16"/>
                <w:szCs w:val="16"/>
              </w:rPr>
            </w:pPr>
            <w:r w:rsidRPr="00E4109A">
              <w:rPr>
                <w:rFonts w:ascii="Times New Roman" w:eastAsia="Calibri" w:hAnsi="Times New Roman"/>
                <w:sz w:val="16"/>
                <w:szCs w:val="16"/>
              </w:rPr>
              <w:t>+32 499 803 844</w:t>
            </w:r>
          </w:p>
        </w:tc>
        <w:tc>
          <w:tcPr>
            <w:tcW w:w="964" w:type="dxa"/>
          </w:tcPr>
          <w:p w:rsidR="00BB56ED" w:rsidRPr="00E4109A" w:rsidRDefault="00BB56ED" w:rsidP="00BB56ED">
            <w:pPr>
              <w:suppressAutoHyphens w:val="0"/>
              <w:spacing w:before="60" w:after="60" w:line="240" w:lineRule="auto"/>
              <w:jc w:val="center"/>
              <w:rPr>
                <w:rFonts w:ascii="Times New Roman" w:eastAsia="Calibri" w:hAnsi="Times New Roman"/>
                <w:sz w:val="16"/>
                <w:szCs w:val="16"/>
              </w:rPr>
            </w:pPr>
          </w:p>
        </w:tc>
        <w:tc>
          <w:tcPr>
            <w:tcW w:w="1701" w:type="dxa"/>
          </w:tcPr>
          <w:p w:rsidR="00BB56ED" w:rsidRPr="00E4109A" w:rsidRDefault="00BB56ED" w:rsidP="00BB56ED">
            <w:pPr>
              <w:suppressAutoHyphens w:val="0"/>
              <w:spacing w:before="60" w:after="60" w:line="240" w:lineRule="auto"/>
              <w:jc w:val="center"/>
              <w:rPr>
                <w:rFonts w:ascii="Times New Roman" w:eastAsia="Calibri" w:hAnsi="Times New Roman"/>
                <w:sz w:val="16"/>
                <w:szCs w:val="16"/>
              </w:rPr>
            </w:pPr>
            <w:proofErr w:type="spellStart"/>
            <w:r w:rsidRPr="00E4109A">
              <w:rPr>
                <w:rFonts w:ascii="Times New Roman" w:eastAsia="Calibri" w:hAnsi="Times New Roman"/>
                <w:sz w:val="16"/>
                <w:szCs w:val="16"/>
              </w:rPr>
              <w:t>Robert.boogaerts</w:t>
            </w:r>
            <w:proofErr w:type="spellEnd"/>
            <w:r w:rsidRPr="00E4109A">
              <w:rPr>
                <w:rFonts w:ascii="Times New Roman" w:eastAsia="Calibri" w:hAnsi="Times New Roman"/>
                <w:sz w:val="16"/>
                <w:szCs w:val="16"/>
              </w:rPr>
              <w:t>[at]infrabel.be</w:t>
            </w:r>
          </w:p>
        </w:tc>
      </w:tr>
      <w:tr w:rsidR="00E4109A" w:rsidRPr="001C575C" w:rsidTr="00F20126">
        <w:trPr>
          <w:trHeight w:val="429"/>
          <w:jc w:val="center"/>
        </w:trPr>
        <w:tc>
          <w:tcPr>
            <w:tcW w:w="521" w:type="dxa"/>
          </w:tcPr>
          <w:p w:rsidR="00BB56ED" w:rsidRPr="001C575C" w:rsidRDefault="00BB56ED" w:rsidP="00BB56ED">
            <w:pPr>
              <w:suppressAutoHyphens w:val="0"/>
              <w:spacing w:line="240" w:lineRule="auto"/>
              <w:jc w:val="center"/>
              <w:rPr>
                <w:rFonts w:ascii="Times New Roman" w:eastAsia="Calibri" w:hAnsi="Times New Roman"/>
                <w:b/>
                <w:sz w:val="20"/>
                <w:szCs w:val="20"/>
              </w:rPr>
            </w:pPr>
            <w:r w:rsidRPr="001C575C">
              <w:rPr>
                <w:rFonts w:ascii="Times New Roman" w:eastAsia="Calibri" w:hAnsi="Times New Roman"/>
                <w:b/>
                <w:sz w:val="20"/>
                <w:szCs w:val="20"/>
              </w:rPr>
              <w:t>6</w:t>
            </w:r>
          </w:p>
        </w:tc>
        <w:tc>
          <w:tcPr>
            <w:tcW w:w="1540" w:type="dxa"/>
          </w:tcPr>
          <w:p w:rsidR="00BB56ED" w:rsidRPr="00E4109A" w:rsidRDefault="00BB56ED" w:rsidP="00BB56ED">
            <w:pPr>
              <w:suppressAutoHyphens w:val="0"/>
              <w:spacing w:line="240" w:lineRule="auto"/>
              <w:jc w:val="center"/>
              <w:rPr>
                <w:rFonts w:ascii="Times New Roman" w:eastAsia="Calibri" w:hAnsi="Times New Roman"/>
                <w:sz w:val="16"/>
                <w:szCs w:val="16"/>
              </w:rPr>
            </w:pPr>
            <w:r w:rsidRPr="00E4109A">
              <w:rPr>
                <w:rFonts w:ascii="Times New Roman" w:eastAsia="Calibri" w:hAnsi="Times New Roman"/>
                <w:sz w:val="16"/>
                <w:szCs w:val="16"/>
              </w:rPr>
              <w:t xml:space="preserve">Sabine </w:t>
            </w:r>
            <w:proofErr w:type="spellStart"/>
            <w:r w:rsidRPr="00E4109A">
              <w:rPr>
                <w:rFonts w:ascii="Times New Roman" w:eastAsia="Calibri" w:hAnsi="Times New Roman"/>
                <w:sz w:val="16"/>
                <w:szCs w:val="16"/>
              </w:rPr>
              <w:t>Schultes</w:t>
            </w:r>
            <w:proofErr w:type="spellEnd"/>
            <w:r w:rsidRPr="00E4109A">
              <w:rPr>
                <w:rFonts w:ascii="Times New Roman" w:eastAsia="Calibri" w:hAnsi="Times New Roman"/>
                <w:sz w:val="16"/>
                <w:szCs w:val="16"/>
                <w:vertAlign w:val="superscript"/>
              </w:rPr>
              <w:footnoteReference w:id="4"/>
            </w:r>
          </w:p>
        </w:tc>
        <w:tc>
          <w:tcPr>
            <w:tcW w:w="851" w:type="dxa"/>
          </w:tcPr>
          <w:p w:rsidR="00BB56ED" w:rsidRPr="00E4109A" w:rsidRDefault="00BB56ED" w:rsidP="00BB56ED">
            <w:pPr>
              <w:suppressAutoHyphens w:val="0"/>
              <w:spacing w:line="240" w:lineRule="auto"/>
              <w:jc w:val="center"/>
              <w:rPr>
                <w:rFonts w:ascii="Times New Roman" w:eastAsia="Calibri" w:hAnsi="Times New Roman"/>
                <w:sz w:val="16"/>
                <w:szCs w:val="16"/>
              </w:rPr>
            </w:pPr>
            <w:r w:rsidRPr="00E4109A">
              <w:rPr>
                <w:rFonts w:ascii="Times New Roman" w:eastAsia="Calibri" w:hAnsi="Times New Roman"/>
                <w:sz w:val="16"/>
                <w:szCs w:val="16"/>
              </w:rPr>
              <w:t>CEFIC</w:t>
            </w:r>
          </w:p>
        </w:tc>
        <w:tc>
          <w:tcPr>
            <w:tcW w:w="1701" w:type="dxa"/>
          </w:tcPr>
          <w:p w:rsidR="00BB56ED" w:rsidRPr="00E4109A" w:rsidRDefault="00BB56ED" w:rsidP="00BB56ED">
            <w:pPr>
              <w:suppressAutoHyphens w:val="0"/>
              <w:spacing w:line="240" w:lineRule="auto"/>
              <w:jc w:val="center"/>
              <w:rPr>
                <w:rFonts w:ascii="Times New Roman" w:eastAsia="Calibri" w:hAnsi="Times New Roman"/>
                <w:sz w:val="16"/>
                <w:szCs w:val="16"/>
              </w:rPr>
            </w:pPr>
            <w:r w:rsidRPr="00E4109A">
              <w:rPr>
                <w:rFonts w:ascii="Times New Roman" w:eastAsia="Calibri" w:hAnsi="Times New Roman"/>
                <w:sz w:val="16"/>
                <w:szCs w:val="16"/>
              </w:rPr>
              <w:t>BAYER AG</w:t>
            </w:r>
          </w:p>
          <w:p w:rsidR="00BB56ED" w:rsidRPr="00E4109A" w:rsidRDefault="00BB56ED" w:rsidP="00BB56ED">
            <w:pPr>
              <w:suppressAutoHyphens w:val="0"/>
              <w:spacing w:line="240" w:lineRule="auto"/>
              <w:jc w:val="center"/>
              <w:rPr>
                <w:rFonts w:ascii="Times New Roman" w:eastAsia="Calibri" w:hAnsi="Times New Roman"/>
                <w:sz w:val="16"/>
                <w:szCs w:val="16"/>
              </w:rPr>
            </w:pPr>
            <w:r w:rsidRPr="00E4109A">
              <w:rPr>
                <w:rFonts w:ascii="Times New Roman" w:eastAsia="Calibri" w:hAnsi="Times New Roman"/>
                <w:sz w:val="16"/>
                <w:szCs w:val="16"/>
              </w:rPr>
              <w:t xml:space="preserve">CHS-HSE Functional Lead </w:t>
            </w:r>
            <w:proofErr w:type="spellStart"/>
            <w:r w:rsidRPr="00E4109A">
              <w:rPr>
                <w:rFonts w:ascii="Times New Roman" w:eastAsia="Calibri" w:hAnsi="Times New Roman"/>
                <w:sz w:val="16"/>
                <w:szCs w:val="16"/>
              </w:rPr>
              <w:t>Transport&amp;Warehouse</w:t>
            </w:r>
            <w:proofErr w:type="spellEnd"/>
            <w:r w:rsidRPr="00E4109A">
              <w:rPr>
                <w:rFonts w:ascii="Times New Roman" w:eastAsia="Calibri" w:hAnsi="Times New Roman"/>
                <w:sz w:val="16"/>
                <w:szCs w:val="16"/>
              </w:rPr>
              <w:t xml:space="preserve"> Safety</w:t>
            </w:r>
          </w:p>
        </w:tc>
        <w:tc>
          <w:tcPr>
            <w:tcW w:w="1327" w:type="dxa"/>
          </w:tcPr>
          <w:p w:rsidR="00BB56ED" w:rsidRPr="00E4109A" w:rsidRDefault="00BB56ED" w:rsidP="00BB56ED">
            <w:pPr>
              <w:suppressAutoHyphens w:val="0"/>
              <w:spacing w:line="240" w:lineRule="auto"/>
              <w:jc w:val="center"/>
              <w:rPr>
                <w:rFonts w:ascii="Times New Roman" w:eastAsia="Calibri" w:hAnsi="Times New Roman"/>
                <w:sz w:val="16"/>
                <w:szCs w:val="16"/>
              </w:rPr>
            </w:pPr>
            <w:r w:rsidRPr="00E4109A">
              <w:rPr>
                <w:rFonts w:ascii="Times New Roman" w:eastAsia="Calibri" w:hAnsi="Times New Roman"/>
                <w:sz w:val="16"/>
                <w:szCs w:val="16"/>
              </w:rPr>
              <w:t>+491753014234</w:t>
            </w:r>
          </w:p>
        </w:tc>
        <w:tc>
          <w:tcPr>
            <w:tcW w:w="964" w:type="dxa"/>
          </w:tcPr>
          <w:p w:rsidR="00BB56ED" w:rsidRPr="00E4109A" w:rsidRDefault="00BB56ED" w:rsidP="00BB56ED">
            <w:pPr>
              <w:suppressAutoHyphens w:val="0"/>
              <w:spacing w:line="240" w:lineRule="auto"/>
              <w:jc w:val="center"/>
              <w:rPr>
                <w:rFonts w:ascii="Times New Roman" w:eastAsia="Calibri" w:hAnsi="Times New Roman"/>
                <w:sz w:val="16"/>
                <w:szCs w:val="16"/>
              </w:rPr>
            </w:pPr>
          </w:p>
        </w:tc>
        <w:tc>
          <w:tcPr>
            <w:tcW w:w="1701" w:type="dxa"/>
          </w:tcPr>
          <w:p w:rsidR="00BB56ED" w:rsidRPr="00E4109A" w:rsidRDefault="00BB56ED" w:rsidP="00BB56ED">
            <w:pPr>
              <w:suppressAutoHyphens w:val="0"/>
              <w:spacing w:line="240" w:lineRule="auto"/>
              <w:jc w:val="center"/>
              <w:rPr>
                <w:rFonts w:ascii="Times New Roman" w:eastAsia="Calibri" w:hAnsi="Times New Roman"/>
                <w:sz w:val="16"/>
                <w:szCs w:val="16"/>
              </w:rPr>
            </w:pPr>
            <w:proofErr w:type="spellStart"/>
            <w:r w:rsidRPr="00E4109A">
              <w:rPr>
                <w:rFonts w:ascii="Times New Roman" w:eastAsia="Calibri" w:hAnsi="Times New Roman"/>
                <w:sz w:val="16"/>
                <w:szCs w:val="16"/>
              </w:rPr>
              <w:t>Sabine.schultes</w:t>
            </w:r>
            <w:proofErr w:type="spellEnd"/>
            <w:r w:rsidRPr="00E4109A">
              <w:rPr>
                <w:rFonts w:ascii="Times New Roman" w:eastAsia="Calibri" w:hAnsi="Times New Roman"/>
                <w:sz w:val="16"/>
                <w:szCs w:val="16"/>
              </w:rPr>
              <w:t>[at]bayer.com</w:t>
            </w:r>
          </w:p>
        </w:tc>
      </w:tr>
      <w:tr w:rsidR="00E4109A" w:rsidRPr="001C575C" w:rsidTr="00F20126">
        <w:trPr>
          <w:trHeight w:val="429"/>
          <w:jc w:val="center"/>
        </w:trPr>
        <w:tc>
          <w:tcPr>
            <w:tcW w:w="521" w:type="dxa"/>
          </w:tcPr>
          <w:p w:rsidR="00BB56ED" w:rsidRPr="001C575C" w:rsidRDefault="00BB56ED" w:rsidP="00BB56ED">
            <w:pPr>
              <w:suppressAutoHyphens w:val="0"/>
              <w:spacing w:line="240" w:lineRule="auto"/>
              <w:jc w:val="center"/>
              <w:rPr>
                <w:rFonts w:ascii="Times New Roman" w:eastAsia="Calibri" w:hAnsi="Times New Roman"/>
                <w:b/>
                <w:sz w:val="20"/>
                <w:szCs w:val="20"/>
              </w:rPr>
            </w:pPr>
            <w:r w:rsidRPr="001C575C">
              <w:rPr>
                <w:rFonts w:ascii="Times New Roman" w:eastAsia="Calibri" w:hAnsi="Times New Roman"/>
                <w:b/>
                <w:sz w:val="20"/>
                <w:szCs w:val="20"/>
              </w:rPr>
              <w:t>7</w:t>
            </w:r>
          </w:p>
        </w:tc>
        <w:tc>
          <w:tcPr>
            <w:tcW w:w="1540" w:type="dxa"/>
          </w:tcPr>
          <w:p w:rsidR="00BB56ED" w:rsidRPr="00E4109A" w:rsidRDefault="00BB56ED" w:rsidP="00BB56ED">
            <w:pPr>
              <w:suppressAutoHyphens w:val="0"/>
              <w:autoSpaceDE w:val="0"/>
              <w:autoSpaceDN w:val="0"/>
              <w:adjustRightInd w:val="0"/>
              <w:spacing w:line="240" w:lineRule="auto"/>
              <w:jc w:val="center"/>
              <w:rPr>
                <w:rFonts w:ascii="Times New Roman" w:eastAsia="Calibri" w:hAnsi="Times New Roman"/>
                <w:sz w:val="16"/>
                <w:szCs w:val="16"/>
              </w:rPr>
            </w:pPr>
            <w:r w:rsidRPr="00E4109A">
              <w:rPr>
                <w:rFonts w:ascii="Times New Roman" w:eastAsia="Calibri" w:hAnsi="Times New Roman"/>
                <w:sz w:val="16"/>
                <w:szCs w:val="16"/>
              </w:rPr>
              <w:t xml:space="preserve">Jean-Georges </w:t>
            </w:r>
            <w:proofErr w:type="spellStart"/>
            <w:r w:rsidRPr="00E4109A">
              <w:rPr>
                <w:rFonts w:ascii="Times New Roman" w:eastAsia="Calibri" w:hAnsi="Times New Roman"/>
                <w:sz w:val="16"/>
                <w:szCs w:val="16"/>
              </w:rPr>
              <w:t>Heintz</w:t>
            </w:r>
            <w:proofErr w:type="spellEnd"/>
          </w:p>
        </w:tc>
        <w:tc>
          <w:tcPr>
            <w:tcW w:w="851" w:type="dxa"/>
          </w:tcPr>
          <w:p w:rsidR="00BB56ED" w:rsidRPr="00E4109A" w:rsidRDefault="00BB56ED" w:rsidP="00BB56ED">
            <w:pPr>
              <w:suppressAutoHyphens w:val="0"/>
              <w:spacing w:line="240" w:lineRule="auto"/>
              <w:jc w:val="center"/>
              <w:rPr>
                <w:rFonts w:ascii="Times New Roman" w:eastAsia="Calibri" w:hAnsi="Times New Roman"/>
                <w:sz w:val="16"/>
                <w:szCs w:val="16"/>
              </w:rPr>
            </w:pPr>
            <w:r w:rsidRPr="00E4109A">
              <w:rPr>
                <w:rFonts w:ascii="Times New Roman" w:eastAsia="Calibri" w:hAnsi="Times New Roman"/>
                <w:sz w:val="16"/>
                <w:szCs w:val="16"/>
              </w:rPr>
              <w:t>UIC</w:t>
            </w:r>
          </w:p>
        </w:tc>
        <w:tc>
          <w:tcPr>
            <w:tcW w:w="1701" w:type="dxa"/>
          </w:tcPr>
          <w:p w:rsidR="00BB56ED" w:rsidRPr="00E4109A" w:rsidRDefault="00BB56ED" w:rsidP="00BB56ED">
            <w:pPr>
              <w:suppressAutoHyphens w:val="0"/>
              <w:autoSpaceDE w:val="0"/>
              <w:autoSpaceDN w:val="0"/>
              <w:adjustRightInd w:val="0"/>
              <w:spacing w:line="240" w:lineRule="auto"/>
              <w:jc w:val="center"/>
              <w:rPr>
                <w:rFonts w:ascii="Times New Roman" w:eastAsia="Calibri" w:hAnsi="Times New Roman"/>
                <w:sz w:val="16"/>
                <w:szCs w:val="16"/>
                <w:lang w:val="fr-FR"/>
              </w:rPr>
            </w:pPr>
            <w:r w:rsidRPr="00E4109A">
              <w:rPr>
                <w:rFonts w:ascii="Times New Roman" w:eastAsia="Calibri" w:hAnsi="Times New Roman"/>
                <w:sz w:val="16"/>
                <w:szCs w:val="16"/>
                <w:lang w:val="fr-FR"/>
              </w:rPr>
              <w:t>Union Internationale des Chemins de Fer</w:t>
            </w:r>
          </w:p>
        </w:tc>
        <w:tc>
          <w:tcPr>
            <w:tcW w:w="1327" w:type="dxa"/>
          </w:tcPr>
          <w:p w:rsidR="00BB56ED" w:rsidRPr="00E4109A" w:rsidRDefault="00BB56ED" w:rsidP="00BB56ED">
            <w:pPr>
              <w:suppressAutoHyphens w:val="0"/>
              <w:autoSpaceDE w:val="0"/>
              <w:autoSpaceDN w:val="0"/>
              <w:adjustRightInd w:val="0"/>
              <w:spacing w:line="240" w:lineRule="auto"/>
              <w:jc w:val="center"/>
              <w:rPr>
                <w:rFonts w:ascii="Times New Roman" w:eastAsia="Calibri" w:hAnsi="Times New Roman"/>
                <w:sz w:val="16"/>
                <w:szCs w:val="16"/>
              </w:rPr>
            </w:pPr>
            <w:r w:rsidRPr="00E4109A">
              <w:rPr>
                <w:rFonts w:ascii="Times New Roman" w:eastAsia="Calibri" w:hAnsi="Times New Roman"/>
                <w:sz w:val="16"/>
                <w:szCs w:val="16"/>
              </w:rPr>
              <w:t xml:space="preserve">+ 33 1 5325 3028 </w:t>
            </w:r>
          </w:p>
        </w:tc>
        <w:tc>
          <w:tcPr>
            <w:tcW w:w="964" w:type="dxa"/>
          </w:tcPr>
          <w:p w:rsidR="00BB56ED" w:rsidRPr="00E4109A" w:rsidRDefault="00BB56ED" w:rsidP="00BB56ED">
            <w:pPr>
              <w:suppressAutoHyphens w:val="0"/>
              <w:spacing w:line="240" w:lineRule="auto"/>
              <w:jc w:val="center"/>
              <w:rPr>
                <w:rFonts w:ascii="Times New Roman" w:eastAsia="Calibri" w:hAnsi="Times New Roman"/>
                <w:sz w:val="16"/>
                <w:szCs w:val="16"/>
              </w:rPr>
            </w:pPr>
          </w:p>
        </w:tc>
        <w:tc>
          <w:tcPr>
            <w:tcW w:w="1701" w:type="dxa"/>
          </w:tcPr>
          <w:p w:rsidR="00BB56ED" w:rsidRPr="00E4109A" w:rsidRDefault="00BB56ED" w:rsidP="00BB56ED">
            <w:pPr>
              <w:suppressAutoHyphens w:val="0"/>
              <w:autoSpaceDE w:val="0"/>
              <w:autoSpaceDN w:val="0"/>
              <w:adjustRightInd w:val="0"/>
              <w:spacing w:line="240" w:lineRule="auto"/>
              <w:jc w:val="center"/>
              <w:rPr>
                <w:rFonts w:ascii="Times New Roman" w:eastAsia="Calibri" w:hAnsi="Times New Roman"/>
                <w:sz w:val="16"/>
                <w:szCs w:val="16"/>
              </w:rPr>
            </w:pPr>
            <w:proofErr w:type="spellStart"/>
            <w:r w:rsidRPr="00E4109A">
              <w:rPr>
                <w:rFonts w:ascii="Times New Roman" w:eastAsia="Calibri" w:hAnsi="Times New Roman"/>
                <w:sz w:val="16"/>
                <w:szCs w:val="16"/>
              </w:rPr>
              <w:t>heintz</w:t>
            </w:r>
            <w:proofErr w:type="spellEnd"/>
            <w:r w:rsidRPr="00E4109A">
              <w:rPr>
                <w:rFonts w:ascii="Times New Roman" w:eastAsia="Calibri" w:hAnsi="Times New Roman"/>
                <w:sz w:val="16"/>
                <w:szCs w:val="16"/>
              </w:rPr>
              <w:t>[at]uic.org</w:t>
            </w:r>
          </w:p>
        </w:tc>
      </w:tr>
      <w:tr w:rsidR="00E4109A" w:rsidRPr="001C575C" w:rsidTr="00F20126">
        <w:trPr>
          <w:jc w:val="center"/>
        </w:trPr>
        <w:tc>
          <w:tcPr>
            <w:tcW w:w="521" w:type="dxa"/>
          </w:tcPr>
          <w:p w:rsidR="00BB56ED" w:rsidRPr="001C575C" w:rsidRDefault="00BB56ED" w:rsidP="00BB56ED">
            <w:pPr>
              <w:suppressAutoHyphens w:val="0"/>
              <w:spacing w:line="240" w:lineRule="auto"/>
              <w:jc w:val="center"/>
              <w:rPr>
                <w:rFonts w:ascii="Times New Roman" w:eastAsia="Calibri" w:hAnsi="Times New Roman"/>
                <w:b/>
                <w:sz w:val="20"/>
                <w:szCs w:val="20"/>
              </w:rPr>
            </w:pPr>
            <w:r w:rsidRPr="001C575C">
              <w:rPr>
                <w:rFonts w:ascii="Times New Roman" w:eastAsia="Calibri" w:hAnsi="Times New Roman"/>
                <w:b/>
                <w:sz w:val="20"/>
                <w:szCs w:val="20"/>
              </w:rPr>
              <w:t>8</w:t>
            </w:r>
          </w:p>
        </w:tc>
        <w:tc>
          <w:tcPr>
            <w:tcW w:w="1540" w:type="dxa"/>
          </w:tcPr>
          <w:p w:rsidR="00BB56ED" w:rsidRPr="00E4109A" w:rsidRDefault="00BB56ED" w:rsidP="00BB56ED">
            <w:pPr>
              <w:suppressAutoHyphens w:val="0"/>
              <w:spacing w:line="240" w:lineRule="auto"/>
              <w:jc w:val="center"/>
              <w:rPr>
                <w:rFonts w:ascii="Times New Roman" w:eastAsia="Calibri" w:hAnsi="Times New Roman"/>
                <w:sz w:val="16"/>
                <w:szCs w:val="16"/>
              </w:rPr>
            </w:pPr>
            <w:r w:rsidRPr="00E4109A">
              <w:rPr>
                <w:rFonts w:ascii="Times New Roman" w:eastAsia="Calibri" w:hAnsi="Times New Roman"/>
                <w:sz w:val="16"/>
                <w:szCs w:val="16"/>
              </w:rPr>
              <w:t xml:space="preserve">Nicolae Mihai </w:t>
            </w:r>
            <w:proofErr w:type="spellStart"/>
            <w:r w:rsidRPr="00E4109A">
              <w:rPr>
                <w:rFonts w:ascii="Times New Roman" w:eastAsia="Calibri" w:hAnsi="Times New Roman"/>
                <w:sz w:val="16"/>
                <w:szCs w:val="16"/>
              </w:rPr>
              <w:t>Cuciureanu</w:t>
            </w:r>
            <w:proofErr w:type="spellEnd"/>
          </w:p>
        </w:tc>
        <w:tc>
          <w:tcPr>
            <w:tcW w:w="851" w:type="dxa"/>
          </w:tcPr>
          <w:p w:rsidR="00BB56ED" w:rsidRPr="00E4109A" w:rsidRDefault="00BB56ED" w:rsidP="00BB56ED">
            <w:pPr>
              <w:suppressAutoHyphens w:val="0"/>
              <w:spacing w:line="240" w:lineRule="auto"/>
              <w:jc w:val="center"/>
              <w:rPr>
                <w:rFonts w:ascii="Times New Roman" w:eastAsia="Calibri" w:hAnsi="Times New Roman"/>
                <w:sz w:val="16"/>
                <w:szCs w:val="16"/>
              </w:rPr>
            </w:pPr>
            <w:r w:rsidRPr="00E4109A">
              <w:rPr>
                <w:rFonts w:ascii="Times New Roman" w:eastAsia="Calibri" w:hAnsi="Times New Roman"/>
                <w:sz w:val="16"/>
                <w:szCs w:val="16"/>
              </w:rPr>
              <w:t>Romania</w:t>
            </w:r>
          </w:p>
        </w:tc>
        <w:tc>
          <w:tcPr>
            <w:tcW w:w="1701" w:type="dxa"/>
          </w:tcPr>
          <w:p w:rsidR="00BB56ED" w:rsidRPr="00E4109A" w:rsidRDefault="00BB56ED" w:rsidP="00BB56ED">
            <w:pPr>
              <w:suppressAutoHyphens w:val="0"/>
              <w:spacing w:line="240" w:lineRule="auto"/>
              <w:jc w:val="center"/>
              <w:rPr>
                <w:rFonts w:ascii="Times New Roman" w:eastAsia="Calibri" w:hAnsi="Times New Roman"/>
                <w:sz w:val="16"/>
                <w:szCs w:val="16"/>
              </w:rPr>
            </w:pPr>
            <w:r w:rsidRPr="00E4109A">
              <w:rPr>
                <w:rFonts w:ascii="Times New Roman" w:eastAsia="Calibri" w:hAnsi="Times New Roman"/>
                <w:sz w:val="16"/>
                <w:szCs w:val="16"/>
              </w:rPr>
              <w:t>Romanian Road Transport Authority - ARR</w:t>
            </w:r>
          </w:p>
        </w:tc>
        <w:tc>
          <w:tcPr>
            <w:tcW w:w="1327" w:type="dxa"/>
          </w:tcPr>
          <w:p w:rsidR="00BB56ED" w:rsidRPr="00E4109A" w:rsidRDefault="00BB56ED" w:rsidP="00BB56ED">
            <w:pPr>
              <w:suppressAutoHyphens w:val="0"/>
              <w:spacing w:line="240" w:lineRule="auto"/>
              <w:jc w:val="center"/>
              <w:rPr>
                <w:rFonts w:ascii="Times New Roman" w:eastAsia="Calibri" w:hAnsi="Times New Roman"/>
                <w:sz w:val="16"/>
                <w:szCs w:val="16"/>
              </w:rPr>
            </w:pPr>
            <w:r w:rsidRPr="00E4109A">
              <w:rPr>
                <w:rFonts w:ascii="Times New Roman" w:eastAsia="Calibri" w:hAnsi="Times New Roman"/>
                <w:sz w:val="16"/>
                <w:szCs w:val="16"/>
              </w:rPr>
              <w:t>+ 40 21 318 21 00</w:t>
            </w:r>
          </w:p>
        </w:tc>
        <w:tc>
          <w:tcPr>
            <w:tcW w:w="964" w:type="dxa"/>
          </w:tcPr>
          <w:p w:rsidR="00BB56ED" w:rsidRPr="00E4109A" w:rsidRDefault="00BB56ED" w:rsidP="00BB56ED">
            <w:pPr>
              <w:suppressAutoHyphens w:val="0"/>
              <w:spacing w:line="240" w:lineRule="auto"/>
              <w:jc w:val="center"/>
              <w:rPr>
                <w:rFonts w:ascii="Times New Roman" w:eastAsia="Calibri" w:hAnsi="Times New Roman"/>
                <w:sz w:val="16"/>
                <w:szCs w:val="16"/>
              </w:rPr>
            </w:pPr>
            <w:r w:rsidRPr="00E4109A">
              <w:rPr>
                <w:rFonts w:ascii="Times New Roman" w:eastAsia="Calibri" w:hAnsi="Times New Roman"/>
                <w:sz w:val="16"/>
                <w:szCs w:val="16"/>
              </w:rPr>
              <w:t>+ 40 21 318 21 05</w:t>
            </w:r>
          </w:p>
        </w:tc>
        <w:tc>
          <w:tcPr>
            <w:tcW w:w="1701" w:type="dxa"/>
          </w:tcPr>
          <w:p w:rsidR="00BB56ED" w:rsidRPr="00E4109A" w:rsidRDefault="00BB56ED" w:rsidP="00BB56ED">
            <w:pPr>
              <w:suppressAutoHyphens w:val="0"/>
              <w:spacing w:line="240" w:lineRule="auto"/>
              <w:jc w:val="center"/>
              <w:rPr>
                <w:rFonts w:ascii="Times New Roman" w:eastAsia="Calibri" w:hAnsi="Times New Roman"/>
                <w:sz w:val="16"/>
                <w:szCs w:val="16"/>
              </w:rPr>
            </w:pPr>
            <w:proofErr w:type="spellStart"/>
            <w:r w:rsidRPr="00E4109A">
              <w:rPr>
                <w:rFonts w:ascii="Times New Roman" w:eastAsia="Calibri" w:hAnsi="Times New Roman"/>
                <w:sz w:val="16"/>
                <w:szCs w:val="16"/>
              </w:rPr>
              <w:t>adr</w:t>
            </w:r>
            <w:proofErr w:type="spellEnd"/>
            <w:r w:rsidRPr="00E4109A">
              <w:rPr>
                <w:rFonts w:ascii="Times New Roman" w:eastAsia="Calibri" w:hAnsi="Times New Roman"/>
                <w:sz w:val="16"/>
                <w:szCs w:val="16"/>
              </w:rPr>
              <w:t>[at]arr.ro</w:t>
            </w:r>
          </w:p>
        </w:tc>
      </w:tr>
      <w:tr w:rsidR="00E4109A" w:rsidRPr="00F27629" w:rsidTr="00F20126">
        <w:trPr>
          <w:jc w:val="center"/>
        </w:trPr>
        <w:tc>
          <w:tcPr>
            <w:tcW w:w="521" w:type="dxa"/>
          </w:tcPr>
          <w:p w:rsidR="00BB56ED" w:rsidRPr="001C575C" w:rsidRDefault="00BB56ED" w:rsidP="00BB56ED">
            <w:pPr>
              <w:suppressAutoHyphens w:val="0"/>
              <w:spacing w:line="240" w:lineRule="auto"/>
              <w:jc w:val="center"/>
              <w:rPr>
                <w:rFonts w:ascii="Times New Roman" w:eastAsia="Calibri" w:hAnsi="Times New Roman"/>
                <w:b/>
                <w:sz w:val="20"/>
                <w:szCs w:val="20"/>
              </w:rPr>
            </w:pPr>
            <w:r w:rsidRPr="001C575C">
              <w:rPr>
                <w:rFonts w:ascii="Times New Roman" w:eastAsia="Calibri" w:hAnsi="Times New Roman"/>
                <w:b/>
                <w:sz w:val="20"/>
                <w:szCs w:val="20"/>
              </w:rPr>
              <w:t>9</w:t>
            </w:r>
          </w:p>
        </w:tc>
        <w:tc>
          <w:tcPr>
            <w:tcW w:w="1540" w:type="dxa"/>
          </w:tcPr>
          <w:p w:rsidR="00BB56ED" w:rsidRPr="00E4109A" w:rsidRDefault="00BB56ED" w:rsidP="00BB56ED">
            <w:pPr>
              <w:suppressAutoHyphens w:val="0"/>
              <w:spacing w:line="240" w:lineRule="auto"/>
              <w:jc w:val="center"/>
              <w:rPr>
                <w:rFonts w:ascii="Times New Roman" w:eastAsia="Calibri" w:hAnsi="Times New Roman"/>
                <w:sz w:val="16"/>
                <w:szCs w:val="16"/>
              </w:rPr>
            </w:pPr>
            <w:r w:rsidRPr="00E4109A">
              <w:rPr>
                <w:rFonts w:ascii="Times New Roman" w:eastAsia="Calibri" w:hAnsi="Times New Roman"/>
                <w:sz w:val="16"/>
                <w:szCs w:val="16"/>
              </w:rPr>
              <w:t xml:space="preserve">Caroline </w:t>
            </w:r>
            <w:proofErr w:type="spellStart"/>
            <w:r w:rsidRPr="00E4109A">
              <w:rPr>
                <w:rFonts w:ascii="Times New Roman" w:eastAsia="Calibri" w:hAnsi="Times New Roman"/>
                <w:sz w:val="16"/>
                <w:szCs w:val="16"/>
              </w:rPr>
              <w:t>Bailleux</w:t>
            </w:r>
            <w:proofErr w:type="spellEnd"/>
            <w:r w:rsidRPr="00E4109A">
              <w:rPr>
                <w:rFonts w:ascii="Times New Roman" w:eastAsia="Calibri" w:hAnsi="Times New Roman"/>
                <w:sz w:val="16"/>
                <w:szCs w:val="16"/>
                <w:vertAlign w:val="superscript"/>
              </w:rPr>
              <w:footnoteReference w:id="5"/>
            </w:r>
          </w:p>
        </w:tc>
        <w:tc>
          <w:tcPr>
            <w:tcW w:w="851" w:type="dxa"/>
          </w:tcPr>
          <w:p w:rsidR="00BB56ED" w:rsidRPr="00E4109A" w:rsidRDefault="00BB56ED" w:rsidP="00BB56ED">
            <w:pPr>
              <w:suppressAutoHyphens w:val="0"/>
              <w:spacing w:line="240" w:lineRule="auto"/>
              <w:jc w:val="center"/>
              <w:rPr>
                <w:rFonts w:ascii="Times New Roman" w:eastAsia="Calibri" w:hAnsi="Times New Roman"/>
                <w:sz w:val="16"/>
                <w:szCs w:val="16"/>
              </w:rPr>
            </w:pPr>
            <w:r w:rsidRPr="00E4109A">
              <w:rPr>
                <w:rFonts w:ascii="Times New Roman" w:eastAsia="Calibri" w:hAnsi="Times New Roman"/>
                <w:sz w:val="16"/>
                <w:szCs w:val="16"/>
              </w:rPr>
              <w:t>Belgium</w:t>
            </w:r>
          </w:p>
        </w:tc>
        <w:tc>
          <w:tcPr>
            <w:tcW w:w="1701" w:type="dxa"/>
          </w:tcPr>
          <w:p w:rsidR="00BB56ED" w:rsidRPr="00E4109A" w:rsidRDefault="00BB56ED" w:rsidP="00BB56ED">
            <w:pPr>
              <w:suppressAutoHyphens w:val="0"/>
              <w:spacing w:line="240" w:lineRule="auto"/>
              <w:jc w:val="center"/>
              <w:rPr>
                <w:rFonts w:ascii="Times New Roman" w:eastAsia="Calibri" w:hAnsi="Times New Roman"/>
                <w:sz w:val="16"/>
                <w:szCs w:val="16"/>
                <w:lang w:val="fr-FR"/>
              </w:rPr>
            </w:pPr>
            <w:r w:rsidRPr="00E4109A">
              <w:rPr>
                <w:rFonts w:ascii="Times New Roman" w:eastAsia="Calibri" w:hAnsi="Times New Roman"/>
                <w:sz w:val="16"/>
                <w:szCs w:val="16"/>
                <w:lang w:val="fr-FR"/>
              </w:rPr>
              <w:t>Service Public Fédéral Mobilité et Transports</w:t>
            </w:r>
          </w:p>
        </w:tc>
        <w:tc>
          <w:tcPr>
            <w:tcW w:w="1327" w:type="dxa"/>
          </w:tcPr>
          <w:p w:rsidR="00BB56ED" w:rsidRPr="00E4109A" w:rsidRDefault="00BB56ED" w:rsidP="00BB56ED">
            <w:pPr>
              <w:suppressAutoHyphens w:val="0"/>
              <w:spacing w:line="240" w:lineRule="auto"/>
              <w:jc w:val="center"/>
              <w:rPr>
                <w:rFonts w:ascii="Times New Roman" w:eastAsia="Calibri" w:hAnsi="Times New Roman"/>
                <w:sz w:val="16"/>
                <w:szCs w:val="16"/>
              </w:rPr>
            </w:pPr>
            <w:r w:rsidRPr="00E4109A">
              <w:rPr>
                <w:rFonts w:ascii="Times New Roman" w:eastAsia="Calibri" w:hAnsi="Times New Roman"/>
                <w:sz w:val="16"/>
                <w:szCs w:val="16"/>
              </w:rPr>
              <w:t>+ 32 2 277 39 16</w:t>
            </w:r>
          </w:p>
        </w:tc>
        <w:tc>
          <w:tcPr>
            <w:tcW w:w="964" w:type="dxa"/>
          </w:tcPr>
          <w:p w:rsidR="00BB56ED" w:rsidRPr="00E4109A" w:rsidRDefault="00BB56ED" w:rsidP="00BB56ED">
            <w:pPr>
              <w:suppressAutoHyphens w:val="0"/>
              <w:spacing w:line="240" w:lineRule="auto"/>
              <w:jc w:val="center"/>
              <w:rPr>
                <w:rFonts w:ascii="Times New Roman" w:eastAsia="Calibri" w:hAnsi="Times New Roman"/>
                <w:sz w:val="16"/>
                <w:szCs w:val="16"/>
              </w:rPr>
            </w:pPr>
          </w:p>
        </w:tc>
        <w:tc>
          <w:tcPr>
            <w:tcW w:w="1701" w:type="dxa"/>
          </w:tcPr>
          <w:p w:rsidR="00BB56ED" w:rsidRPr="00E4109A" w:rsidRDefault="00BB56ED" w:rsidP="00631542">
            <w:pPr>
              <w:suppressAutoHyphens w:val="0"/>
              <w:spacing w:line="240" w:lineRule="auto"/>
              <w:jc w:val="center"/>
              <w:rPr>
                <w:rFonts w:ascii="Times New Roman" w:eastAsia="Calibri" w:hAnsi="Times New Roman"/>
                <w:sz w:val="16"/>
                <w:szCs w:val="16"/>
                <w:lang w:val="fr-FR"/>
              </w:rPr>
            </w:pPr>
            <w:proofErr w:type="spellStart"/>
            <w:r w:rsidRPr="00E4109A">
              <w:rPr>
                <w:rFonts w:ascii="Times New Roman" w:eastAsia="Calibri" w:hAnsi="Times New Roman"/>
                <w:sz w:val="16"/>
                <w:szCs w:val="16"/>
                <w:lang w:val="fr-FR"/>
              </w:rPr>
              <w:t>Caroline.bailleux</w:t>
            </w:r>
            <w:proofErr w:type="spellEnd"/>
            <w:r w:rsidR="00631542" w:rsidRPr="00E4109A">
              <w:rPr>
                <w:rFonts w:ascii="Times New Roman" w:eastAsia="Calibri" w:hAnsi="Times New Roman"/>
                <w:sz w:val="16"/>
                <w:szCs w:val="16"/>
                <w:lang w:val="fr-FR"/>
              </w:rPr>
              <w:t>[at]</w:t>
            </w:r>
            <w:r w:rsidRPr="00E4109A">
              <w:rPr>
                <w:rFonts w:ascii="Times New Roman" w:eastAsia="Calibri" w:hAnsi="Times New Roman"/>
                <w:sz w:val="16"/>
                <w:szCs w:val="16"/>
                <w:lang w:val="fr-FR"/>
              </w:rPr>
              <w:t>mobilit.fgov.be</w:t>
            </w:r>
          </w:p>
        </w:tc>
      </w:tr>
      <w:tr w:rsidR="00E4109A" w:rsidRPr="001C575C" w:rsidTr="00F20126">
        <w:trPr>
          <w:jc w:val="center"/>
        </w:trPr>
        <w:tc>
          <w:tcPr>
            <w:tcW w:w="521" w:type="dxa"/>
          </w:tcPr>
          <w:p w:rsidR="00BB56ED" w:rsidRPr="001C575C" w:rsidRDefault="00BB56ED" w:rsidP="00BB56ED">
            <w:pPr>
              <w:suppressAutoHyphens w:val="0"/>
              <w:spacing w:line="240" w:lineRule="auto"/>
              <w:jc w:val="center"/>
              <w:rPr>
                <w:rFonts w:ascii="Times New Roman" w:eastAsia="Calibri" w:hAnsi="Times New Roman"/>
                <w:b/>
                <w:sz w:val="20"/>
                <w:szCs w:val="20"/>
              </w:rPr>
            </w:pPr>
            <w:r w:rsidRPr="001C575C">
              <w:rPr>
                <w:rFonts w:ascii="Times New Roman" w:eastAsia="Calibri" w:hAnsi="Times New Roman"/>
                <w:b/>
                <w:sz w:val="20"/>
                <w:szCs w:val="20"/>
              </w:rPr>
              <w:t>10</w:t>
            </w:r>
          </w:p>
        </w:tc>
        <w:tc>
          <w:tcPr>
            <w:tcW w:w="1540" w:type="dxa"/>
          </w:tcPr>
          <w:p w:rsidR="00BB56ED" w:rsidRPr="00E4109A" w:rsidRDefault="00BB56ED" w:rsidP="00BB56ED">
            <w:pPr>
              <w:suppressAutoHyphens w:val="0"/>
              <w:spacing w:line="240" w:lineRule="auto"/>
              <w:jc w:val="center"/>
              <w:rPr>
                <w:rFonts w:ascii="Times New Roman" w:eastAsia="Calibri" w:hAnsi="Times New Roman"/>
                <w:sz w:val="16"/>
                <w:szCs w:val="16"/>
                <w:vertAlign w:val="superscript"/>
              </w:rPr>
            </w:pPr>
            <w:r w:rsidRPr="00E4109A">
              <w:rPr>
                <w:rFonts w:ascii="Times New Roman" w:eastAsia="Calibri" w:hAnsi="Times New Roman"/>
                <w:sz w:val="16"/>
                <w:szCs w:val="16"/>
              </w:rPr>
              <w:t>Emmanuel Ruffin</w:t>
            </w:r>
            <w:r w:rsidR="007A11C6" w:rsidRPr="00E4109A">
              <w:rPr>
                <w:rFonts w:ascii="Times New Roman" w:eastAsia="Calibri" w:hAnsi="Times New Roman"/>
                <w:sz w:val="16"/>
                <w:szCs w:val="16"/>
                <w:vertAlign w:val="superscript"/>
              </w:rPr>
              <w:t>4</w:t>
            </w:r>
          </w:p>
        </w:tc>
        <w:tc>
          <w:tcPr>
            <w:tcW w:w="851" w:type="dxa"/>
          </w:tcPr>
          <w:p w:rsidR="00BB56ED" w:rsidRPr="00E4109A" w:rsidRDefault="00BB56ED" w:rsidP="00BB56ED">
            <w:pPr>
              <w:suppressAutoHyphens w:val="0"/>
              <w:spacing w:line="240" w:lineRule="auto"/>
              <w:jc w:val="center"/>
              <w:rPr>
                <w:rFonts w:ascii="Times New Roman" w:eastAsia="Calibri" w:hAnsi="Times New Roman"/>
                <w:sz w:val="16"/>
                <w:szCs w:val="16"/>
              </w:rPr>
            </w:pPr>
            <w:r w:rsidRPr="00E4109A">
              <w:rPr>
                <w:rFonts w:ascii="Times New Roman" w:eastAsia="Calibri" w:hAnsi="Times New Roman"/>
                <w:sz w:val="16"/>
                <w:szCs w:val="16"/>
              </w:rPr>
              <w:t>ERA</w:t>
            </w:r>
          </w:p>
        </w:tc>
        <w:tc>
          <w:tcPr>
            <w:tcW w:w="1701" w:type="dxa"/>
          </w:tcPr>
          <w:p w:rsidR="00BB56ED" w:rsidRPr="00E4109A" w:rsidRDefault="00BB56ED" w:rsidP="00BB56ED">
            <w:pPr>
              <w:suppressAutoHyphens w:val="0"/>
              <w:spacing w:line="240" w:lineRule="auto"/>
              <w:jc w:val="center"/>
              <w:rPr>
                <w:rFonts w:ascii="Times New Roman" w:eastAsia="Calibri" w:hAnsi="Times New Roman"/>
                <w:sz w:val="16"/>
                <w:szCs w:val="16"/>
              </w:rPr>
            </w:pPr>
            <w:r w:rsidRPr="00E4109A">
              <w:rPr>
                <w:rFonts w:ascii="Times New Roman" w:eastAsia="Calibri" w:hAnsi="Times New Roman"/>
                <w:sz w:val="16"/>
                <w:szCs w:val="16"/>
              </w:rPr>
              <w:t>European Union Agency for Railways</w:t>
            </w:r>
          </w:p>
        </w:tc>
        <w:tc>
          <w:tcPr>
            <w:tcW w:w="1327" w:type="dxa"/>
          </w:tcPr>
          <w:p w:rsidR="00BB56ED" w:rsidRPr="00E4109A" w:rsidRDefault="00BB56ED" w:rsidP="00BB56ED">
            <w:pPr>
              <w:suppressAutoHyphens w:val="0"/>
              <w:spacing w:line="240" w:lineRule="auto"/>
              <w:jc w:val="center"/>
              <w:rPr>
                <w:rFonts w:ascii="Times New Roman" w:eastAsia="Calibri" w:hAnsi="Times New Roman"/>
                <w:sz w:val="16"/>
                <w:szCs w:val="16"/>
              </w:rPr>
            </w:pPr>
            <w:r w:rsidRPr="00E4109A">
              <w:rPr>
                <w:rFonts w:ascii="Times New Roman" w:eastAsia="Calibri" w:hAnsi="Times New Roman"/>
                <w:sz w:val="16"/>
                <w:szCs w:val="16"/>
              </w:rPr>
              <w:t>+ 33 327096 707</w:t>
            </w:r>
          </w:p>
        </w:tc>
        <w:tc>
          <w:tcPr>
            <w:tcW w:w="964" w:type="dxa"/>
          </w:tcPr>
          <w:p w:rsidR="00BB56ED" w:rsidRPr="00E4109A" w:rsidRDefault="00BB56ED" w:rsidP="00BB56ED">
            <w:pPr>
              <w:suppressAutoHyphens w:val="0"/>
              <w:spacing w:line="240" w:lineRule="auto"/>
              <w:jc w:val="center"/>
              <w:rPr>
                <w:rFonts w:ascii="Times New Roman" w:eastAsia="Calibri" w:hAnsi="Times New Roman"/>
                <w:sz w:val="16"/>
                <w:szCs w:val="16"/>
              </w:rPr>
            </w:pPr>
          </w:p>
        </w:tc>
        <w:tc>
          <w:tcPr>
            <w:tcW w:w="1701" w:type="dxa"/>
          </w:tcPr>
          <w:p w:rsidR="00BB56ED" w:rsidRPr="00E4109A" w:rsidRDefault="00BB56ED" w:rsidP="00631542">
            <w:pPr>
              <w:suppressAutoHyphens w:val="0"/>
              <w:spacing w:line="240" w:lineRule="auto"/>
              <w:jc w:val="center"/>
              <w:rPr>
                <w:rFonts w:ascii="Times New Roman" w:eastAsia="Calibri" w:hAnsi="Times New Roman"/>
                <w:sz w:val="16"/>
                <w:szCs w:val="16"/>
              </w:rPr>
            </w:pPr>
            <w:proofErr w:type="spellStart"/>
            <w:r w:rsidRPr="00E4109A">
              <w:rPr>
                <w:rFonts w:ascii="Times New Roman" w:eastAsia="Calibri" w:hAnsi="Times New Roman"/>
                <w:sz w:val="16"/>
                <w:szCs w:val="16"/>
              </w:rPr>
              <w:t>Emmanuel.RUFFIN</w:t>
            </w:r>
            <w:proofErr w:type="spellEnd"/>
            <w:r w:rsidR="00631542" w:rsidRPr="00E4109A">
              <w:rPr>
                <w:rFonts w:ascii="Times New Roman" w:eastAsia="Calibri" w:hAnsi="Times New Roman"/>
                <w:sz w:val="16"/>
                <w:szCs w:val="16"/>
              </w:rPr>
              <w:t>[at]</w:t>
            </w:r>
            <w:r w:rsidRPr="00E4109A">
              <w:rPr>
                <w:rFonts w:ascii="Times New Roman" w:eastAsia="Calibri" w:hAnsi="Times New Roman"/>
                <w:sz w:val="16"/>
                <w:szCs w:val="16"/>
              </w:rPr>
              <w:t>era.europa.eu</w:t>
            </w:r>
          </w:p>
        </w:tc>
      </w:tr>
    </w:tbl>
    <w:p w:rsidR="00E229EE" w:rsidRPr="00871871" w:rsidRDefault="00871871" w:rsidP="00871871">
      <w:pPr>
        <w:spacing w:before="240"/>
        <w:ind w:left="1134" w:right="1134"/>
        <w:jc w:val="center"/>
        <w:rPr>
          <w:u w:val="single"/>
        </w:rPr>
      </w:pPr>
      <w:r>
        <w:rPr>
          <w:u w:val="single"/>
        </w:rPr>
        <w:tab/>
      </w:r>
      <w:r>
        <w:rPr>
          <w:u w:val="single"/>
        </w:rPr>
        <w:tab/>
      </w:r>
      <w:r>
        <w:rPr>
          <w:u w:val="single"/>
        </w:rPr>
        <w:tab/>
      </w:r>
    </w:p>
    <w:sectPr w:rsidR="00E229EE" w:rsidRPr="00871871" w:rsidSect="00B659DE">
      <w:headerReference w:type="default" r:id="rId13"/>
      <w:footerReference w:type="default" r:id="rId14"/>
      <w:headerReference w:type="first" r:id="rId15"/>
      <w:footerReference w:type="first" r:id="rId16"/>
      <w:endnotePr>
        <w:numFmt w:val="decimal"/>
      </w:endnotePr>
      <w:pgSz w:w="11907" w:h="16840" w:code="9"/>
      <w:pgMar w:top="1701" w:right="567" w:bottom="2268" w:left="567"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5B4" w:rsidRDefault="00CA05B4"/>
  </w:endnote>
  <w:endnote w:type="continuationSeparator" w:id="0">
    <w:p w:rsidR="00CA05B4" w:rsidRDefault="00CA05B4"/>
  </w:endnote>
  <w:endnote w:type="continuationNotice" w:id="1">
    <w:p w:rsidR="00CA05B4" w:rsidRDefault="00CA05B4"/>
  </w:endnote>
  <w:endnote w:id="2">
    <w:p w:rsidR="00B60137" w:rsidRDefault="00B60137"/>
    <w:p w:rsidR="00032AE4" w:rsidRPr="00BB56ED" w:rsidRDefault="00032AE4" w:rsidP="00BB56ED">
      <w:pPr>
        <w:pStyle w:val="EndnoteText"/>
        <w:ind w:left="0" w:firstLine="0"/>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911" w:rsidRPr="00F409F1" w:rsidRDefault="003905CB">
    <w:pPr>
      <w:pStyle w:val="Footer"/>
    </w:pPr>
    <w:r w:rsidRPr="00F409F1">
      <w:rPr>
        <w:rStyle w:val="PageNumber"/>
      </w:rPr>
      <w:fldChar w:fldCharType="begin"/>
    </w:r>
    <w:r w:rsidR="000E2911" w:rsidRPr="00F409F1">
      <w:rPr>
        <w:rStyle w:val="PageNumber"/>
      </w:rPr>
      <w:instrText xml:space="preserve"> PAGE </w:instrText>
    </w:r>
    <w:r w:rsidRPr="00F409F1">
      <w:rPr>
        <w:rStyle w:val="PageNumber"/>
      </w:rPr>
      <w:fldChar w:fldCharType="separate"/>
    </w:r>
    <w:r w:rsidR="000E2911">
      <w:rPr>
        <w:rStyle w:val="PageNumber"/>
        <w:noProof/>
      </w:rPr>
      <w:t>2</w:t>
    </w:r>
    <w:r w:rsidRPr="00F409F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911" w:rsidRPr="00F409F1" w:rsidRDefault="003905CB" w:rsidP="004A4DF7">
    <w:pPr>
      <w:pStyle w:val="Footer"/>
      <w:jc w:val="right"/>
    </w:pPr>
    <w:r w:rsidRPr="00F409F1">
      <w:rPr>
        <w:rStyle w:val="PageNumber"/>
      </w:rPr>
      <w:fldChar w:fldCharType="begin"/>
    </w:r>
    <w:r w:rsidR="000E2911" w:rsidRPr="00F409F1">
      <w:rPr>
        <w:rStyle w:val="PageNumber"/>
      </w:rPr>
      <w:instrText xml:space="preserve"> PAGE </w:instrText>
    </w:r>
    <w:r w:rsidRPr="00F409F1">
      <w:rPr>
        <w:rStyle w:val="PageNumber"/>
      </w:rPr>
      <w:fldChar w:fldCharType="separate"/>
    </w:r>
    <w:r w:rsidR="000D2A39">
      <w:rPr>
        <w:rStyle w:val="PageNumber"/>
        <w:noProof/>
      </w:rPr>
      <w:t>5</w:t>
    </w:r>
    <w:r w:rsidRPr="00F409F1">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9EE" w:rsidRPr="00F409F1" w:rsidRDefault="00655B70" w:rsidP="00E229EE">
    <w:pPr>
      <w:pStyle w:val="Footer"/>
      <w:jc w:val="right"/>
    </w:pPr>
    <w:r>
      <w:rPr>
        <w:noProof/>
        <w:lang w:eastAsia="en-GB"/>
      </w:rPr>
      <mc:AlternateContent>
        <mc:Choice Requires="wps">
          <w:drawing>
            <wp:anchor distT="45720" distB="45720" distL="114300" distR="114300" simplePos="0" relativeHeight="251665408" behindDoc="0" locked="0" layoutInCell="1" allowOverlap="1" wp14:anchorId="1166093F">
              <wp:simplePos x="0" y="0"/>
              <wp:positionH relativeFrom="column">
                <wp:posOffset>-724535</wp:posOffset>
              </wp:positionH>
              <wp:positionV relativeFrom="paragraph">
                <wp:posOffset>-604520</wp:posOffset>
              </wp:positionV>
              <wp:extent cx="2360930" cy="8096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9625"/>
                      </a:xfrm>
                      <a:prstGeom prst="rect">
                        <a:avLst/>
                      </a:prstGeom>
                      <a:solidFill>
                        <a:srgbClr val="FFFFFF"/>
                      </a:solidFill>
                      <a:ln w="9525">
                        <a:noFill/>
                        <a:miter lim="800000"/>
                        <a:headEnd/>
                        <a:tailEnd/>
                      </a:ln>
                    </wps:spPr>
                    <wps:txbx>
                      <w:txbxContent>
                        <w:p w:rsidR="00E229EE" w:rsidRPr="00E229EE" w:rsidRDefault="00E229EE">
                          <w:pPr>
                            <w:rPr>
                              <w:b/>
                              <w:bCs/>
                            </w:rPr>
                          </w:pPr>
                          <w:r w:rsidRPr="00E229EE">
                            <w:rPr>
                              <w:b/>
                              <w:bCs/>
                            </w:rPr>
                            <w:t>5</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1166093F" id="_x0000_t202" coordsize="21600,21600" o:spt="202" path="m,l,21600r21600,l21600,xe">
              <v:stroke joinstyle="miter"/>
              <v:path gradientshapeok="t" o:connecttype="rect"/>
            </v:shapetype>
            <v:shape id="_x0000_s1027" type="#_x0000_t202" style="position:absolute;left:0;text-align:left;margin-left:-57.05pt;margin-top:-47.6pt;width:185.9pt;height:63.7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" stroked="f">
              <v:textbox style="layout-flow:vertical-ideographic;mso-fit-shape-to-text:t">
                <w:txbxContent>
                  <w:p w:rsidR="00E229EE" w:rsidRPr="00E229EE" w:rsidRDefault="00E229EE">
                    <w:pPr>
                      <w:rPr>
                        <w:b/>
                        <w:bCs/>
                      </w:rPr>
                    </w:pPr>
                    <w:r w:rsidRPr="00E229EE">
                      <w:rPr>
                        <w:b/>
                        <w:bCs/>
                      </w:rPr>
                      <w:t>5</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901066"/>
      <w:docPartObj>
        <w:docPartGallery w:val="Page Numbers (Bottom of Page)"/>
        <w:docPartUnique/>
      </w:docPartObj>
    </w:sdtPr>
    <w:sdtEndPr>
      <w:rPr>
        <w:noProof/>
      </w:rPr>
    </w:sdtEndPr>
    <w:sdtContent>
      <w:p w:rsidR="00F20126" w:rsidRDefault="00F20126">
        <w:pPr>
          <w:pStyle w:val="Footer"/>
        </w:pPr>
        <w:r w:rsidRPr="00F20126">
          <w:rPr>
            <w:b/>
            <w:bCs/>
            <w:sz w:val="18"/>
            <w:szCs w:val="18"/>
          </w:rPr>
          <w:fldChar w:fldCharType="begin"/>
        </w:r>
        <w:r w:rsidRPr="00F20126">
          <w:rPr>
            <w:b/>
            <w:bCs/>
            <w:sz w:val="18"/>
            <w:szCs w:val="18"/>
          </w:rPr>
          <w:instrText xml:space="preserve"> PAGE   \* MERGEFORMAT </w:instrText>
        </w:r>
        <w:r w:rsidRPr="00F20126">
          <w:rPr>
            <w:b/>
            <w:bCs/>
            <w:sz w:val="18"/>
            <w:szCs w:val="18"/>
          </w:rPr>
          <w:fldChar w:fldCharType="separate"/>
        </w:r>
        <w:r w:rsidRPr="00F20126">
          <w:rPr>
            <w:b/>
            <w:bCs/>
            <w:noProof/>
            <w:sz w:val="18"/>
            <w:szCs w:val="18"/>
          </w:rPr>
          <w:t>2</w:t>
        </w:r>
        <w:r w:rsidRPr="00F20126">
          <w:rPr>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5B4" w:rsidRPr="000B175B" w:rsidRDefault="00CA05B4" w:rsidP="000B175B">
      <w:pPr>
        <w:tabs>
          <w:tab w:val="right" w:pos="2155"/>
        </w:tabs>
        <w:spacing w:after="80"/>
        <w:ind w:left="680"/>
        <w:rPr>
          <w:u w:val="single"/>
        </w:rPr>
      </w:pPr>
      <w:r>
        <w:rPr>
          <w:u w:val="single"/>
        </w:rPr>
        <w:tab/>
      </w:r>
    </w:p>
  </w:footnote>
  <w:footnote w:type="continuationSeparator" w:id="0">
    <w:p w:rsidR="00CA05B4" w:rsidRPr="00FC68B7" w:rsidRDefault="00CA05B4" w:rsidP="00FC68B7">
      <w:pPr>
        <w:tabs>
          <w:tab w:val="left" w:pos="2155"/>
        </w:tabs>
        <w:spacing w:after="80"/>
        <w:ind w:left="680"/>
        <w:rPr>
          <w:u w:val="single"/>
        </w:rPr>
      </w:pPr>
      <w:r>
        <w:rPr>
          <w:u w:val="single"/>
        </w:rPr>
        <w:tab/>
      </w:r>
    </w:p>
  </w:footnote>
  <w:footnote w:type="continuationNotice" w:id="1">
    <w:p w:rsidR="00CA05B4" w:rsidRDefault="00CA05B4"/>
  </w:footnote>
  <w:footnote w:id="2">
    <w:p w:rsidR="00B2266D" w:rsidRDefault="00B2266D" w:rsidP="00FD7B05">
      <w:pPr>
        <w:pStyle w:val="FootnoteText"/>
        <w:tabs>
          <w:tab w:val="clear" w:pos="1021"/>
        </w:tabs>
        <w:ind w:left="1560" w:hanging="426"/>
        <w:jc w:val="both"/>
      </w:pPr>
      <w:r>
        <w:rPr>
          <w:rStyle w:val="FootnoteReference"/>
        </w:rPr>
        <w:footnoteRef/>
      </w:r>
      <w:r>
        <w:t xml:space="preserve"> </w:t>
      </w:r>
      <w:r w:rsidR="00FD7B05">
        <w:tab/>
      </w:r>
      <w:r w:rsidRPr="00F255C5">
        <w:t xml:space="preserve">For example, these concepts match those of Directive 1999/92/EC of the European Parliament and of the Council of 16 December 1999 on minimum requirements for improving the safety and health protection of workers potentially at risk from explosive atmospheres </w:t>
      </w:r>
      <w:r w:rsidRPr="006D4B42">
        <w:t>(15th individual Directive within the meaning of Article 16(1) of Directive 89/391/EEC).</w:t>
      </w:r>
    </w:p>
  </w:footnote>
  <w:footnote w:id="3">
    <w:p w:rsidR="00BB56ED" w:rsidRPr="003C1763" w:rsidRDefault="00BB56ED" w:rsidP="00F20126">
      <w:pPr>
        <w:pStyle w:val="FootnoteText"/>
        <w:ind w:hanging="567"/>
      </w:pPr>
      <w:r w:rsidRPr="003C1763">
        <w:rPr>
          <w:rStyle w:val="FootnoteReference"/>
        </w:rPr>
        <w:footnoteRef/>
      </w:r>
      <w:r w:rsidR="00F20126">
        <w:tab/>
      </w:r>
      <w:r w:rsidR="00F20126">
        <w:tab/>
      </w:r>
      <w:r w:rsidRPr="003C1763">
        <w:t>Attended only two days of the meeting - 11and 12 of June.</w:t>
      </w:r>
    </w:p>
  </w:footnote>
  <w:footnote w:id="4">
    <w:p w:rsidR="00BB56ED" w:rsidRPr="003C1763" w:rsidRDefault="00BB56ED" w:rsidP="00F20126">
      <w:pPr>
        <w:pStyle w:val="FootnoteText"/>
        <w:ind w:hanging="567"/>
      </w:pPr>
      <w:r w:rsidRPr="003C1763">
        <w:rPr>
          <w:rStyle w:val="FootnoteReference"/>
        </w:rPr>
        <w:footnoteRef/>
      </w:r>
      <w:r w:rsidR="00F20126">
        <w:tab/>
      </w:r>
      <w:r w:rsidR="00F20126">
        <w:tab/>
      </w:r>
      <w:r w:rsidRPr="003C1763">
        <w:t>Attended only the first day of the meeting</w:t>
      </w:r>
      <w:r>
        <w:t xml:space="preserve"> - 11 of June</w:t>
      </w:r>
      <w:r w:rsidRPr="003C1763">
        <w:t>.</w:t>
      </w:r>
    </w:p>
  </w:footnote>
  <w:footnote w:id="5">
    <w:p w:rsidR="00BB56ED" w:rsidRPr="003C1763" w:rsidRDefault="00BB56ED" w:rsidP="00F20126">
      <w:pPr>
        <w:pStyle w:val="FootnoteText"/>
        <w:ind w:hanging="567"/>
      </w:pPr>
      <w:r w:rsidRPr="003C1763">
        <w:rPr>
          <w:rStyle w:val="FootnoteReference"/>
        </w:rPr>
        <w:footnoteRef/>
      </w:r>
      <w:r w:rsidR="00F20126">
        <w:tab/>
      </w:r>
      <w:r w:rsidR="00F20126">
        <w:tab/>
      </w:r>
      <w:r w:rsidRPr="003C1763">
        <w:t>Registration as member of the IWG for correspondence purpose.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911" w:rsidRPr="0039263E" w:rsidRDefault="00871871">
    <w:pPr>
      <w:pStyle w:val="Header"/>
      <w:rPr>
        <w:lang w:val="fr-CH"/>
      </w:rPr>
    </w:pPr>
    <w:r>
      <w:rPr>
        <w:lang w:val="fr-CH"/>
      </w:rPr>
      <w:t>INF.10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911" w:rsidRPr="00EE0802" w:rsidRDefault="00781F48" w:rsidP="004A4DF7">
    <w:pPr>
      <w:pStyle w:val="Header"/>
      <w:jc w:val="right"/>
      <w:rPr>
        <w:lang w:val="fr-CH"/>
      </w:rPr>
    </w:pPr>
    <w:r>
      <w:rPr>
        <w:lang w:val="fr-CH"/>
      </w:rPr>
      <w:t>INF.</w:t>
    </w:r>
    <w:r w:rsidR="00871871">
      <w:rPr>
        <w:lang w:val="fr-CH"/>
      </w:rPr>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911" w:rsidRPr="007D620D" w:rsidRDefault="000E2911" w:rsidP="006E7A53">
    <w:pPr>
      <w:pStyle w:val="Header"/>
      <w:jc w:val="right"/>
      <w:rPr>
        <w:sz w:val="28"/>
        <w:szCs w:val="28"/>
        <w:lang w:val="en-US"/>
      </w:rPr>
    </w:pPr>
    <w:r>
      <w:rPr>
        <w:sz w:val="28"/>
        <w:szCs w:val="28"/>
        <w:lang w:val="en-US"/>
      </w:rPr>
      <w:t>INF</w:t>
    </w:r>
    <w:r w:rsidR="00781F48">
      <w:rPr>
        <w:sz w:val="28"/>
        <w:szCs w:val="28"/>
        <w:lang w:val="en-US"/>
      </w:rPr>
      <w:t>.</w:t>
    </w:r>
    <w:r w:rsidR="00871871">
      <w:rPr>
        <w:sz w:val="28"/>
        <w:szCs w:val="28"/>
        <w:lang w:val="en-US"/>
      </w:rPr>
      <w:t>10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9EE" w:rsidRPr="00E229EE" w:rsidRDefault="00655B70" w:rsidP="00E229EE">
    <w:pPr>
      <w:pStyle w:val="Header"/>
      <w:pBdr>
        <w:bottom w:val="none" w:sz="0" w:space="0" w:color="auto"/>
      </w:pBdr>
    </w:pPr>
    <w:r>
      <w:rPr>
        <w:noProof/>
        <w:lang w:eastAsia="en-GB"/>
      </w:rPr>
      <mc:AlternateContent>
        <mc:Choice Requires="wps">
          <w:drawing>
            <wp:anchor distT="45720" distB="45720" distL="114300" distR="114300" simplePos="0" relativeHeight="251663360" behindDoc="0" locked="0" layoutInCell="1" allowOverlap="1" wp14:anchorId="366329A8">
              <wp:simplePos x="0" y="0"/>
              <wp:positionH relativeFrom="column">
                <wp:posOffset>9448165</wp:posOffset>
              </wp:positionH>
              <wp:positionV relativeFrom="paragraph">
                <wp:posOffset>165735</wp:posOffset>
              </wp:positionV>
              <wp:extent cx="2360930" cy="56197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619750"/>
                      </a:xfrm>
                      <a:prstGeom prst="rect">
                        <a:avLst/>
                      </a:prstGeom>
                      <a:solidFill>
                        <a:srgbClr val="FFFFFF"/>
                      </a:solidFill>
                      <a:ln w="9525">
                        <a:noFill/>
                        <a:miter lim="800000"/>
                        <a:headEnd/>
                        <a:tailEnd/>
                      </a:ln>
                    </wps:spPr>
                    <wps:txbx>
                      <w:txbxContent>
                        <w:p w:rsidR="00E229EE" w:rsidRPr="00E229EE" w:rsidRDefault="00C44756" w:rsidP="00E229EE">
                          <w:pPr>
                            <w:pBdr>
                              <w:bottom w:val="single" w:sz="4" w:space="1" w:color="auto"/>
                            </w:pBdr>
                            <w:jc w:val="right"/>
                            <w:rPr>
                              <w:b/>
                              <w:bCs/>
                            </w:rPr>
                          </w:pPr>
                          <w:r>
                            <w:rPr>
                              <w:b/>
                              <w:bCs/>
                            </w:rPr>
                            <w:t>INF.XX</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366329A8" id="_x0000_t202" coordsize="21600,21600" o:spt="202" path="m,l,21600r21600,l21600,xe">
              <v:stroke joinstyle="miter"/>
              <v:path gradientshapeok="t" o:connecttype="rect"/>
            </v:shapetype>
            <v:shape id="Text Box 2" o:spid="_x0000_s1026" type="#_x0000_t202" style="position:absolute;margin-left:743.95pt;margin-top:13.05pt;width:185.9pt;height:442.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" stroked="f">
              <v:textbox style="layout-flow:vertical-ideographic;mso-fit-shape-to-text:t">
                <w:txbxContent>
                  <w:p w:rsidR="00E229EE" w:rsidRPr="00E229EE" w:rsidRDefault="00C44756" w:rsidP="00E229EE">
                    <w:pPr>
                      <w:pBdr>
                        <w:bottom w:val="single" w:sz="4" w:space="1" w:color="auto"/>
                      </w:pBdr>
                      <w:jc w:val="right"/>
                      <w:rPr>
                        <w:b/>
                        <w:bCs/>
                      </w:rPr>
                    </w:pPr>
                    <w:r>
                      <w:rPr>
                        <w:b/>
                        <w:bCs/>
                      </w:rPr>
                      <w:t>INF.XX</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9EE" w:rsidRPr="00E229EE" w:rsidRDefault="00E4109A" w:rsidP="00E4109A">
    <w:pPr>
      <w:pStyle w:val="Header"/>
      <w:pBdr>
        <w:bottom w:val="single" w:sz="4" w:space="1" w:color="auto"/>
      </w:pBdr>
    </w:pPr>
    <w:r>
      <w:rPr>
        <w:lang w:val="fr-CH"/>
      </w:rPr>
      <w:t>INF.10</w:t>
    </w:r>
    <w:r w:rsidR="00655B70">
      <w:rPr>
        <w:noProof/>
        <w:lang w:eastAsia="en-GB"/>
      </w:rPr>
      <mc:AlternateContent>
        <mc:Choice Requires="wps">
          <w:drawing>
            <wp:anchor distT="45720" distB="45720" distL="114300" distR="114300" simplePos="0" relativeHeight="251659264" behindDoc="0" locked="0" layoutInCell="1" allowOverlap="1" wp14:anchorId="002B152E">
              <wp:simplePos x="0" y="0"/>
              <wp:positionH relativeFrom="column">
                <wp:posOffset>9391015</wp:posOffset>
              </wp:positionH>
              <wp:positionV relativeFrom="paragraph">
                <wp:posOffset>184785</wp:posOffset>
              </wp:positionV>
              <wp:extent cx="354330" cy="54578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5457825"/>
                      </a:xfrm>
                      <a:prstGeom prst="rect">
                        <a:avLst/>
                      </a:prstGeom>
                      <a:noFill/>
                      <a:ln w="9525">
                        <a:noFill/>
                        <a:miter lim="800000"/>
                        <a:headEnd/>
                        <a:tailEnd/>
                      </a:ln>
                    </wps:spPr>
                    <wps:txbx>
                      <w:txbxContent>
                        <w:p w:rsidR="00E229EE" w:rsidRPr="00E229EE" w:rsidRDefault="00871871" w:rsidP="00E229EE">
                          <w:pPr>
                            <w:pBdr>
                              <w:bottom w:val="single" w:sz="4" w:space="1" w:color="auto"/>
                            </w:pBdr>
                            <w:rPr>
                              <w:b/>
                              <w:bCs/>
                              <w:color w:val="FFFFFF" w:themeColor="background1"/>
                              <w:sz w:val="18"/>
                              <w:szCs w:val="18"/>
                            </w:rPr>
                          </w:pPr>
                          <w:r>
                            <w:rPr>
                              <w:b/>
                              <w:bCs/>
                              <w:sz w:val="18"/>
                              <w:szCs w:val="18"/>
                            </w:rPr>
                            <w:t>INF.10</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002B152E" id="_x0000_t202" coordsize="21600,21600" o:spt="202" path="m,l,21600r21600,l21600,xe">
              <v:stroke joinstyle="miter"/>
              <v:path gradientshapeok="t" o:connecttype="rect"/>
            </v:shapetype>
            <v:shape id="_x0000_s1028" type="#_x0000_t202" style="position:absolute;margin-left:739.45pt;margin-top:14.55pt;width:27.9pt;height:429.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" filled="f" stroked="f">
              <v:textbox style="layout-flow:vertical-ideographic;mso-fit-shape-to-text:t">
                <w:txbxContent>
                  <w:p w:rsidR="00E229EE" w:rsidRPr="00E229EE" w:rsidRDefault="00871871" w:rsidP="00E229EE">
                    <w:pPr>
                      <w:pBdr>
                        <w:bottom w:val="single" w:sz="4" w:space="1" w:color="auto"/>
                      </w:pBdr>
                      <w:rPr>
                        <w:b/>
                        <w:bCs/>
                        <w:color w:val="FFFFFF" w:themeColor="background1"/>
                        <w:sz w:val="18"/>
                        <w:szCs w:val="18"/>
                      </w:rPr>
                    </w:pPr>
                    <w:r>
                      <w:rPr>
                        <w:b/>
                        <w:bCs/>
                        <w:sz w:val="18"/>
                        <w:szCs w:val="18"/>
                      </w:rPr>
                      <w:t>INF.10</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585C93"/>
    <w:multiLevelType w:val="hybridMultilevel"/>
    <w:tmpl w:val="7756826E"/>
    <w:lvl w:ilvl="0" w:tplc="648CD9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65648"/>
    <w:multiLevelType w:val="hybridMultilevel"/>
    <w:tmpl w:val="DCF8D992"/>
    <w:lvl w:ilvl="0" w:tplc="032284B0">
      <w:start w:val="2"/>
      <w:numFmt w:val="decimal"/>
      <w:lvlText w:val="%1."/>
      <w:lvlJc w:val="left"/>
      <w:pPr>
        <w:ind w:left="1494" w:hanging="360"/>
      </w:pPr>
      <w:rPr>
        <w:rFonts w:hint="default"/>
        <w:b w:val="0"/>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 w15:restartNumberingAfterBreak="0">
    <w:nsid w:val="2819071B"/>
    <w:multiLevelType w:val="hybridMultilevel"/>
    <w:tmpl w:val="C2C8F49E"/>
    <w:lvl w:ilvl="0" w:tplc="0504C596">
      <w:numFmt w:val="bullet"/>
      <w:lvlText w:val="-"/>
      <w:lvlJc w:val="left"/>
      <w:pPr>
        <w:ind w:left="2055" w:hanging="360"/>
      </w:pPr>
      <w:rPr>
        <w:rFonts w:ascii="Times New Roman" w:eastAsia="Times New Roman" w:hAnsi="Times New Roman" w:cs="Times New Roman"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4" w15:restartNumberingAfterBreak="0">
    <w:nsid w:val="28B848C0"/>
    <w:multiLevelType w:val="hybridMultilevel"/>
    <w:tmpl w:val="3CC4B5F4"/>
    <w:lvl w:ilvl="0" w:tplc="C01C66FC">
      <w:start w:val="3"/>
      <w:numFmt w:val="decimal"/>
      <w:lvlText w:val="%1."/>
      <w:lvlJc w:val="left"/>
      <w:pPr>
        <w:ind w:left="1854" w:hanging="360"/>
      </w:pPr>
      <w:rPr>
        <w:rFonts w:hint="default"/>
        <w:b w:val="0"/>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5" w15:restartNumberingAfterBreak="0">
    <w:nsid w:val="438C20E0"/>
    <w:multiLevelType w:val="hybridMultilevel"/>
    <w:tmpl w:val="5B0424F2"/>
    <w:lvl w:ilvl="0" w:tplc="D32A7BF0">
      <w:start w:val="1"/>
      <w:numFmt w:val="decimal"/>
      <w:lvlText w:val="%1."/>
      <w:lvlJc w:val="left"/>
      <w:pPr>
        <w:ind w:left="1494" w:hanging="360"/>
      </w:pPr>
      <w:rPr>
        <w:rFonts w:hint="default"/>
        <w:b w:val="0"/>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6" w15:restartNumberingAfterBreak="0">
    <w:nsid w:val="65925DC1"/>
    <w:multiLevelType w:val="hybridMultilevel"/>
    <w:tmpl w:val="316AF922"/>
    <w:lvl w:ilvl="0" w:tplc="31FE2F4A">
      <w:start w:val="1"/>
      <w:numFmt w:val="lowerLetter"/>
      <w:pStyle w:val="Bullet1G"/>
      <w:lvlText w:val="%1)"/>
      <w:lvlJc w:val="left"/>
      <w:pPr>
        <w:tabs>
          <w:tab w:val="num" w:pos="3402"/>
        </w:tabs>
        <w:ind w:left="3402" w:hanging="170"/>
      </w:pPr>
      <w:rPr>
        <w:rFonts w:ascii="Times New Roman" w:eastAsia="Times New Roman" w:hAnsi="Times New Roman" w:cs="Times New Roman"/>
        <w:b w:val="0"/>
        <w:i w:val="0"/>
        <w:sz w:val="20"/>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6C8201D3"/>
    <w:multiLevelType w:val="hybridMultilevel"/>
    <w:tmpl w:val="4F12C520"/>
    <w:lvl w:ilvl="0" w:tplc="0504C596">
      <w:numFmt w:val="bullet"/>
      <w:lvlText w:val="-"/>
      <w:lvlJc w:val="left"/>
      <w:pPr>
        <w:ind w:left="3750" w:hanging="360"/>
      </w:pPr>
      <w:rPr>
        <w:rFonts w:ascii="Times New Roman" w:eastAsia="Times New Roman" w:hAnsi="Times New Roman" w:cs="Times New Roman"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8" w15:restartNumberingAfterBreak="0">
    <w:nsid w:val="6ECC46E5"/>
    <w:multiLevelType w:val="hybridMultilevel"/>
    <w:tmpl w:val="04C411FE"/>
    <w:lvl w:ilvl="0" w:tplc="EFAC5D7A">
      <w:numFmt w:val="bullet"/>
      <w:lvlText w:val="-"/>
      <w:lvlJc w:val="left"/>
      <w:pPr>
        <w:ind w:left="1854" w:hanging="360"/>
      </w:pPr>
      <w:rPr>
        <w:rFonts w:ascii="Calibri" w:eastAsiaTheme="minorHAnsi" w:hAnsi="Calibri" w:cs="Calibri"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BF6DB0"/>
    <w:multiLevelType w:val="hybridMultilevel"/>
    <w:tmpl w:val="B4B62AE6"/>
    <w:lvl w:ilvl="0" w:tplc="648CD99E">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1"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0"/>
  </w:num>
  <w:num w:numId="2">
    <w:abstractNumId w:val="6"/>
  </w:num>
  <w:num w:numId="3">
    <w:abstractNumId w:val="9"/>
  </w:num>
  <w:num w:numId="4">
    <w:abstractNumId w:val="11"/>
  </w:num>
  <w:num w:numId="5">
    <w:abstractNumId w:val="5"/>
  </w:num>
  <w:num w:numId="6">
    <w:abstractNumId w:val="2"/>
  </w:num>
  <w:num w:numId="7">
    <w:abstractNumId w:val="4"/>
  </w:num>
  <w:num w:numId="8">
    <w:abstractNumId w:val="1"/>
  </w:num>
  <w:num w:numId="9">
    <w:abstractNumId w:val="3"/>
  </w:num>
  <w:num w:numId="10">
    <w:abstractNumId w:val="7"/>
  </w:num>
  <w:num w:numId="11">
    <w:abstractNumId w:val="10"/>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s-ES" w:vendorID="64" w:dllVersion="6" w:nlCheck="1" w:checkStyle="1"/>
  <w:activeWritingStyle w:appName="MSWord" w:lang="fr-BE" w:vendorID="64" w:dllVersion="6" w:nlCheck="1" w:checkStyle="1"/>
  <w:activeWritingStyle w:appName="MSWord" w:lang="de-CH" w:vendorID="64" w:dllVersion="6" w:nlCheck="1" w:checkStyle="1"/>
  <w:activeWritingStyle w:appName="MSWord" w:lang="nl-NL" w:vendorID="64" w:dllVersion="6" w:nlCheck="1" w:checkStyle="0"/>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034"/>
    <w:rsid w:val="000000F7"/>
    <w:rsid w:val="0000073B"/>
    <w:rsid w:val="00001891"/>
    <w:rsid w:val="00001AFF"/>
    <w:rsid w:val="00001E2E"/>
    <w:rsid w:val="000029F9"/>
    <w:rsid w:val="00002A7D"/>
    <w:rsid w:val="000038A8"/>
    <w:rsid w:val="00004CB4"/>
    <w:rsid w:val="00006790"/>
    <w:rsid w:val="00006801"/>
    <w:rsid w:val="00007E32"/>
    <w:rsid w:val="00011658"/>
    <w:rsid w:val="00013B80"/>
    <w:rsid w:val="0001468D"/>
    <w:rsid w:val="00015821"/>
    <w:rsid w:val="0001600A"/>
    <w:rsid w:val="00020248"/>
    <w:rsid w:val="00020916"/>
    <w:rsid w:val="00022EEF"/>
    <w:rsid w:val="00023789"/>
    <w:rsid w:val="000246B3"/>
    <w:rsid w:val="000249ED"/>
    <w:rsid w:val="00026557"/>
    <w:rsid w:val="00027388"/>
    <w:rsid w:val="00027624"/>
    <w:rsid w:val="00027947"/>
    <w:rsid w:val="000313D0"/>
    <w:rsid w:val="00031A66"/>
    <w:rsid w:val="00032AE4"/>
    <w:rsid w:val="00035D7C"/>
    <w:rsid w:val="000368D1"/>
    <w:rsid w:val="0003741E"/>
    <w:rsid w:val="0004043C"/>
    <w:rsid w:val="00040E1B"/>
    <w:rsid w:val="0004380F"/>
    <w:rsid w:val="00044F6C"/>
    <w:rsid w:val="00047D7C"/>
    <w:rsid w:val="00050F6B"/>
    <w:rsid w:val="0005257E"/>
    <w:rsid w:val="00053EBA"/>
    <w:rsid w:val="000540FD"/>
    <w:rsid w:val="00055545"/>
    <w:rsid w:val="00056A10"/>
    <w:rsid w:val="00057690"/>
    <w:rsid w:val="00057BCD"/>
    <w:rsid w:val="00060675"/>
    <w:rsid w:val="000615E9"/>
    <w:rsid w:val="00062754"/>
    <w:rsid w:val="00062864"/>
    <w:rsid w:val="000636AF"/>
    <w:rsid w:val="00064AF7"/>
    <w:rsid w:val="00066147"/>
    <w:rsid w:val="00066C77"/>
    <w:rsid w:val="000672D6"/>
    <w:rsid w:val="000678CD"/>
    <w:rsid w:val="00070154"/>
    <w:rsid w:val="00072C8C"/>
    <w:rsid w:val="00075498"/>
    <w:rsid w:val="00081CE0"/>
    <w:rsid w:val="00081E5B"/>
    <w:rsid w:val="00083C1D"/>
    <w:rsid w:val="00084D30"/>
    <w:rsid w:val="0008753B"/>
    <w:rsid w:val="00090320"/>
    <w:rsid w:val="000909DC"/>
    <w:rsid w:val="00091148"/>
    <w:rsid w:val="000931C0"/>
    <w:rsid w:val="000935C6"/>
    <w:rsid w:val="00094AB6"/>
    <w:rsid w:val="000A0ABD"/>
    <w:rsid w:val="000A15F8"/>
    <w:rsid w:val="000A2E09"/>
    <w:rsid w:val="000A343D"/>
    <w:rsid w:val="000A483F"/>
    <w:rsid w:val="000A7A5D"/>
    <w:rsid w:val="000B040C"/>
    <w:rsid w:val="000B086D"/>
    <w:rsid w:val="000B175B"/>
    <w:rsid w:val="000B283A"/>
    <w:rsid w:val="000B3A0F"/>
    <w:rsid w:val="000B41FA"/>
    <w:rsid w:val="000B5F58"/>
    <w:rsid w:val="000B7086"/>
    <w:rsid w:val="000B76CB"/>
    <w:rsid w:val="000C0639"/>
    <w:rsid w:val="000C337C"/>
    <w:rsid w:val="000C406E"/>
    <w:rsid w:val="000C6444"/>
    <w:rsid w:val="000C6F33"/>
    <w:rsid w:val="000C6FCA"/>
    <w:rsid w:val="000C723C"/>
    <w:rsid w:val="000D10D6"/>
    <w:rsid w:val="000D2A39"/>
    <w:rsid w:val="000D2A5F"/>
    <w:rsid w:val="000D6464"/>
    <w:rsid w:val="000D7669"/>
    <w:rsid w:val="000E0415"/>
    <w:rsid w:val="000E1915"/>
    <w:rsid w:val="000E23EF"/>
    <w:rsid w:val="000E2911"/>
    <w:rsid w:val="000E4A8A"/>
    <w:rsid w:val="000E7EB0"/>
    <w:rsid w:val="000F4604"/>
    <w:rsid w:val="000F50F4"/>
    <w:rsid w:val="000F55E6"/>
    <w:rsid w:val="000F7715"/>
    <w:rsid w:val="001005B0"/>
    <w:rsid w:val="001005CB"/>
    <w:rsid w:val="00100741"/>
    <w:rsid w:val="00103E99"/>
    <w:rsid w:val="00103F4D"/>
    <w:rsid w:val="0010617C"/>
    <w:rsid w:val="001067D9"/>
    <w:rsid w:val="001100F5"/>
    <w:rsid w:val="00110989"/>
    <w:rsid w:val="001112A1"/>
    <w:rsid w:val="0011256B"/>
    <w:rsid w:val="00112BAB"/>
    <w:rsid w:val="0011427A"/>
    <w:rsid w:val="0011441F"/>
    <w:rsid w:val="00116DD4"/>
    <w:rsid w:val="001174B6"/>
    <w:rsid w:val="001216F0"/>
    <w:rsid w:val="00122737"/>
    <w:rsid w:val="001246B9"/>
    <w:rsid w:val="0012590B"/>
    <w:rsid w:val="00136227"/>
    <w:rsid w:val="00142A3D"/>
    <w:rsid w:val="00144613"/>
    <w:rsid w:val="00144F57"/>
    <w:rsid w:val="00144FD9"/>
    <w:rsid w:val="001457B9"/>
    <w:rsid w:val="00147AB1"/>
    <w:rsid w:val="00151120"/>
    <w:rsid w:val="00153DBC"/>
    <w:rsid w:val="001543B9"/>
    <w:rsid w:val="001554BC"/>
    <w:rsid w:val="00155D25"/>
    <w:rsid w:val="00155EE4"/>
    <w:rsid w:val="00156B99"/>
    <w:rsid w:val="00160E4F"/>
    <w:rsid w:val="00162B50"/>
    <w:rsid w:val="00162D8C"/>
    <w:rsid w:val="00166124"/>
    <w:rsid w:val="00166C6A"/>
    <w:rsid w:val="001672B9"/>
    <w:rsid w:val="00167F20"/>
    <w:rsid w:val="00170219"/>
    <w:rsid w:val="001738E7"/>
    <w:rsid w:val="00174ACE"/>
    <w:rsid w:val="00175330"/>
    <w:rsid w:val="00175997"/>
    <w:rsid w:val="00175F61"/>
    <w:rsid w:val="0017641C"/>
    <w:rsid w:val="00177311"/>
    <w:rsid w:val="001804FB"/>
    <w:rsid w:val="00182E16"/>
    <w:rsid w:val="00183299"/>
    <w:rsid w:val="00184C77"/>
    <w:rsid w:val="00184DDA"/>
    <w:rsid w:val="00184E2F"/>
    <w:rsid w:val="00186B69"/>
    <w:rsid w:val="00186DB3"/>
    <w:rsid w:val="001900CD"/>
    <w:rsid w:val="001904C9"/>
    <w:rsid w:val="00193039"/>
    <w:rsid w:val="0019444B"/>
    <w:rsid w:val="00194746"/>
    <w:rsid w:val="001A0452"/>
    <w:rsid w:val="001A1068"/>
    <w:rsid w:val="001A3481"/>
    <w:rsid w:val="001A47A9"/>
    <w:rsid w:val="001A4A15"/>
    <w:rsid w:val="001A5190"/>
    <w:rsid w:val="001A61CC"/>
    <w:rsid w:val="001B0778"/>
    <w:rsid w:val="001B2AFC"/>
    <w:rsid w:val="001B4B04"/>
    <w:rsid w:val="001B4B9E"/>
    <w:rsid w:val="001B4F0C"/>
    <w:rsid w:val="001B5875"/>
    <w:rsid w:val="001C1CF4"/>
    <w:rsid w:val="001C210A"/>
    <w:rsid w:val="001C4B9C"/>
    <w:rsid w:val="001C4C2F"/>
    <w:rsid w:val="001C5340"/>
    <w:rsid w:val="001C5476"/>
    <w:rsid w:val="001C575C"/>
    <w:rsid w:val="001C5E17"/>
    <w:rsid w:val="001C6663"/>
    <w:rsid w:val="001C7895"/>
    <w:rsid w:val="001D15C4"/>
    <w:rsid w:val="001D1916"/>
    <w:rsid w:val="001D26DF"/>
    <w:rsid w:val="001D312D"/>
    <w:rsid w:val="001D3411"/>
    <w:rsid w:val="001D5B53"/>
    <w:rsid w:val="001D5E0D"/>
    <w:rsid w:val="001D5E45"/>
    <w:rsid w:val="001D6A53"/>
    <w:rsid w:val="001D7DD7"/>
    <w:rsid w:val="001E18C1"/>
    <w:rsid w:val="001E1C1C"/>
    <w:rsid w:val="001E2FF5"/>
    <w:rsid w:val="001E3BF7"/>
    <w:rsid w:val="001E71E3"/>
    <w:rsid w:val="001F06F3"/>
    <w:rsid w:val="001F1599"/>
    <w:rsid w:val="001F1961"/>
    <w:rsid w:val="001F19C4"/>
    <w:rsid w:val="00202DB9"/>
    <w:rsid w:val="002033E9"/>
    <w:rsid w:val="002043F0"/>
    <w:rsid w:val="00205B1A"/>
    <w:rsid w:val="00205CEF"/>
    <w:rsid w:val="002060B9"/>
    <w:rsid w:val="00210C39"/>
    <w:rsid w:val="0021125F"/>
    <w:rsid w:val="00211E0B"/>
    <w:rsid w:val="002138C6"/>
    <w:rsid w:val="002148E8"/>
    <w:rsid w:val="0022437B"/>
    <w:rsid w:val="00224E46"/>
    <w:rsid w:val="00226909"/>
    <w:rsid w:val="002272AD"/>
    <w:rsid w:val="00232575"/>
    <w:rsid w:val="002400DA"/>
    <w:rsid w:val="00241F73"/>
    <w:rsid w:val="00247258"/>
    <w:rsid w:val="00247716"/>
    <w:rsid w:val="00247DB6"/>
    <w:rsid w:val="002512DC"/>
    <w:rsid w:val="002522CE"/>
    <w:rsid w:val="0025234F"/>
    <w:rsid w:val="00252E36"/>
    <w:rsid w:val="0025625B"/>
    <w:rsid w:val="00257CAC"/>
    <w:rsid w:val="00257E90"/>
    <w:rsid w:val="00264088"/>
    <w:rsid w:val="00264DA2"/>
    <w:rsid w:val="00265192"/>
    <w:rsid w:val="00267431"/>
    <w:rsid w:val="00267998"/>
    <w:rsid w:val="00270654"/>
    <w:rsid w:val="00270C71"/>
    <w:rsid w:val="00271F76"/>
    <w:rsid w:val="00272336"/>
    <w:rsid w:val="00274947"/>
    <w:rsid w:val="00275453"/>
    <w:rsid w:val="00275E19"/>
    <w:rsid w:val="0027637C"/>
    <w:rsid w:val="00276398"/>
    <w:rsid w:val="00280D1A"/>
    <w:rsid w:val="00282827"/>
    <w:rsid w:val="00282C9F"/>
    <w:rsid w:val="002832BF"/>
    <w:rsid w:val="00287A5A"/>
    <w:rsid w:val="00295936"/>
    <w:rsid w:val="00296BB9"/>
    <w:rsid w:val="00296DE6"/>
    <w:rsid w:val="002974E9"/>
    <w:rsid w:val="002A0A68"/>
    <w:rsid w:val="002A173B"/>
    <w:rsid w:val="002A214F"/>
    <w:rsid w:val="002A2C6E"/>
    <w:rsid w:val="002A2DEE"/>
    <w:rsid w:val="002A3557"/>
    <w:rsid w:val="002A3840"/>
    <w:rsid w:val="002A66CA"/>
    <w:rsid w:val="002A7F94"/>
    <w:rsid w:val="002B109A"/>
    <w:rsid w:val="002B232A"/>
    <w:rsid w:val="002B274B"/>
    <w:rsid w:val="002B2E76"/>
    <w:rsid w:val="002B3BD4"/>
    <w:rsid w:val="002B6E77"/>
    <w:rsid w:val="002C06B1"/>
    <w:rsid w:val="002C1973"/>
    <w:rsid w:val="002C3608"/>
    <w:rsid w:val="002C3F7C"/>
    <w:rsid w:val="002C45FB"/>
    <w:rsid w:val="002C57D6"/>
    <w:rsid w:val="002C6D45"/>
    <w:rsid w:val="002D0EEE"/>
    <w:rsid w:val="002D331B"/>
    <w:rsid w:val="002D3F0C"/>
    <w:rsid w:val="002D4CF0"/>
    <w:rsid w:val="002D5362"/>
    <w:rsid w:val="002D56E9"/>
    <w:rsid w:val="002D6E53"/>
    <w:rsid w:val="002D72C6"/>
    <w:rsid w:val="002D7445"/>
    <w:rsid w:val="002E0A84"/>
    <w:rsid w:val="002E1BFF"/>
    <w:rsid w:val="002E21AD"/>
    <w:rsid w:val="002E661E"/>
    <w:rsid w:val="002F046D"/>
    <w:rsid w:val="002F08A1"/>
    <w:rsid w:val="003007E7"/>
    <w:rsid w:val="00301764"/>
    <w:rsid w:val="00302B3E"/>
    <w:rsid w:val="0030331A"/>
    <w:rsid w:val="003039F1"/>
    <w:rsid w:val="0030541E"/>
    <w:rsid w:val="00305A8D"/>
    <w:rsid w:val="00306EF0"/>
    <w:rsid w:val="00307043"/>
    <w:rsid w:val="00314907"/>
    <w:rsid w:val="00314B1E"/>
    <w:rsid w:val="003165F7"/>
    <w:rsid w:val="00320591"/>
    <w:rsid w:val="00322074"/>
    <w:rsid w:val="003229D8"/>
    <w:rsid w:val="003235F1"/>
    <w:rsid w:val="00323AD2"/>
    <w:rsid w:val="0032754F"/>
    <w:rsid w:val="0033427E"/>
    <w:rsid w:val="00334DCD"/>
    <w:rsid w:val="00335CB2"/>
    <w:rsid w:val="00336653"/>
    <w:rsid w:val="00336C97"/>
    <w:rsid w:val="00336D4B"/>
    <w:rsid w:val="00337D65"/>
    <w:rsid w:val="00337F88"/>
    <w:rsid w:val="00341BE2"/>
    <w:rsid w:val="00342432"/>
    <w:rsid w:val="00343862"/>
    <w:rsid w:val="00343CB3"/>
    <w:rsid w:val="00344228"/>
    <w:rsid w:val="003455E5"/>
    <w:rsid w:val="00346718"/>
    <w:rsid w:val="00346D0E"/>
    <w:rsid w:val="00346FF1"/>
    <w:rsid w:val="00347810"/>
    <w:rsid w:val="00347924"/>
    <w:rsid w:val="00347FA2"/>
    <w:rsid w:val="003507B3"/>
    <w:rsid w:val="00351DB9"/>
    <w:rsid w:val="00351E7B"/>
    <w:rsid w:val="00352D4B"/>
    <w:rsid w:val="00354724"/>
    <w:rsid w:val="00354CED"/>
    <w:rsid w:val="0035530B"/>
    <w:rsid w:val="00355B89"/>
    <w:rsid w:val="0035638C"/>
    <w:rsid w:val="003565BD"/>
    <w:rsid w:val="00360165"/>
    <w:rsid w:val="003615F8"/>
    <w:rsid w:val="003623D1"/>
    <w:rsid w:val="00364A5F"/>
    <w:rsid w:val="00365613"/>
    <w:rsid w:val="00365681"/>
    <w:rsid w:val="00365E33"/>
    <w:rsid w:val="00366866"/>
    <w:rsid w:val="003673F9"/>
    <w:rsid w:val="00367511"/>
    <w:rsid w:val="00367CBE"/>
    <w:rsid w:val="00370928"/>
    <w:rsid w:val="00370C62"/>
    <w:rsid w:val="00371499"/>
    <w:rsid w:val="00380D0E"/>
    <w:rsid w:val="00381969"/>
    <w:rsid w:val="00381F2D"/>
    <w:rsid w:val="003821C8"/>
    <w:rsid w:val="003826CD"/>
    <w:rsid w:val="00383D09"/>
    <w:rsid w:val="00383E99"/>
    <w:rsid w:val="00384031"/>
    <w:rsid w:val="00385861"/>
    <w:rsid w:val="00386BE5"/>
    <w:rsid w:val="003905CB"/>
    <w:rsid w:val="0039263E"/>
    <w:rsid w:val="00395C9B"/>
    <w:rsid w:val="00397FBC"/>
    <w:rsid w:val="003A0F24"/>
    <w:rsid w:val="003A254D"/>
    <w:rsid w:val="003A3653"/>
    <w:rsid w:val="003A4630"/>
    <w:rsid w:val="003A46BB"/>
    <w:rsid w:val="003A4EC7"/>
    <w:rsid w:val="003A5389"/>
    <w:rsid w:val="003A5808"/>
    <w:rsid w:val="003A59CB"/>
    <w:rsid w:val="003A680D"/>
    <w:rsid w:val="003A7295"/>
    <w:rsid w:val="003B1B2E"/>
    <w:rsid w:val="003B1F60"/>
    <w:rsid w:val="003B26A8"/>
    <w:rsid w:val="003B2A19"/>
    <w:rsid w:val="003B550A"/>
    <w:rsid w:val="003B783B"/>
    <w:rsid w:val="003B7E5B"/>
    <w:rsid w:val="003C2CC4"/>
    <w:rsid w:val="003C55AA"/>
    <w:rsid w:val="003C7026"/>
    <w:rsid w:val="003C7C0A"/>
    <w:rsid w:val="003D031E"/>
    <w:rsid w:val="003D094B"/>
    <w:rsid w:val="003D0AE6"/>
    <w:rsid w:val="003D33DC"/>
    <w:rsid w:val="003D4A31"/>
    <w:rsid w:val="003D4B23"/>
    <w:rsid w:val="003D58A1"/>
    <w:rsid w:val="003D6771"/>
    <w:rsid w:val="003D7331"/>
    <w:rsid w:val="003D7DD6"/>
    <w:rsid w:val="003E00EC"/>
    <w:rsid w:val="003E278A"/>
    <w:rsid w:val="003E60AF"/>
    <w:rsid w:val="003F1E2E"/>
    <w:rsid w:val="003F3F23"/>
    <w:rsid w:val="003F4985"/>
    <w:rsid w:val="003F5F69"/>
    <w:rsid w:val="003F6D49"/>
    <w:rsid w:val="003F7208"/>
    <w:rsid w:val="003F7DAE"/>
    <w:rsid w:val="00400C10"/>
    <w:rsid w:val="004012DD"/>
    <w:rsid w:val="004016D1"/>
    <w:rsid w:val="004032CF"/>
    <w:rsid w:val="0040347C"/>
    <w:rsid w:val="004078AD"/>
    <w:rsid w:val="00407E64"/>
    <w:rsid w:val="004118B4"/>
    <w:rsid w:val="00413520"/>
    <w:rsid w:val="00414F7A"/>
    <w:rsid w:val="00416004"/>
    <w:rsid w:val="00416B90"/>
    <w:rsid w:val="004209B4"/>
    <w:rsid w:val="00423963"/>
    <w:rsid w:val="004303D7"/>
    <w:rsid w:val="00430776"/>
    <w:rsid w:val="00430D9D"/>
    <w:rsid w:val="00431B88"/>
    <w:rsid w:val="00431D4D"/>
    <w:rsid w:val="004325CB"/>
    <w:rsid w:val="004326FC"/>
    <w:rsid w:val="0043347B"/>
    <w:rsid w:val="00433613"/>
    <w:rsid w:val="0043602F"/>
    <w:rsid w:val="004373E9"/>
    <w:rsid w:val="00440A07"/>
    <w:rsid w:val="0044278E"/>
    <w:rsid w:val="0044287D"/>
    <w:rsid w:val="0044443C"/>
    <w:rsid w:val="00444D7C"/>
    <w:rsid w:val="00445869"/>
    <w:rsid w:val="00446217"/>
    <w:rsid w:val="0044630A"/>
    <w:rsid w:val="00450065"/>
    <w:rsid w:val="00450357"/>
    <w:rsid w:val="004505AE"/>
    <w:rsid w:val="00451E9F"/>
    <w:rsid w:val="0045252F"/>
    <w:rsid w:val="00454B8A"/>
    <w:rsid w:val="00455A33"/>
    <w:rsid w:val="004571AC"/>
    <w:rsid w:val="004579C8"/>
    <w:rsid w:val="00457D51"/>
    <w:rsid w:val="00460958"/>
    <w:rsid w:val="00461164"/>
    <w:rsid w:val="00462880"/>
    <w:rsid w:val="004647A1"/>
    <w:rsid w:val="0047298C"/>
    <w:rsid w:val="00476F24"/>
    <w:rsid w:val="004779FE"/>
    <w:rsid w:val="00480E6D"/>
    <w:rsid w:val="004826ED"/>
    <w:rsid w:val="0048451D"/>
    <w:rsid w:val="004858EC"/>
    <w:rsid w:val="004909E7"/>
    <w:rsid w:val="00491E3F"/>
    <w:rsid w:val="004927F9"/>
    <w:rsid w:val="00492A81"/>
    <w:rsid w:val="0049495B"/>
    <w:rsid w:val="004971F7"/>
    <w:rsid w:val="004A4DF7"/>
    <w:rsid w:val="004A5E22"/>
    <w:rsid w:val="004A6325"/>
    <w:rsid w:val="004A637C"/>
    <w:rsid w:val="004A6CF6"/>
    <w:rsid w:val="004B2909"/>
    <w:rsid w:val="004B2E3E"/>
    <w:rsid w:val="004B3EE6"/>
    <w:rsid w:val="004B45B0"/>
    <w:rsid w:val="004B6BBF"/>
    <w:rsid w:val="004B793E"/>
    <w:rsid w:val="004C1B91"/>
    <w:rsid w:val="004C2A6F"/>
    <w:rsid w:val="004C349E"/>
    <w:rsid w:val="004C4CE0"/>
    <w:rsid w:val="004C552A"/>
    <w:rsid w:val="004C55B0"/>
    <w:rsid w:val="004C7258"/>
    <w:rsid w:val="004D0AD5"/>
    <w:rsid w:val="004D0DC2"/>
    <w:rsid w:val="004D23C6"/>
    <w:rsid w:val="004D345A"/>
    <w:rsid w:val="004D413B"/>
    <w:rsid w:val="004D5653"/>
    <w:rsid w:val="004D729D"/>
    <w:rsid w:val="004D73E4"/>
    <w:rsid w:val="004E4179"/>
    <w:rsid w:val="004E487D"/>
    <w:rsid w:val="004E694E"/>
    <w:rsid w:val="004F0E98"/>
    <w:rsid w:val="004F170B"/>
    <w:rsid w:val="004F1859"/>
    <w:rsid w:val="004F1BF2"/>
    <w:rsid w:val="004F1ED2"/>
    <w:rsid w:val="004F23A2"/>
    <w:rsid w:val="004F2737"/>
    <w:rsid w:val="004F2819"/>
    <w:rsid w:val="004F2E8D"/>
    <w:rsid w:val="004F4040"/>
    <w:rsid w:val="004F5D78"/>
    <w:rsid w:val="004F6BA0"/>
    <w:rsid w:val="004F74F5"/>
    <w:rsid w:val="005034F3"/>
    <w:rsid w:val="00503869"/>
    <w:rsid w:val="00503BEA"/>
    <w:rsid w:val="005065FE"/>
    <w:rsid w:val="00506BE7"/>
    <w:rsid w:val="00510413"/>
    <w:rsid w:val="005107D8"/>
    <w:rsid w:val="00510C5B"/>
    <w:rsid w:val="00511093"/>
    <w:rsid w:val="00521CC5"/>
    <w:rsid w:val="0052209D"/>
    <w:rsid w:val="00525E5A"/>
    <w:rsid w:val="00526296"/>
    <w:rsid w:val="005276A1"/>
    <w:rsid w:val="00530C3E"/>
    <w:rsid w:val="0053109F"/>
    <w:rsid w:val="005321E6"/>
    <w:rsid w:val="00532542"/>
    <w:rsid w:val="00532D7E"/>
    <w:rsid w:val="00533616"/>
    <w:rsid w:val="00534AED"/>
    <w:rsid w:val="0053541E"/>
    <w:rsid w:val="00535ABA"/>
    <w:rsid w:val="005371A0"/>
    <w:rsid w:val="0053768B"/>
    <w:rsid w:val="0054109E"/>
    <w:rsid w:val="005412FA"/>
    <w:rsid w:val="005420F2"/>
    <w:rsid w:val="005422AF"/>
    <w:rsid w:val="0054285C"/>
    <w:rsid w:val="005469C9"/>
    <w:rsid w:val="00547A88"/>
    <w:rsid w:val="00550004"/>
    <w:rsid w:val="00550764"/>
    <w:rsid w:val="00551AD5"/>
    <w:rsid w:val="0055201A"/>
    <w:rsid w:val="00552A2D"/>
    <w:rsid w:val="00552C60"/>
    <w:rsid w:val="00552DDB"/>
    <w:rsid w:val="00553032"/>
    <w:rsid w:val="005535EC"/>
    <w:rsid w:val="00553FCF"/>
    <w:rsid w:val="005557B4"/>
    <w:rsid w:val="00556B0F"/>
    <w:rsid w:val="00560336"/>
    <w:rsid w:val="0056045E"/>
    <w:rsid w:val="00560489"/>
    <w:rsid w:val="0056060A"/>
    <w:rsid w:val="005617AD"/>
    <w:rsid w:val="00561F5D"/>
    <w:rsid w:val="00562B26"/>
    <w:rsid w:val="00564BF4"/>
    <w:rsid w:val="00566008"/>
    <w:rsid w:val="00567372"/>
    <w:rsid w:val="0057037D"/>
    <w:rsid w:val="00572BFC"/>
    <w:rsid w:val="00572FC7"/>
    <w:rsid w:val="0057316B"/>
    <w:rsid w:val="005739D7"/>
    <w:rsid w:val="00573DDF"/>
    <w:rsid w:val="00574157"/>
    <w:rsid w:val="00574D92"/>
    <w:rsid w:val="00574F13"/>
    <w:rsid w:val="00575A8F"/>
    <w:rsid w:val="005763BE"/>
    <w:rsid w:val="00580C0E"/>
    <w:rsid w:val="00581443"/>
    <w:rsid w:val="00582492"/>
    <w:rsid w:val="00584173"/>
    <w:rsid w:val="0058593E"/>
    <w:rsid w:val="00595520"/>
    <w:rsid w:val="00595C79"/>
    <w:rsid w:val="00597786"/>
    <w:rsid w:val="00597E7B"/>
    <w:rsid w:val="005A1899"/>
    <w:rsid w:val="005A446F"/>
    <w:rsid w:val="005A44B9"/>
    <w:rsid w:val="005A53E0"/>
    <w:rsid w:val="005B1BA0"/>
    <w:rsid w:val="005B2BAB"/>
    <w:rsid w:val="005B3DB3"/>
    <w:rsid w:val="005B3F49"/>
    <w:rsid w:val="005B7138"/>
    <w:rsid w:val="005C138C"/>
    <w:rsid w:val="005D1188"/>
    <w:rsid w:val="005D15CA"/>
    <w:rsid w:val="005D311A"/>
    <w:rsid w:val="005D390C"/>
    <w:rsid w:val="005D3B46"/>
    <w:rsid w:val="005D425F"/>
    <w:rsid w:val="005D4609"/>
    <w:rsid w:val="005D6FED"/>
    <w:rsid w:val="005E23D9"/>
    <w:rsid w:val="005E3F4A"/>
    <w:rsid w:val="005E44C1"/>
    <w:rsid w:val="005F092E"/>
    <w:rsid w:val="005F1895"/>
    <w:rsid w:val="005F1AAD"/>
    <w:rsid w:val="005F3066"/>
    <w:rsid w:val="005F3AFC"/>
    <w:rsid w:val="005F3E61"/>
    <w:rsid w:val="005F43DE"/>
    <w:rsid w:val="005F4B4C"/>
    <w:rsid w:val="005F50DA"/>
    <w:rsid w:val="005F51F6"/>
    <w:rsid w:val="005F6A6E"/>
    <w:rsid w:val="005F7053"/>
    <w:rsid w:val="005F71C1"/>
    <w:rsid w:val="005F7794"/>
    <w:rsid w:val="0060098F"/>
    <w:rsid w:val="00601300"/>
    <w:rsid w:val="006014A9"/>
    <w:rsid w:val="00602215"/>
    <w:rsid w:val="00602EAA"/>
    <w:rsid w:val="00602FAB"/>
    <w:rsid w:val="0060391C"/>
    <w:rsid w:val="00603973"/>
    <w:rsid w:val="0060476F"/>
    <w:rsid w:val="00604DDD"/>
    <w:rsid w:val="006074F4"/>
    <w:rsid w:val="00611542"/>
    <w:rsid w:val="006115CC"/>
    <w:rsid w:val="00611FC4"/>
    <w:rsid w:val="0061225C"/>
    <w:rsid w:val="00614AA6"/>
    <w:rsid w:val="00614B3E"/>
    <w:rsid w:val="00616C86"/>
    <w:rsid w:val="006176FB"/>
    <w:rsid w:val="0062431F"/>
    <w:rsid w:val="006251D9"/>
    <w:rsid w:val="00625732"/>
    <w:rsid w:val="00625D10"/>
    <w:rsid w:val="006268AC"/>
    <w:rsid w:val="00630FCB"/>
    <w:rsid w:val="00631542"/>
    <w:rsid w:val="00631E2D"/>
    <w:rsid w:val="00632F10"/>
    <w:rsid w:val="00633B7E"/>
    <w:rsid w:val="00634B6C"/>
    <w:rsid w:val="00634C36"/>
    <w:rsid w:val="00635803"/>
    <w:rsid w:val="0063705E"/>
    <w:rsid w:val="0064017F"/>
    <w:rsid w:val="00640B26"/>
    <w:rsid w:val="00642502"/>
    <w:rsid w:val="006444EC"/>
    <w:rsid w:val="00644EC1"/>
    <w:rsid w:val="006455DB"/>
    <w:rsid w:val="0064562C"/>
    <w:rsid w:val="0064581C"/>
    <w:rsid w:val="006501BA"/>
    <w:rsid w:val="00650779"/>
    <w:rsid w:val="00651004"/>
    <w:rsid w:val="00653BD5"/>
    <w:rsid w:val="006557BD"/>
    <w:rsid w:val="00655B70"/>
    <w:rsid w:val="00661813"/>
    <w:rsid w:val="00661A9D"/>
    <w:rsid w:val="00662A44"/>
    <w:rsid w:val="00663903"/>
    <w:rsid w:val="00663D13"/>
    <w:rsid w:val="0066539A"/>
    <w:rsid w:val="00667D6B"/>
    <w:rsid w:val="00670D32"/>
    <w:rsid w:val="00673B06"/>
    <w:rsid w:val="006768FA"/>
    <w:rsid w:val="006770B2"/>
    <w:rsid w:val="006815F0"/>
    <w:rsid w:val="00683E36"/>
    <w:rsid w:val="00684114"/>
    <w:rsid w:val="006858C1"/>
    <w:rsid w:val="0069164A"/>
    <w:rsid w:val="0069221E"/>
    <w:rsid w:val="00692728"/>
    <w:rsid w:val="006940E1"/>
    <w:rsid w:val="0069455A"/>
    <w:rsid w:val="00694A4F"/>
    <w:rsid w:val="00694E38"/>
    <w:rsid w:val="006954A0"/>
    <w:rsid w:val="006A092C"/>
    <w:rsid w:val="006A1488"/>
    <w:rsid w:val="006A1A18"/>
    <w:rsid w:val="006A3314"/>
    <w:rsid w:val="006A3C72"/>
    <w:rsid w:val="006A464B"/>
    <w:rsid w:val="006A6D1F"/>
    <w:rsid w:val="006A7392"/>
    <w:rsid w:val="006B03A1"/>
    <w:rsid w:val="006B14D7"/>
    <w:rsid w:val="006B1C28"/>
    <w:rsid w:val="006B55CF"/>
    <w:rsid w:val="006B67D9"/>
    <w:rsid w:val="006B78A8"/>
    <w:rsid w:val="006C0BAD"/>
    <w:rsid w:val="006C17FC"/>
    <w:rsid w:val="006C21B7"/>
    <w:rsid w:val="006C27F2"/>
    <w:rsid w:val="006C2A4F"/>
    <w:rsid w:val="006C48B1"/>
    <w:rsid w:val="006C4BBE"/>
    <w:rsid w:val="006C5535"/>
    <w:rsid w:val="006D002D"/>
    <w:rsid w:val="006D0589"/>
    <w:rsid w:val="006D09EE"/>
    <w:rsid w:val="006D1432"/>
    <w:rsid w:val="006D40CB"/>
    <w:rsid w:val="006D4B42"/>
    <w:rsid w:val="006D650A"/>
    <w:rsid w:val="006E26BF"/>
    <w:rsid w:val="006E2B3C"/>
    <w:rsid w:val="006E33A7"/>
    <w:rsid w:val="006E3E2D"/>
    <w:rsid w:val="006E564B"/>
    <w:rsid w:val="006E56FF"/>
    <w:rsid w:val="006E7154"/>
    <w:rsid w:val="006E7527"/>
    <w:rsid w:val="006E7A53"/>
    <w:rsid w:val="006E7B64"/>
    <w:rsid w:val="006F366C"/>
    <w:rsid w:val="006F3CFC"/>
    <w:rsid w:val="006F3DE2"/>
    <w:rsid w:val="006F4AE2"/>
    <w:rsid w:val="006F63A8"/>
    <w:rsid w:val="007003CD"/>
    <w:rsid w:val="007017CC"/>
    <w:rsid w:val="007020A0"/>
    <w:rsid w:val="0070581F"/>
    <w:rsid w:val="007059FB"/>
    <w:rsid w:val="00706887"/>
    <w:rsid w:val="00706C72"/>
    <w:rsid w:val="0070701E"/>
    <w:rsid w:val="0070702F"/>
    <w:rsid w:val="00707CC1"/>
    <w:rsid w:val="00710688"/>
    <w:rsid w:val="007120D7"/>
    <w:rsid w:val="00713B00"/>
    <w:rsid w:val="00714254"/>
    <w:rsid w:val="007148B2"/>
    <w:rsid w:val="00720416"/>
    <w:rsid w:val="00722F37"/>
    <w:rsid w:val="00724C65"/>
    <w:rsid w:val="0072632A"/>
    <w:rsid w:val="007264E6"/>
    <w:rsid w:val="00726D79"/>
    <w:rsid w:val="00730BD1"/>
    <w:rsid w:val="00731AD4"/>
    <w:rsid w:val="0073228B"/>
    <w:rsid w:val="0073338E"/>
    <w:rsid w:val="0073500F"/>
    <w:rsid w:val="007358E8"/>
    <w:rsid w:val="00736ECE"/>
    <w:rsid w:val="00736FDF"/>
    <w:rsid w:val="007379A5"/>
    <w:rsid w:val="0074291E"/>
    <w:rsid w:val="00742A6D"/>
    <w:rsid w:val="00742EC8"/>
    <w:rsid w:val="0074533B"/>
    <w:rsid w:val="00751B86"/>
    <w:rsid w:val="00752435"/>
    <w:rsid w:val="007529BF"/>
    <w:rsid w:val="0075400E"/>
    <w:rsid w:val="00761786"/>
    <w:rsid w:val="00761B32"/>
    <w:rsid w:val="0076432E"/>
    <w:rsid w:val="007643BC"/>
    <w:rsid w:val="00770B96"/>
    <w:rsid w:val="00772A8E"/>
    <w:rsid w:val="00772FDE"/>
    <w:rsid w:val="0077342A"/>
    <w:rsid w:val="00776978"/>
    <w:rsid w:val="00780639"/>
    <w:rsid w:val="0078105D"/>
    <w:rsid w:val="00781F48"/>
    <w:rsid w:val="00783BE0"/>
    <w:rsid w:val="007874BF"/>
    <w:rsid w:val="00791C2F"/>
    <w:rsid w:val="007942EA"/>
    <w:rsid w:val="00794539"/>
    <w:rsid w:val="007959FE"/>
    <w:rsid w:val="00796CD1"/>
    <w:rsid w:val="0079753E"/>
    <w:rsid w:val="007A0C28"/>
    <w:rsid w:val="007A0CF1"/>
    <w:rsid w:val="007A11C6"/>
    <w:rsid w:val="007A12D9"/>
    <w:rsid w:val="007A2420"/>
    <w:rsid w:val="007A30F9"/>
    <w:rsid w:val="007A60FB"/>
    <w:rsid w:val="007A6579"/>
    <w:rsid w:val="007A69D5"/>
    <w:rsid w:val="007A7CC0"/>
    <w:rsid w:val="007B4119"/>
    <w:rsid w:val="007B4C62"/>
    <w:rsid w:val="007B4E2A"/>
    <w:rsid w:val="007B5FCD"/>
    <w:rsid w:val="007B6567"/>
    <w:rsid w:val="007B6640"/>
    <w:rsid w:val="007B6A61"/>
    <w:rsid w:val="007B6BA5"/>
    <w:rsid w:val="007B6D02"/>
    <w:rsid w:val="007C0A8C"/>
    <w:rsid w:val="007C26C3"/>
    <w:rsid w:val="007C3390"/>
    <w:rsid w:val="007C42D8"/>
    <w:rsid w:val="007C4F4B"/>
    <w:rsid w:val="007C68C8"/>
    <w:rsid w:val="007C6F84"/>
    <w:rsid w:val="007C7034"/>
    <w:rsid w:val="007D1D92"/>
    <w:rsid w:val="007D3875"/>
    <w:rsid w:val="007D46E2"/>
    <w:rsid w:val="007D620D"/>
    <w:rsid w:val="007D667D"/>
    <w:rsid w:val="007D7362"/>
    <w:rsid w:val="007E182E"/>
    <w:rsid w:val="007E1CC7"/>
    <w:rsid w:val="007E4914"/>
    <w:rsid w:val="007E4958"/>
    <w:rsid w:val="007E4F92"/>
    <w:rsid w:val="007E534C"/>
    <w:rsid w:val="007E5C38"/>
    <w:rsid w:val="007E6622"/>
    <w:rsid w:val="007E6627"/>
    <w:rsid w:val="007E6D69"/>
    <w:rsid w:val="007F1B01"/>
    <w:rsid w:val="007F3D56"/>
    <w:rsid w:val="007F41EB"/>
    <w:rsid w:val="007F4413"/>
    <w:rsid w:val="007F4A78"/>
    <w:rsid w:val="007F54F8"/>
    <w:rsid w:val="007F5CE2"/>
    <w:rsid w:val="007F5DA1"/>
    <w:rsid w:val="007F6611"/>
    <w:rsid w:val="007F7458"/>
    <w:rsid w:val="007F79D7"/>
    <w:rsid w:val="00800E32"/>
    <w:rsid w:val="00801A03"/>
    <w:rsid w:val="00801AA8"/>
    <w:rsid w:val="0080240F"/>
    <w:rsid w:val="0080453F"/>
    <w:rsid w:val="00804EB7"/>
    <w:rsid w:val="00804FE7"/>
    <w:rsid w:val="00805215"/>
    <w:rsid w:val="00806786"/>
    <w:rsid w:val="00806E26"/>
    <w:rsid w:val="00807636"/>
    <w:rsid w:val="008101BF"/>
    <w:rsid w:val="0081060D"/>
    <w:rsid w:val="008107E2"/>
    <w:rsid w:val="00810BAC"/>
    <w:rsid w:val="00813872"/>
    <w:rsid w:val="008155C9"/>
    <w:rsid w:val="00816F31"/>
    <w:rsid w:val="008175E9"/>
    <w:rsid w:val="00820437"/>
    <w:rsid w:val="00821061"/>
    <w:rsid w:val="008234D4"/>
    <w:rsid w:val="008242D7"/>
    <w:rsid w:val="00824BD6"/>
    <w:rsid w:val="00825578"/>
    <w:rsid w:val="0082577B"/>
    <w:rsid w:val="00826857"/>
    <w:rsid w:val="008273C8"/>
    <w:rsid w:val="00827C9D"/>
    <w:rsid w:val="0083503F"/>
    <w:rsid w:val="00842664"/>
    <w:rsid w:val="00844321"/>
    <w:rsid w:val="008446A8"/>
    <w:rsid w:val="00846160"/>
    <w:rsid w:val="00846CC8"/>
    <w:rsid w:val="0085288A"/>
    <w:rsid w:val="00853245"/>
    <w:rsid w:val="008558E7"/>
    <w:rsid w:val="00856E64"/>
    <w:rsid w:val="00860811"/>
    <w:rsid w:val="00860C14"/>
    <w:rsid w:val="00860E05"/>
    <w:rsid w:val="00861EF0"/>
    <w:rsid w:val="00863251"/>
    <w:rsid w:val="008640E3"/>
    <w:rsid w:val="00865173"/>
    <w:rsid w:val="008652E5"/>
    <w:rsid w:val="00866367"/>
    <w:rsid w:val="00866893"/>
    <w:rsid w:val="00866C63"/>
    <w:rsid w:val="00866F02"/>
    <w:rsid w:val="00867111"/>
    <w:rsid w:val="00867D18"/>
    <w:rsid w:val="00871871"/>
    <w:rsid w:val="00871DB5"/>
    <w:rsid w:val="00871E7D"/>
    <w:rsid w:val="00871F9A"/>
    <w:rsid w:val="00871FD5"/>
    <w:rsid w:val="00872048"/>
    <w:rsid w:val="00872CE0"/>
    <w:rsid w:val="00873FAF"/>
    <w:rsid w:val="00875A16"/>
    <w:rsid w:val="00875B98"/>
    <w:rsid w:val="00875DB2"/>
    <w:rsid w:val="00876B8E"/>
    <w:rsid w:val="00876DD0"/>
    <w:rsid w:val="0088128C"/>
    <w:rsid w:val="0088172E"/>
    <w:rsid w:val="00881EFA"/>
    <w:rsid w:val="00883A57"/>
    <w:rsid w:val="00883E28"/>
    <w:rsid w:val="00884DA4"/>
    <w:rsid w:val="00885C96"/>
    <w:rsid w:val="008871C4"/>
    <w:rsid w:val="00890ABB"/>
    <w:rsid w:val="00892DA6"/>
    <w:rsid w:val="008946DC"/>
    <w:rsid w:val="008969F4"/>
    <w:rsid w:val="00896E31"/>
    <w:rsid w:val="00896F12"/>
    <w:rsid w:val="008979B1"/>
    <w:rsid w:val="008A1A38"/>
    <w:rsid w:val="008A22B9"/>
    <w:rsid w:val="008A4001"/>
    <w:rsid w:val="008A5647"/>
    <w:rsid w:val="008A6B25"/>
    <w:rsid w:val="008A6C4F"/>
    <w:rsid w:val="008A71BD"/>
    <w:rsid w:val="008A7E90"/>
    <w:rsid w:val="008B35B6"/>
    <w:rsid w:val="008B389E"/>
    <w:rsid w:val="008B3A02"/>
    <w:rsid w:val="008B62B1"/>
    <w:rsid w:val="008B70C9"/>
    <w:rsid w:val="008B71AB"/>
    <w:rsid w:val="008C1910"/>
    <w:rsid w:val="008C42E1"/>
    <w:rsid w:val="008C5BCB"/>
    <w:rsid w:val="008C7A91"/>
    <w:rsid w:val="008D045E"/>
    <w:rsid w:val="008D3AED"/>
    <w:rsid w:val="008D3C59"/>
    <w:rsid w:val="008D3F25"/>
    <w:rsid w:val="008D4A47"/>
    <w:rsid w:val="008D4B1A"/>
    <w:rsid w:val="008D4B2B"/>
    <w:rsid w:val="008D4D82"/>
    <w:rsid w:val="008D54E7"/>
    <w:rsid w:val="008D5D95"/>
    <w:rsid w:val="008D6500"/>
    <w:rsid w:val="008E0D72"/>
    <w:rsid w:val="008E0E09"/>
    <w:rsid w:val="008E0E46"/>
    <w:rsid w:val="008E46D9"/>
    <w:rsid w:val="008E4FD3"/>
    <w:rsid w:val="008E7116"/>
    <w:rsid w:val="008F143B"/>
    <w:rsid w:val="008F25BF"/>
    <w:rsid w:val="008F26C2"/>
    <w:rsid w:val="008F3882"/>
    <w:rsid w:val="008F3C40"/>
    <w:rsid w:val="008F470F"/>
    <w:rsid w:val="008F4B7C"/>
    <w:rsid w:val="008F5945"/>
    <w:rsid w:val="008F5D95"/>
    <w:rsid w:val="008F6149"/>
    <w:rsid w:val="008F68DF"/>
    <w:rsid w:val="00901387"/>
    <w:rsid w:val="009022D5"/>
    <w:rsid w:val="009037A5"/>
    <w:rsid w:val="00911823"/>
    <w:rsid w:val="00911A17"/>
    <w:rsid w:val="00912CD9"/>
    <w:rsid w:val="009135F9"/>
    <w:rsid w:val="00913CE3"/>
    <w:rsid w:val="00914A38"/>
    <w:rsid w:val="00914DC3"/>
    <w:rsid w:val="00915317"/>
    <w:rsid w:val="00916231"/>
    <w:rsid w:val="00916A7D"/>
    <w:rsid w:val="00921392"/>
    <w:rsid w:val="0092359F"/>
    <w:rsid w:val="00924B28"/>
    <w:rsid w:val="009262DF"/>
    <w:rsid w:val="009268E6"/>
    <w:rsid w:val="00926E47"/>
    <w:rsid w:val="00926F3D"/>
    <w:rsid w:val="00930123"/>
    <w:rsid w:val="009323D7"/>
    <w:rsid w:val="00932908"/>
    <w:rsid w:val="0093309A"/>
    <w:rsid w:val="009331E7"/>
    <w:rsid w:val="00933501"/>
    <w:rsid w:val="0093492C"/>
    <w:rsid w:val="009359D5"/>
    <w:rsid w:val="0093690F"/>
    <w:rsid w:val="00940690"/>
    <w:rsid w:val="00942D6D"/>
    <w:rsid w:val="00945363"/>
    <w:rsid w:val="009453E3"/>
    <w:rsid w:val="009461B6"/>
    <w:rsid w:val="009461B9"/>
    <w:rsid w:val="00947162"/>
    <w:rsid w:val="009529AE"/>
    <w:rsid w:val="00952D14"/>
    <w:rsid w:val="00953163"/>
    <w:rsid w:val="0095614F"/>
    <w:rsid w:val="009601FF"/>
    <w:rsid w:val="00960B28"/>
    <w:rsid w:val="00960D5D"/>
    <w:rsid w:val="009610D0"/>
    <w:rsid w:val="0096375C"/>
    <w:rsid w:val="009640B5"/>
    <w:rsid w:val="009651AD"/>
    <w:rsid w:val="009662E6"/>
    <w:rsid w:val="00966B10"/>
    <w:rsid w:val="0096710F"/>
    <w:rsid w:val="00967175"/>
    <w:rsid w:val="0097095E"/>
    <w:rsid w:val="00970FB2"/>
    <w:rsid w:val="0097200D"/>
    <w:rsid w:val="00980171"/>
    <w:rsid w:val="00980F57"/>
    <w:rsid w:val="0098363A"/>
    <w:rsid w:val="0098592B"/>
    <w:rsid w:val="00985982"/>
    <w:rsid w:val="00985FC4"/>
    <w:rsid w:val="00990766"/>
    <w:rsid w:val="00991261"/>
    <w:rsid w:val="00992B9A"/>
    <w:rsid w:val="00992C68"/>
    <w:rsid w:val="009933FB"/>
    <w:rsid w:val="00993C00"/>
    <w:rsid w:val="00994BEC"/>
    <w:rsid w:val="009964C4"/>
    <w:rsid w:val="009A17C1"/>
    <w:rsid w:val="009A1981"/>
    <w:rsid w:val="009A1AA6"/>
    <w:rsid w:val="009A387E"/>
    <w:rsid w:val="009A6721"/>
    <w:rsid w:val="009A7B81"/>
    <w:rsid w:val="009B1167"/>
    <w:rsid w:val="009B132C"/>
    <w:rsid w:val="009B18F3"/>
    <w:rsid w:val="009B412C"/>
    <w:rsid w:val="009B4ED6"/>
    <w:rsid w:val="009B6750"/>
    <w:rsid w:val="009B6A5C"/>
    <w:rsid w:val="009C0937"/>
    <w:rsid w:val="009C0CA4"/>
    <w:rsid w:val="009C1852"/>
    <w:rsid w:val="009C3D63"/>
    <w:rsid w:val="009C469B"/>
    <w:rsid w:val="009C6857"/>
    <w:rsid w:val="009C76A4"/>
    <w:rsid w:val="009D01C0"/>
    <w:rsid w:val="009D0377"/>
    <w:rsid w:val="009D332A"/>
    <w:rsid w:val="009D33FD"/>
    <w:rsid w:val="009D5A4F"/>
    <w:rsid w:val="009D6A08"/>
    <w:rsid w:val="009D73DF"/>
    <w:rsid w:val="009E0A16"/>
    <w:rsid w:val="009E2071"/>
    <w:rsid w:val="009E2A4F"/>
    <w:rsid w:val="009E3916"/>
    <w:rsid w:val="009E5A6B"/>
    <w:rsid w:val="009E676F"/>
    <w:rsid w:val="009E6886"/>
    <w:rsid w:val="009E6A33"/>
    <w:rsid w:val="009E7970"/>
    <w:rsid w:val="009F03B4"/>
    <w:rsid w:val="009F1873"/>
    <w:rsid w:val="009F193F"/>
    <w:rsid w:val="009F2EAC"/>
    <w:rsid w:val="009F46ED"/>
    <w:rsid w:val="009F57E3"/>
    <w:rsid w:val="009F7765"/>
    <w:rsid w:val="009F7FB0"/>
    <w:rsid w:val="00A03642"/>
    <w:rsid w:val="00A039A7"/>
    <w:rsid w:val="00A04647"/>
    <w:rsid w:val="00A050B1"/>
    <w:rsid w:val="00A10F4F"/>
    <w:rsid w:val="00A11067"/>
    <w:rsid w:val="00A1210B"/>
    <w:rsid w:val="00A12C62"/>
    <w:rsid w:val="00A132D4"/>
    <w:rsid w:val="00A158FA"/>
    <w:rsid w:val="00A16573"/>
    <w:rsid w:val="00A1704A"/>
    <w:rsid w:val="00A21121"/>
    <w:rsid w:val="00A21584"/>
    <w:rsid w:val="00A225C6"/>
    <w:rsid w:val="00A2319A"/>
    <w:rsid w:val="00A23E9E"/>
    <w:rsid w:val="00A26E3B"/>
    <w:rsid w:val="00A279CC"/>
    <w:rsid w:val="00A3193E"/>
    <w:rsid w:val="00A32CDA"/>
    <w:rsid w:val="00A359C8"/>
    <w:rsid w:val="00A36AF0"/>
    <w:rsid w:val="00A37B2F"/>
    <w:rsid w:val="00A40677"/>
    <w:rsid w:val="00A423A3"/>
    <w:rsid w:val="00A42468"/>
    <w:rsid w:val="00A425EB"/>
    <w:rsid w:val="00A4286E"/>
    <w:rsid w:val="00A44244"/>
    <w:rsid w:val="00A45659"/>
    <w:rsid w:val="00A45CB7"/>
    <w:rsid w:val="00A47430"/>
    <w:rsid w:val="00A47439"/>
    <w:rsid w:val="00A52590"/>
    <w:rsid w:val="00A52C26"/>
    <w:rsid w:val="00A62A03"/>
    <w:rsid w:val="00A6534B"/>
    <w:rsid w:val="00A66400"/>
    <w:rsid w:val="00A72F22"/>
    <w:rsid w:val="00A733BC"/>
    <w:rsid w:val="00A73487"/>
    <w:rsid w:val="00A73E2C"/>
    <w:rsid w:val="00A748A6"/>
    <w:rsid w:val="00A749C1"/>
    <w:rsid w:val="00A74FA9"/>
    <w:rsid w:val="00A76A69"/>
    <w:rsid w:val="00A779EA"/>
    <w:rsid w:val="00A77D0C"/>
    <w:rsid w:val="00A8243E"/>
    <w:rsid w:val="00A824E7"/>
    <w:rsid w:val="00A84033"/>
    <w:rsid w:val="00A879A4"/>
    <w:rsid w:val="00A87D82"/>
    <w:rsid w:val="00A87DD0"/>
    <w:rsid w:val="00A90FE7"/>
    <w:rsid w:val="00A91140"/>
    <w:rsid w:val="00A93360"/>
    <w:rsid w:val="00A94748"/>
    <w:rsid w:val="00A94BC9"/>
    <w:rsid w:val="00A96696"/>
    <w:rsid w:val="00A96ACC"/>
    <w:rsid w:val="00AA0FF8"/>
    <w:rsid w:val="00AA1F83"/>
    <w:rsid w:val="00AA2178"/>
    <w:rsid w:val="00AA4AC3"/>
    <w:rsid w:val="00AA6950"/>
    <w:rsid w:val="00AB2271"/>
    <w:rsid w:val="00AB2A66"/>
    <w:rsid w:val="00AB3EE5"/>
    <w:rsid w:val="00AB4802"/>
    <w:rsid w:val="00AB4CC0"/>
    <w:rsid w:val="00AB4CC5"/>
    <w:rsid w:val="00AB54F9"/>
    <w:rsid w:val="00AB7654"/>
    <w:rsid w:val="00AB772E"/>
    <w:rsid w:val="00AC0F2C"/>
    <w:rsid w:val="00AC1B06"/>
    <w:rsid w:val="00AC1BF0"/>
    <w:rsid w:val="00AC284C"/>
    <w:rsid w:val="00AC2934"/>
    <w:rsid w:val="00AC2D9C"/>
    <w:rsid w:val="00AC3855"/>
    <w:rsid w:val="00AC502A"/>
    <w:rsid w:val="00AC66D9"/>
    <w:rsid w:val="00AC6FD4"/>
    <w:rsid w:val="00AC72E3"/>
    <w:rsid w:val="00AD3C38"/>
    <w:rsid w:val="00AD3D9B"/>
    <w:rsid w:val="00AD554A"/>
    <w:rsid w:val="00AD5645"/>
    <w:rsid w:val="00AD70DA"/>
    <w:rsid w:val="00AD79AD"/>
    <w:rsid w:val="00AD7BF9"/>
    <w:rsid w:val="00AD7C3B"/>
    <w:rsid w:val="00AE2A78"/>
    <w:rsid w:val="00AE4213"/>
    <w:rsid w:val="00AE5220"/>
    <w:rsid w:val="00AE7EB4"/>
    <w:rsid w:val="00AF1B5C"/>
    <w:rsid w:val="00AF2D03"/>
    <w:rsid w:val="00AF3A98"/>
    <w:rsid w:val="00AF55A8"/>
    <w:rsid w:val="00AF58C1"/>
    <w:rsid w:val="00AF6C45"/>
    <w:rsid w:val="00AF7182"/>
    <w:rsid w:val="00AF7E0C"/>
    <w:rsid w:val="00B0307E"/>
    <w:rsid w:val="00B03E68"/>
    <w:rsid w:val="00B04E8B"/>
    <w:rsid w:val="00B0633C"/>
    <w:rsid w:val="00B06643"/>
    <w:rsid w:val="00B070AF"/>
    <w:rsid w:val="00B11E0D"/>
    <w:rsid w:val="00B12BD7"/>
    <w:rsid w:val="00B15055"/>
    <w:rsid w:val="00B16523"/>
    <w:rsid w:val="00B17002"/>
    <w:rsid w:val="00B177C3"/>
    <w:rsid w:val="00B17FC5"/>
    <w:rsid w:val="00B21A13"/>
    <w:rsid w:val="00B2266D"/>
    <w:rsid w:val="00B22821"/>
    <w:rsid w:val="00B22954"/>
    <w:rsid w:val="00B23B43"/>
    <w:rsid w:val="00B247B0"/>
    <w:rsid w:val="00B30179"/>
    <w:rsid w:val="00B33FFF"/>
    <w:rsid w:val="00B37140"/>
    <w:rsid w:val="00B37647"/>
    <w:rsid w:val="00B37B15"/>
    <w:rsid w:val="00B410F6"/>
    <w:rsid w:val="00B41155"/>
    <w:rsid w:val="00B43415"/>
    <w:rsid w:val="00B437D6"/>
    <w:rsid w:val="00B4482F"/>
    <w:rsid w:val="00B44E39"/>
    <w:rsid w:val="00B45457"/>
    <w:rsid w:val="00B45C02"/>
    <w:rsid w:val="00B47820"/>
    <w:rsid w:val="00B50286"/>
    <w:rsid w:val="00B51636"/>
    <w:rsid w:val="00B52CF4"/>
    <w:rsid w:val="00B52EE4"/>
    <w:rsid w:val="00B53349"/>
    <w:rsid w:val="00B55836"/>
    <w:rsid w:val="00B55C85"/>
    <w:rsid w:val="00B60137"/>
    <w:rsid w:val="00B6020A"/>
    <w:rsid w:val="00B6020C"/>
    <w:rsid w:val="00B608BE"/>
    <w:rsid w:val="00B60BE6"/>
    <w:rsid w:val="00B60F57"/>
    <w:rsid w:val="00B659DE"/>
    <w:rsid w:val="00B71329"/>
    <w:rsid w:val="00B7143E"/>
    <w:rsid w:val="00B72A1E"/>
    <w:rsid w:val="00B7346C"/>
    <w:rsid w:val="00B8164A"/>
    <w:rsid w:val="00B81CD2"/>
    <w:rsid w:val="00B81E12"/>
    <w:rsid w:val="00B863AD"/>
    <w:rsid w:val="00B918E2"/>
    <w:rsid w:val="00B9212E"/>
    <w:rsid w:val="00B9245B"/>
    <w:rsid w:val="00B947F2"/>
    <w:rsid w:val="00B9487F"/>
    <w:rsid w:val="00B95C16"/>
    <w:rsid w:val="00B9610A"/>
    <w:rsid w:val="00B96387"/>
    <w:rsid w:val="00B96871"/>
    <w:rsid w:val="00B978EA"/>
    <w:rsid w:val="00BA04A6"/>
    <w:rsid w:val="00BA3263"/>
    <w:rsid w:val="00BA339B"/>
    <w:rsid w:val="00BA41CA"/>
    <w:rsid w:val="00BB0037"/>
    <w:rsid w:val="00BB0876"/>
    <w:rsid w:val="00BB09D5"/>
    <w:rsid w:val="00BB15E7"/>
    <w:rsid w:val="00BB212D"/>
    <w:rsid w:val="00BB2A85"/>
    <w:rsid w:val="00BB2F21"/>
    <w:rsid w:val="00BB39A7"/>
    <w:rsid w:val="00BB3A01"/>
    <w:rsid w:val="00BB43E9"/>
    <w:rsid w:val="00BB56ED"/>
    <w:rsid w:val="00BB793E"/>
    <w:rsid w:val="00BB7DE7"/>
    <w:rsid w:val="00BC037E"/>
    <w:rsid w:val="00BC1CF2"/>
    <w:rsid w:val="00BC1E7E"/>
    <w:rsid w:val="00BC218B"/>
    <w:rsid w:val="00BC2A02"/>
    <w:rsid w:val="00BC2E45"/>
    <w:rsid w:val="00BC3246"/>
    <w:rsid w:val="00BC4B30"/>
    <w:rsid w:val="00BC66AE"/>
    <w:rsid w:val="00BC74E9"/>
    <w:rsid w:val="00BD0251"/>
    <w:rsid w:val="00BD1FF0"/>
    <w:rsid w:val="00BD249C"/>
    <w:rsid w:val="00BD3A36"/>
    <w:rsid w:val="00BD47D8"/>
    <w:rsid w:val="00BE0AF4"/>
    <w:rsid w:val="00BE0F92"/>
    <w:rsid w:val="00BE1D52"/>
    <w:rsid w:val="00BE2D28"/>
    <w:rsid w:val="00BE36A9"/>
    <w:rsid w:val="00BE392F"/>
    <w:rsid w:val="00BE3C3A"/>
    <w:rsid w:val="00BE3F64"/>
    <w:rsid w:val="00BE6001"/>
    <w:rsid w:val="00BE618E"/>
    <w:rsid w:val="00BE7BEC"/>
    <w:rsid w:val="00BE7EE5"/>
    <w:rsid w:val="00BF0A5A"/>
    <w:rsid w:val="00BF0E63"/>
    <w:rsid w:val="00BF12A3"/>
    <w:rsid w:val="00BF1300"/>
    <w:rsid w:val="00BF16D7"/>
    <w:rsid w:val="00BF2373"/>
    <w:rsid w:val="00BF399C"/>
    <w:rsid w:val="00BF5708"/>
    <w:rsid w:val="00C02CC9"/>
    <w:rsid w:val="00C03FCC"/>
    <w:rsid w:val="00C044E2"/>
    <w:rsid w:val="00C048CB"/>
    <w:rsid w:val="00C066F3"/>
    <w:rsid w:val="00C06865"/>
    <w:rsid w:val="00C06F29"/>
    <w:rsid w:val="00C07CA9"/>
    <w:rsid w:val="00C10783"/>
    <w:rsid w:val="00C10A11"/>
    <w:rsid w:val="00C15E54"/>
    <w:rsid w:val="00C22E11"/>
    <w:rsid w:val="00C24DC9"/>
    <w:rsid w:val="00C2733C"/>
    <w:rsid w:val="00C3048B"/>
    <w:rsid w:val="00C304FB"/>
    <w:rsid w:val="00C310D1"/>
    <w:rsid w:val="00C31D25"/>
    <w:rsid w:val="00C32355"/>
    <w:rsid w:val="00C337F8"/>
    <w:rsid w:val="00C35AD0"/>
    <w:rsid w:val="00C361B2"/>
    <w:rsid w:val="00C36C41"/>
    <w:rsid w:val="00C37AB8"/>
    <w:rsid w:val="00C37FB7"/>
    <w:rsid w:val="00C40F63"/>
    <w:rsid w:val="00C4241D"/>
    <w:rsid w:val="00C436C1"/>
    <w:rsid w:val="00C443B0"/>
    <w:rsid w:val="00C44756"/>
    <w:rsid w:val="00C44987"/>
    <w:rsid w:val="00C44BB0"/>
    <w:rsid w:val="00C4511D"/>
    <w:rsid w:val="00C4565A"/>
    <w:rsid w:val="00C45BBB"/>
    <w:rsid w:val="00C463DD"/>
    <w:rsid w:val="00C4667E"/>
    <w:rsid w:val="00C506C1"/>
    <w:rsid w:val="00C508AC"/>
    <w:rsid w:val="00C515F4"/>
    <w:rsid w:val="00C5214F"/>
    <w:rsid w:val="00C535FC"/>
    <w:rsid w:val="00C54EFC"/>
    <w:rsid w:val="00C60828"/>
    <w:rsid w:val="00C61A1E"/>
    <w:rsid w:val="00C6208B"/>
    <w:rsid w:val="00C628D6"/>
    <w:rsid w:val="00C6325B"/>
    <w:rsid w:val="00C64E90"/>
    <w:rsid w:val="00C707B4"/>
    <w:rsid w:val="00C70809"/>
    <w:rsid w:val="00C729AB"/>
    <w:rsid w:val="00C745C3"/>
    <w:rsid w:val="00C7502E"/>
    <w:rsid w:val="00C76B77"/>
    <w:rsid w:val="00C7762A"/>
    <w:rsid w:val="00C805A7"/>
    <w:rsid w:val="00C8149F"/>
    <w:rsid w:val="00C82B16"/>
    <w:rsid w:val="00C83121"/>
    <w:rsid w:val="00C84FE0"/>
    <w:rsid w:val="00C85F53"/>
    <w:rsid w:val="00C927A5"/>
    <w:rsid w:val="00CA05B4"/>
    <w:rsid w:val="00CA0F8C"/>
    <w:rsid w:val="00CA10EF"/>
    <w:rsid w:val="00CA2221"/>
    <w:rsid w:val="00CA24A4"/>
    <w:rsid w:val="00CA3137"/>
    <w:rsid w:val="00CA3EFA"/>
    <w:rsid w:val="00CA4EAE"/>
    <w:rsid w:val="00CA6592"/>
    <w:rsid w:val="00CA6BC8"/>
    <w:rsid w:val="00CA72C8"/>
    <w:rsid w:val="00CB0DCD"/>
    <w:rsid w:val="00CB1865"/>
    <w:rsid w:val="00CB1F74"/>
    <w:rsid w:val="00CB2995"/>
    <w:rsid w:val="00CB348D"/>
    <w:rsid w:val="00CB34BE"/>
    <w:rsid w:val="00CB6F8B"/>
    <w:rsid w:val="00CB72A9"/>
    <w:rsid w:val="00CB7336"/>
    <w:rsid w:val="00CB763D"/>
    <w:rsid w:val="00CC53AC"/>
    <w:rsid w:val="00CC6524"/>
    <w:rsid w:val="00CC67F3"/>
    <w:rsid w:val="00CD01D6"/>
    <w:rsid w:val="00CD1B07"/>
    <w:rsid w:val="00CD46F5"/>
    <w:rsid w:val="00CD6A79"/>
    <w:rsid w:val="00CD6C29"/>
    <w:rsid w:val="00CE47CE"/>
    <w:rsid w:val="00CE4A8F"/>
    <w:rsid w:val="00CE52ED"/>
    <w:rsid w:val="00CE6F0E"/>
    <w:rsid w:val="00CE7670"/>
    <w:rsid w:val="00CE7E07"/>
    <w:rsid w:val="00CF009E"/>
    <w:rsid w:val="00CF071D"/>
    <w:rsid w:val="00CF07E6"/>
    <w:rsid w:val="00CF0ACE"/>
    <w:rsid w:val="00CF116C"/>
    <w:rsid w:val="00CF28C6"/>
    <w:rsid w:val="00CF2990"/>
    <w:rsid w:val="00CF4A88"/>
    <w:rsid w:val="00CF4F5E"/>
    <w:rsid w:val="00CF64EB"/>
    <w:rsid w:val="00CF6FCF"/>
    <w:rsid w:val="00CF7692"/>
    <w:rsid w:val="00D04081"/>
    <w:rsid w:val="00D04D13"/>
    <w:rsid w:val="00D05497"/>
    <w:rsid w:val="00D05AF4"/>
    <w:rsid w:val="00D104BC"/>
    <w:rsid w:val="00D11DE7"/>
    <w:rsid w:val="00D15A14"/>
    <w:rsid w:val="00D15B04"/>
    <w:rsid w:val="00D17370"/>
    <w:rsid w:val="00D17D3B"/>
    <w:rsid w:val="00D2031B"/>
    <w:rsid w:val="00D229DA"/>
    <w:rsid w:val="00D22B9F"/>
    <w:rsid w:val="00D22F8F"/>
    <w:rsid w:val="00D23EAC"/>
    <w:rsid w:val="00D24136"/>
    <w:rsid w:val="00D24537"/>
    <w:rsid w:val="00D247A2"/>
    <w:rsid w:val="00D2502D"/>
    <w:rsid w:val="00D25EC1"/>
    <w:rsid w:val="00D25FE2"/>
    <w:rsid w:val="00D26B46"/>
    <w:rsid w:val="00D26CA8"/>
    <w:rsid w:val="00D27303"/>
    <w:rsid w:val="00D274AA"/>
    <w:rsid w:val="00D32353"/>
    <w:rsid w:val="00D34B4D"/>
    <w:rsid w:val="00D37DA9"/>
    <w:rsid w:val="00D406A7"/>
    <w:rsid w:val="00D410E0"/>
    <w:rsid w:val="00D412AC"/>
    <w:rsid w:val="00D43252"/>
    <w:rsid w:val="00D44D86"/>
    <w:rsid w:val="00D45141"/>
    <w:rsid w:val="00D4564E"/>
    <w:rsid w:val="00D45D41"/>
    <w:rsid w:val="00D45E1C"/>
    <w:rsid w:val="00D465BD"/>
    <w:rsid w:val="00D46856"/>
    <w:rsid w:val="00D473BC"/>
    <w:rsid w:val="00D473D5"/>
    <w:rsid w:val="00D50B7D"/>
    <w:rsid w:val="00D511F1"/>
    <w:rsid w:val="00D514AA"/>
    <w:rsid w:val="00D52012"/>
    <w:rsid w:val="00D52523"/>
    <w:rsid w:val="00D53CA6"/>
    <w:rsid w:val="00D5464D"/>
    <w:rsid w:val="00D55857"/>
    <w:rsid w:val="00D56804"/>
    <w:rsid w:val="00D66339"/>
    <w:rsid w:val="00D66FFA"/>
    <w:rsid w:val="00D704E5"/>
    <w:rsid w:val="00D70771"/>
    <w:rsid w:val="00D714AA"/>
    <w:rsid w:val="00D72727"/>
    <w:rsid w:val="00D72E93"/>
    <w:rsid w:val="00D72F03"/>
    <w:rsid w:val="00D731DD"/>
    <w:rsid w:val="00D74686"/>
    <w:rsid w:val="00D7545F"/>
    <w:rsid w:val="00D75E4C"/>
    <w:rsid w:val="00D76B9F"/>
    <w:rsid w:val="00D808A2"/>
    <w:rsid w:val="00D80FAB"/>
    <w:rsid w:val="00D825AD"/>
    <w:rsid w:val="00D85BAE"/>
    <w:rsid w:val="00D8651E"/>
    <w:rsid w:val="00D92CF5"/>
    <w:rsid w:val="00D94715"/>
    <w:rsid w:val="00D95018"/>
    <w:rsid w:val="00D95E7B"/>
    <w:rsid w:val="00D978C6"/>
    <w:rsid w:val="00DA049A"/>
    <w:rsid w:val="00DA094B"/>
    <w:rsid w:val="00DA0956"/>
    <w:rsid w:val="00DA220B"/>
    <w:rsid w:val="00DA357F"/>
    <w:rsid w:val="00DA3E12"/>
    <w:rsid w:val="00DA5895"/>
    <w:rsid w:val="00DA613D"/>
    <w:rsid w:val="00DB01F1"/>
    <w:rsid w:val="00DB0401"/>
    <w:rsid w:val="00DB2019"/>
    <w:rsid w:val="00DB2283"/>
    <w:rsid w:val="00DB2818"/>
    <w:rsid w:val="00DB3569"/>
    <w:rsid w:val="00DB63EC"/>
    <w:rsid w:val="00DB66FA"/>
    <w:rsid w:val="00DB68AD"/>
    <w:rsid w:val="00DB79C5"/>
    <w:rsid w:val="00DB7B83"/>
    <w:rsid w:val="00DC1369"/>
    <w:rsid w:val="00DC18AD"/>
    <w:rsid w:val="00DC49A3"/>
    <w:rsid w:val="00DC646C"/>
    <w:rsid w:val="00DD37F9"/>
    <w:rsid w:val="00DD5931"/>
    <w:rsid w:val="00DD719A"/>
    <w:rsid w:val="00DD73AC"/>
    <w:rsid w:val="00DE02C0"/>
    <w:rsid w:val="00DE0CB9"/>
    <w:rsid w:val="00DE171E"/>
    <w:rsid w:val="00DE2772"/>
    <w:rsid w:val="00DE335B"/>
    <w:rsid w:val="00DE3A31"/>
    <w:rsid w:val="00DE43DD"/>
    <w:rsid w:val="00DE5105"/>
    <w:rsid w:val="00DE51D0"/>
    <w:rsid w:val="00DE5D19"/>
    <w:rsid w:val="00DE6519"/>
    <w:rsid w:val="00DF1A1E"/>
    <w:rsid w:val="00DF2DA5"/>
    <w:rsid w:val="00DF3F7D"/>
    <w:rsid w:val="00DF6A82"/>
    <w:rsid w:val="00DF7CAE"/>
    <w:rsid w:val="00E011C6"/>
    <w:rsid w:val="00E01899"/>
    <w:rsid w:val="00E019E5"/>
    <w:rsid w:val="00E01A7A"/>
    <w:rsid w:val="00E02011"/>
    <w:rsid w:val="00E04C8C"/>
    <w:rsid w:val="00E04DE4"/>
    <w:rsid w:val="00E06BA6"/>
    <w:rsid w:val="00E0791D"/>
    <w:rsid w:val="00E07935"/>
    <w:rsid w:val="00E10812"/>
    <w:rsid w:val="00E11827"/>
    <w:rsid w:val="00E11925"/>
    <w:rsid w:val="00E13838"/>
    <w:rsid w:val="00E14B2A"/>
    <w:rsid w:val="00E14BD5"/>
    <w:rsid w:val="00E1773B"/>
    <w:rsid w:val="00E20F52"/>
    <w:rsid w:val="00E21369"/>
    <w:rsid w:val="00E229EE"/>
    <w:rsid w:val="00E22C84"/>
    <w:rsid w:val="00E239C7"/>
    <w:rsid w:val="00E258E1"/>
    <w:rsid w:val="00E31E66"/>
    <w:rsid w:val="00E32149"/>
    <w:rsid w:val="00E32784"/>
    <w:rsid w:val="00E32CDB"/>
    <w:rsid w:val="00E34FF6"/>
    <w:rsid w:val="00E361DA"/>
    <w:rsid w:val="00E37137"/>
    <w:rsid w:val="00E37E73"/>
    <w:rsid w:val="00E4109A"/>
    <w:rsid w:val="00E423C0"/>
    <w:rsid w:val="00E454B2"/>
    <w:rsid w:val="00E50514"/>
    <w:rsid w:val="00E54575"/>
    <w:rsid w:val="00E578E3"/>
    <w:rsid w:val="00E6414C"/>
    <w:rsid w:val="00E65A3A"/>
    <w:rsid w:val="00E6637D"/>
    <w:rsid w:val="00E66DA2"/>
    <w:rsid w:val="00E672D8"/>
    <w:rsid w:val="00E6762E"/>
    <w:rsid w:val="00E67F92"/>
    <w:rsid w:val="00E7260F"/>
    <w:rsid w:val="00E72F7E"/>
    <w:rsid w:val="00E7473C"/>
    <w:rsid w:val="00E76F62"/>
    <w:rsid w:val="00E77550"/>
    <w:rsid w:val="00E7798D"/>
    <w:rsid w:val="00E82C50"/>
    <w:rsid w:val="00E851A7"/>
    <w:rsid w:val="00E8533A"/>
    <w:rsid w:val="00E858D8"/>
    <w:rsid w:val="00E86772"/>
    <w:rsid w:val="00E8702D"/>
    <w:rsid w:val="00E9085D"/>
    <w:rsid w:val="00E916A9"/>
    <w:rsid w:val="00E916DE"/>
    <w:rsid w:val="00E92DC9"/>
    <w:rsid w:val="00E93B79"/>
    <w:rsid w:val="00E947B7"/>
    <w:rsid w:val="00E9500C"/>
    <w:rsid w:val="00E9506F"/>
    <w:rsid w:val="00E952C9"/>
    <w:rsid w:val="00E960AC"/>
    <w:rsid w:val="00E962DA"/>
    <w:rsid w:val="00E96630"/>
    <w:rsid w:val="00E9698F"/>
    <w:rsid w:val="00E97FB3"/>
    <w:rsid w:val="00EA1F1F"/>
    <w:rsid w:val="00EA667E"/>
    <w:rsid w:val="00EA7078"/>
    <w:rsid w:val="00EB05E9"/>
    <w:rsid w:val="00EB2D35"/>
    <w:rsid w:val="00EB76AD"/>
    <w:rsid w:val="00EC52FF"/>
    <w:rsid w:val="00EC7281"/>
    <w:rsid w:val="00EC7F16"/>
    <w:rsid w:val="00ED05D6"/>
    <w:rsid w:val="00ED10DF"/>
    <w:rsid w:val="00ED11EE"/>
    <w:rsid w:val="00ED18DC"/>
    <w:rsid w:val="00ED223E"/>
    <w:rsid w:val="00ED3055"/>
    <w:rsid w:val="00ED3758"/>
    <w:rsid w:val="00ED4024"/>
    <w:rsid w:val="00ED5158"/>
    <w:rsid w:val="00ED6201"/>
    <w:rsid w:val="00ED7A2A"/>
    <w:rsid w:val="00EE054F"/>
    <w:rsid w:val="00EE0802"/>
    <w:rsid w:val="00EE0A1B"/>
    <w:rsid w:val="00EE1306"/>
    <w:rsid w:val="00EE17D5"/>
    <w:rsid w:val="00EE2610"/>
    <w:rsid w:val="00EE327A"/>
    <w:rsid w:val="00EE4832"/>
    <w:rsid w:val="00EE688E"/>
    <w:rsid w:val="00EE7AEA"/>
    <w:rsid w:val="00EF1D7F"/>
    <w:rsid w:val="00EF1F44"/>
    <w:rsid w:val="00EF20DA"/>
    <w:rsid w:val="00EF4426"/>
    <w:rsid w:val="00EF4537"/>
    <w:rsid w:val="00EF5372"/>
    <w:rsid w:val="00EF76D4"/>
    <w:rsid w:val="00EF7B5F"/>
    <w:rsid w:val="00F0137E"/>
    <w:rsid w:val="00F02714"/>
    <w:rsid w:val="00F04BFD"/>
    <w:rsid w:val="00F06E17"/>
    <w:rsid w:val="00F0767C"/>
    <w:rsid w:val="00F07954"/>
    <w:rsid w:val="00F07C7F"/>
    <w:rsid w:val="00F1070E"/>
    <w:rsid w:val="00F12D69"/>
    <w:rsid w:val="00F1457B"/>
    <w:rsid w:val="00F16C3C"/>
    <w:rsid w:val="00F1745C"/>
    <w:rsid w:val="00F20126"/>
    <w:rsid w:val="00F21786"/>
    <w:rsid w:val="00F217A6"/>
    <w:rsid w:val="00F23A43"/>
    <w:rsid w:val="00F23B73"/>
    <w:rsid w:val="00F27408"/>
    <w:rsid w:val="00F27629"/>
    <w:rsid w:val="00F27B83"/>
    <w:rsid w:val="00F32323"/>
    <w:rsid w:val="00F32601"/>
    <w:rsid w:val="00F32753"/>
    <w:rsid w:val="00F339AA"/>
    <w:rsid w:val="00F33F37"/>
    <w:rsid w:val="00F341A8"/>
    <w:rsid w:val="00F34428"/>
    <w:rsid w:val="00F35046"/>
    <w:rsid w:val="00F36309"/>
    <w:rsid w:val="00F3742B"/>
    <w:rsid w:val="00F4052D"/>
    <w:rsid w:val="00F409F1"/>
    <w:rsid w:val="00F41FDB"/>
    <w:rsid w:val="00F44630"/>
    <w:rsid w:val="00F449D7"/>
    <w:rsid w:val="00F46066"/>
    <w:rsid w:val="00F5337D"/>
    <w:rsid w:val="00F53B51"/>
    <w:rsid w:val="00F55E47"/>
    <w:rsid w:val="00F56D63"/>
    <w:rsid w:val="00F609A9"/>
    <w:rsid w:val="00F60C0F"/>
    <w:rsid w:val="00F62357"/>
    <w:rsid w:val="00F625EA"/>
    <w:rsid w:val="00F66E04"/>
    <w:rsid w:val="00F674AD"/>
    <w:rsid w:val="00F67553"/>
    <w:rsid w:val="00F67A2B"/>
    <w:rsid w:val="00F718BB"/>
    <w:rsid w:val="00F73569"/>
    <w:rsid w:val="00F73A9C"/>
    <w:rsid w:val="00F7747C"/>
    <w:rsid w:val="00F80C99"/>
    <w:rsid w:val="00F81788"/>
    <w:rsid w:val="00F81FD2"/>
    <w:rsid w:val="00F8304C"/>
    <w:rsid w:val="00F85B40"/>
    <w:rsid w:val="00F867EC"/>
    <w:rsid w:val="00F900B0"/>
    <w:rsid w:val="00F91B2B"/>
    <w:rsid w:val="00F92512"/>
    <w:rsid w:val="00F95B56"/>
    <w:rsid w:val="00F95B97"/>
    <w:rsid w:val="00F961BC"/>
    <w:rsid w:val="00F963AC"/>
    <w:rsid w:val="00F9679D"/>
    <w:rsid w:val="00FA4C59"/>
    <w:rsid w:val="00FA4F8E"/>
    <w:rsid w:val="00FA69B8"/>
    <w:rsid w:val="00FA6B84"/>
    <w:rsid w:val="00FB13D2"/>
    <w:rsid w:val="00FB2FDA"/>
    <w:rsid w:val="00FB3E33"/>
    <w:rsid w:val="00FB4912"/>
    <w:rsid w:val="00FB7ADE"/>
    <w:rsid w:val="00FC03CD"/>
    <w:rsid w:val="00FC0646"/>
    <w:rsid w:val="00FC0826"/>
    <w:rsid w:val="00FC1F40"/>
    <w:rsid w:val="00FC2AB2"/>
    <w:rsid w:val="00FC3B4F"/>
    <w:rsid w:val="00FC68B7"/>
    <w:rsid w:val="00FC7163"/>
    <w:rsid w:val="00FC7395"/>
    <w:rsid w:val="00FD11E5"/>
    <w:rsid w:val="00FD3FD9"/>
    <w:rsid w:val="00FD50BB"/>
    <w:rsid w:val="00FD7291"/>
    <w:rsid w:val="00FD7515"/>
    <w:rsid w:val="00FD7671"/>
    <w:rsid w:val="00FD7B05"/>
    <w:rsid w:val="00FE06CA"/>
    <w:rsid w:val="00FE12E3"/>
    <w:rsid w:val="00FE236E"/>
    <w:rsid w:val="00FE508D"/>
    <w:rsid w:val="00FE6985"/>
    <w:rsid w:val="00FE7C8D"/>
    <w:rsid w:val="00FF04CB"/>
    <w:rsid w:val="00FF4F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6C4019"/>
  <w15:docId w15:val="{EB2ABB30-E3BD-4F59-8092-EE9AD4E1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08A1"/>
    <w:pPr>
      <w:suppressAutoHyphens/>
      <w:spacing w:line="240" w:lineRule="atLeast"/>
    </w:pPr>
    <w:rPr>
      <w:rFonts w:eastAsia="Times New Roman"/>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A47430"/>
    <w:pPr>
      <w:spacing w:line="240" w:lineRule="auto"/>
      <w:outlineLvl w:val="1"/>
    </w:pPr>
  </w:style>
  <w:style w:type="paragraph" w:styleId="Heading3">
    <w:name w:val="heading 3"/>
    <w:basedOn w:val="Normal"/>
    <w:next w:val="Normal"/>
    <w:qFormat/>
    <w:rsid w:val="00A47430"/>
    <w:pPr>
      <w:spacing w:line="240" w:lineRule="auto"/>
      <w:outlineLvl w:val="2"/>
    </w:pPr>
  </w:style>
  <w:style w:type="paragraph" w:styleId="Heading4">
    <w:name w:val="heading 4"/>
    <w:basedOn w:val="Normal"/>
    <w:next w:val="Normal"/>
    <w:qFormat/>
    <w:rsid w:val="00A47430"/>
    <w:pPr>
      <w:spacing w:line="240" w:lineRule="auto"/>
      <w:outlineLvl w:val="3"/>
    </w:pPr>
  </w:style>
  <w:style w:type="paragraph" w:styleId="Heading5">
    <w:name w:val="heading 5"/>
    <w:basedOn w:val="Normal"/>
    <w:next w:val="Normal"/>
    <w:qFormat/>
    <w:rsid w:val="00A47430"/>
    <w:pPr>
      <w:spacing w:line="240" w:lineRule="auto"/>
      <w:outlineLvl w:val="4"/>
    </w:pPr>
  </w:style>
  <w:style w:type="paragraph" w:styleId="Heading6">
    <w:name w:val="heading 6"/>
    <w:basedOn w:val="Normal"/>
    <w:next w:val="Normal"/>
    <w:qFormat/>
    <w:rsid w:val="00A47430"/>
    <w:pPr>
      <w:spacing w:line="240" w:lineRule="auto"/>
      <w:outlineLvl w:val="5"/>
    </w:pPr>
  </w:style>
  <w:style w:type="paragraph" w:styleId="Heading7">
    <w:name w:val="heading 7"/>
    <w:basedOn w:val="Normal"/>
    <w:next w:val="Normal"/>
    <w:qFormat/>
    <w:rsid w:val="00A47430"/>
    <w:pPr>
      <w:spacing w:line="240" w:lineRule="auto"/>
      <w:outlineLvl w:val="6"/>
    </w:pPr>
  </w:style>
  <w:style w:type="paragraph" w:styleId="Heading8">
    <w:name w:val="heading 8"/>
    <w:basedOn w:val="Normal"/>
    <w:next w:val="Normal"/>
    <w:qFormat/>
    <w:rsid w:val="00A47430"/>
    <w:pPr>
      <w:spacing w:line="240" w:lineRule="auto"/>
      <w:outlineLvl w:val="7"/>
    </w:pPr>
  </w:style>
  <w:style w:type="paragraph" w:styleId="Heading9">
    <w:name w:val="heading 9"/>
    <w:basedOn w:val="Normal"/>
    <w:next w:val="Normal"/>
    <w:qFormat/>
    <w:rsid w:val="00A47430"/>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47430"/>
    <w:pPr>
      <w:spacing w:after="120"/>
      <w:ind w:left="1134" w:right="1134"/>
      <w:jc w:val="both"/>
    </w:pPr>
    <w:rPr>
      <w:rFonts w:eastAsia="MS Mincho"/>
      <w:lang w:eastAsia="ja-JP"/>
    </w:rPr>
  </w:style>
  <w:style w:type="paragraph" w:customStyle="1" w:styleId="HMG">
    <w:name w:val="_ H __M_G"/>
    <w:basedOn w:val="Normal"/>
    <w:next w:val="Normal"/>
    <w:rsid w:val="00A4743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47430"/>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qFormat/>
    <w:rsid w:val="007B6BA5"/>
    <w:rPr>
      <w:rFonts w:ascii="Times New Roman" w:hAnsi="Times New Roman"/>
      <w:sz w:val="18"/>
      <w:vertAlign w:val="superscript"/>
    </w:rPr>
  </w:style>
  <w:style w:type="paragraph" w:styleId="FootnoteText">
    <w:name w:val="footnote text"/>
    <w:aliases w:val="5_G,5_GR"/>
    <w:basedOn w:val="Normal"/>
    <w:link w:val="FootnoteTextChar"/>
    <w:uiPriority w:val="99"/>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2"/>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3"/>
      </w:numPr>
      <w:spacing w:after="120"/>
      <w:ind w:right="1134"/>
      <w:jc w:val="both"/>
    </w:pPr>
  </w:style>
  <w:style w:type="paragraph" w:customStyle="1" w:styleId="H1G">
    <w:name w:val="_ H_1_G"/>
    <w:basedOn w:val="Normal"/>
    <w:next w:val="Normal"/>
    <w:link w:val="H1GChar"/>
    <w:rsid w:val="00A4743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4743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4743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SingleTxtGChar">
    <w:name w:val="_ Single Txt_G Char"/>
    <w:link w:val="SingleTxtG"/>
    <w:rsid w:val="000615E9"/>
    <w:rPr>
      <w:rFonts w:eastAsia="MS Mincho"/>
      <w:lang w:val="en-GB" w:eastAsia="ja-JP" w:bidi="ar-SA"/>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styleId="CommentReference">
    <w:name w:val="annotation reference"/>
    <w:semiHidden/>
    <w:rsid w:val="00CA10EF"/>
    <w:rPr>
      <w:rFonts w:ascii="Arial" w:hAnsi="Arial"/>
      <w:sz w:val="16"/>
    </w:rPr>
  </w:style>
  <w:style w:type="paragraph" w:styleId="CommentText">
    <w:name w:val="annotation text"/>
    <w:basedOn w:val="Normal"/>
    <w:link w:val="CommentTextChar"/>
    <w:semiHidden/>
    <w:rsid w:val="00CA10EF"/>
    <w:pPr>
      <w:tabs>
        <w:tab w:val="left" w:pos="425"/>
        <w:tab w:val="left" w:pos="851"/>
        <w:tab w:val="left" w:pos="1276"/>
      </w:tabs>
      <w:suppressAutoHyphens w:val="0"/>
      <w:spacing w:line="240" w:lineRule="auto"/>
      <w:jc w:val="both"/>
    </w:pPr>
    <w:rPr>
      <w:rFonts w:ascii="Arial" w:hAnsi="Arial"/>
      <w:color w:val="000000"/>
      <w:sz w:val="18"/>
      <w:lang w:val="de-DE" w:eastAsia="de-DE"/>
    </w:rPr>
  </w:style>
  <w:style w:type="paragraph" w:customStyle="1" w:styleId="ParaNoG">
    <w:name w:val="_ParaNo._G"/>
    <w:basedOn w:val="SingleTxtG"/>
    <w:rsid w:val="00D70771"/>
    <w:pPr>
      <w:numPr>
        <w:numId w:val="1"/>
      </w:numPr>
    </w:pPr>
  </w:style>
  <w:style w:type="character" w:customStyle="1" w:styleId="HChGChar">
    <w:name w:val="_ H _Ch_G Char"/>
    <w:link w:val="HChG"/>
    <w:qFormat/>
    <w:rsid w:val="00D70771"/>
    <w:rPr>
      <w:rFonts w:eastAsia="Times New Roman"/>
      <w:b/>
      <w:sz w:val="28"/>
      <w:lang w:eastAsia="en-US"/>
    </w:rPr>
  </w:style>
  <w:style w:type="paragraph" w:customStyle="1" w:styleId="Kleurrijkelijst-accent11">
    <w:name w:val="Kleurrijke lijst - accent 11"/>
    <w:basedOn w:val="Normal"/>
    <w:uiPriority w:val="34"/>
    <w:qFormat/>
    <w:rsid w:val="00D70771"/>
    <w:pPr>
      <w:suppressAutoHyphens w:val="0"/>
      <w:spacing w:after="200" w:line="276" w:lineRule="auto"/>
      <w:ind w:left="720"/>
      <w:contextualSpacing/>
    </w:pPr>
    <w:rPr>
      <w:rFonts w:ascii="Calibri" w:eastAsia="Calibri" w:hAnsi="Calibri"/>
      <w:sz w:val="22"/>
      <w:szCs w:val="22"/>
      <w:lang w:val="ro-RO"/>
    </w:rPr>
  </w:style>
  <w:style w:type="character" w:customStyle="1" w:styleId="FootnoteTextChar">
    <w:name w:val="Footnote Text Char"/>
    <w:aliases w:val="5_G Char,5_GR Char"/>
    <w:link w:val="FootnoteText"/>
    <w:qFormat/>
    <w:rsid w:val="0064562C"/>
    <w:rPr>
      <w:rFonts w:eastAsia="Times New Roman"/>
      <w:sz w:val="18"/>
      <w:lang w:eastAsia="en-US"/>
    </w:rPr>
  </w:style>
  <w:style w:type="paragraph" w:customStyle="1" w:styleId="16">
    <w:name w:val="Заголовок 16"/>
    <w:basedOn w:val="Normal"/>
    <w:uiPriority w:val="99"/>
    <w:rsid w:val="000D2A5F"/>
    <w:pPr>
      <w:tabs>
        <w:tab w:val="left" w:pos="567"/>
        <w:tab w:val="left" w:pos="1134"/>
        <w:tab w:val="left" w:pos="1418"/>
        <w:tab w:val="left" w:pos="1701"/>
        <w:tab w:val="left" w:pos="2268"/>
        <w:tab w:val="left" w:pos="6237"/>
      </w:tabs>
      <w:suppressAutoHyphens w:val="0"/>
      <w:spacing w:line="288" w:lineRule="auto"/>
      <w:jc w:val="center"/>
    </w:pPr>
    <w:rPr>
      <w:rFonts w:ascii="Arial" w:eastAsia="MS Mincho" w:hAnsi="Arial"/>
    </w:rPr>
  </w:style>
  <w:style w:type="paragraph" w:styleId="BalloonText">
    <w:name w:val="Balloon Text"/>
    <w:basedOn w:val="Normal"/>
    <w:semiHidden/>
    <w:rsid w:val="00AC284C"/>
    <w:rPr>
      <w:rFonts w:ascii="Tahoma" w:hAnsi="Tahoma" w:cs="Tahoma"/>
      <w:sz w:val="16"/>
      <w:szCs w:val="16"/>
    </w:rPr>
  </w:style>
  <w:style w:type="character" w:customStyle="1" w:styleId="H1GChar">
    <w:name w:val="_ H_1_G Char"/>
    <w:link w:val="H1G"/>
    <w:rsid w:val="00D412AC"/>
    <w:rPr>
      <w:rFonts w:eastAsia="Times New Roman"/>
      <w:b/>
      <w:sz w:val="24"/>
      <w:lang w:eastAsia="en-US"/>
    </w:rPr>
  </w:style>
  <w:style w:type="table" w:styleId="TableSimple2">
    <w:name w:val="Table Simple 2"/>
    <w:basedOn w:val="TableNormal"/>
    <w:rsid w:val="00A21121"/>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ListParagraph">
    <w:name w:val="List Paragraph"/>
    <w:basedOn w:val="Normal"/>
    <w:uiPriority w:val="34"/>
    <w:qFormat/>
    <w:rsid w:val="00D26CA8"/>
    <w:pPr>
      <w:ind w:left="720"/>
    </w:pPr>
  </w:style>
  <w:style w:type="table" w:customStyle="1" w:styleId="Tabelraster1">
    <w:name w:val="Tabelraster1"/>
    <w:basedOn w:val="TableNormal"/>
    <w:next w:val="TableGrid"/>
    <w:uiPriority w:val="59"/>
    <w:rsid w:val="002D33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rsid w:val="003F49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Default">
    <w:name w:val="Default"/>
    <w:rsid w:val="0070581F"/>
    <w:pPr>
      <w:autoSpaceDE w:val="0"/>
      <w:autoSpaceDN w:val="0"/>
      <w:adjustRightInd w:val="0"/>
    </w:pPr>
    <w:rPr>
      <w:rFonts w:ascii="Arial" w:hAnsi="Arial" w:cs="Arial"/>
      <w:color w:val="000000"/>
      <w:sz w:val="24"/>
      <w:szCs w:val="24"/>
      <w:lang w:val="en-GB" w:eastAsia="en-GB"/>
    </w:rPr>
  </w:style>
  <w:style w:type="paragraph" w:styleId="E-mailSignature">
    <w:name w:val="E-mail Signature"/>
    <w:basedOn w:val="Normal"/>
    <w:link w:val="E-mailSignatureChar"/>
    <w:rsid w:val="00ED223E"/>
  </w:style>
  <w:style w:type="character" w:customStyle="1" w:styleId="E-mailSignatureChar">
    <w:name w:val="E-mail Signature Char"/>
    <w:basedOn w:val="DefaultParagraphFont"/>
    <w:link w:val="E-mailSignature"/>
    <w:rsid w:val="00ED223E"/>
    <w:rPr>
      <w:rFonts w:eastAsia="Times New Roman"/>
      <w:lang w:val="en-GB" w:eastAsia="en-US"/>
    </w:rPr>
  </w:style>
  <w:style w:type="table" w:customStyle="1" w:styleId="Tabelraster2">
    <w:name w:val="Tabelraster2"/>
    <w:basedOn w:val="TableNormal"/>
    <w:next w:val="TableGrid"/>
    <w:uiPriority w:val="59"/>
    <w:rsid w:val="00142A3D"/>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270C71"/>
    <w:rPr>
      <w:lang w:eastAsia="en-US"/>
    </w:rPr>
  </w:style>
  <w:style w:type="character" w:customStyle="1" w:styleId="HeaderChar">
    <w:name w:val="Header Char"/>
    <w:aliases w:val="6_G Char"/>
    <w:basedOn w:val="DefaultParagraphFont"/>
    <w:link w:val="Header"/>
    <w:uiPriority w:val="99"/>
    <w:rsid w:val="00351DB9"/>
    <w:rPr>
      <w:rFonts w:eastAsia="Times New Roman"/>
      <w:b/>
      <w:sz w:val="18"/>
      <w:lang w:val="en-GB" w:eastAsia="en-US"/>
    </w:rPr>
  </w:style>
  <w:style w:type="table" w:customStyle="1" w:styleId="GrilTabel1">
    <w:name w:val="Grilă Tabel1"/>
    <w:basedOn w:val="TableNormal"/>
    <w:next w:val="TableGrid"/>
    <w:uiPriority w:val="59"/>
    <w:rsid w:val="0044278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F2DA5"/>
    <w:pPr>
      <w:tabs>
        <w:tab w:val="clear" w:pos="425"/>
        <w:tab w:val="clear" w:pos="851"/>
        <w:tab w:val="clear" w:pos="1276"/>
      </w:tabs>
      <w:suppressAutoHyphens/>
      <w:jc w:val="left"/>
    </w:pPr>
    <w:rPr>
      <w:rFonts w:ascii="Times New Roman" w:hAnsi="Times New Roman"/>
      <w:b/>
      <w:bCs/>
      <w:color w:val="auto"/>
      <w:sz w:val="20"/>
      <w:lang w:val="en-GB" w:eastAsia="en-US"/>
    </w:rPr>
  </w:style>
  <w:style w:type="character" w:customStyle="1" w:styleId="CommentTextChar">
    <w:name w:val="Comment Text Char"/>
    <w:basedOn w:val="DefaultParagraphFont"/>
    <w:link w:val="CommentText"/>
    <w:semiHidden/>
    <w:rsid w:val="00DF2DA5"/>
    <w:rPr>
      <w:rFonts w:ascii="Arial" w:eastAsia="Times New Roman" w:hAnsi="Arial"/>
      <w:color w:val="000000"/>
      <w:sz w:val="18"/>
      <w:lang w:val="de-DE" w:eastAsia="de-DE"/>
    </w:rPr>
  </w:style>
  <w:style w:type="character" w:customStyle="1" w:styleId="CommentSubjectChar">
    <w:name w:val="Comment Subject Char"/>
    <w:basedOn w:val="CommentTextChar"/>
    <w:link w:val="CommentSubject"/>
    <w:semiHidden/>
    <w:rsid w:val="00DF2DA5"/>
    <w:rPr>
      <w:rFonts w:ascii="Arial" w:eastAsia="Times New Roman" w:hAnsi="Arial"/>
      <w:b/>
      <w:bCs/>
      <w:color w:val="000000"/>
      <w:sz w:val="18"/>
      <w:lang w:val="en-GB" w:eastAsia="en-US"/>
    </w:rPr>
  </w:style>
  <w:style w:type="table" w:customStyle="1" w:styleId="GrilTabel2">
    <w:name w:val="Grilă Tabel2"/>
    <w:basedOn w:val="TableNormal"/>
    <w:next w:val="TableGrid"/>
    <w:uiPriority w:val="59"/>
    <w:rsid w:val="00BB56E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20126"/>
    <w:rPr>
      <w:rFonts w:eastAsia="Times New Roman"/>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76713">
      <w:bodyDiv w:val="1"/>
      <w:marLeft w:val="0"/>
      <w:marRight w:val="0"/>
      <w:marTop w:val="0"/>
      <w:marBottom w:val="0"/>
      <w:divBdr>
        <w:top w:val="none" w:sz="0" w:space="0" w:color="auto"/>
        <w:left w:val="none" w:sz="0" w:space="0" w:color="auto"/>
        <w:bottom w:val="none" w:sz="0" w:space="0" w:color="auto"/>
        <w:right w:val="none" w:sz="0" w:space="0" w:color="auto"/>
      </w:divBdr>
    </w:div>
    <w:div w:id="148639579">
      <w:bodyDiv w:val="1"/>
      <w:marLeft w:val="0"/>
      <w:marRight w:val="0"/>
      <w:marTop w:val="0"/>
      <w:marBottom w:val="0"/>
      <w:divBdr>
        <w:top w:val="none" w:sz="0" w:space="0" w:color="auto"/>
        <w:left w:val="none" w:sz="0" w:space="0" w:color="auto"/>
        <w:bottom w:val="none" w:sz="0" w:space="0" w:color="auto"/>
        <w:right w:val="none" w:sz="0" w:space="0" w:color="auto"/>
      </w:divBdr>
    </w:div>
    <w:div w:id="285745519">
      <w:bodyDiv w:val="1"/>
      <w:marLeft w:val="0"/>
      <w:marRight w:val="0"/>
      <w:marTop w:val="0"/>
      <w:marBottom w:val="0"/>
      <w:divBdr>
        <w:top w:val="none" w:sz="0" w:space="0" w:color="auto"/>
        <w:left w:val="none" w:sz="0" w:space="0" w:color="auto"/>
        <w:bottom w:val="none" w:sz="0" w:space="0" w:color="auto"/>
        <w:right w:val="none" w:sz="0" w:space="0" w:color="auto"/>
      </w:divBdr>
    </w:div>
    <w:div w:id="524251737">
      <w:bodyDiv w:val="1"/>
      <w:marLeft w:val="0"/>
      <w:marRight w:val="0"/>
      <w:marTop w:val="0"/>
      <w:marBottom w:val="0"/>
      <w:divBdr>
        <w:top w:val="none" w:sz="0" w:space="0" w:color="auto"/>
        <w:left w:val="none" w:sz="0" w:space="0" w:color="auto"/>
        <w:bottom w:val="none" w:sz="0" w:space="0" w:color="auto"/>
        <w:right w:val="none" w:sz="0" w:space="0" w:color="auto"/>
      </w:divBdr>
    </w:div>
    <w:div w:id="981159299">
      <w:bodyDiv w:val="1"/>
      <w:marLeft w:val="0"/>
      <w:marRight w:val="0"/>
      <w:marTop w:val="0"/>
      <w:marBottom w:val="0"/>
      <w:divBdr>
        <w:top w:val="none" w:sz="0" w:space="0" w:color="auto"/>
        <w:left w:val="none" w:sz="0" w:space="0" w:color="auto"/>
        <w:bottom w:val="none" w:sz="0" w:space="0" w:color="auto"/>
        <w:right w:val="none" w:sz="0" w:space="0" w:color="auto"/>
      </w:divBdr>
    </w:div>
    <w:div w:id="1006327743">
      <w:bodyDiv w:val="1"/>
      <w:marLeft w:val="0"/>
      <w:marRight w:val="0"/>
      <w:marTop w:val="0"/>
      <w:marBottom w:val="0"/>
      <w:divBdr>
        <w:top w:val="none" w:sz="0" w:space="0" w:color="auto"/>
        <w:left w:val="none" w:sz="0" w:space="0" w:color="auto"/>
        <w:bottom w:val="none" w:sz="0" w:space="0" w:color="auto"/>
        <w:right w:val="none" w:sz="0" w:space="0" w:color="auto"/>
      </w:divBdr>
    </w:div>
    <w:div w:id="1040588749">
      <w:bodyDiv w:val="1"/>
      <w:marLeft w:val="0"/>
      <w:marRight w:val="0"/>
      <w:marTop w:val="0"/>
      <w:marBottom w:val="0"/>
      <w:divBdr>
        <w:top w:val="none" w:sz="0" w:space="0" w:color="auto"/>
        <w:left w:val="none" w:sz="0" w:space="0" w:color="auto"/>
        <w:bottom w:val="none" w:sz="0" w:space="0" w:color="auto"/>
        <w:right w:val="none" w:sz="0" w:space="0" w:color="auto"/>
      </w:divBdr>
    </w:div>
    <w:div w:id="1043097363">
      <w:bodyDiv w:val="1"/>
      <w:marLeft w:val="0"/>
      <w:marRight w:val="0"/>
      <w:marTop w:val="0"/>
      <w:marBottom w:val="0"/>
      <w:divBdr>
        <w:top w:val="none" w:sz="0" w:space="0" w:color="auto"/>
        <w:left w:val="none" w:sz="0" w:space="0" w:color="auto"/>
        <w:bottom w:val="none" w:sz="0" w:space="0" w:color="auto"/>
        <w:right w:val="none" w:sz="0" w:space="0" w:color="auto"/>
      </w:divBdr>
    </w:div>
    <w:div w:id="1051342548">
      <w:bodyDiv w:val="1"/>
      <w:marLeft w:val="0"/>
      <w:marRight w:val="0"/>
      <w:marTop w:val="0"/>
      <w:marBottom w:val="0"/>
      <w:divBdr>
        <w:top w:val="none" w:sz="0" w:space="0" w:color="auto"/>
        <w:left w:val="none" w:sz="0" w:space="0" w:color="auto"/>
        <w:bottom w:val="none" w:sz="0" w:space="0" w:color="auto"/>
        <w:right w:val="none" w:sz="0" w:space="0" w:color="auto"/>
      </w:divBdr>
    </w:div>
    <w:div w:id="1139998741">
      <w:bodyDiv w:val="1"/>
      <w:marLeft w:val="0"/>
      <w:marRight w:val="0"/>
      <w:marTop w:val="0"/>
      <w:marBottom w:val="0"/>
      <w:divBdr>
        <w:top w:val="none" w:sz="0" w:space="0" w:color="auto"/>
        <w:left w:val="none" w:sz="0" w:space="0" w:color="auto"/>
        <w:bottom w:val="none" w:sz="0" w:space="0" w:color="auto"/>
        <w:right w:val="none" w:sz="0" w:space="0" w:color="auto"/>
      </w:divBdr>
    </w:div>
    <w:div w:id="1156070270">
      <w:bodyDiv w:val="1"/>
      <w:marLeft w:val="0"/>
      <w:marRight w:val="0"/>
      <w:marTop w:val="0"/>
      <w:marBottom w:val="0"/>
      <w:divBdr>
        <w:top w:val="none" w:sz="0" w:space="0" w:color="auto"/>
        <w:left w:val="none" w:sz="0" w:space="0" w:color="auto"/>
        <w:bottom w:val="none" w:sz="0" w:space="0" w:color="auto"/>
        <w:right w:val="none" w:sz="0" w:space="0" w:color="auto"/>
      </w:divBdr>
    </w:div>
    <w:div w:id="1490822901">
      <w:bodyDiv w:val="1"/>
      <w:marLeft w:val="0"/>
      <w:marRight w:val="0"/>
      <w:marTop w:val="0"/>
      <w:marBottom w:val="0"/>
      <w:divBdr>
        <w:top w:val="none" w:sz="0" w:space="0" w:color="auto"/>
        <w:left w:val="none" w:sz="0" w:space="0" w:color="auto"/>
        <w:bottom w:val="none" w:sz="0" w:space="0" w:color="auto"/>
        <w:right w:val="none" w:sz="0" w:space="0" w:color="auto"/>
      </w:divBdr>
    </w:div>
    <w:div w:id="1522233132">
      <w:bodyDiv w:val="1"/>
      <w:marLeft w:val="0"/>
      <w:marRight w:val="0"/>
      <w:marTop w:val="0"/>
      <w:marBottom w:val="0"/>
      <w:divBdr>
        <w:top w:val="none" w:sz="0" w:space="0" w:color="auto"/>
        <w:left w:val="none" w:sz="0" w:space="0" w:color="auto"/>
        <w:bottom w:val="none" w:sz="0" w:space="0" w:color="auto"/>
        <w:right w:val="none" w:sz="0" w:space="0" w:color="auto"/>
      </w:divBdr>
    </w:div>
    <w:div w:id="1802191197">
      <w:bodyDiv w:val="1"/>
      <w:marLeft w:val="0"/>
      <w:marRight w:val="0"/>
      <w:marTop w:val="0"/>
      <w:marBottom w:val="0"/>
      <w:divBdr>
        <w:top w:val="none" w:sz="0" w:space="0" w:color="auto"/>
        <w:left w:val="none" w:sz="0" w:space="0" w:color="auto"/>
        <w:bottom w:val="none" w:sz="0" w:space="0" w:color="auto"/>
        <w:right w:val="none" w:sz="0" w:space="0" w:color="auto"/>
      </w:divBdr>
    </w:div>
    <w:div w:id="1892958486">
      <w:bodyDiv w:val="1"/>
      <w:marLeft w:val="0"/>
      <w:marRight w:val="0"/>
      <w:marTop w:val="0"/>
      <w:marBottom w:val="0"/>
      <w:divBdr>
        <w:top w:val="none" w:sz="0" w:space="0" w:color="auto"/>
        <w:left w:val="none" w:sz="0" w:space="0" w:color="auto"/>
        <w:bottom w:val="none" w:sz="0" w:space="0" w:color="auto"/>
        <w:right w:val="none" w:sz="0" w:space="0" w:color="auto"/>
      </w:divBdr>
    </w:div>
    <w:div w:id="213432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BF12F-421D-4AA2-A8CA-498D0CD3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2072</Words>
  <Characters>11812</Characters>
  <Application>Microsoft Office Word</Application>
  <DocSecurity>0</DocSecurity>
  <Lines>98</Lines>
  <Paragraphs>27</Paragraphs>
  <ScaleCrop>false</ScaleCrop>
  <HeadingPairs>
    <vt:vector size="8" baseType="variant">
      <vt:variant>
        <vt:lpstr>Title</vt:lpstr>
      </vt:variant>
      <vt:variant>
        <vt:i4>1</vt:i4>
      </vt:variant>
      <vt:variant>
        <vt:lpstr>Titlu</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United Nations</vt:lpstr>
    </vt:vector>
  </TitlesOfParts>
  <Company>SNCF</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Christine Barrio-Champeau</cp:lastModifiedBy>
  <cp:revision>8</cp:revision>
  <cp:lastPrinted>2018-08-25T15:07:00Z</cp:lastPrinted>
  <dcterms:created xsi:type="dcterms:W3CDTF">2018-08-28T09:22:00Z</dcterms:created>
  <dcterms:modified xsi:type="dcterms:W3CDTF">2018-08-29T10:19:00Z</dcterms:modified>
</cp:coreProperties>
</file>