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4F5EEC" w:rsidRPr="00B042C8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F5EEC" w:rsidRPr="00B042C8" w:rsidRDefault="004F5EE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F5EEC" w:rsidRPr="00B042C8" w:rsidRDefault="004F5EE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4F5EEC" w:rsidRPr="00B042C8" w:rsidRDefault="004F5EEC" w:rsidP="000943A1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7206CC">
              <w:rPr>
                <w:b/>
                <w:sz w:val="24"/>
                <w:szCs w:val="24"/>
              </w:rPr>
              <w:t>13</w:t>
            </w:r>
          </w:p>
        </w:tc>
      </w:tr>
    </w:tbl>
    <w:p w:rsidR="004F5EEC" w:rsidRPr="00B042C8" w:rsidRDefault="004F5EEC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B042C8">
          <w:rPr>
            <w:b/>
            <w:sz w:val="28"/>
            <w:szCs w:val="28"/>
          </w:rPr>
          <w:t>Europe</w:t>
        </w:r>
      </w:smartTag>
    </w:p>
    <w:p w:rsidR="004F5EEC" w:rsidRPr="00B042C8" w:rsidRDefault="004F5EEC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:rsidR="004F5EEC" w:rsidRPr="00B042C8" w:rsidRDefault="004F5EEC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:rsidR="004F5EEC" w:rsidRPr="00B042C8" w:rsidRDefault="004F5EEC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:rsidR="004F5EEC" w:rsidRPr="00B042C8" w:rsidRDefault="004F5EEC" w:rsidP="009D2A5B">
      <w:pPr>
        <w:rPr>
          <w:b/>
        </w:rPr>
      </w:pPr>
      <w:r w:rsidRPr="00B042C8">
        <w:rPr>
          <w:b/>
        </w:rPr>
        <w:t>Working Party on the Tr</w:t>
      </w:r>
      <w:r>
        <w:rPr>
          <w:b/>
        </w:rPr>
        <w:t>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0704">
        <w:rPr>
          <w:b/>
        </w:rPr>
        <w:t>5</w:t>
      </w:r>
      <w:bookmarkStart w:id="0" w:name="_GoBack"/>
      <w:bookmarkEnd w:id="0"/>
      <w:r>
        <w:rPr>
          <w:b/>
        </w:rPr>
        <w:t xml:space="preserve"> September </w:t>
      </w:r>
      <w:r w:rsidRPr="00B042C8">
        <w:rPr>
          <w:b/>
        </w:rPr>
        <w:t>201</w:t>
      </w:r>
      <w:r>
        <w:rPr>
          <w:b/>
        </w:rPr>
        <w:t>8</w:t>
      </w:r>
    </w:p>
    <w:p w:rsidR="004F5EEC" w:rsidRPr="00B042C8" w:rsidRDefault="004F5EEC" w:rsidP="00BB7CD1"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 w:rsidRPr="00B042C8">
        <w:t xml:space="preserve">, </w:t>
      </w:r>
      <w:r>
        <w:t>17-21 September</w:t>
      </w:r>
      <w:r w:rsidRPr="00B042C8">
        <w:t xml:space="preserve"> 201</w:t>
      </w:r>
      <w:r>
        <w:t>8</w:t>
      </w:r>
    </w:p>
    <w:p w:rsidR="004F5EEC" w:rsidRPr="00B042C8" w:rsidRDefault="004F5EEC" w:rsidP="00AE4840">
      <w:r w:rsidRPr="00B042C8">
        <w:t xml:space="preserve">Item </w:t>
      </w:r>
      <w:r>
        <w:t>5 (b)</w:t>
      </w:r>
      <w:r w:rsidRPr="00B042C8">
        <w:t xml:space="preserve"> of the provisional agenda</w:t>
      </w:r>
    </w:p>
    <w:p w:rsidR="004F5EEC" w:rsidRDefault="004F5EEC" w:rsidP="00B410BE">
      <w:pPr>
        <w:rPr>
          <w:b/>
        </w:rPr>
      </w:pPr>
      <w:r>
        <w:rPr>
          <w:b/>
        </w:rPr>
        <w:t>Proposals for amendments to RID/ADR/ADN:</w:t>
      </w:r>
    </w:p>
    <w:p w:rsidR="004F5EEC" w:rsidRDefault="004F5EEC" w:rsidP="00B410BE">
      <w:pPr>
        <w:rPr>
          <w:b/>
        </w:rPr>
      </w:pPr>
      <w:r>
        <w:rPr>
          <w:b/>
        </w:rPr>
        <w:t>new proposals</w:t>
      </w:r>
    </w:p>
    <w:p w:rsidR="004F5EEC" w:rsidRPr="003C10A4" w:rsidRDefault="004F5EEC" w:rsidP="007206CC">
      <w:pPr>
        <w:pStyle w:val="HChG"/>
        <w:keepNext w:val="0"/>
        <w:keepLines w:val="0"/>
        <w:suppressAutoHyphens w:val="0"/>
        <w:adjustRightInd w:val="0"/>
        <w:snapToGrid w:val="0"/>
        <w:rPr>
          <w:lang w:val="en-GB"/>
        </w:rPr>
      </w:pPr>
      <w:r w:rsidRPr="00C22675">
        <w:rPr>
          <w:lang w:val="en-GB"/>
        </w:rPr>
        <w:tab/>
      </w:r>
      <w:r w:rsidRPr="00C22675">
        <w:rPr>
          <w:lang w:val="en-GB"/>
        </w:rPr>
        <w:tab/>
      </w:r>
      <w:r w:rsidRPr="007206CC">
        <w:rPr>
          <w:lang w:val="x-none" w:eastAsia="ru-RU"/>
        </w:rPr>
        <w:t>Separate assessment of valves and other demountable accessories having a direct safety function of UN pressure receptacles</w:t>
      </w:r>
    </w:p>
    <w:p w:rsidR="004F5EEC" w:rsidRPr="006C28DC" w:rsidRDefault="004F5EEC" w:rsidP="0005754E">
      <w:pPr>
        <w:pStyle w:val="H1G"/>
        <w:rPr>
          <w:sz w:val="20"/>
        </w:rPr>
      </w:pPr>
      <w:r w:rsidRPr="006C28DC">
        <w:tab/>
      </w:r>
      <w:r w:rsidRPr="006C28DC">
        <w:tab/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4F5EEC" w:rsidRDefault="004F5EEC" w:rsidP="003C10A4">
      <w:pPr>
        <w:pStyle w:val="SingleTxtG"/>
        <w:rPr>
          <w:lang w:val="en-GB"/>
        </w:rPr>
      </w:pPr>
      <w:r w:rsidRPr="005D3763">
        <w:rPr>
          <w:lang w:val="en-GB"/>
        </w:rPr>
        <w:t>1.</w:t>
      </w:r>
      <w:r w:rsidRPr="005D3763">
        <w:rPr>
          <w:lang w:val="en-GB"/>
        </w:rPr>
        <w:tab/>
      </w:r>
      <w:r>
        <w:rPr>
          <w:lang w:val="en-GB"/>
        </w:rPr>
        <w:t xml:space="preserve">RID/ADR </w:t>
      </w:r>
      <w:r w:rsidRPr="005D3763">
        <w:rPr>
          <w:lang w:val="en-GB"/>
        </w:rPr>
        <w:t>6.2.3.6.1</w:t>
      </w:r>
      <w:r>
        <w:rPr>
          <w:lang w:val="en-GB"/>
        </w:rPr>
        <w:t xml:space="preserve"> applicable to</w:t>
      </w:r>
      <w:r w:rsidRPr="005D3763">
        <w:rPr>
          <w:lang w:val="en-GB"/>
        </w:rPr>
        <w:t xml:space="preserve"> non</w:t>
      </w:r>
      <w:r>
        <w:rPr>
          <w:lang w:val="en-GB"/>
        </w:rPr>
        <w:t>-</w:t>
      </w:r>
      <w:r w:rsidRPr="005D3763">
        <w:rPr>
          <w:lang w:val="en-GB"/>
        </w:rPr>
        <w:t xml:space="preserve">UN pressure receptacles </w:t>
      </w:r>
      <w:r>
        <w:rPr>
          <w:lang w:val="en-GB"/>
        </w:rPr>
        <w:t>states that</w:t>
      </w:r>
      <w:r w:rsidRPr="005D3763">
        <w:rPr>
          <w:lang w:val="en-GB"/>
        </w:rPr>
        <w:t>:</w:t>
      </w:r>
    </w:p>
    <w:p w:rsidR="004F5EEC" w:rsidRPr="005D3763" w:rsidRDefault="004F5EEC" w:rsidP="003C10A4">
      <w:pPr>
        <w:pStyle w:val="SingleTxtG"/>
        <w:rPr>
          <w:lang w:val="en-GB"/>
        </w:rPr>
      </w:pPr>
      <w:r>
        <w:rPr>
          <w:lang w:val="en-GB"/>
        </w:rPr>
        <w:t xml:space="preserve">“For refillable pressure </w:t>
      </w:r>
      <w:r w:rsidRPr="005D3763">
        <w:rPr>
          <w:lang w:val="en-GB"/>
        </w:rPr>
        <w:t xml:space="preserve">receptacles, the conformity assessment of valves and other demountable accessories having a direct safety function may be carried out separately from the receptacles and the conformity assessment </w:t>
      </w:r>
      <w:r>
        <w:rPr>
          <w:lang w:val="en-GB"/>
        </w:rPr>
        <w:t xml:space="preserve">procedure </w:t>
      </w:r>
      <w:r w:rsidRPr="005D3763">
        <w:rPr>
          <w:lang w:val="en-GB"/>
        </w:rPr>
        <w:t>shall be at least as stringent as that undergone by the pressure receptacle to which they are fitted</w:t>
      </w:r>
      <w:r>
        <w:rPr>
          <w:lang w:val="en-GB"/>
        </w:rPr>
        <w:t>.”</w:t>
      </w:r>
    </w:p>
    <w:p w:rsidR="004F5EEC" w:rsidRPr="005D3763" w:rsidRDefault="004F5EEC" w:rsidP="003C10A4">
      <w:pPr>
        <w:pStyle w:val="SingleTxtG"/>
        <w:rPr>
          <w:lang w:val="en-GB"/>
        </w:rPr>
      </w:pPr>
      <w:r w:rsidRPr="005D3763">
        <w:rPr>
          <w:lang w:val="en-GB"/>
        </w:rPr>
        <w:t>2.</w:t>
      </w:r>
      <w:r>
        <w:rPr>
          <w:lang w:val="en-GB"/>
        </w:rPr>
        <w:tab/>
      </w:r>
      <w:r w:rsidRPr="005D3763">
        <w:rPr>
          <w:lang w:val="en-GB"/>
        </w:rPr>
        <w:t>The</w:t>
      </w:r>
      <w:r>
        <w:rPr>
          <w:lang w:val="en-GB"/>
        </w:rPr>
        <w:t>re is no such provision in</w:t>
      </w:r>
      <w:r w:rsidRPr="005D3763">
        <w:rPr>
          <w:lang w:val="en-GB"/>
        </w:rPr>
        <w:t xml:space="preserve"> 6.2.2.11</w:t>
      </w:r>
      <w:r>
        <w:rPr>
          <w:lang w:val="en-GB"/>
        </w:rPr>
        <w:t xml:space="preserve"> dealing with equivalent procedures for conformity assessment of</w:t>
      </w:r>
      <w:r w:rsidRPr="005D3763">
        <w:rPr>
          <w:lang w:val="en-GB"/>
        </w:rPr>
        <w:t xml:space="preserve"> UN pressure receptacles.</w:t>
      </w:r>
    </w:p>
    <w:p w:rsidR="004F5EEC" w:rsidRDefault="004F5EEC" w:rsidP="003C10A4">
      <w:pPr>
        <w:pStyle w:val="SingleTxtG"/>
      </w:pPr>
      <w:r w:rsidRPr="005D3763">
        <w:rPr>
          <w:lang w:val="en-GB"/>
        </w:rPr>
        <w:t>3.</w:t>
      </w:r>
      <w:r>
        <w:rPr>
          <w:lang w:val="en-GB"/>
        </w:rPr>
        <w:tab/>
        <w:t>W</w:t>
      </w:r>
      <w:r>
        <w:t>e consider that it is necessary to clarify the situation and to harmonize the conformity assessment procedures of such equipment.</w:t>
      </w:r>
    </w:p>
    <w:p w:rsidR="004F5EEC" w:rsidRDefault="004F5EEC" w:rsidP="003C10A4">
      <w:pPr>
        <w:pStyle w:val="SingleTxtG"/>
        <w:rPr>
          <w:lang w:val="en-GB"/>
        </w:rPr>
      </w:pPr>
      <w:r>
        <w:t>4.</w:t>
      </w:r>
      <w:r>
        <w:tab/>
        <w:t>T</w:t>
      </w:r>
      <w:r w:rsidRPr="005D3763">
        <w:rPr>
          <w:lang w:val="en-GB"/>
        </w:rPr>
        <w:t xml:space="preserve">he Joint meeting </w:t>
      </w:r>
      <w:r>
        <w:rPr>
          <w:lang w:val="en-GB"/>
        </w:rPr>
        <w:t xml:space="preserve">is invited </w:t>
      </w:r>
      <w:r w:rsidRPr="005D3763">
        <w:rPr>
          <w:lang w:val="en-GB"/>
        </w:rPr>
        <w:t xml:space="preserve">to clarify whether valve and other demountable accessories having a </w:t>
      </w:r>
      <w:r>
        <w:rPr>
          <w:lang w:val="en-GB"/>
        </w:rPr>
        <w:t xml:space="preserve">direct </w:t>
      </w:r>
      <w:r w:rsidRPr="005D3763">
        <w:rPr>
          <w:lang w:val="en-GB"/>
        </w:rPr>
        <w:t xml:space="preserve">safety function of UN pressure receptacles </w:t>
      </w:r>
      <w:r>
        <w:rPr>
          <w:lang w:val="en-GB"/>
        </w:rPr>
        <w:t xml:space="preserve">and non-UN pressure receptacles </w:t>
      </w:r>
      <w:r w:rsidRPr="005D3763">
        <w:rPr>
          <w:lang w:val="en-GB"/>
        </w:rPr>
        <w:t>sh</w:t>
      </w:r>
      <w:r>
        <w:rPr>
          <w:lang w:val="en-GB"/>
        </w:rPr>
        <w:t>ould</w:t>
      </w:r>
      <w:r w:rsidRPr="005D3763">
        <w:rPr>
          <w:lang w:val="en-GB"/>
        </w:rPr>
        <w:t xml:space="preserve"> be treated </w:t>
      </w:r>
      <w:r>
        <w:rPr>
          <w:lang w:val="en-GB"/>
        </w:rPr>
        <w:t xml:space="preserve">in </w:t>
      </w:r>
      <w:r w:rsidRPr="005D3763">
        <w:rPr>
          <w:lang w:val="en-GB"/>
        </w:rPr>
        <w:t>the same way</w:t>
      </w:r>
      <w:r>
        <w:rPr>
          <w:lang w:val="en-GB"/>
        </w:rPr>
        <w:t>.</w:t>
      </w:r>
    </w:p>
    <w:p w:rsidR="004F5EEC" w:rsidRDefault="004F5EEC" w:rsidP="003C10A4">
      <w:pPr>
        <w:tabs>
          <w:tab w:val="left" w:pos="-1440"/>
        </w:tabs>
        <w:spacing w:after="200" w:line="240" w:lineRule="auto"/>
        <w:ind w:left="1134" w:right="1134"/>
        <w:jc w:val="both"/>
      </w:pPr>
      <w:r>
        <w:t>5</w:t>
      </w:r>
      <w:r w:rsidRPr="005D3763">
        <w:t>.</w:t>
      </w:r>
      <w:r w:rsidRPr="005D3763">
        <w:tab/>
      </w:r>
      <w:r>
        <w:t>In that case, a sentence similar to the one in 6.2.3.6.1 could be added in 6.2.2.11.</w:t>
      </w:r>
    </w:p>
    <w:p w:rsidR="004F5EEC" w:rsidRPr="00DE485B" w:rsidRDefault="004F5EEC" w:rsidP="0005754E">
      <w:pPr>
        <w:spacing w:after="120"/>
        <w:ind w:left="1134" w:right="1134"/>
        <w:jc w:val="center"/>
      </w:pPr>
      <w:r w:rsidRPr="006C28DC">
        <w:t>_______________</w:t>
      </w:r>
    </w:p>
    <w:sectPr w:rsidR="004F5EEC" w:rsidRPr="00DE485B" w:rsidSect="0005754E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EC" w:rsidRDefault="004F5EEC"/>
  </w:endnote>
  <w:endnote w:type="continuationSeparator" w:id="0">
    <w:p w:rsidR="004F5EEC" w:rsidRDefault="004F5EEC"/>
  </w:endnote>
  <w:endnote w:type="continuationNotice" w:id="1">
    <w:p w:rsidR="004F5EEC" w:rsidRDefault="004F5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EEC" w:rsidRDefault="004F5EE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652CFC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EEC" w:rsidRPr="00652CFC" w:rsidRDefault="004F5EE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652CF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EC" w:rsidRPr="000B175B" w:rsidRDefault="004F5E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5EEC" w:rsidRPr="00FC68B7" w:rsidRDefault="004F5E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F5EEC" w:rsidRDefault="004F5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EEC" w:rsidRPr="00652CFC" w:rsidRDefault="004F5EEC">
    <w:pPr>
      <w:pStyle w:val="Header"/>
      <w:rPr>
        <w:lang w:val="fr-CH"/>
      </w:rPr>
    </w:pPr>
    <w:r>
      <w:rPr>
        <w:lang w:val="fr-CH"/>
      </w:rPr>
      <w:t>INF.1x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EEC" w:rsidRPr="00652CFC" w:rsidRDefault="004F5EE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121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27D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7AC7388"/>
    <w:multiLevelType w:val="multilevel"/>
    <w:tmpl w:val="EF120AEE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9" w15:restartNumberingAfterBreak="0">
    <w:nsid w:val="6F9C0E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4"/>
  </w:num>
  <w:num w:numId="23">
    <w:abstractNumId w:val="11"/>
  </w:num>
  <w:num w:numId="24">
    <w:abstractNumId w:val="17"/>
  </w:num>
  <w:num w:numId="25">
    <w:abstractNumId w:val="13"/>
  </w:num>
  <w:num w:numId="26">
    <w:abstractNumId w:val="12"/>
  </w:num>
  <w:num w:numId="27">
    <w:abstractNumId w:val="18"/>
  </w:num>
  <w:num w:numId="28">
    <w:abstractNumId w:val="10"/>
  </w:num>
  <w:num w:numId="29">
    <w:abstractNumId w:val="19"/>
  </w:num>
  <w:num w:numId="3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12524"/>
    <w:rsid w:val="0002216E"/>
    <w:rsid w:val="00037F90"/>
    <w:rsid w:val="00046B1F"/>
    <w:rsid w:val="00050F6B"/>
    <w:rsid w:val="0005754E"/>
    <w:rsid w:val="00057E97"/>
    <w:rsid w:val="00072C8C"/>
    <w:rsid w:val="000733B5"/>
    <w:rsid w:val="00081815"/>
    <w:rsid w:val="00083DAB"/>
    <w:rsid w:val="00090E0E"/>
    <w:rsid w:val="00091B49"/>
    <w:rsid w:val="000931C0"/>
    <w:rsid w:val="000943A1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F05ED"/>
    <w:rsid w:val="000F399A"/>
    <w:rsid w:val="000F4FF6"/>
    <w:rsid w:val="0010391C"/>
    <w:rsid w:val="00104CDA"/>
    <w:rsid w:val="00105827"/>
    <w:rsid w:val="00105935"/>
    <w:rsid w:val="001103AA"/>
    <w:rsid w:val="0011666B"/>
    <w:rsid w:val="00125117"/>
    <w:rsid w:val="00134C78"/>
    <w:rsid w:val="00151686"/>
    <w:rsid w:val="00155068"/>
    <w:rsid w:val="00161568"/>
    <w:rsid w:val="00165F3A"/>
    <w:rsid w:val="00175B46"/>
    <w:rsid w:val="00196BD3"/>
    <w:rsid w:val="001A57BD"/>
    <w:rsid w:val="001A6E55"/>
    <w:rsid w:val="001A73A4"/>
    <w:rsid w:val="001B13A5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B9E"/>
    <w:rsid w:val="001E7B67"/>
    <w:rsid w:val="001F1E44"/>
    <w:rsid w:val="001F5970"/>
    <w:rsid w:val="001F7435"/>
    <w:rsid w:val="00202DA8"/>
    <w:rsid w:val="00203753"/>
    <w:rsid w:val="002102FF"/>
    <w:rsid w:val="0021114C"/>
    <w:rsid w:val="0021157B"/>
    <w:rsid w:val="00211E0B"/>
    <w:rsid w:val="002336E0"/>
    <w:rsid w:val="0024023A"/>
    <w:rsid w:val="00243217"/>
    <w:rsid w:val="002500D9"/>
    <w:rsid w:val="00252290"/>
    <w:rsid w:val="00265024"/>
    <w:rsid w:val="0026532A"/>
    <w:rsid w:val="00267F5F"/>
    <w:rsid w:val="00276DD4"/>
    <w:rsid w:val="00286B4D"/>
    <w:rsid w:val="00293582"/>
    <w:rsid w:val="002A3C85"/>
    <w:rsid w:val="002A603B"/>
    <w:rsid w:val="002D4643"/>
    <w:rsid w:val="002D4B6C"/>
    <w:rsid w:val="002E5095"/>
    <w:rsid w:val="002F175C"/>
    <w:rsid w:val="00302E18"/>
    <w:rsid w:val="003050A4"/>
    <w:rsid w:val="0030606F"/>
    <w:rsid w:val="003229D8"/>
    <w:rsid w:val="003358CF"/>
    <w:rsid w:val="00345184"/>
    <w:rsid w:val="0034718D"/>
    <w:rsid w:val="00352709"/>
    <w:rsid w:val="003571EA"/>
    <w:rsid w:val="00371178"/>
    <w:rsid w:val="0038272B"/>
    <w:rsid w:val="00397DF6"/>
    <w:rsid w:val="003A221F"/>
    <w:rsid w:val="003A6810"/>
    <w:rsid w:val="003B0571"/>
    <w:rsid w:val="003B311A"/>
    <w:rsid w:val="003B36D1"/>
    <w:rsid w:val="003C10A4"/>
    <w:rsid w:val="003C2CC4"/>
    <w:rsid w:val="003C7C2C"/>
    <w:rsid w:val="003D49AC"/>
    <w:rsid w:val="003D4B23"/>
    <w:rsid w:val="003E0C3C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A12F2"/>
    <w:rsid w:val="004A28A3"/>
    <w:rsid w:val="004A643B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4F5EEC"/>
    <w:rsid w:val="00503DEB"/>
    <w:rsid w:val="00504B2D"/>
    <w:rsid w:val="00507993"/>
    <w:rsid w:val="00514A11"/>
    <w:rsid w:val="00515EE4"/>
    <w:rsid w:val="0052136D"/>
    <w:rsid w:val="00522B58"/>
    <w:rsid w:val="00523CD7"/>
    <w:rsid w:val="0052775E"/>
    <w:rsid w:val="005420F2"/>
    <w:rsid w:val="00543B68"/>
    <w:rsid w:val="00546993"/>
    <w:rsid w:val="005501AB"/>
    <w:rsid w:val="00557496"/>
    <w:rsid w:val="005579ED"/>
    <w:rsid w:val="00560FD7"/>
    <w:rsid w:val="005628B6"/>
    <w:rsid w:val="00562CBB"/>
    <w:rsid w:val="00577028"/>
    <w:rsid w:val="00586813"/>
    <w:rsid w:val="0059363D"/>
    <w:rsid w:val="005970A6"/>
    <w:rsid w:val="00597863"/>
    <w:rsid w:val="005A0704"/>
    <w:rsid w:val="005B12FC"/>
    <w:rsid w:val="005B3DB3"/>
    <w:rsid w:val="005B4E13"/>
    <w:rsid w:val="005C1442"/>
    <w:rsid w:val="005C68F0"/>
    <w:rsid w:val="005D0CF6"/>
    <w:rsid w:val="005D2A29"/>
    <w:rsid w:val="005D3763"/>
    <w:rsid w:val="005D7F39"/>
    <w:rsid w:val="005E6A77"/>
    <w:rsid w:val="005F7B75"/>
    <w:rsid w:val="006001EE"/>
    <w:rsid w:val="00602802"/>
    <w:rsid w:val="00605042"/>
    <w:rsid w:val="0060537B"/>
    <w:rsid w:val="006101A6"/>
    <w:rsid w:val="00611FC4"/>
    <w:rsid w:val="006176FB"/>
    <w:rsid w:val="00630BAF"/>
    <w:rsid w:val="00640B26"/>
    <w:rsid w:val="00643033"/>
    <w:rsid w:val="00652CFC"/>
    <w:rsid w:val="00652D0A"/>
    <w:rsid w:val="00654ED8"/>
    <w:rsid w:val="0066017B"/>
    <w:rsid w:val="006623D5"/>
    <w:rsid w:val="00662BB6"/>
    <w:rsid w:val="00665231"/>
    <w:rsid w:val="00667F8F"/>
    <w:rsid w:val="006741F1"/>
    <w:rsid w:val="00684C21"/>
    <w:rsid w:val="006A0D0E"/>
    <w:rsid w:val="006A2530"/>
    <w:rsid w:val="006B1C12"/>
    <w:rsid w:val="006C28DC"/>
    <w:rsid w:val="006C3589"/>
    <w:rsid w:val="006D37AF"/>
    <w:rsid w:val="006D51D0"/>
    <w:rsid w:val="006E564B"/>
    <w:rsid w:val="006E7191"/>
    <w:rsid w:val="006F0A59"/>
    <w:rsid w:val="00703577"/>
    <w:rsid w:val="00705894"/>
    <w:rsid w:val="007067C3"/>
    <w:rsid w:val="007206CC"/>
    <w:rsid w:val="0072632A"/>
    <w:rsid w:val="007327D5"/>
    <w:rsid w:val="007351B4"/>
    <w:rsid w:val="00740593"/>
    <w:rsid w:val="00752B6C"/>
    <w:rsid w:val="00754F9B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214C"/>
    <w:rsid w:val="007B6BA5"/>
    <w:rsid w:val="007C2A58"/>
    <w:rsid w:val="007C3390"/>
    <w:rsid w:val="007C4F4B"/>
    <w:rsid w:val="007E01E9"/>
    <w:rsid w:val="007E63F3"/>
    <w:rsid w:val="007F1F2D"/>
    <w:rsid w:val="007F6611"/>
    <w:rsid w:val="007F7106"/>
    <w:rsid w:val="007F7A86"/>
    <w:rsid w:val="00805F20"/>
    <w:rsid w:val="008116D7"/>
    <w:rsid w:val="00811920"/>
    <w:rsid w:val="00815AD0"/>
    <w:rsid w:val="00816C50"/>
    <w:rsid w:val="00817B09"/>
    <w:rsid w:val="008242D7"/>
    <w:rsid w:val="008257B1"/>
    <w:rsid w:val="00826C3D"/>
    <w:rsid w:val="00831EFE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4010"/>
    <w:rsid w:val="008979B1"/>
    <w:rsid w:val="008A6B25"/>
    <w:rsid w:val="008A6C4F"/>
    <w:rsid w:val="008A7B69"/>
    <w:rsid w:val="008B216F"/>
    <w:rsid w:val="008B2335"/>
    <w:rsid w:val="008C7DAF"/>
    <w:rsid w:val="008E0678"/>
    <w:rsid w:val="008E0DAA"/>
    <w:rsid w:val="008E4D3A"/>
    <w:rsid w:val="008F741A"/>
    <w:rsid w:val="00904A55"/>
    <w:rsid w:val="009223CA"/>
    <w:rsid w:val="00940F93"/>
    <w:rsid w:val="0094558F"/>
    <w:rsid w:val="00955231"/>
    <w:rsid w:val="00961690"/>
    <w:rsid w:val="009646C2"/>
    <w:rsid w:val="00970085"/>
    <w:rsid w:val="009760F3"/>
    <w:rsid w:val="0098203C"/>
    <w:rsid w:val="00986DE6"/>
    <w:rsid w:val="00997AA8"/>
    <w:rsid w:val="009A0E8D"/>
    <w:rsid w:val="009B1518"/>
    <w:rsid w:val="009B26E7"/>
    <w:rsid w:val="009C454F"/>
    <w:rsid w:val="009D2A5B"/>
    <w:rsid w:val="009E1D8E"/>
    <w:rsid w:val="00A00A3F"/>
    <w:rsid w:val="00A01489"/>
    <w:rsid w:val="00A1433D"/>
    <w:rsid w:val="00A3009E"/>
    <w:rsid w:val="00A3026E"/>
    <w:rsid w:val="00A338F1"/>
    <w:rsid w:val="00A35EE0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693A"/>
    <w:rsid w:val="00AD44C2"/>
    <w:rsid w:val="00AD48FA"/>
    <w:rsid w:val="00AE4840"/>
    <w:rsid w:val="00B042C8"/>
    <w:rsid w:val="00B11BB4"/>
    <w:rsid w:val="00B22BC2"/>
    <w:rsid w:val="00B30179"/>
    <w:rsid w:val="00B3639F"/>
    <w:rsid w:val="00B36690"/>
    <w:rsid w:val="00B410BE"/>
    <w:rsid w:val="00B421C1"/>
    <w:rsid w:val="00B52FD7"/>
    <w:rsid w:val="00B538B3"/>
    <w:rsid w:val="00B55C71"/>
    <w:rsid w:val="00B56E4A"/>
    <w:rsid w:val="00B56E9C"/>
    <w:rsid w:val="00B61320"/>
    <w:rsid w:val="00B61BB6"/>
    <w:rsid w:val="00B6452B"/>
    <w:rsid w:val="00B64B1F"/>
    <w:rsid w:val="00B6553F"/>
    <w:rsid w:val="00B662AC"/>
    <w:rsid w:val="00B66877"/>
    <w:rsid w:val="00B70F1E"/>
    <w:rsid w:val="00B7236E"/>
    <w:rsid w:val="00B77D05"/>
    <w:rsid w:val="00B81206"/>
    <w:rsid w:val="00B81E12"/>
    <w:rsid w:val="00B8280B"/>
    <w:rsid w:val="00B93117"/>
    <w:rsid w:val="00BA2681"/>
    <w:rsid w:val="00BB7CD1"/>
    <w:rsid w:val="00BB7FE9"/>
    <w:rsid w:val="00BC3FA0"/>
    <w:rsid w:val="00BC74E9"/>
    <w:rsid w:val="00BD55A0"/>
    <w:rsid w:val="00BE218D"/>
    <w:rsid w:val="00BF15A1"/>
    <w:rsid w:val="00BF4144"/>
    <w:rsid w:val="00BF68A8"/>
    <w:rsid w:val="00C05DAD"/>
    <w:rsid w:val="00C10FE6"/>
    <w:rsid w:val="00C11A03"/>
    <w:rsid w:val="00C215A4"/>
    <w:rsid w:val="00C22675"/>
    <w:rsid w:val="00C22C0C"/>
    <w:rsid w:val="00C27DBF"/>
    <w:rsid w:val="00C4114A"/>
    <w:rsid w:val="00C43DF8"/>
    <w:rsid w:val="00C4527F"/>
    <w:rsid w:val="00C458FE"/>
    <w:rsid w:val="00C463DD"/>
    <w:rsid w:val="00C467C9"/>
    <w:rsid w:val="00C4724C"/>
    <w:rsid w:val="00C50425"/>
    <w:rsid w:val="00C548AF"/>
    <w:rsid w:val="00C629A0"/>
    <w:rsid w:val="00C64629"/>
    <w:rsid w:val="00C73056"/>
    <w:rsid w:val="00C745C3"/>
    <w:rsid w:val="00C76CB0"/>
    <w:rsid w:val="00CA0E33"/>
    <w:rsid w:val="00CB3E03"/>
    <w:rsid w:val="00CC1EB4"/>
    <w:rsid w:val="00CD57D2"/>
    <w:rsid w:val="00CE4A8F"/>
    <w:rsid w:val="00CE4B11"/>
    <w:rsid w:val="00D00610"/>
    <w:rsid w:val="00D0166C"/>
    <w:rsid w:val="00D2031B"/>
    <w:rsid w:val="00D20B16"/>
    <w:rsid w:val="00D25FE2"/>
    <w:rsid w:val="00D26535"/>
    <w:rsid w:val="00D43252"/>
    <w:rsid w:val="00D47EEA"/>
    <w:rsid w:val="00D550D4"/>
    <w:rsid w:val="00D64D0D"/>
    <w:rsid w:val="00D65303"/>
    <w:rsid w:val="00D668D7"/>
    <w:rsid w:val="00D709C3"/>
    <w:rsid w:val="00D748A5"/>
    <w:rsid w:val="00D773DF"/>
    <w:rsid w:val="00D80773"/>
    <w:rsid w:val="00D80FBB"/>
    <w:rsid w:val="00D876F8"/>
    <w:rsid w:val="00D9255F"/>
    <w:rsid w:val="00D95303"/>
    <w:rsid w:val="00D978C6"/>
    <w:rsid w:val="00DA3C1C"/>
    <w:rsid w:val="00DB3F5F"/>
    <w:rsid w:val="00DB61A4"/>
    <w:rsid w:val="00DB6CA5"/>
    <w:rsid w:val="00DC53F4"/>
    <w:rsid w:val="00DE485B"/>
    <w:rsid w:val="00E028F4"/>
    <w:rsid w:val="00E046DF"/>
    <w:rsid w:val="00E12522"/>
    <w:rsid w:val="00E15557"/>
    <w:rsid w:val="00E2017F"/>
    <w:rsid w:val="00E27346"/>
    <w:rsid w:val="00E51D9B"/>
    <w:rsid w:val="00E658D0"/>
    <w:rsid w:val="00E71BC8"/>
    <w:rsid w:val="00E7260F"/>
    <w:rsid w:val="00E73F5D"/>
    <w:rsid w:val="00E77E4E"/>
    <w:rsid w:val="00E8090F"/>
    <w:rsid w:val="00E96630"/>
    <w:rsid w:val="00EA3456"/>
    <w:rsid w:val="00EA59CB"/>
    <w:rsid w:val="00EB3E19"/>
    <w:rsid w:val="00EB458A"/>
    <w:rsid w:val="00EC106A"/>
    <w:rsid w:val="00EC32A0"/>
    <w:rsid w:val="00EC7A38"/>
    <w:rsid w:val="00ED7A2A"/>
    <w:rsid w:val="00EE6B3A"/>
    <w:rsid w:val="00EF1D7F"/>
    <w:rsid w:val="00EF40B6"/>
    <w:rsid w:val="00F227A6"/>
    <w:rsid w:val="00F31E5F"/>
    <w:rsid w:val="00F33C9F"/>
    <w:rsid w:val="00F36F0D"/>
    <w:rsid w:val="00F4272A"/>
    <w:rsid w:val="00F60F02"/>
    <w:rsid w:val="00F6100A"/>
    <w:rsid w:val="00F66565"/>
    <w:rsid w:val="00F73071"/>
    <w:rsid w:val="00F80815"/>
    <w:rsid w:val="00F93781"/>
    <w:rsid w:val="00FA3772"/>
    <w:rsid w:val="00FA46D7"/>
    <w:rsid w:val="00FB613B"/>
    <w:rsid w:val="00FC3C87"/>
    <w:rsid w:val="00FC68B7"/>
    <w:rsid w:val="00FD0E0B"/>
    <w:rsid w:val="00FD49F1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BA3FFD"/>
  <w15:docId w15:val="{032F317C-2766-48D9-B83E-5A469D65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538B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538B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538B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538B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538B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B538B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538B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B538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B53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538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B538B3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B538B3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B538B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B538B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8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B538B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B538B3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B538B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5827"/>
    <w:rPr>
      <w:rFonts w:cs="Times New Roman"/>
      <w:lang w:eastAsia="en-US"/>
    </w:rPr>
  </w:style>
  <w:style w:type="character" w:styleId="LineNumber">
    <w:name w:val="line number"/>
    <w:basedOn w:val="DefaultParagraphFont"/>
    <w:uiPriority w:val="99"/>
    <w:semiHidden/>
    <w:rsid w:val="00B538B3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B538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652CFC"/>
    <w:rPr>
      <w:rFonts w:cs="Times New Roman"/>
      <w:sz w:val="16"/>
      <w:lang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eastAsia="en-US"/>
    </w:rPr>
  </w:style>
  <w:style w:type="paragraph" w:customStyle="1" w:styleId="Titre11">
    <w:name w:val="Titre 11"/>
    <w:basedOn w:val="Normal"/>
    <w:uiPriority w:val="99"/>
    <w:rsid w:val="00652CFC"/>
    <w:pPr>
      <w:keepNext/>
      <w:keepLines/>
      <w:spacing w:before="480" w:line="276" w:lineRule="auto"/>
    </w:pPr>
    <w:rPr>
      <w:rFonts w:ascii="Cambria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uiPriority w:val="99"/>
    <w:rsid w:val="00652CFC"/>
    <w:pPr>
      <w:keepNext/>
      <w:keepLines/>
      <w:spacing w:before="200" w:line="276" w:lineRule="auto"/>
    </w:pPr>
    <w:rPr>
      <w:rFonts w:ascii="Cambria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99"/>
    <w:qFormat/>
    <w:rsid w:val="00652C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character" w:customStyle="1" w:styleId="fontstyle01">
    <w:name w:val="fontstyle01"/>
    <w:basedOn w:val="DefaultParagraphFont"/>
    <w:uiPriority w:val="99"/>
    <w:rsid w:val="00C05DAD"/>
    <w:rPr>
      <w:rFonts w:ascii="TimesNewRomanPSMT" w:hAnsi="TimesNewRomanPSM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58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5827"/>
    <w:rPr>
      <w:rFonts w:cs="Times New Roman"/>
      <w:b/>
      <w:bCs/>
      <w:lang w:eastAsia="en-US"/>
    </w:rPr>
  </w:style>
  <w:style w:type="paragraph" w:customStyle="1" w:styleId="SingleTxt">
    <w:name w:val="__Single Txt"/>
    <w:basedOn w:val="Normal"/>
    <w:uiPriority w:val="99"/>
    <w:rsid w:val="00C2267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Default">
    <w:name w:val="Default"/>
    <w:uiPriority w:val="99"/>
    <w:rsid w:val="00C22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de-DE"/>
    </w:rPr>
  </w:style>
  <w:style w:type="numbering" w:styleId="ArticleSection">
    <w:name w:val="Outline List 3"/>
    <w:basedOn w:val="NoList"/>
    <w:uiPriority w:val="99"/>
    <w:semiHidden/>
    <w:unhideWhenUsed/>
    <w:rsid w:val="00B6591F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rsid w:val="00B6591F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rsid w:val="00B6591F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Christine Barrio-Champeau</cp:lastModifiedBy>
  <cp:revision>4</cp:revision>
  <cp:lastPrinted>2018-06-11T08:10:00Z</cp:lastPrinted>
  <dcterms:created xsi:type="dcterms:W3CDTF">2018-09-04T12:06:00Z</dcterms:created>
  <dcterms:modified xsi:type="dcterms:W3CDTF">2018-09-05T06:22:00Z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g337828d867743cab065af36c4e1a31c">
    <vt:lpwstr>SST - Support to Stakeholders149ac487-0344-439a-a9a4-ca8c9cc8d759</vt:lpwstr>
  </property>
  <property fmtid="{D5CDD505-2E9C-101B-9397-08002B2CF9AE}" pid="11" name="Project Code">
    <vt:lpwstr>ERA-REP-126</vt:lpwstr>
  </property>
  <property fmtid="{D5CDD505-2E9C-101B-9397-08002B2CF9AE}" pid="12" name="_dlc_DocId">
    <vt:lpwstr>ERAEXT-862870994-103</vt:lpwstr>
  </property>
  <property fmtid="{D5CDD505-2E9C-101B-9397-08002B2CF9AE}" pid="13" name="TaxCatchAll">
    <vt:lpwstr>201;#;#733;#;#486;#;#1122;#;#572;#</vt:lpwstr>
  </property>
  <property fmtid="{D5CDD505-2E9C-101B-9397-08002B2CF9AE}" pid="14" name="_dlc_DocIdUrl">
    <vt:lpwstr>https://extranet.era.europa.eu/TDG-EC/_layouts/15/DocIdRedir.aspx?ID=ERAEXT-862870994-103, ERAEXT-862870994-103</vt:lpwstr>
  </property>
  <property fmtid="{D5CDD505-2E9C-101B-9397-08002B2CF9AE}" pid="15" name="Meeting date">
    <vt:lpwstr>2018-03-12T01:00:00Z</vt:lpwstr>
  </property>
  <property fmtid="{D5CDD505-2E9C-101B-9397-08002B2CF9AE}" pid="16" name="ld7bbc3b2ed8490183b0c65deac9821a">
    <vt:lpwstr>UNECEd4ebf870-4311-44a6-8b4e-bc5e822f8164</vt:lpwstr>
  </property>
  <property fmtid="{D5CDD505-2E9C-101B-9397-08002B2CF9AE}" pid="17" name="gf147c1d654543abacff4a31dfc45623">
    <vt:lpwstr>ERA8287c6ea-6f12-4bfd-9fc9-6825fce534f5</vt:lpwstr>
  </property>
  <property fmtid="{D5CDD505-2E9C-101B-9397-08002B2CF9AE}" pid="18" name="h70713ed90ce4adeabe454f2aabfa4ef">
    <vt:lpwstr>Communication9c4cbc6c-1ab5-4370-a0e2-c012bc78f640</vt:lpwstr>
  </property>
</Properties>
</file>