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929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92999" w:rsidP="00192999">
            <w:pPr>
              <w:jc w:val="right"/>
            </w:pPr>
            <w:r w:rsidRPr="00192999">
              <w:rPr>
                <w:sz w:val="40"/>
              </w:rPr>
              <w:t>ECE</w:t>
            </w:r>
            <w:r>
              <w:t>/TRANS/WP.15/AC.2/2018/30</w:t>
            </w:r>
          </w:p>
        </w:tc>
      </w:tr>
      <w:tr w:rsidR="002D5AAC" w:rsidRPr="0019299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9299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92999" w:rsidRDefault="00192999" w:rsidP="001929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May 2018</w:t>
            </w:r>
          </w:p>
          <w:p w:rsidR="00192999" w:rsidRDefault="00192999" w:rsidP="001929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92999" w:rsidRPr="008D53B6" w:rsidRDefault="00192999" w:rsidP="001929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01E6D" w:rsidRPr="00301E6D" w:rsidRDefault="00301E6D" w:rsidP="00301E6D">
      <w:pPr>
        <w:suppressAutoHyphens w:val="0"/>
        <w:spacing w:before="120" w:after="120" w:line="240" w:lineRule="auto"/>
        <w:rPr>
          <w:sz w:val="28"/>
          <w:szCs w:val="28"/>
        </w:rPr>
      </w:pPr>
      <w:r w:rsidRPr="00301E6D">
        <w:rPr>
          <w:sz w:val="28"/>
          <w:szCs w:val="28"/>
        </w:rPr>
        <w:t>Комитет по внутреннему транспорту</w:t>
      </w:r>
    </w:p>
    <w:p w:rsidR="00301E6D" w:rsidRPr="00301E6D" w:rsidRDefault="00301E6D" w:rsidP="00301E6D">
      <w:pPr>
        <w:suppressAutoHyphens w:val="0"/>
        <w:spacing w:after="120" w:line="240" w:lineRule="auto"/>
        <w:rPr>
          <w:b/>
          <w:sz w:val="24"/>
          <w:szCs w:val="24"/>
        </w:rPr>
      </w:pPr>
      <w:r w:rsidRPr="00301E6D">
        <w:rPr>
          <w:b/>
          <w:bCs/>
          <w:sz w:val="24"/>
          <w:szCs w:val="24"/>
        </w:rPr>
        <w:t>Рабочая группа по перевозкам опасных грузов</w:t>
      </w:r>
    </w:p>
    <w:p w:rsidR="00301E6D" w:rsidRPr="00301E6D" w:rsidRDefault="00301E6D" w:rsidP="00301E6D">
      <w:pPr>
        <w:suppressAutoHyphens w:val="0"/>
        <w:spacing w:after="120" w:line="240" w:lineRule="auto"/>
        <w:rPr>
          <w:b/>
        </w:rPr>
      </w:pPr>
      <w:r w:rsidRPr="00301E6D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301E6D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301E6D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301E6D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301E6D">
        <w:rPr>
          <w:b/>
          <w:bCs/>
        </w:rPr>
        <w:t>(Комитет по вопросам безопасности ВОПОГ)</w:t>
      </w:r>
    </w:p>
    <w:p w:rsidR="00301E6D" w:rsidRPr="00301E6D" w:rsidRDefault="00301E6D" w:rsidP="00301E6D">
      <w:pPr>
        <w:suppressAutoHyphens w:val="0"/>
        <w:spacing w:line="240" w:lineRule="auto"/>
        <w:rPr>
          <w:b/>
        </w:rPr>
      </w:pPr>
      <w:r w:rsidRPr="00301E6D">
        <w:rPr>
          <w:b/>
          <w:bCs/>
        </w:rPr>
        <w:t>Тридцать третья сессия</w:t>
      </w:r>
    </w:p>
    <w:p w:rsidR="00301E6D" w:rsidRPr="00301E6D" w:rsidRDefault="00301E6D" w:rsidP="00301E6D">
      <w:pPr>
        <w:suppressAutoHyphens w:val="0"/>
        <w:spacing w:line="240" w:lineRule="auto"/>
      </w:pPr>
      <w:r w:rsidRPr="00301E6D">
        <w:t>Женева, 27–31 августа 2018 года</w:t>
      </w:r>
    </w:p>
    <w:p w:rsidR="00301E6D" w:rsidRPr="00301E6D" w:rsidRDefault="00301E6D" w:rsidP="00301E6D">
      <w:pPr>
        <w:suppressAutoHyphens w:val="0"/>
        <w:spacing w:line="240" w:lineRule="auto"/>
      </w:pPr>
      <w:r w:rsidRPr="00301E6D">
        <w:t>Пункт 4 b) предварительной повестки дня</w:t>
      </w:r>
    </w:p>
    <w:p w:rsidR="00192999" w:rsidRDefault="00301E6D" w:rsidP="00301E6D">
      <w:pPr>
        <w:suppressAutoHyphens w:val="0"/>
        <w:spacing w:line="240" w:lineRule="auto"/>
      </w:pPr>
      <w:r w:rsidRPr="00301E6D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301E6D">
        <w:rPr>
          <w:b/>
          <w:bCs/>
        </w:rPr>
        <w:t>прилагаемые к ВОПОГ: другие предложения</w:t>
      </w:r>
    </w:p>
    <w:p w:rsidR="00301E6D" w:rsidRPr="00301E6D" w:rsidRDefault="00301E6D" w:rsidP="00301E6D">
      <w:pPr>
        <w:pStyle w:val="HChGR"/>
      </w:pPr>
      <w:r>
        <w:tab/>
      </w:r>
      <w:r>
        <w:tab/>
      </w:r>
      <w:r w:rsidRPr="00301E6D">
        <w:t>Исправление в ВОПОГ 2019 года</w:t>
      </w:r>
    </w:p>
    <w:p w:rsidR="00192999" w:rsidRPr="00301E6D" w:rsidRDefault="00301E6D" w:rsidP="00301E6D">
      <w:pPr>
        <w:pStyle w:val="H1GR"/>
      </w:pPr>
      <w:r w:rsidRPr="00301E6D">
        <w:tab/>
      </w:r>
      <w:r w:rsidRPr="00301E6D">
        <w:tab/>
        <w:t>Передано правительством Австрии</w:t>
      </w:r>
      <w:r w:rsidRPr="00301E6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301E6D">
        <w:rPr>
          <w:b w:val="0"/>
          <w:sz w:val="20"/>
        </w:rPr>
        <w:t xml:space="preserve"> </w:t>
      </w:r>
      <w:r w:rsidRPr="00301E6D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301E6D" w:rsidRPr="00301E6D" w:rsidRDefault="00301E6D" w:rsidP="00301E6D">
      <w:pPr>
        <w:pStyle w:val="SingleTxtGR"/>
        <w:rPr>
          <w:bCs/>
        </w:rPr>
      </w:pPr>
      <w:proofErr w:type="gramStart"/>
      <w:r w:rsidRPr="00301E6D">
        <w:t>1.</w:t>
      </w:r>
      <w:r w:rsidRPr="00301E6D">
        <w:tab/>
        <w:t>В</w:t>
      </w:r>
      <w:proofErr w:type="gramEnd"/>
      <w:r w:rsidRPr="00301E6D">
        <w:t xml:space="preserve"> пункте 1.6.7.4.2 прилагаемых Правил содержится переходное положение, касающееся веществ. Поскольку срок применения этого переходного положения истекает 2018-12-31, то пункт 1.6.7.4.2 должен быть сформулирован следующим образом:</w:t>
      </w:r>
    </w:p>
    <w:p w:rsidR="00301E6D" w:rsidRPr="00301E6D" w:rsidRDefault="00301E6D" w:rsidP="00301E6D">
      <w:pPr>
        <w:pStyle w:val="SingleTxtGR"/>
        <w:rPr>
          <w:bCs/>
        </w:rPr>
      </w:pPr>
      <w:r w:rsidRPr="00301E6D">
        <w:t>«1.6.7.4.2</w:t>
      </w:r>
      <w:r w:rsidRPr="00301E6D">
        <w:tab/>
        <w:t>(Исключен)».</w:t>
      </w:r>
    </w:p>
    <w:p w:rsidR="00E12C5F" w:rsidRDefault="00301E6D" w:rsidP="00301E6D">
      <w:pPr>
        <w:pStyle w:val="SingleTxtGR"/>
      </w:pPr>
      <w:r w:rsidRPr="00301E6D">
        <w:t>2.</w:t>
      </w:r>
      <w:r w:rsidRPr="00301E6D">
        <w:tab/>
        <w:t>Так как это изменение не касается существа, а представляет собой редакционную поправку, а именно исключение переходного положения по истечении срока его применения, то это исправление еще можно было бы учесть для целей внесения в ВОПОГ 2019 года.</w:t>
      </w:r>
    </w:p>
    <w:p w:rsidR="00301E6D" w:rsidRPr="00301E6D" w:rsidRDefault="00301E6D" w:rsidP="00301E6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1E6D" w:rsidRPr="00301E6D" w:rsidSect="001929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F0" w:rsidRPr="00A312BC" w:rsidRDefault="00D100F0" w:rsidP="00A312BC"/>
  </w:endnote>
  <w:endnote w:type="continuationSeparator" w:id="0">
    <w:p w:rsidR="00D100F0" w:rsidRPr="00A312BC" w:rsidRDefault="00D100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99" w:rsidRPr="00192999" w:rsidRDefault="00192999">
    <w:pPr>
      <w:pStyle w:val="Footer"/>
    </w:pPr>
    <w:r w:rsidRPr="00192999">
      <w:rPr>
        <w:b/>
        <w:sz w:val="18"/>
      </w:rPr>
      <w:fldChar w:fldCharType="begin"/>
    </w:r>
    <w:r w:rsidRPr="00192999">
      <w:rPr>
        <w:b/>
        <w:sz w:val="18"/>
      </w:rPr>
      <w:instrText xml:space="preserve"> PAGE  \* MERGEFORMAT </w:instrText>
    </w:r>
    <w:r w:rsidRPr="0019299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92999">
      <w:rPr>
        <w:b/>
        <w:sz w:val="18"/>
      </w:rPr>
      <w:fldChar w:fldCharType="end"/>
    </w:r>
    <w:r>
      <w:rPr>
        <w:b/>
        <w:sz w:val="18"/>
      </w:rPr>
      <w:tab/>
    </w:r>
    <w:r>
      <w:t>GE.18-08197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99" w:rsidRPr="00192999" w:rsidRDefault="00192999" w:rsidP="0019299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GE.18-08197</w:t>
    </w:r>
    <w:r>
      <w:tab/>
    </w:r>
    <w:r w:rsidRPr="00192999">
      <w:rPr>
        <w:b/>
        <w:sz w:val="18"/>
      </w:rPr>
      <w:fldChar w:fldCharType="begin"/>
    </w:r>
    <w:r w:rsidRPr="00192999">
      <w:rPr>
        <w:b/>
        <w:sz w:val="18"/>
      </w:rPr>
      <w:instrText xml:space="preserve"> PAGE  \* MERGEFORMAT </w:instrText>
    </w:r>
    <w:r w:rsidRPr="0019299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929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92999" w:rsidRDefault="00192999" w:rsidP="0019299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08197  (</w:t>
    </w:r>
    <w:proofErr w:type="gramEnd"/>
    <w:r>
      <w:t>R)</w:t>
    </w:r>
    <w:r w:rsidR="00301E6D">
      <w:rPr>
        <w:lang w:val="en-US"/>
      </w:rPr>
      <w:t xml:space="preserve">  120618  130618</w:t>
    </w:r>
    <w:r>
      <w:br/>
    </w:r>
    <w:r w:rsidRPr="00192999">
      <w:rPr>
        <w:rFonts w:ascii="C39T30Lfz" w:hAnsi="C39T30Lfz"/>
        <w:kern w:val="14"/>
        <w:sz w:val="56"/>
      </w:rPr>
      <w:t></w:t>
    </w:r>
    <w:r w:rsidRPr="00192999">
      <w:rPr>
        <w:rFonts w:ascii="C39T30Lfz" w:hAnsi="C39T30Lfz"/>
        <w:kern w:val="14"/>
        <w:sz w:val="56"/>
      </w:rPr>
      <w:t></w:t>
    </w:r>
    <w:r w:rsidRPr="00192999">
      <w:rPr>
        <w:rFonts w:ascii="C39T30Lfz" w:hAnsi="C39T30Lfz"/>
        <w:kern w:val="14"/>
        <w:sz w:val="56"/>
      </w:rPr>
      <w:t></w:t>
    </w:r>
    <w:r w:rsidRPr="00192999">
      <w:rPr>
        <w:rFonts w:ascii="C39T30Lfz" w:hAnsi="C39T30Lfz"/>
        <w:kern w:val="14"/>
        <w:sz w:val="56"/>
      </w:rPr>
      <w:t></w:t>
    </w:r>
    <w:r w:rsidRPr="00192999">
      <w:rPr>
        <w:rFonts w:ascii="C39T30Lfz" w:hAnsi="C39T30Lfz"/>
        <w:kern w:val="14"/>
        <w:sz w:val="56"/>
      </w:rPr>
      <w:t></w:t>
    </w:r>
    <w:r w:rsidRPr="00192999">
      <w:rPr>
        <w:rFonts w:ascii="C39T30Lfz" w:hAnsi="C39T30Lfz"/>
        <w:kern w:val="14"/>
        <w:sz w:val="56"/>
      </w:rPr>
      <w:t></w:t>
    </w:r>
    <w:r w:rsidRPr="00192999">
      <w:rPr>
        <w:rFonts w:ascii="C39T30Lfz" w:hAnsi="C39T30Lfz"/>
        <w:kern w:val="14"/>
        <w:sz w:val="56"/>
      </w:rPr>
      <w:t></w:t>
    </w:r>
    <w:r w:rsidRPr="00192999">
      <w:rPr>
        <w:rFonts w:ascii="C39T30Lfz" w:hAnsi="C39T30Lfz"/>
        <w:kern w:val="14"/>
        <w:sz w:val="56"/>
      </w:rPr>
      <w:t></w:t>
    </w:r>
    <w:r w:rsidRPr="0019299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F0" w:rsidRPr="001075E9" w:rsidRDefault="00D100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00F0" w:rsidRDefault="00D100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01E6D" w:rsidRPr="00301E6D" w:rsidRDefault="00301E6D">
      <w:pPr>
        <w:pStyle w:val="FootnoteText"/>
        <w:rPr>
          <w:sz w:val="20"/>
        </w:rPr>
      </w:pPr>
      <w:r>
        <w:tab/>
      </w:r>
      <w:r w:rsidRPr="00301E6D">
        <w:rPr>
          <w:rStyle w:val="FootnoteReference"/>
          <w:sz w:val="20"/>
          <w:vertAlign w:val="baseline"/>
        </w:rPr>
        <w:t>*</w:t>
      </w:r>
      <w:r w:rsidRPr="00301E6D">
        <w:rPr>
          <w:rStyle w:val="FootnoteReference"/>
          <w:vertAlign w:val="baseline"/>
        </w:rPr>
        <w:tab/>
      </w:r>
      <w:r w:rsidRPr="00301E6D">
        <w:t>Распространено на немецком языке Центральной комиссией судоходства по Рейну под условным обозначением CCNR/ZKR/ADN/WP.15/AC.2/2018/30.</w:t>
      </w:r>
    </w:p>
  </w:footnote>
  <w:footnote w:id="2">
    <w:p w:rsidR="00301E6D" w:rsidRPr="00301E6D" w:rsidRDefault="00301E6D">
      <w:pPr>
        <w:pStyle w:val="FootnoteText"/>
        <w:rPr>
          <w:sz w:val="20"/>
        </w:rPr>
      </w:pPr>
      <w:r>
        <w:tab/>
      </w:r>
      <w:r w:rsidRPr="00301E6D">
        <w:rPr>
          <w:rStyle w:val="FootnoteReference"/>
          <w:sz w:val="20"/>
          <w:vertAlign w:val="baseline"/>
        </w:rPr>
        <w:t>**</w:t>
      </w:r>
      <w:r w:rsidRPr="00301E6D">
        <w:rPr>
          <w:rStyle w:val="FootnoteReference"/>
          <w:vertAlign w:val="baseline"/>
        </w:rPr>
        <w:tab/>
      </w:r>
      <w:r w:rsidRPr="00301E6D">
        <w:t>В соответствии с программой работы Комитета по внутреннему транспорту на 2018–2019 годы (ECE/TRANS/2018/21/Add.1 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99" w:rsidRPr="00192999" w:rsidRDefault="00F0247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41EDE">
      <w:t>ECE/TRANS/WP.15/AC.2/2018/30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99" w:rsidRPr="00192999" w:rsidRDefault="00F02474" w:rsidP="001929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41EDE">
      <w:t>ECE/TRANS/WP.15/AC.2/2018/30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F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2999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1E6D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00F0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474"/>
    <w:rsid w:val="00F2523A"/>
    <w:rsid w:val="00F41EDE"/>
    <w:rsid w:val="00F43903"/>
    <w:rsid w:val="00F70C4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D17B5C-8BA4-49D8-B6D2-6B98318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ECE/TRANS/WP.15/AC.2/2018/30</vt:lpstr>
      <vt:lpstr>ECE/TRANS/WP.15/AC.2/2018/30</vt:lpstr>
      <vt:lpstr>A/</vt:lpstr>
    </vt:vector>
  </TitlesOfParts>
  <Company>DCM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ECE/TRANS/WP.15/AC.2/2018/30</dc:title>
  <dc:subject/>
  <dc:creator>Marina KOROTKOVA</dc:creator>
  <cp:keywords/>
  <cp:lastModifiedBy>ECE-ADN-45 eng</cp:lastModifiedBy>
  <cp:revision>2</cp:revision>
  <cp:lastPrinted>2018-06-13T06:52:00Z</cp:lastPrinted>
  <dcterms:created xsi:type="dcterms:W3CDTF">2018-06-19T10:45:00Z</dcterms:created>
  <dcterms:modified xsi:type="dcterms:W3CDTF">2018-06-19T10:45:00Z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