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119"/>
        <w:gridCol w:w="2976"/>
      </w:tblGrid>
      <w:tr w:rsidR="00F1616D" w:rsidRPr="003134DF">
        <w:trPr>
          <w:cantSplit/>
          <w:trHeight w:hRule="exact" w:val="851"/>
        </w:trPr>
        <w:tc>
          <w:tcPr>
            <w:tcW w:w="1276" w:type="dxa"/>
            <w:tcBorders>
              <w:bottom w:val="single" w:sz="4" w:space="0" w:color="auto"/>
            </w:tcBorders>
            <w:vAlign w:val="bottom"/>
          </w:tcPr>
          <w:p w:rsidR="00F1616D" w:rsidRPr="003134DF" w:rsidRDefault="00F1616D">
            <w:pPr>
              <w:spacing w:after="80"/>
            </w:pPr>
          </w:p>
        </w:tc>
        <w:tc>
          <w:tcPr>
            <w:tcW w:w="2268" w:type="dxa"/>
            <w:tcBorders>
              <w:bottom w:val="single" w:sz="4" w:space="0" w:color="auto"/>
            </w:tcBorders>
            <w:vAlign w:val="bottom"/>
          </w:tcPr>
          <w:p w:rsidR="00F1616D" w:rsidRPr="003134DF" w:rsidRDefault="00F1616D">
            <w:pPr>
              <w:spacing w:after="80" w:line="300" w:lineRule="exact"/>
              <w:rPr>
                <w:b/>
                <w:sz w:val="24"/>
                <w:szCs w:val="24"/>
              </w:rPr>
            </w:pPr>
            <w:r w:rsidRPr="003134DF">
              <w:rPr>
                <w:sz w:val="28"/>
                <w:szCs w:val="28"/>
              </w:rPr>
              <w:t>United Nations</w:t>
            </w:r>
          </w:p>
        </w:tc>
        <w:tc>
          <w:tcPr>
            <w:tcW w:w="6095" w:type="dxa"/>
            <w:gridSpan w:val="2"/>
            <w:tcBorders>
              <w:bottom w:val="single" w:sz="4" w:space="0" w:color="auto"/>
            </w:tcBorders>
            <w:vAlign w:val="bottom"/>
          </w:tcPr>
          <w:p w:rsidR="00F1616D" w:rsidRPr="003134DF" w:rsidRDefault="00253571" w:rsidP="005428F0">
            <w:pPr>
              <w:suppressAutoHyphens w:val="0"/>
              <w:spacing w:after="20"/>
              <w:jc w:val="right"/>
            </w:pPr>
            <w:r w:rsidRPr="003134DF">
              <w:rPr>
                <w:sz w:val="40"/>
              </w:rPr>
              <w:t>ECE</w:t>
            </w:r>
            <w:r w:rsidRPr="003134DF">
              <w:t>/TRANS/WP</w:t>
            </w:r>
            <w:r w:rsidR="005C467F" w:rsidRPr="003134DF">
              <w:t>.</w:t>
            </w:r>
            <w:r w:rsidRPr="003134DF">
              <w:t>15/AC</w:t>
            </w:r>
            <w:r w:rsidR="005C467F" w:rsidRPr="003134DF">
              <w:t>.</w:t>
            </w:r>
            <w:r w:rsidR="009C73FE">
              <w:t>2/2018</w:t>
            </w:r>
            <w:r w:rsidRPr="003134DF">
              <w:t>/</w:t>
            </w:r>
            <w:r w:rsidR="000C3827">
              <w:t>4</w:t>
            </w:r>
            <w:r w:rsidR="0037622A">
              <w:t>8</w:t>
            </w:r>
          </w:p>
        </w:tc>
      </w:tr>
      <w:tr w:rsidR="00F1616D" w:rsidRPr="00022219" w:rsidTr="00C16712">
        <w:trPr>
          <w:cantSplit/>
          <w:trHeight w:hRule="exact" w:val="2835"/>
        </w:trPr>
        <w:tc>
          <w:tcPr>
            <w:tcW w:w="1276" w:type="dxa"/>
            <w:tcBorders>
              <w:top w:val="single" w:sz="4" w:space="0" w:color="auto"/>
              <w:bottom w:val="single" w:sz="12" w:space="0" w:color="auto"/>
            </w:tcBorders>
          </w:tcPr>
          <w:p w:rsidR="00F1616D" w:rsidRPr="003134DF" w:rsidRDefault="00966DCE">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46pt">
                  <v:imagedata r:id="rId8" o:title="_unlogo"/>
                </v:shape>
              </w:pict>
            </w:r>
          </w:p>
        </w:tc>
        <w:tc>
          <w:tcPr>
            <w:tcW w:w="5387" w:type="dxa"/>
            <w:gridSpan w:val="2"/>
            <w:tcBorders>
              <w:top w:val="single" w:sz="4" w:space="0" w:color="auto"/>
              <w:bottom w:val="single" w:sz="12" w:space="0" w:color="auto"/>
            </w:tcBorders>
          </w:tcPr>
          <w:p w:rsidR="00F1616D" w:rsidRPr="003134DF" w:rsidRDefault="00F1616D">
            <w:pPr>
              <w:spacing w:before="120" w:line="420" w:lineRule="exact"/>
              <w:rPr>
                <w:sz w:val="40"/>
                <w:szCs w:val="40"/>
              </w:rPr>
            </w:pPr>
            <w:r w:rsidRPr="003134DF">
              <w:rPr>
                <w:b/>
                <w:sz w:val="40"/>
                <w:szCs w:val="40"/>
              </w:rPr>
              <w:t>Economic and Social Council</w:t>
            </w:r>
          </w:p>
        </w:tc>
        <w:tc>
          <w:tcPr>
            <w:tcW w:w="2976" w:type="dxa"/>
            <w:tcBorders>
              <w:top w:val="single" w:sz="4" w:space="0" w:color="auto"/>
              <w:bottom w:val="single" w:sz="12" w:space="0" w:color="auto"/>
            </w:tcBorders>
          </w:tcPr>
          <w:p w:rsidR="00C16712" w:rsidRPr="00022219" w:rsidRDefault="00C16712" w:rsidP="00C16712">
            <w:pPr>
              <w:spacing w:before="240" w:line="240" w:lineRule="exact"/>
              <w:rPr>
                <w:lang w:val="fr-CH"/>
              </w:rPr>
            </w:pPr>
            <w:proofErr w:type="spellStart"/>
            <w:r w:rsidRPr="00022219">
              <w:rPr>
                <w:lang w:val="fr-CH"/>
              </w:rPr>
              <w:t>Distr</w:t>
            </w:r>
            <w:proofErr w:type="spellEnd"/>
            <w:proofErr w:type="gramStart"/>
            <w:r w:rsidRPr="00022219">
              <w:rPr>
                <w:lang w:val="fr-CH"/>
              </w:rPr>
              <w:t>.:</w:t>
            </w:r>
            <w:proofErr w:type="gramEnd"/>
            <w:r w:rsidRPr="00022219">
              <w:rPr>
                <w:lang w:val="fr-CH"/>
              </w:rPr>
              <w:t xml:space="preserve"> </w:t>
            </w:r>
            <w:r w:rsidR="00813543">
              <w:rPr>
                <w:lang w:val="fr-CH"/>
              </w:rPr>
              <w:t>General</w:t>
            </w:r>
          </w:p>
          <w:p w:rsidR="00D41080" w:rsidRDefault="00280730" w:rsidP="00D41080">
            <w:pPr>
              <w:spacing w:line="240" w:lineRule="exact"/>
              <w:rPr>
                <w:lang w:val="fr-CH"/>
              </w:rPr>
            </w:pPr>
            <w:r>
              <w:rPr>
                <w:lang w:val="fr-CH"/>
              </w:rPr>
              <w:t>1</w:t>
            </w:r>
            <w:r w:rsidR="007C6E81">
              <w:rPr>
                <w:lang w:val="fr-CH"/>
              </w:rPr>
              <w:t>3</w:t>
            </w:r>
            <w:r w:rsidR="00D41080" w:rsidRPr="00022219">
              <w:rPr>
                <w:lang w:val="fr-CH"/>
              </w:rPr>
              <w:t xml:space="preserve"> </w:t>
            </w:r>
            <w:r w:rsidR="007C6E81">
              <w:rPr>
                <w:lang w:val="fr-CH"/>
              </w:rPr>
              <w:t>June</w:t>
            </w:r>
            <w:r w:rsidR="00D41080">
              <w:rPr>
                <w:lang w:val="fr-CH"/>
              </w:rPr>
              <w:t xml:space="preserve"> 2018</w:t>
            </w:r>
            <w:r w:rsidR="00D41080" w:rsidRPr="00022219">
              <w:rPr>
                <w:lang w:val="fr-CH"/>
              </w:rPr>
              <w:t xml:space="preserve"> </w:t>
            </w:r>
          </w:p>
          <w:p w:rsidR="00D06DFB" w:rsidRDefault="00D06DFB" w:rsidP="00D41080">
            <w:pPr>
              <w:spacing w:line="240" w:lineRule="exact"/>
              <w:rPr>
                <w:lang w:val="fr-CH"/>
              </w:rPr>
            </w:pPr>
          </w:p>
          <w:p w:rsidR="00F1616D" w:rsidRPr="00022219" w:rsidRDefault="00D53053" w:rsidP="00D41080">
            <w:pPr>
              <w:spacing w:line="240" w:lineRule="exact"/>
              <w:rPr>
                <w:lang w:val="fr-CH"/>
              </w:rPr>
            </w:pPr>
            <w:proofErr w:type="gramStart"/>
            <w:r w:rsidRPr="00022219">
              <w:rPr>
                <w:lang w:val="fr-CH"/>
              </w:rPr>
              <w:t>Original:</w:t>
            </w:r>
            <w:proofErr w:type="gramEnd"/>
            <w:r w:rsidR="00C16712" w:rsidRPr="00022219">
              <w:rPr>
                <w:lang w:val="fr-CH"/>
              </w:rPr>
              <w:t xml:space="preserve"> English</w:t>
            </w:r>
          </w:p>
        </w:tc>
      </w:tr>
    </w:tbl>
    <w:p w:rsidR="00F1616D" w:rsidRPr="003134DF" w:rsidRDefault="00F1616D">
      <w:pPr>
        <w:spacing w:before="120"/>
        <w:rPr>
          <w:b/>
          <w:sz w:val="28"/>
          <w:szCs w:val="28"/>
        </w:rPr>
      </w:pPr>
      <w:r w:rsidRPr="003134DF">
        <w:rPr>
          <w:b/>
          <w:sz w:val="28"/>
          <w:szCs w:val="28"/>
        </w:rPr>
        <w:t>Economic Commission for Europe</w:t>
      </w:r>
    </w:p>
    <w:p w:rsidR="00F1616D" w:rsidRPr="003134DF" w:rsidRDefault="00F1616D">
      <w:pPr>
        <w:spacing w:before="120"/>
        <w:rPr>
          <w:sz w:val="28"/>
          <w:szCs w:val="28"/>
        </w:rPr>
      </w:pPr>
      <w:r w:rsidRPr="003134DF">
        <w:rPr>
          <w:sz w:val="28"/>
          <w:szCs w:val="28"/>
        </w:rPr>
        <w:t>Inland Transport Committee</w:t>
      </w:r>
    </w:p>
    <w:p w:rsidR="00F1616D" w:rsidRPr="003134DF" w:rsidRDefault="00F1616D">
      <w:pPr>
        <w:spacing w:before="120"/>
        <w:rPr>
          <w:b/>
          <w:sz w:val="24"/>
          <w:szCs w:val="24"/>
        </w:rPr>
      </w:pPr>
      <w:r w:rsidRPr="003134DF">
        <w:rPr>
          <w:b/>
          <w:sz w:val="24"/>
          <w:szCs w:val="24"/>
        </w:rPr>
        <w:t>Working Party on the Transport of Dangerous Goods</w:t>
      </w:r>
    </w:p>
    <w:p w:rsidR="00F1616D" w:rsidRPr="003134DF" w:rsidRDefault="00F1616D">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rsidR="00F1616D" w:rsidRPr="003134DF" w:rsidRDefault="009C73FE">
      <w:pPr>
        <w:spacing w:before="120"/>
        <w:rPr>
          <w:b/>
        </w:rPr>
      </w:pPr>
      <w:r>
        <w:rPr>
          <w:b/>
        </w:rPr>
        <w:t>Thirty-</w:t>
      </w:r>
      <w:r w:rsidR="00D41080">
        <w:rPr>
          <w:b/>
        </w:rPr>
        <w:t>third</w:t>
      </w:r>
      <w:r w:rsidR="00F1616D" w:rsidRPr="003134DF">
        <w:rPr>
          <w:b/>
        </w:rPr>
        <w:t xml:space="preserve"> session</w:t>
      </w:r>
    </w:p>
    <w:p w:rsidR="0091475B" w:rsidRPr="00475591" w:rsidRDefault="00F1616D" w:rsidP="0091475B">
      <w:r w:rsidRPr="003134DF">
        <w:t>Geneva, 2</w:t>
      </w:r>
      <w:r w:rsidR="00D41080">
        <w:t>7–31</w:t>
      </w:r>
      <w:r w:rsidR="00966DCE">
        <w:t xml:space="preserve"> </w:t>
      </w:r>
      <w:r w:rsidR="00D41080">
        <w:t>August</w:t>
      </w:r>
      <w:r w:rsidRPr="003134DF">
        <w:t xml:space="preserve"> 201</w:t>
      </w:r>
      <w:r w:rsidR="009C73FE">
        <w:t>8</w:t>
      </w:r>
      <w:r w:rsidR="003C22E6">
        <w:br/>
      </w:r>
      <w:r w:rsidR="0091475B">
        <w:t>Ite</w:t>
      </w:r>
      <w:r w:rsidR="0091475B" w:rsidRPr="00475591">
        <w:t>m 4 (b) of the provisional agenda</w:t>
      </w:r>
    </w:p>
    <w:p w:rsidR="0091475B" w:rsidRPr="00475591" w:rsidRDefault="0091475B" w:rsidP="0091475B">
      <w:pPr>
        <w:rPr>
          <w:b/>
        </w:rPr>
      </w:pPr>
      <w:r w:rsidRPr="00475591">
        <w:rPr>
          <w:b/>
        </w:rPr>
        <w:t>Proposals for amendments to the Regulations annexed to ADN:</w:t>
      </w:r>
    </w:p>
    <w:p w:rsidR="00F1616D" w:rsidRPr="003134DF" w:rsidRDefault="0091475B" w:rsidP="0091475B">
      <w:pPr>
        <w:rPr>
          <w:b/>
        </w:rPr>
      </w:pPr>
      <w:r w:rsidRPr="00475591">
        <w:rPr>
          <w:b/>
        </w:rPr>
        <w:t>other proposals</w:t>
      </w:r>
    </w:p>
    <w:p w:rsidR="00F1616D" w:rsidRPr="003134DF" w:rsidRDefault="00F1616D" w:rsidP="00DC6103">
      <w:pPr>
        <w:pStyle w:val="HChG"/>
      </w:pPr>
      <w:r w:rsidRPr="003134DF">
        <w:tab/>
      </w:r>
      <w:r w:rsidRPr="003134DF">
        <w:tab/>
      </w:r>
      <w:r w:rsidR="00DC6103" w:rsidRPr="00DC6103">
        <w:rPr>
          <w:bCs/>
          <w:iCs/>
        </w:rPr>
        <w:t xml:space="preserve">Proposal </w:t>
      </w:r>
      <w:r w:rsidR="00831F03">
        <w:rPr>
          <w:bCs/>
          <w:iCs/>
        </w:rPr>
        <w:t>for</w:t>
      </w:r>
      <w:r w:rsidR="00831F03" w:rsidRPr="00DC6103">
        <w:rPr>
          <w:bCs/>
          <w:iCs/>
        </w:rPr>
        <w:t xml:space="preserve"> </w:t>
      </w:r>
      <w:r w:rsidR="00DC6103" w:rsidRPr="00DC6103">
        <w:rPr>
          <w:bCs/>
          <w:iCs/>
        </w:rPr>
        <w:t xml:space="preserve">editorial improvement </w:t>
      </w:r>
      <w:r w:rsidR="00831F03">
        <w:rPr>
          <w:bCs/>
          <w:iCs/>
        </w:rPr>
        <w:t>of</w:t>
      </w:r>
      <w:r w:rsidR="00831F03" w:rsidRPr="00DC6103">
        <w:rPr>
          <w:bCs/>
          <w:iCs/>
        </w:rPr>
        <w:t xml:space="preserve"> </w:t>
      </w:r>
      <w:r w:rsidR="00DC6103" w:rsidRPr="00DC6103">
        <w:rPr>
          <w:bCs/>
          <w:iCs/>
        </w:rPr>
        <w:t>the legibility and usability of the ADN</w:t>
      </w:r>
      <w:r w:rsidR="00AF28A2">
        <w:rPr>
          <w:bCs/>
          <w:iCs/>
        </w:rPr>
        <w:t xml:space="preserve">: </w:t>
      </w:r>
      <w:r w:rsidR="00DC6103" w:rsidRPr="00DC6103">
        <w:rPr>
          <w:bCs/>
          <w:iCs/>
        </w:rPr>
        <w:t>tank</w:t>
      </w:r>
      <w:r w:rsidR="00384AE0">
        <w:rPr>
          <w:bCs/>
          <w:iCs/>
        </w:rPr>
        <w:t xml:space="preserve"> </w:t>
      </w:r>
      <w:r w:rsidR="00DC6103" w:rsidRPr="00DC6103">
        <w:rPr>
          <w:bCs/>
          <w:iCs/>
        </w:rPr>
        <w:t>container versus container</w:t>
      </w:r>
    </w:p>
    <w:p w:rsidR="00F1616D" w:rsidRDefault="00F1616D" w:rsidP="0091475B">
      <w:pPr>
        <w:pStyle w:val="H1G"/>
        <w:rPr>
          <w:bCs/>
          <w:sz w:val="20"/>
          <w:vertAlign w:val="superscript"/>
          <w:lang w:val="en-US"/>
        </w:rPr>
      </w:pPr>
      <w:r w:rsidRPr="003134DF">
        <w:tab/>
      </w:r>
      <w:r w:rsidRPr="003134DF">
        <w:tab/>
      </w:r>
      <w:r w:rsidR="0091475B" w:rsidRPr="0091475B">
        <w:rPr>
          <w:spacing w:val="-4"/>
        </w:rPr>
        <w:t xml:space="preserve">Transmitted </w:t>
      </w:r>
      <w:r w:rsidR="0091475B" w:rsidRPr="0091475B">
        <w:rPr>
          <w:bCs/>
          <w:spacing w:val="-4"/>
          <w:lang w:val="en-US"/>
        </w:rPr>
        <w:t xml:space="preserve">by </w:t>
      </w:r>
      <w:r w:rsidR="0091475B" w:rsidRPr="0091475B">
        <w:rPr>
          <w:bCs/>
          <w:spacing w:val="-4"/>
        </w:rPr>
        <w:t>the European Barge Union (EBU) and the European Skippers Organisation (ESO)</w:t>
      </w:r>
      <w:proofErr w:type="gramStart"/>
      <w:r w:rsidR="00D53053" w:rsidRPr="005D4EB0">
        <w:rPr>
          <w:bCs/>
          <w:sz w:val="20"/>
          <w:vertAlign w:val="superscript"/>
          <w:lang w:val="en-US"/>
        </w:rPr>
        <w:footnoteReference w:customMarkFollows="1" w:id="2"/>
        <w:t>*,</w:t>
      </w:r>
      <w:r w:rsidR="00D53053" w:rsidRPr="005D4EB0">
        <w:rPr>
          <w:bCs/>
          <w:sz w:val="20"/>
          <w:vertAlign w:val="superscript"/>
          <w:lang w:val="en-US"/>
        </w:rPr>
        <w:footnoteReference w:customMarkFollows="1" w:id="3"/>
        <w:t>*</w:t>
      </w:r>
      <w:proofErr w:type="gramEnd"/>
      <w:r w:rsidR="00D53053" w:rsidRPr="005D4EB0">
        <w:rPr>
          <w:bCs/>
          <w:sz w:val="20"/>
          <w:vertAlign w:val="superscript"/>
          <w:lang w:val="en-US"/>
        </w:rPr>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8B342C" w:rsidRPr="003134DF" w:rsidTr="0037138A">
        <w:trPr>
          <w:jc w:val="center"/>
        </w:trPr>
        <w:tc>
          <w:tcPr>
            <w:tcW w:w="2552" w:type="dxa"/>
            <w:tcBorders>
              <w:bottom w:val="single" w:sz="4" w:space="0" w:color="auto"/>
            </w:tcBorders>
          </w:tcPr>
          <w:p w:rsidR="008B342C" w:rsidRPr="003134DF" w:rsidRDefault="008B342C" w:rsidP="0037138A">
            <w:pPr>
              <w:tabs>
                <w:tab w:val="left" w:pos="284"/>
              </w:tabs>
              <w:spacing w:before="120" w:after="120"/>
              <w:rPr>
                <w:b/>
              </w:rPr>
            </w:pPr>
            <w:r w:rsidRPr="003134DF">
              <w:rPr>
                <w:b/>
              </w:rPr>
              <w:tab/>
              <w:t>Related documents:</w:t>
            </w:r>
          </w:p>
        </w:tc>
        <w:tc>
          <w:tcPr>
            <w:tcW w:w="5953" w:type="dxa"/>
            <w:tcBorders>
              <w:bottom w:val="single" w:sz="4" w:space="0" w:color="auto"/>
            </w:tcBorders>
          </w:tcPr>
          <w:p w:rsidR="007C6E81" w:rsidRDefault="00145251" w:rsidP="008B342C">
            <w:pPr>
              <w:rPr>
                <w:lang w:val="en-US"/>
              </w:rPr>
            </w:pPr>
            <w:r w:rsidRPr="008B342C">
              <w:rPr>
                <w:lang w:val="en-US"/>
              </w:rPr>
              <w:t>ECE/TRANS/WP.15/AC.2/66</w:t>
            </w:r>
          </w:p>
          <w:p w:rsidR="008B342C" w:rsidRPr="008B342C" w:rsidRDefault="00776291" w:rsidP="007C6E81">
            <w:pPr>
              <w:spacing w:after="120"/>
              <w:rPr>
                <w:lang w:val="en-US"/>
              </w:rPr>
            </w:pPr>
            <w:r>
              <w:rPr>
                <w:lang w:val="en-US"/>
              </w:rPr>
              <w:t xml:space="preserve">Informal document </w:t>
            </w:r>
            <w:r w:rsidR="00145251" w:rsidRPr="008B342C">
              <w:rPr>
                <w:lang w:val="en-US"/>
              </w:rPr>
              <w:t xml:space="preserve">INF.20 of the </w:t>
            </w:r>
            <w:r w:rsidR="0091475B" w:rsidRPr="00533B41">
              <w:rPr>
                <w:lang w:val="en-US"/>
              </w:rPr>
              <w:t>thirty-second session (subsection</w:t>
            </w:r>
            <w:r w:rsidR="00145251" w:rsidRPr="008B342C">
              <w:rPr>
                <w:lang w:val="en-US"/>
              </w:rPr>
              <w:t xml:space="preserve"> </w:t>
            </w:r>
            <w:r w:rsidR="00DC6103">
              <w:rPr>
                <w:lang w:val="en-US"/>
              </w:rPr>
              <w:t>C</w:t>
            </w:r>
            <w:r w:rsidR="00145251" w:rsidRPr="008B342C">
              <w:rPr>
                <w:lang w:val="en-US"/>
              </w:rPr>
              <w:t>)</w:t>
            </w:r>
          </w:p>
        </w:tc>
      </w:tr>
    </w:tbl>
    <w:p w:rsidR="000532C7" w:rsidRPr="000532C7" w:rsidRDefault="000532C7" w:rsidP="000532C7">
      <w:pPr>
        <w:pStyle w:val="HChG"/>
      </w:pPr>
      <w:r w:rsidRPr="000532C7">
        <w:tab/>
      </w:r>
      <w:r w:rsidRPr="000532C7">
        <w:tab/>
        <w:t>Introduction</w:t>
      </w:r>
    </w:p>
    <w:p w:rsidR="00DC6103" w:rsidRPr="00DC6103" w:rsidRDefault="00DC6103" w:rsidP="0091475B">
      <w:pPr>
        <w:pStyle w:val="SingleTxtG"/>
        <w:rPr>
          <w:lang w:val="en-US"/>
        </w:rPr>
      </w:pPr>
      <w:r>
        <w:rPr>
          <w:lang w:val="en-US"/>
        </w:rPr>
        <w:t>1.</w:t>
      </w:r>
      <w:r>
        <w:rPr>
          <w:lang w:val="en-US"/>
        </w:rPr>
        <w:tab/>
      </w:r>
      <w:r w:rsidR="0091475B" w:rsidRPr="0091475B">
        <w:rPr>
          <w:lang w:val="en-US"/>
        </w:rPr>
        <w:t xml:space="preserve">During the EBU/ESO members’ dangerous goods meetings and from participating ADN-trainers that have joined the Informal Working Group on the Training of Experts (IAG </w:t>
      </w:r>
      <w:proofErr w:type="spellStart"/>
      <w:r w:rsidR="0091475B" w:rsidRPr="0091475B">
        <w:rPr>
          <w:lang w:val="en-US"/>
        </w:rPr>
        <w:t>Sachkundigenausbildung</w:t>
      </w:r>
      <w:proofErr w:type="spellEnd"/>
      <w:r w:rsidR="0091475B" w:rsidRPr="0091475B">
        <w:rPr>
          <w:lang w:val="en-US"/>
        </w:rPr>
        <w:t xml:space="preserve">), EBU/ESO received some improvement proposals mainly editorial, regarding the legibility and usability of the ADN as clarification in general and for the barge crew as specific practical users of the ADN; the ADN-experts on board of barges. </w:t>
      </w:r>
      <w:r w:rsidRPr="00DC6103">
        <w:rPr>
          <w:lang w:val="en-US"/>
        </w:rPr>
        <w:t xml:space="preserve"> </w:t>
      </w:r>
    </w:p>
    <w:p w:rsidR="00DC6103" w:rsidRPr="00DC6103" w:rsidRDefault="00DC6103" w:rsidP="0091475B">
      <w:pPr>
        <w:pStyle w:val="SingleTxtG"/>
        <w:rPr>
          <w:lang w:val="en-US"/>
        </w:rPr>
      </w:pPr>
      <w:r>
        <w:rPr>
          <w:lang w:val="en-US"/>
        </w:rPr>
        <w:lastRenderedPageBreak/>
        <w:t>2.</w:t>
      </w:r>
      <w:r>
        <w:rPr>
          <w:lang w:val="en-US"/>
        </w:rPr>
        <w:tab/>
      </w:r>
      <w:r w:rsidR="0091475B" w:rsidRPr="0091475B">
        <w:rPr>
          <w:lang w:val="en-US"/>
        </w:rPr>
        <w:t>During the thirty-second session of the ADN Safety Committee, this proposal was presented on behalf of EBU and ESO. The Safety Committee invited the representatives of EBU and ESO to take account of the comments made and submit a revised proposal in an official document for the thirty-third session. The proposal in this document takes account of that request.</w:t>
      </w:r>
    </w:p>
    <w:p w:rsidR="00776291" w:rsidRPr="00776291" w:rsidRDefault="00DC6103" w:rsidP="00DC6103">
      <w:pPr>
        <w:pStyle w:val="SingleTxtG"/>
      </w:pPr>
      <w:r>
        <w:rPr>
          <w:lang w:val="en-US"/>
        </w:rPr>
        <w:t>3.</w:t>
      </w:r>
      <w:r>
        <w:rPr>
          <w:lang w:val="en-US"/>
        </w:rPr>
        <w:tab/>
      </w:r>
      <w:r w:rsidRPr="00DC6103">
        <w:rPr>
          <w:lang w:val="en-US"/>
        </w:rPr>
        <w:t xml:space="preserve">EBU/ESO </w:t>
      </w:r>
      <w:r w:rsidR="0091475B">
        <w:rPr>
          <w:lang w:val="en-US"/>
        </w:rPr>
        <w:t>invites</w:t>
      </w:r>
      <w:r w:rsidRPr="00DC6103">
        <w:rPr>
          <w:lang w:val="en-US"/>
        </w:rPr>
        <w:t xml:space="preserve"> the Safety Committee to consider an </w:t>
      </w:r>
      <w:r w:rsidR="0091475B">
        <w:rPr>
          <w:lang w:val="en-US"/>
        </w:rPr>
        <w:t>amendment to</w:t>
      </w:r>
      <w:r w:rsidRPr="00DC6103">
        <w:rPr>
          <w:lang w:val="en-US"/>
        </w:rPr>
        <w:t xml:space="preserve"> ADN </w:t>
      </w:r>
      <w:r w:rsidR="0091475B">
        <w:rPr>
          <w:lang w:val="en-US"/>
        </w:rPr>
        <w:t>to avoid confusing the role of a tank container with a container.</w:t>
      </w:r>
    </w:p>
    <w:p w:rsidR="000532C7" w:rsidRPr="000532C7" w:rsidRDefault="000532C7" w:rsidP="00DC6103">
      <w:pPr>
        <w:pStyle w:val="HChG"/>
      </w:pPr>
      <w:r w:rsidRPr="000532C7">
        <w:tab/>
      </w:r>
      <w:r w:rsidRPr="000532C7">
        <w:tab/>
      </w:r>
      <w:r w:rsidR="00DC6103" w:rsidRPr="00DC6103">
        <w:t>Proposal</w:t>
      </w:r>
      <w:r w:rsidR="008604E6">
        <w:t>:</w:t>
      </w:r>
      <w:r w:rsidR="005609AE">
        <w:t xml:space="preserve"> </w:t>
      </w:r>
      <w:r w:rsidR="005609AE">
        <w:rPr>
          <w:lang w:val="en-US"/>
        </w:rPr>
        <w:t xml:space="preserve">amendments to </w:t>
      </w:r>
      <w:r w:rsidR="00DC6103" w:rsidRPr="00DC6103">
        <w:rPr>
          <w:lang w:val="en-US"/>
        </w:rPr>
        <w:t>7.1.0.5.0.2 and 7.1.6.12</w:t>
      </w:r>
      <w:r w:rsidR="005609AE">
        <w:rPr>
          <w:lang w:val="en-US"/>
        </w:rPr>
        <w:t xml:space="preserve"> of ADN</w:t>
      </w:r>
    </w:p>
    <w:p w:rsidR="00DC6103" w:rsidRPr="00DC6103" w:rsidRDefault="00DC6103" w:rsidP="00DC6103">
      <w:pPr>
        <w:pStyle w:val="SingleTxtG"/>
      </w:pPr>
      <w:r w:rsidRPr="00DC6103">
        <w:t>4.</w:t>
      </w:r>
      <w:r w:rsidRPr="00DC6103">
        <w:tab/>
      </w:r>
      <w:r w:rsidR="00966DCE">
        <w:t xml:space="preserve">Issue: </w:t>
      </w:r>
      <w:r w:rsidR="005609AE">
        <w:t xml:space="preserve">It was notified that during the training of experts, an issue arose concerning tank containers in the context of </w:t>
      </w:r>
      <w:r w:rsidR="005609AE" w:rsidRPr="00DC6103">
        <w:t>7.1.5.0.2 “Marking” and 7.1.6.12 “Ventilation”</w:t>
      </w:r>
      <w:r w:rsidR="005609AE">
        <w:t xml:space="preserve">. The way the texts are drafted might suggest that </w:t>
      </w:r>
      <w:r w:rsidR="001A1498">
        <w:t>a tank container</w:t>
      </w:r>
      <w:r w:rsidR="005609AE">
        <w:t xml:space="preserve"> </w:t>
      </w:r>
      <w:r w:rsidR="001A1498">
        <w:t>is</w:t>
      </w:r>
      <w:r w:rsidR="005609AE">
        <w:t xml:space="preserve"> a type of container</w:t>
      </w:r>
      <w:r w:rsidR="0083286F">
        <w:t xml:space="preserve">, </w:t>
      </w:r>
      <w:r w:rsidR="001A1498">
        <w:t>which is not.</w:t>
      </w:r>
    </w:p>
    <w:p w:rsidR="00DC6103" w:rsidRPr="00DC6103" w:rsidRDefault="00DC6103" w:rsidP="00DC6103">
      <w:pPr>
        <w:pStyle w:val="SingleTxtG"/>
      </w:pPr>
      <w:r>
        <w:t>5.</w:t>
      </w:r>
      <w:r>
        <w:tab/>
      </w:r>
      <w:r w:rsidRPr="00DC6103">
        <w:t xml:space="preserve">The paragraph regarding exemption of the blue cone marking and ventilation obligation in “VE02” is therefore, not totally clear and mistaken by barge crew and even authorities. </w:t>
      </w:r>
    </w:p>
    <w:p w:rsidR="00DC6103" w:rsidRPr="00DC6103" w:rsidRDefault="00DC6103" w:rsidP="00DC6103">
      <w:pPr>
        <w:pStyle w:val="SingleTxtG"/>
      </w:pPr>
      <w:r>
        <w:t>6.</w:t>
      </w:r>
      <w:r>
        <w:tab/>
      </w:r>
      <w:r w:rsidRPr="00DC6103">
        <w:t>In the definition of “</w:t>
      </w:r>
      <w:r w:rsidR="0091475B">
        <w:t>C</w:t>
      </w:r>
      <w:r w:rsidR="0091475B" w:rsidRPr="00DC6103">
        <w:t>ontainer</w:t>
      </w:r>
      <w:r w:rsidRPr="00DC6103">
        <w:t>”</w:t>
      </w:r>
      <w:r w:rsidR="0091475B">
        <w:t xml:space="preserve"> in Chapter 1.2 there is only</w:t>
      </w:r>
      <w:r w:rsidR="00831F03">
        <w:t xml:space="preserve"> </w:t>
      </w:r>
      <w:r w:rsidRPr="00DC6103">
        <w:t xml:space="preserve">a footnote, which </w:t>
      </w:r>
      <w:r w:rsidR="0091475B">
        <w:t>states</w:t>
      </w:r>
      <w:r w:rsidR="0091475B" w:rsidRPr="00DC6103">
        <w:t xml:space="preserve"> </w:t>
      </w:r>
      <w:r w:rsidRPr="00DC6103">
        <w:t xml:space="preserve">that a tank container is excluded from the scope of the definition of “container”. </w:t>
      </w:r>
    </w:p>
    <w:p w:rsidR="00DC6103" w:rsidRPr="00DC6103" w:rsidRDefault="00DC6103" w:rsidP="00DC6103">
      <w:pPr>
        <w:pStyle w:val="SingleTxtG"/>
      </w:pPr>
      <w:r>
        <w:t>7.</w:t>
      </w:r>
      <w:r>
        <w:tab/>
      </w:r>
      <w:r w:rsidRPr="00DC6103">
        <w:t xml:space="preserve">It would be helpful to add a </w:t>
      </w:r>
      <w:r w:rsidR="00966DCE">
        <w:t>note in</w:t>
      </w:r>
      <w:r w:rsidRPr="00DC6103">
        <w:t xml:space="preserve"> 7.1.0.5.0.2 and 7.1.6.12 to clarify the </w:t>
      </w:r>
      <w:r w:rsidR="0091475B">
        <w:t>paragraphs</w:t>
      </w:r>
      <w:r w:rsidR="0091475B" w:rsidRPr="00DC6103">
        <w:t xml:space="preserve"> </w:t>
      </w:r>
      <w:r w:rsidRPr="00DC6103">
        <w:t>and avoid unnecessary misunderstanding.</w:t>
      </w:r>
    </w:p>
    <w:p w:rsidR="00DC6103" w:rsidRPr="00DC6103" w:rsidRDefault="00DC6103" w:rsidP="00DC6103">
      <w:pPr>
        <w:pStyle w:val="SingleTxtG"/>
      </w:pPr>
      <w:r>
        <w:t>8.</w:t>
      </w:r>
      <w:r>
        <w:tab/>
      </w:r>
      <w:r w:rsidRPr="00DC6103">
        <w:t>In some cases, blue cones are not used although they are ob</w:t>
      </w:r>
      <w:r>
        <w:t>ligatory during the carriage of</w:t>
      </w:r>
      <w:r w:rsidR="0091475B">
        <w:t>,</w:t>
      </w:r>
      <w:r w:rsidRPr="00DC6103">
        <w:t xml:space="preserve"> for example</w:t>
      </w:r>
      <w:r w:rsidR="0091475B">
        <w:t>,</w:t>
      </w:r>
      <w:r w:rsidRPr="00DC6103">
        <w:t xml:space="preserve"> one single tank container with 20 tons of a substance of class 3, PG II. In this case the circumstances described in 7.1.5.0.2 are not applicable, which is not always clear. </w:t>
      </w:r>
    </w:p>
    <w:p w:rsidR="00DC6103" w:rsidRPr="00DC6103" w:rsidRDefault="00DC6103" w:rsidP="00DC6103">
      <w:pPr>
        <w:pStyle w:val="SingleTxtG"/>
      </w:pPr>
      <w:r>
        <w:t>9.</w:t>
      </w:r>
      <w:r>
        <w:tab/>
      </w:r>
      <w:r w:rsidRPr="00DC6103">
        <w:t xml:space="preserve">Regarding 7.1.6.12: also in this context of ventilation a tank container is not a container. But during the carriage of tank container, </w:t>
      </w:r>
      <w:r w:rsidR="0091475B">
        <w:t>when</w:t>
      </w:r>
      <w:r w:rsidRPr="00DC6103">
        <w:t xml:space="preserve"> it is suspected that the holds are not free of gases, the holds shall be ventilated (not only</w:t>
      </w:r>
      <w:r>
        <w:t xml:space="preserve"> during carriage of containers,</w:t>
      </w:r>
      <w:r w:rsidRPr="00DC6103">
        <w:t xml:space="preserve"> but also tank containers).</w:t>
      </w:r>
    </w:p>
    <w:p w:rsidR="00DC6103" w:rsidRDefault="00DC6103" w:rsidP="00DC6103">
      <w:pPr>
        <w:pStyle w:val="SingleTxtG"/>
        <w:rPr>
          <w:b/>
          <w:i/>
        </w:rPr>
      </w:pPr>
      <w:r w:rsidRPr="00DC6103">
        <w:t>10.</w:t>
      </w:r>
      <w:r w:rsidRPr="00DC6103">
        <w:tab/>
        <w:t xml:space="preserve">Clarification proposal: add </w:t>
      </w:r>
      <w:r w:rsidR="0091475B">
        <w:t>a new sentence at the end of 7.1.5.0.2 (new text in bold):</w:t>
      </w:r>
    </w:p>
    <w:p w:rsidR="00DC6103" w:rsidRPr="00DC6103" w:rsidRDefault="0091475B" w:rsidP="00DC6103">
      <w:pPr>
        <w:pStyle w:val="SingleTxtG"/>
        <w:rPr>
          <w:lang w:val="en-US"/>
        </w:rPr>
      </w:pPr>
      <w:r w:rsidRPr="00DC6103">
        <w:t>“</w:t>
      </w:r>
      <w:r w:rsidR="00DC6103" w:rsidRPr="00DC6103">
        <w:rPr>
          <w:b/>
          <w:lang w:val="en-US"/>
        </w:rPr>
        <w:t>7.1.5.0.2</w:t>
      </w:r>
      <w:r w:rsidR="00DC6103" w:rsidRPr="00DC6103">
        <w:rPr>
          <w:lang w:val="en-US"/>
        </w:rPr>
        <w:t xml:space="preserve"> </w:t>
      </w:r>
      <w:r w:rsidR="00DC6103">
        <w:rPr>
          <w:lang w:val="en-US"/>
        </w:rPr>
        <w:tab/>
      </w:r>
      <w:r w:rsidR="00DC6103" w:rsidRPr="00DC6103">
        <w:rPr>
          <w:lang w:val="en-US"/>
        </w:rPr>
        <w:t>Vessels carrying the dangerous goods listed in Table A of Chapter 3.2 in packages placed exclusively in containers shall display the number of blue cones or blue lights indicated in column (12) of Table A of Chapter 3.2 where:</w:t>
      </w:r>
    </w:p>
    <w:p w:rsidR="00DC6103" w:rsidRPr="00DC6103" w:rsidRDefault="00DC6103" w:rsidP="00DC6103">
      <w:pPr>
        <w:pStyle w:val="SingleTxtG"/>
        <w:rPr>
          <w:lang w:val="en-US"/>
        </w:rPr>
      </w:pPr>
      <w:r w:rsidRPr="00DC6103">
        <w:rPr>
          <w:lang w:val="en-US"/>
        </w:rPr>
        <w:t>– three blue cones or three blue lights are required, or</w:t>
      </w:r>
    </w:p>
    <w:p w:rsidR="00DC6103" w:rsidRPr="00DC6103" w:rsidRDefault="00DC6103" w:rsidP="00DC6103">
      <w:pPr>
        <w:pStyle w:val="SingleTxtG"/>
        <w:rPr>
          <w:lang w:val="en-US"/>
        </w:rPr>
      </w:pPr>
      <w:r w:rsidRPr="00DC6103">
        <w:rPr>
          <w:lang w:val="en-US"/>
        </w:rPr>
        <w:t>– two blue cones or two blue lights are required, when a substance of Class 2 is involved or</w:t>
      </w:r>
    </w:p>
    <w:p w:rsidR="00DC6103" w:rsidRPr="00DC6103" w:rsidRDefault="00DC6103" w:rsidP="00DC6103">
      <w:pPr>
        <w:pStyle w:val="SingleTxtG"/>
        <w:rPr>
          <w:lang w:val="en-US"/>
        </w:rPr>
      </w:pPr>
      <w:r w:rsidRPr="00DC6103">
        <w:rPr>
          <w:lang w:val="en-US"/>
        </w:rPr>
        <w:t xml:space="preserve">packing </w:t>
      </w:r>
      <w:proofErr w:type="gramStart"/>
      <w:r w:rsidRPr="00DC6103">
        <w:rPr>
          <w:lang w:val="en-US"/>
        </w:rPr>
        <w:t>group</w:t>
      </w:r>
      <w:proofErr w:type="gramEnd"/>
      <w:r w:rsidRPr="00DC6103">
        <w:rPr>
          <w:lang w:val="en-US"/>
        </w:rPr>
        <w:t xml:space="preserve"> I is indicated in column (4) of Table A of Chapter 3.2 and the total</w:t>
      </w:r>
    </w:p>
    <w:p w:rsidR="00DC6103" w:rsidRPr="00DC6103" w:rsidRDefault="00DC6103" w:rsidP="00DC6103">
      <w:pPr>
        <w:pStyle w:val="SingleTxtG"/>
        <w:rPr>
          <w:lang w:val="en-US"/>
        </w:rPr>
      </w:pPr>
      <w:r w:rsidRPr="00DC6103">
        <w:rPr>
          <w:lang w:val="en-US"/>
        </w:rPr>
        <w:t>gross mass of these dangerous goods exceeds 30,000 kg, or</w:t>
      </w:r>
    </w:p>
    <w:p w:rsidR="00DC6103" w:rsidRPr="00DC6103" w:rsidRDefault="00DC6103" w:rsidP="00DC6103">
      <w:pPr>
        <w:pStyle w:val="SingleTxtG"/>
        <w:rPr>
          <w:lang w:val="en-US"/>
        </w:rPr>
      </w:pPr>
      <w:r w:rsidRPr="00DC6103">
        <w:rPr>
          <w:lang w:val="en-US"/>
        </w:rPr>
        <w:t>– one blue cone or one blue light is required, when a substance of Class 2 is involved or</w:t>
      </w:r>
    </w:p>
    <w:p w:rsidR="00DC6103" w:rsidRPr="00DC6103" w:rsidRDefault="00DC6103" w:rsidP="00DC6103">
      <w:pPr>
        <w:pStyle w:val="SingleTxtG"/>
        <w:rPr>
          <w:lang w:val="en-US"/>
        </w:rPr>
      </w:pPr>
      <w:r w:rsidRPr="00DC6103">
        <w:rPr>
          <w:lang w:val="en-US"/>
        </w:rPr>
        <w:lastRenderedPageBreak/>
        <w:t xml:space="preserve">packing </w:t>
      </w:r>
      <w:proofErr w:type="gramStart"/>
      <w:r w:rsidRPr="00DC6103">
        <w:rPr>
          <w:lang w:val="en-US"/>
        </w:rPr>
        <w:t>group</w:t>
      </w:r>
      <w:proofErr w:type="gramEnd"/>
      <w:r w:rsidRPr="00DC6103">
        <w:rPr>
          <w:lang w:val="en-US"/>
        </w:rPr>
        <w:t xml:space="preserve"> I is indicated in column (4) of Table A of Chapter 3.2 and the total</w:t>
      </w:r>
    </w:p>
    <w:p w:rsidR="00DC6103" w:rsidRPr="00DC6103" w:rsidRDefault="00DC6103" w:rsidP="00DC6103">
      <w:pPr>
        <w:pStyle w:val="SingleTxtG"/>
        <w:rPr>
          <w:lang w:val="en-US"/>
        </w:rPr>
      </w:pPr>
      <w:r w:rsidRPr="00DC6103">
        <w:rPr>
          <w:lang w:val="en-US"/>
        </w:rPr>
        <w:t>gross mass of these dangerous goods exceeds 130,000 kg.</w:t>
      </w:r>
      <w:r w:rsidRPr="00DC6103" w:rsidDel="0095521C">
        <w:rPr>
          <w:lang w:val="en-US"/>
        </w:rPr>
        <w:t xml:space="preserve"> </w:t>
      </w:r>
    </w:p>
    <w:p w:rsidR="00DC6103" w:rsidRPr="00966DCE" w:rsidRDefault="0091475B" w:rsidP="00DC6103">
      <w:pPr>
        <w:pStyle w:val="SingleTxtG"/>
        <w:rPr>
          <w:b/>
          <w:iCs/>
          <w:lang w:val="en-US"/>
        </w:rPr>
      </w:pPr>
      <w:r w:rsidRPr="00966DCE">
        <w:rPr>
          <w:b/>
          <w:iCs/>
          <w:lang w:val="en-US"/>
        </w:rPr>
        <w:t>The provisions of this paragraph do not apply for carriage of tank containers</w:t>
      </w:r>
      <w:r>
        <w:rPr>
          <w:b/>
          <w:iCs/>
          <w:lang w:val="en-US"/>
        </w:rPr>
        <w:t>.</w:t>
      </w:r>
      <w:r w:rsidRPr="00966DCE">
        <w:rPr>
          <w:b/>
          <w:iCs/>
        </w:rPr>
        <w:t>”</w:t>
      </w:r>
    </w:p>
    <w:p w:rsidR="0091475B" w:rsidRPr="0091475B" w:rsidRDefault="0091475B" w:rsidP="00D16EAB">
      <w:pPr>
        <w:pStyle w:val="SingleTxtG"/>
        <w:keepNext/>
        <w:keepLines/>
      </w:pPr>
      <w:r w:rsidRPr="0091475B">
        <w:t xml:space="preserve">Insert </w:t>
      </w:r>
      <w:r w:rsidRPr="00DC6103">
        <w:t>“</w:t>
      </w:r>
      <w:r w:rsidRPr="0091475B">
        <w:t>or in tank container</w:t>
      </w:r>
      <w:r w:rsidRPr="0091475B">
        <w:rPr>
          <w:bCs/>
          <w:iCs/>
        </w:rPr>
        <w:t>”</w:t>
      </w:r>
      <w:r w:rsidRPr="0091475B">
        <w:t xml:space="preserve"> in7.1.6.12 as </w:t>
      </w:r>
      <w:r>
        <w:t>shown below (new text in bold).</w:t>
      </w:r>
    </w:p>
    <w:p w:rsidR="00DC6103" w:rsidRPr="00D16EAB" w:rsidRDefault="0091475B" w:rsidP="00D16EAB">
      <w:pPr>
        <w:pStyle w:val="SingleTxtG"/>
        <w:keepNext/>
        <w:keepLines/>
        <w:rPr>
          <w:b/>
          <w:bCs/>
          <w:iCs/>
        </w:rPr>
      </w:pPr>
      <w:r w:rsidRPr="00DC6103">
        <w:t>“</w:t>
      </w:r>
      <w:r w:rsidR="00DC6103" w:rsidRPr="00D16EAB">
        <w:rPr>
          <w:b/>
          <w:bCs/>
        </w:rPr>
        <w:t xml:space="preserve">7.1.6.12 </w:t>
      </w:r>
      <w:r w:rsidR="00DC6103" w:rsidRPr="00D16EAB">
        <w:rPr>
          <w:b/>
          <w:bCs/>
        </w:rPr>
        <w:tab/>
      </w:r>
      <w:r w:rsidR="00DC6103" w:rsidRPr="00D16EAB">
        <w:rPr>
          <w:b/>
          <w:bCs/>
          <w:iCs/>
        </w:rPr>
        <w:t>Ventilation</w:t>
      </w:r>
    </w:p>
    <w:p w:rsidR="00DC6103" w:rsidRPr="00D16EAB" w:rsidRDefault="00DC6103" w:rsidP="00D16EAB">
      <w:pPr>
        <w:pStyle w:val="SingleTxtG"/>
        <w:keepNext/>
        <w:keepLines/>
      </w:pPr>
      <w:r w:rsidRPr="00D16EAB">
        <w:t>The following additional requirements shall be met when they are indicated in column (10) of Table A of Chapter 3.2:</w:t>
      </w:r>
    </w:p>
    <w:p w:rsidR="00DC6103" w:rsidRPr="00D16EAB" w:rsidRDefault="00DC6103" w:rsidP="00DC6103">
      <w:pPr>
        <w:pStyle w:val="SingleTxtG"/>
      </w:pPr>
      <w:r w:rsidRPr="00D16EAB">
        <w:t>….</w:t>
      </w:r>
    </w:p>
    <w:p w:rsidR="00DC6103" w:rsidRPr="00D16EAB" w:rsidRDefault="00DC6103" w:rsidP="00DC6103">
      <w:pPr>
        <w:pStyle w:val="SingleTxtG"/>
      </w:pPr>
      <w:r w:rsidRPr="00D16EAB">
        <w:t xml:space="preserve">VE02: Holds containing these substances shall be ventilated with the ventilators operating at full power, when after measurement it has been established that the holds are </w:t>
      </w:r>
      <w:r w:rsidR="00D16EAB" w:rsidRPr="00D16EAB">
        <w:t xml:space="preserve">not free from gases </w:t>
      </w:r>
      <w:r w:rsidRPr="00D16EAB">
        <w:t>from the cargo</w:t>
      </w:r>
      <w:r w:rsidRPr="00D16EAB">
        <w:rPr>
          <w:iCs/>
        </w:rPr>
        <w:t xml:space="preserve">. </w:t>
      </w:r>
      <w:r w:rsidRPr="00D16EAB">
        <w:t>The measurement shall be carried out immediately after loading</w:t>
      </w:r>
      <w:r w:rsidRPr="00D16EAB">
        <w:rPr>
          <w:iCs/>
        </w:rPr>
        <w:t xml:space="preserve">. </w:t>
      </w:r>
      <w:r w:rsidRPr="00D16EAB">
        <w:t>The measurement shall be repeated after one hour for monitoring purposes</w:t>
      </w:r>
      <w:r w:rsidRPr="00D16EAB">
        <w:rPr>
          <w:iCs/>
        </w:rPr>
        <w:t xml:space="preserve">. </w:t>
      </w:r>
      <w:r w:rsidRPr="00D16EAB">
        <w:t>The results of the measurement shall be recorded in writing.</w:t>
      </w:r>
    </w:p>
    <w:p w:rsidR="00DC6103" w:rsidRPr="00D16EAB" w:rsidRDefault="00DC6103" w:rsidP="00DC6103">
      <w:pPr>
        <w:pStyle w:val="SingleTxtG"/>
      </w:pPr>
      <w:r w:rsidRPr="00D16EAB">
        <w:t xml:space="preserve">Alternatively, on vessels only containing these substances in containers </w:t>
      </w:r>
      <w:r w:rsidRPr="00D16EAB">
        <w:rPr>
          <w:b/>
          <w:i/>
        </w:rPr>
        <w:t xml:space="preserve">or in tank containers </w:t>
      </w:r>
      <w:r w:rsidRPr="00D16EAB">
        <w:t xml:space="preserve">in open holds, the holds containing such containers may be ventilated with the ventilation operating at full power only when it is suspected that the holds are not free of gas. </w:t>
      </w:r>
    </w:p>
    <w:p w:rsidR="00DC6103" w:rsidRPr="00D16EAB" w:rsidRDefault="00DC6103" w:rsidP="00DC6103">
      <w:pPr>
        <w:pStyle w:val="SingleTxtG"/>
      </w:pPr>
      <w:r w:rsidRPr="00D16EAB">
        <w:t>Prior to unloading, the unloader shall be informed about this suspicion.</w:t>
      </w:r>
      <w:bookmarkStart w:id="0" w:name="_GoBack"/>
      <w:bookmarkEnd w:id="0"/>
      <w:r w:rsidR="0091475B" w:rsidRPr="0091475B">
        <w:rPr>
          <w:bCs/>
          <w:iCs/>
        </w:rPr>
        <w:t>”</w:t>
      </w:r>
    </w:p>
    <w:p w:rsidR="00145251" w:rsidRPr="00145251" w:rsidRDefault="000532C7" w:rsidP="00145251">
      <w:pPr>
        <w:pStyle w:val="HChG"/>
        <w:ind w:left="567" w:firstLine="0"/>
      </w:pPr>
      <w:r>
        <w:tab/>
      </w:r>
      <w:r w:rsidRPr="000532C7">
        <w:tab/>
      </w:r>
      <w:r w:rsidR="00145251" w:rsidRPr="00145251">
        <w:t>Safety impact</w:t>
      </w:r>
    </w:p>
    <w:p w:rsidR="000532C7" w:rsidRPr="000532C7" w:rsidRDefault="00DC6103" w:rsidP="00DC6103">
      <w:pPr>
        <w:pStyle w:val="SingleTxtG"/>
      </w:pPr>
      <w:r>
        <w:rPr>
          <w:lang w:val="en-US"/>
        </w:rPr>
        <w:t>11</w:t>
      </w:r>
      <w:r w:rsidR="00145251">
        <w:rPr>
          <w:lang w:val="en-US"/>
        </w:rPr>
        <w:t>.</w:t>
      </w:r>
      <w:r w:rsidR="00145251">
        <w:rPr>
          <w:lang w:val="en-US"/>
        </w:rPr>
        <w:tab/>
      </w:r>
      <w:r w:rsidRPr="00DC6103">
        <w:rPr>
          <w:lang w:val="en-US"/>
        </w:rPr>
        <w:t xml:space="preserve">Basically, in this proposal, there is no change </w:t>
      </w:r>
      <w:r w:rsidR="0091475B">
        <w:rPr>
          <w:lang w:val="en-US"/>
        </w:rPr>
        <w:t>to</w:t>
      </w:r>
      <w:r w:rsidR="0091475B" w:rsidRPr="00DC6103">
        <w:rPr>
          <w:lang w:val="en-US"/>
        </w:rPr>
        <w:t xml:space="preserve"> </w:t>
      </w:r>
      <w:r w:rsidRPr="00DC6103">
        <w:rPr>
          <w:lang w:val="en-US"/>
        </w:rPr>
        <w:t xml:space="preserve">the purpose of these </w:t>
      </w:r>
      <w:r w:rsidR="0091475B">
        <w:rPr>
          <w:lang w:val="en-US"/>
        </w:rPr>
        <w:t>paragraphs</w:t>
      </w:r>
      <w:r w:rsidRPr="00DC6103">
        <w:rPr>
          <w:lang w:val="en-US"/>
        </w:rPr>
        <w:t xml:space="preserve">. Positive expectation is that </w:t>
      </w:r>
      <w:r w:rsidR="0091475B">
        <w:rPr>
          <w:lang w:val="en-US"/>
        </w:rPr>
        <w:t>these paragraphs</w:t>
      </w:r>
      <w:r w:rsidRPr="00DC6103">
        <w:rPr>
          <w:lang w:val="en-US"/>
        </w:rPr>
        <w:t xml:space="preserve"> will be understood better by the people on board which will result into a positive safety impact regarding blue cones and ventilation on board of dry cargo barges during the carriage of tank containers.</w:t>
      </w:r>
    </w:p>
    <w:p w:rsidR="000F2AA3" w:rsidRPr="003134DF" w:rsidRDefault="000F2AA3" w:rsidP="003F06D7">
      <w:pPr>
        <w:spacing w:before="120"/>
        <w:jc w:val="center"/>
        <w:rPr>
          <w:u w:val="single"/>
        </w:rPr>
      </w:pPr>
      <w:r w:rsidRPr="003134DF">
        <w:rPr>
          <w:u w:val="single"/>
        </w:rPr>
        <w:tab/>
      </w:r>
      <w:r w:rsidRPr="003134DF">
        <w:rPr>
          <w:u w:val="single"/>
        </w:rPr>
        <w:tab/>
      </w:r>
      <w:r w:rsidRPr="003134DF">
        <w:rPr>
          <w:u w:val="single"/>
        </w:rPr>
        <w:tab/>
      </w:r>
    </w:p>
    <w:sectPr w:rsidR="000F2AA3" w:rsidRPr="003134DF" w:rsidSect="00D16EAB">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95F" w:rsidRDefault="00AF095F"/>
  </w:endnote>
  <w:endnote w:type="continuationSeparator" w:id="0">
    <w:p w:rsidR="00AF095F" w:rsidRDefault="00AF095F"/>
  </w:endnote>
  <w:endnote w:type="continuationNotice" w:id="1">
    <w:p w:rsidR="00AF095F" w:rsidRDefault="00AF0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6A" w:rsidRDefault="00D53053">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sidR="00966DCE">
      <w:rPr>
        <w:b/>
        <w:noProof/>
        <w:sz w:val="18"/>
      </w:rPr>
      <w:t>2</w:t>
    </w:r>
    <w:r w:rsidRPr="00AA480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E9F" w:rsidRDefault="00A05E9F" w:rsidP="00A05E9F">
    <w:pPr>
      <w:pStyle w:val="Footer"/>
      <w:jc w:val="right"/>
    </w:pPr>
    <w:r w:rsidRPr="00AA480B">
      <w:rPr>
        <w:b/>
        <w:sz w:val="18"/>
      </w:rPr>
      <w:fldChar w:fldCharType="begin"/>
    </w:r>
    <w:r w:rsidRPr="00AA480B">
      <w:rPr>
        <w:b/>
        <w:sz w:val="18"/>
      </w:rPr>
      <w:instrText xml:space="preserve"> PAGE  \* MERGEFORMAT </w:instrText>
    </w:r>
    <w:r w:rsidRPr="00AA480B">
      <w:rPr>
        <w:b/>
        <w:sz w:val="18"/>
      </w:rPr>
      <w:fldChar w:fldCharType="separate"/>
    </w:r>
    <w:r w:rsidR="00966DCE">
      <w:rPr>
        <w:b/>
        <w:noProof/>
        <w:sz w:val="18"/>
      </w:rPr>
      <w:t>3</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95F" w:rsidRDefault="00AF095F">
      <w:pPr>
        <w:tabs>
          <w:tab w:val="right" w:pos="2155"/>
        </w:tabs>
        <w:spacing w:after="80"/>
        <w:ind w:left="680"/>
        <w:rPr>
          <w:u w:val="single"/>
        </w:rPr>
      </w:pPr>
      <w:r>
        <w:rPr>
          <w:u w:val="single"/>
        </w:rPr>
        <w:tab/>
      </w:r>
    </w:p>
  </w:footnote>
  <w:footnote w:type="continuationSeparator" w:id="0">
    <w:p w:rsidR="00AF095F" w:rsidRDefault="00AF095F">
      <w:pPr>
        <w:tabs>
          <w:tab w:val="left" w:pos="2155"/>
        </w:tabs>
        <w:spacing w:after="80"/>
        <w:ind w:left="680"/>
        <w:rPr>
          <w:u w:val="single"/>
        </w:rPr>
      </w:pPr>
      <w:r>
        <w:rPr>
          <w:u w:val="single"/>
        </w:rPr>
        <w:tab/>
      </w:r>
    </w:p>
  </w:footnote>
  <w:footnote w:type="continuationNotice" w:id="1">
    <w:p w:rsidR="00AF095F" w:rsidRDefault="00AF095F"/>
  </w:footnote>
  <w:footnote w:id="2">
    <w:p w:rsidR="00D53053" w:rsidRPr="003A7D20" w:rsidRDefault="00D53053" w:rsidP="00D53053">
      <w:pPr>
        <w:pStyle w:val="FootnoteText"/>
        <w:rPr>
          <w:lang w:val="en-US"/>
        </w:rPr>
      </w:pPr>
      <w:r>
        <w:rPr>
          <w:lang w:val="en-US"/>
        </w:rPr>
        <w:tab/>
      </w:r>
      <w:r w:rsidRPr="005D4EB0">
        <w:rPr>
          <w:rStyle w:val="FootnoteReference"/>
          <w:sz w:val="20"/>
          <w:lang w:val="en-US"/>
        </w:rPr>
        <w:t>*</w:t>
      </w:r>
      <w:r>
        <w:rPr>
          <w:sz w:val="16"/>
          <w:szCs w:val="16"/>
          <w:lang w:val="en-US"/>
        </w:rPr>
        <w:tab/>
      </w:r>
      <w:r w:rsidRPr="003A7D20">
        <w:rPr>
          <w:lang w:val="en-US"/>
        </w:rPr>
        <w:t>Distributed in German by the Central Commission for the Navigation of the Rhine in document CCNR-ZKR/ADN/WP.15/AC.2/201</w:t>
      </w:r>
      <w:r>
        <w:rPr>
          <w:lang w:val="en-US"/>
        </w:rPr>
        <w:t>8</w:t>
      </w:r>
      <w:r w:rsidRPr="003A7D20">
        <w:rPr>
          <w:lang w:val="en-US"/>
        </w:rPr>
        <w:t>/</w:t>
      </w:r>
      <w:r w:rsidR="00145251">
        <w:rPr>
          <w:lang w:val="en-US"/>
        </w:rPr>
        <w:t>4</w:t>
      </w:r>
      <w:r w:rsidR="0037622A">
        <w:rPr>
          <w:lang w:val="en-US"/>
        </w:rPr>
        <w:t>8</w:t>
      </w:r>
      <w:r w:rsidRPr="003A7D20">
        <w:rPr>
          <w:lang w:val="en-US"/>
        </w:rPr>
        <w:t>.</w:t>
      </w:r>
    </w:p>
  </w:footnote>
  <w:footnote w:id="3">
    <w:p w:rsidR="00D53053" w:rsidRPr="003A7D20" w:rsidRDefault="00D53053" w:rsidP="00ED5F4B">
      <w:pPr>
        <w:pStyle w:val="FootnoteText"/>
        <w:rPr>
          <w:lang w:val="en-US"/>
        </w:rPr>
      </w:pPr>
      <w:r>
        <w:rPr>
          <w:lang w:val="en-US"/>
        </w:rPr>
        <w:tab/>
      </w:r>
      <w:r w:rsidRPr="005D4EB0">
        <w:rPr>
          <w:rStyle w:val="FootnoteReference"/>
          <w:sz w:val="20"/>
          <w:lang w:val="en-US"/>
        </w:rPr>
        <w:t>**</w:t>
      </w:r>
      <w:r w:rsidRPr="003A7D20">
        <w:rPr>
          <w:lang w:val="en-US"/>
        </w:rPr>
        <w:tab/>
        <w:t xml:space="preserve">In accordance with the </w:t>
      </w:r>
      <w:proofErr w:type="spellStart"/>
      <w:r w:rsidRPr="003A7D20">
        <w:rPr>
          <w:lang w:val="en-US"/>
        </w:rPr>
        <w:t>programme</w:t>
      </w:r>
      <w:proofErr w:type="spellEnd"/>
      <w:r w:rsidRPr="003A7D20">
        <w:rPr>
          <w:lang w:val="en-US"/>
        </w:rPr>
        <w:t xml:space="preserve"> of work of the Inl</w:t>
      </w:r>
      <w:r>
        <w:rPr>
          <w:lang w:val="en-US"/>
        </w:rPr>
        <w:t>and Transport Committee for 2018-2019</w:t>
      </w:r>
      <w:r w:rsidRPr="003A7D20">
        <w:rPr>
          <w:lang w:val="en-US"/>
        </w:rPr>
        <w:t xml:space="preserve"> (</w:t>
      </w:r>
      <w:r w:rsidR="00ED5F4B" w:rsidRPr="00966DCE">
        <w:rPr>
          <w:lang w:val="en-GB"/>
        </w:rPr>
        <w:t>ECE/TRANS/2018/21/Add.1, cluster 9.3</w:t>
      </w:r>
      <w:r w:rsidRPr="003A7D2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3B35B1" w:rsidRDefault="0093576A" w:rsidP="00446B79">
    <w:pPr>
      <w:pBdr>
        <w:bottom w:val="single" w:sz="4" w:space="1" w:color="auto"/>
      </w:pBdr>
      <w:rPr>
        <w:b/>
      </w:rPr>
    </w:pPr>
    <w:r>
      <w:rPr>
        <w:b/>
      </w:rPr>
      <w:t>ECE/TRANS/WP.15/AC.2/2018/</w:t>
    </w:r>
    <w:r w:rsidR="00145251">
      <w:rPr>
        <w:b/>
      </w:rPr>
      <w:t>4</w:t>
    </w:r>
    <w:r w:rsidR="00DC6103">
      <w:rPr>
        <w:b/>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E9F" w:rsidRPr="00A05E9F" w:rsidRDefault="00A05E9F" w:rsidP="00A05E9F">
    <w:pPr>
      <w:pBdr>
        <w:bottom w:val="single" w:sz="4" w:space="1" w:color="auto"/>
      </w:pBdr>
      <w:jc w:val="right"/>
      <w:rPr>
        <w:b/>
      </w:rPr>
    </w:pPr>
    <w:r>
      <w:rPr>
        <w:b/>
      </w:rPr>
      <w:t>ECE/TRANS/WP.15/AC.2/2018/4</w:t>
    </w:r>
    <w:r w:rsidR="00DC6103">
      <w:rPr>
        <w:b/>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F4048C" w:rsidRDefault="000401CE" w:rsidP="00D53053">
    <w:pPr>
      <w:pStyle w:val="Header"/>
      <w:pBdr>
        <w:bottom w:val="none" w:sz="0" w:space="0" w:color="auto"/>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225DD"/>
    <w:multiLevelType w:val="hybridMultilevel"/>
    <w:tmpl w:val="F3D619D2"/>
    <w:lvl w:ilvl="0" w:tplc="871E2A44">
      <w:start w:val="1"/>
      <w:numFmt w:val="upperRoman"/>
      <w:lvlText w:val="%1."/>
      <w:lvlJc w:val="left"/>
      <w:pPr>
        <w:ind w:left="1860" w:hanging="72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12"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C2F6706"/>
    <w:multiLevelType w:val="hybridMultilevel"/>
    <w:tmpl w:val="4B883672"/>
    <w:lvl w:ilvl="0" w:tplc="8EE449D8">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5"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BDB327C"/>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CA160AC"/>
    <w:multiLevelType w:val="hybridMultilevel"/>
    <w:tmpl w:val="E4042A82"/>
    <w:lvl w:ilvl="0" w:tplc="570A90C2">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9400B"/>
    <w:multiLevelType w:val="hybridMultilevel"/>
    <w:tmpl w:val="8514D964"/>
    <w:lvl w:ilvl="0" w:tplc="DE561FE2">
      <w:start w:val="1"/>
      <w:numFmt w:val="decimal"/>
      <w:lvlText w:val="%1."/>
      <w:lvlJc w:val="left"/>
      <w:pPr>
        <w:ind w:left="1734" w:hanging="60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8"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7"/>
  </w:num>
  <w:num w:numId="13">
    <w:abstractNumId w:val="10"/>
  </w:num>
  <w:num w:numId="14">
    <w:abstractNumId w:val="13"/>
  </w:num>
  <w:num w:numId="15">
    <w:abstractNumId w:val="23"/>
  </w:num>
  <w:num w:numId="16">
    <w:abstractNumId w:val="25"/>
  </w:num>
  <w:num w:numId="17">
    <w:abstractNumId w:val="12"/>
  </w:num>
  <w:num w:numId="18">
    <w:abstractNumId w:val="26"/>
  </w:num>
  <w:num w:numId="19">
    <w:abstractNumId w:val="24"/>
  </w:num>
  <w:num w:numId="20">
    <w:abstractNumId w:val="15"/>
  </w:num>
  <w:num w:numId="21">
    <w:abstractNumId w:val="28"/>
  </w:num>
  <w:num w:numId="22">
    <w:abstractNumId w:val="27"/>
  </w:num>
  <w:num w:numId="23">
    <w:abstractNumId w:val="14"/>
  </w:num>
  <w:num w:numId="24">
    <w:abstractNumId w:val="11"/>
  </w:num>
  <w:num w:numId="25">
    <w:abstractNumId w:val="18"/>
  </w:num>
  <w:num w:numId="26">
    <w:abstractNumId w:val="21"/>
  </w:num>
  <w:num w:numId="27">
    <w:abstractNumId w:val="19"/>
  </w:num>
  <w:num w:numId="28">
    <w:abstractNumId w:val="16"/>
  </w:num>
  <w:num w:numId="2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BE" w:vendorID="64" w:dllVersion="0" w:nlCheck="1" w:checkStyle="0"/>
  <w:activeWritingStyle w:appName="MSWord" w:lang="de-DE" w:vendorID="64" w:dllVersion="0" w:nlCheck="1" w:checkStyle="0"/>
  <w:activeWritingStyle w:appName="MSWord" w:lang="nl-NL" w:vendorID="64" w:dllVersion="0" w:nlCheck="1" w:checkStyle="0"/>
  <w:proofState w:spelling="clean" w:grammar="clean"/>
  <w:revisionView w:formatting="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FBA"/>
    <w:rsid w:val="00022219"/>
    <w:rsid w:val="000240B8"/>
    <w:rsid w:val="00024EAF"/>
    <w:rsid w:val="00026199"/>
    <w:rsid w:val="00032BCA"/>
    <w:rsid w:val="000401CE"/>
    <w:rsid w:val="00045D1E"/>
    <w:rsid w:val="00045D37"/>
    <w:rsid w:val="00045FDE"/>
    <w:rsid w:val="0005091C"/>
    <w:rsid w:val="000517E2"/>
    <w:rsid w:val="000532C7"/>
    <w:rsid w:val="00057106"/>
    <w:rsid w:val="0006413B"/>
    <w:rsid w:val="00073D8C"/>
    <w:rsid w:val="0007416F"/>
    <w:rsid w:val="0007517C"/>
    <w:rsid w:val="000755B2"/>
    <w:rsid w:val="00093541"/>
    <w:rsid w:val="00094E2E"/>
    <w:rsid w:val="0009700B"/>
    <w:rsid w:val="000B337A"/>
    <w:rsid w:val="000B6D84"/>
    <w:rsid w:val="000C09D0"/>
    <w:rsid w:val="000C242E"/>
    <w:rsid w:val="000C2965"/>
    <w:rsid w:val="000C3827"/>
    <w:rsid w:val="000C54D8"/>
    <w:rsid w:val="000D3066"/>
    <w:rsid w:val="000E65FF"/>
    <w:rsid w:val="000F2AA3"/>
    <w:rsid w:val="000F69B0"/>
    <w:rsid w:val="00105163"/>
    <w:rsid w:val="001124A6"/>
    <w:rsid w:val="00112D7A"/>
    <w:rsid w:val="00112E69"/>
    <w:rsid w:val="00114DCA"/>
    <w:rsid w:val="001177EE"/>
    <w:rsid w:val="00120027"/>
    <w:rsid w:val="00124305"/>
    <w:rsid w:val="0012656F"/>
    <w:rsid w:val="00143AB5"/>
    <w:rsid w:val="00144348"/>
    <w:rsid w:val="00145251"/>
    <w:rsid w:val="00147CAB"/>
    <w:rsid w:val="00151529"/>
    <w:rsid w:val="00151B62"/>
    <w:rsid w:val="00157446"/>
    <w:rsid w:val="00160290"/>
    <w:rsid w:val="0016094E"/>
    <w:rsid w:val="00167350"/>
    <w:rsid w:val="00167467"/>
    <w:rsid w:val="0017140D"/>
    <w:rsid w:val="0018416D"/>
    <w:rsid w:val="0018765D"/>
    <w:rsid w:val="001A136F"/>
    <w:rsid w:val="001A1498"/>
    <w:rsid w:val="001A4F70"/>
    <w:rsid w:val="001A752B"/>
    <w:rsid w:val="001B080A"/>
    <w:rsid w:val="001B1E4B"/>
    <w:rsid w:val="001E1210"/>
    <w:rsid w:val="001E2770"/>
    <w:rsid w:val="001F2C99"/>
    <w:rsid w:val="001F603B"/>
    <w:rsid w:val="001F677D"/>
    <w:rsid w:val="001F6A92"/>
    <w:rsid w:val="00201DD1"/>
    <w:rsid w:val="00202FBB"/>
    <w:rsid w:val="00210044"/>
    <w:rsid w:val="00213C99"/>
    <w:rsid w:val="00214B71"/>
    <w:rsid w:val="0022283B"/>
    <w:rsid w:val="00224AF3"/>
    <w:rsid w:val="0025084A"/>
    <w:rsid w:val="00253571"/>
    <w:rsid w:val="002542E3"/>
    <w:rsid w:val="00255A0D"/>
    <w:rsid w:val="002671C7"/>
    <w:rsid w:val="00280730"/>
    <w:rsid w:val="0028541C"/>
    <w:rsid w:val="002928A3"/>
    <w:rsid w:val="0029755E"/>
    <w:rsid w:val="002A244A"/>
    <w:rsid w:val="002A6C9F"/>
    <w:rsid w:val="002A7FB7"/>
    <w:rsid w:val="002D0E68"/>
    <w:rsid w:val="002D1871"/>
    <w:rsid w:val="002D39F0"/>
    <w:rsid w:val="002D7FFD"/>
    <w:rsid w:val="002E1BB5"/>
    <w:rsid w:val="002E68A0"/>
    <w:rsid w:val="002E6C4A"/>
    <w:rsid w:val="00300684"/>
    <w:rsid w:val="00300A81"/>
    <w:rsid w:val="00302A0A"/>
    <w:rsid w:val="003134DF"/>
    <w:rsid w:val="003154EB"/>
    <w:rsid w:val="00317A61"/>
    <w:rsid w:val="00337276"/>
    <w:rsid w:val="00340F33"/>
    <w:rsid w:val="0034439A"/>
    <w:rsid w:val="00344697"/>
    <w:rsid w:val="0034563C"/>
    <w:rsid w:val="00347589"/>
    <w:rsid w:val="0036513E"/>
    <w:rsid w:val="00371DEB"/>
    <w:rsid w:val="00376091"/>
    <w:rsid w:val="003761B8"/>
    <w:rsid w:val="0037622A"/>
    <w:rsid w:val="003762E9"/>
    <w:rsid w:val="00380857"/>
    <w:rsid w:val="00381A41"/>
    <w:rsid w:val="00384AE0"/>
    <w:rsid w:val="00386B4E"/>
    <w:rsid w:val="00387CCD"/>
    <w:rsid w:val="00391587"/>
    <w:rsid w:val="00391B9D"/>
    <w:rsid w:val="00392BDE"/>
    <w:rsid w:val="003A3FBA"/>
    <w:rsid w:val="003A6F80"/>
    <w:rsid w:val="003B0BC1"/>
    <w:rsid w:val="003B35B1"/>
    <w:rsid w:val="003B59FC"/>
    <w:rsid w:val="003C0906"/>
    <w:rsid w:val="003C22E6"/>
    <w:rsid w:val="003C2939"/>
    <w:rsid w:val="003C46A0"/>
    <w:rsid w:val="003C739B"/>
    <w:rsid w:val="003E4DED"/>
    <w:rsid w:val="003E4E69"/>
    <w:rsid w:val="003F06D7"/>
    <w:rsid w:val="003F270A"/>
    <w:rsid w:val="003F3BEE"/>
    <w:rsid w:val="004202BD"/>
    <w:rsid w:val="0042401A"/>
    <w:rsid w:val="00424E32"/>
    <w:rsid w:val="00427C8F"/>
    <w:rsid w:val="004305B1"/>
    <w:rsid w:val="00446B79"/>
    <w:rsid w:val="00446DF6"/>
    <w:rsid w:val="004477CE"/>
    <w:rsid w:val="004531C4"/>
    <w:rsid w:val="0045368F"/>
    <w:rsid w:val="0046155F"/>
    <w:rsid w:val="00467076"/>
    <w:rsid w:val="00471D7A"/>
    <w:rsid w:val="00472859"/>
    <w:rsid w:val="004808A8"/>
    <w:rsid w:val="004819CF"/>
    <w:rsid w:val="00483375"/>
    <w:rsid w:val="004A6022"/>
    <w:rsid w:val="004B62BF"/>
    <w:rsid w:val="004D4787"/>
    <w:rsid w:val="004E4C77"/>
    <w:rsid w:val="004E4CC3"/>
    <w:rsid w:val="005055CC"/>
    <w:rsid w:val="00507B1C"/>
    <w:rsid w:val="0051398E"/>
    <w:rsid w:val="0052066C"/>
    <w:rsid w:val="005235DD"/>
    <w:rsid w:val="00526A9D"/>
    <w:rsid w:val="00526CCA"/>
    <w:rsid w:val="005343C9"/>
    <w:rsid w:val="00537B62"/>
    <w:rsid w:val="00541A11"/>
    <w:rsid w:val="005428F0"/>
    <w:rsid w:val="0054379F"/>
    <w:rsid w:val="00543E0A"/>
    <w:rsid w:val="005553BB"/>
    <w:rsid w:val="005609AE"/>
    <w:rsid w:val="00561D65"/>
    <w:rsid w:val="005658CD"/>
    <w:rsid w:val="0057027C"/>
    <w:rsid w:val="00572236"/>
    <w:rsid w:val="00573F2E"/>
    <w:rsid w:val="00577F31"/>
    <w:rsid w:val="005827CD"/>
    <w:rsid w:val="005833CB"/>
    <w:rsid w:val="0058438D"/>
    <w:rsid w:val="00594F5A"/>
    <w:rsid w:val="005A7ECB"/>
    <w:rsid w:val="005B16DC"/>
    <w:rsid w:val="005B3EFE"/>
    <w:rsid w:val="005B54FA"/>
    <w:rsid w:val="005C0819"/>
    <w:rsid w:val="005C467F"/>
    <w:rsid w:val="005C67EE"/>
    <w:rsid w:val="005C77E7"/>
    <w:rsid w:val="005D1935"/>
    <w:rsid w:val="005E4990"/>
    <w:rsid w:val="005E4D7E"/>
    <w:rsid w:val="005E6668"/>
    <w:rsid w:val="005E684E"/>
    <w:rsid w:val="005F34E6"/>
    <w:rsid w:val="0060173D"/>
    <w:rsid w:val="0060225A"/>
    <w:rsid w:val="00606072"/>
    <w:rsid w:val="00612296"/>
    <w:rsid w:val="006166F4"/>
    <w:rsid w:val="006234CC"/>
    <w:rsid w:val="0062351F"/>
    <w:rsid w:val="006264EB"/>
    <w:rsid w:val="00631A46"/>
    <w:rsid w:val="006530EF"/>
    <w:rsid w:val="00661D28"/>
    <w:rsid w:val="0067041E"/>
    <w:rsid w:val="0067429C"/>
    <w:rsid w:val="00674391"/>
    <w:rsid w:val="00680075"/>
    <w:rsid w:val="00684A12"/>
    <w:rsid w:val="006877DE"/>
    <w:rsid w:val="00694E75"/>
    <w:rsid w:val="00697CA2"/>
    <w:rsid w:val="006A5BAF"/>
    <w:rsid w:val="006B21E9"/>
    <w:rsid w:val="006B2756"/>
    <w:rsid w:val="006B63BD"/>
    <w:rsid w:val="006C1C84"/>
    <w:rsid w:val="006C595D"/>
    <w:rsid w:val="006E04EA"/>
    <w:rsid w:val="006E1FA4"/>
    <w:rsid w:val="006E6564"/>
    <w:rsid w:val="006F3225"/>
    <w:rsid w:val="006F55E4"/>
    <w:rsid w:val="006F765D"/>
    <w:rsid w:val="00703069"/>
    <w:rsid w:val="00704C49"/>
    <w:rsid w:val="00715A30"/>
    <w:rsid w:val="00722D7D"/>
    <w:rsid w:val="00725CE8"/>
    <w:rsid w:val="00734F20"/>
    <w:rsid w:val="007455D9"/>
    <w:rsid w:val="007503D0"/>
    <w:rsid w:val="00753671"/>
    <w:rsid w:val="00753755"/>
    <w:rsid w:val="00753ABE"/>
    <w:rsid w:val="007557E5"/>
    <w:rsid w:val="0076518E"/>
    <w:rsid w:val="007721BD"/>
    <w:rsid w:val="00775959"/>
    <w:rsid w:val="00776067"/>
    <w:rsid w:val="00776291"/>
    <w:rsid w:val="00781BB4"/>
    <w:rsid w:val="007848CB"/>
    <w:rsid w:val="00786F28"/>
    <w:rsid w:val="00792939"/>
    <w:rsid w:val="00797DEA"/>
    <w:rsid w:val="007A1097"/>
    <w:rsid w:val="007A17FC"/>
    <w:rsid w:val="007A30BD"/>
    <w:rsid w:val="007A3577"/>
    <w:rsid w:val="007A5C35"/>
    <w:rsid w:val="007A63E9"/>
    <w:rsid w:val="007B46C5"/>
    <w:rsid w:val="007B799C"/>
    <w:rsid w:val="007C2E8E"/>
    <w:rsid w:val="007C5E57"/>
    <w:rsid w:val="007C6011"/>
    <w:rsid w:val="007C6E81"/>
    <w:rsid w:val="007D1368"/>
    <w:rsid w:val="007F0D64"/>
    <w:rsid w:val="0080168B"/>
    <w:rsid w:val="008059A3"/>
    <w:rsid w:val="00806A75"/>
    <w:rsid w:val="0081106B"/>
    <w:rsid w:val="00813543"/>
    <w:rsid w:val="00817A1C"/>
    <w:rsid w:val="00820A23"/>
    <w:rsid w:val="00830C13"/>
    <w:rsid w:val="00831E12"/>
    <w:rsid w:val="00831F03"/>
    <w:rsid w:val="0083286F"/>
    <w:rsid w:val="00835F82"/>
    <w:rsid w:val="00845127"/>
    <w:rsid w:val="0085389B"/>
    <w:rsid w:val="00856A9B"/>
    <w:rsid w:val="008573BC"/>
    <w:rsid w:val="008604E6"/>
    <w:rsid w:val="008610F7"/>
    <w:rsid w:val="00867AAE"/>
    <w:rsid w:val="00874E4D"/>
    <w:rsid w:val="008757A0"/>
    <w:rsid w:val="00876716"/>
    <w:rsid w:val="00877E7D"/>
    <w:rsid w:val="00877F95"/>
    <w:rsid w:val="00882429"/>
    <w:rsid w:val="00890A0F"/>
    <w:rsid w:val="00890A31"/>
    <w:rsid w:val="00891507"/>
    <w:rsid w:val="00891D8D"/>
    <w:rsid w:val="008B342C"/>
    <w:rsid w:val="008B670D"/>
    <w:rsid w:val="008C446A"/>
    <w:rsid w:val="008C4C09"/>
    <w:rsid w:val="008D5D3B"/>
    <w:rsid w:val="008D693C"/>
    <w:rsid w:val="008D7A1F"/>
    <w:rsid w:val="008E03F7"/>
    <w:rsid w:val="008E4272"/>
    <w:rsid w:val="008E4A57"/>
    <w:rsid w:val="008E6B15"/>
    <w:rsid w:val="00901BB3"/>
    <w:rsid w:val="00906FB6"/>
    <w:rsid w:val="009113CA"/>
    <w:rsid w:val="0091475B"/>
    <w:rsid w:val="00916DCF"/>
    <w:rsid w:val="00933D84"/>
    <w:rsid w:val="009342A3"/>
    <w:rsid w:val="00934B5F"/>
    <w:rsid w:val="0093576A"/>
    <w:rsid w:val="00936035"/>
    <w:rsid w:val="00940390"/>
    <w:rsid w:val="00941BD9"/>
    <w:rsid w:val="00945226"/>
    <w:rsid w:val="009531C6"/>
    <w:rsid w:val="009559F7"/>
    <w:rsid w:val="009573FC"/>
    <w:rsid w:val="00960211"/>
    <w:rsid w:val="00960DB8"/>
    <w:rsid w:val="00966DCE"/>
    <w:rsid w:val="009673D6"/>
    <w:rsid w:val="00967B87"/>
    <w:rsid w:val="009823A5"/>
    <w:rsid w:val="0098464F"/>
    <w:rsid w:val="0098672F"/>
    <w:rsid w:val="009960EE"/>
    <w:rsid w:val="009A030B"/>
    <w:rsid w:val="009B04B9"/>
    <w:rsid w:val="009B7958"/>
    <w:rsid w:val="009C00FB"/>
    <w:rsid w:val="009C5DEE"/>
    <w:rsid w:val="009C73FE"/>
    <w:rsid w:val="009D18D8"/>
    <w:rsid w:val="009D3F9F"/>
    <w:rsid w:val="009D60B7"/>
    <w:rsid w:val="009E4E58"/>
    <w:rsid w:val="009E7B20"/>
    <w:rsid w:val="00A05E9F"/>
    <w:rsid w:val="00A061DF"/>
    <w:rsid w:val="00A11DB9"/>
    <w:rsid w:val="00A1385B"/>
    <w:rsid w:val="00A25618"/>
    <w:rsid w:val="00A429BD"/>
    <w:rsid w:val="00A42D5D"/>
    <w:rsid w:val="00A44660"/>
    <w:rsid w:val="00A45656"/>
    <w:rsid w:val="00A54C98"/>
    <w:rsid w:val="00A562D3"/>
    <w:rsid w:val="00A56814"/>
    <w:rsid w:val="00A677E6"/>
    <w:rsid w:val="00A70354"/>
    <w:rsid w:val="00A70A49"/>
    <w:rsid w:val="00A867D9"/>
    <w:rsid w:val="00A912CA"/>
    <w:rsid w:val="00AA6A46"/>
    <w:rsid w:val="00AB1878"/>
    <w:rsid w:val="00AB5FE4"/>
    <w:rsid w:val="00AE1969"/>
    <w:rsid w:val="00AE1C51"/>
    <w:rsid w:val="00AE7FB5"/>
    <w:rsid w:val="00AF095F"/>
    <w:rsid w:val="00AF13B2"/>
    <w:rsid w:val="00AF28A2"/>
    <w:rsid w:val="00AF7EB3"/>
    <w:rsid w:val="00B01B63"/>
    <w:rsid w:val="00B0360E"/>
    <w:rsid w:val="00B051E1"/>
    <w:rsid w:val="00B10E78"/>
    <w:rsid w:val="00B12181"/>
    <w:rsid w:val="00B12D35"/>
    <w:rsid w:val="00B17DF9"/>
    <w:rsid w:val="00B44B0E"/>
    <w:rsid w:val="00B51EF8"/>
    <w:rsid w:val="00B54049"/>
    <w:rsid w:val="00B6345C"/>
    <w:rsid w:val="00B64AFA"/>
    <w:rsid w:val="00B65E66"/>
    <w:rsid w:val="00B709C1"/>
    <w:rsid w:val="00B72D0A"/>
    <w:rsid w:val="00B75796"/>
    <w:rsid w:val="00B82511"/>
    <w:rsid w:val="00B92A07"/>
    <w:rsid w:val="00B92EB7"/>
    <w:rsid w:val="00BA1B8B"/>
    <w:rsid w:val="00BB0811"/>
    <w:rsid w:val="00BB347B"/>
    <w:rsid w:val="00BB3862"/>
    <w:rsid w:val="00BB41B0"/>
    <w:rsid w:val="00BB7A08"/>
    <w:rsid w:val="00BC1694"/>
    <w:rsid w:val="00BE4121"/>
    <w:rsid w:val="00C00921"/>
    <w:rsid w:val="00C030EB"/>
    <w:rsid w:val="00C05474"/>
    <w:rsid w:val="00C12963"/>
    <w:rsid w:val="00C16712"/>
    <w:rsid w:val="00C318DF"/>
    <w:rsid w:val="00C339A0"/>
    <w:rsid w:val="00C33A25"/>
    <w:rsid w:val="00C37D5C"/>
    <w:rsid w:val="00C460FB"/>
    <w:rsid w:val="00C46989"/>
    <w:rsid w:val="00C51684"/>
    <w:rsid w:val="00C53189"/>
    <w:rsid w:val="00C5368B"/>
    <w:rsid w:val="00C57581"/>
    <w:rsid w:val="00C6221E"/>
    <w:rsid w:val="00C711F2"/>
    <w:rsid w:val="00C80CCE"/>
    <w:rsid w:val="00C86D7D"/>
    <w:rsid w:val="00C93AF7"/>
    <w:rsid w:val="00C944F0"/>
    <w:rsid w:val="00CA0695"/>
    <w:rsid w:val="00CA1683"/>
    <w:rsid w:val="00CA4C81"/>
    <w:rsid w:val="00CC2982"/>
    <w:rsid w:val="00CE2FC5"/>
    <w:rsid w:val="00CF0031"/>
    <w:rsid w:val="00CF1270"/>
    <w:rsid w:val="00CF17EB"/>
    <w:rsid w:val="00CF663B"/>
    <w:rsid w:val="00CF6BF6"/>
    <w:rsid w:val="00D0177A"/>
    <w:rsid w:val="00D06DFB"/>
    <w:rsid w:val="00D11D6E"/>
    <w:rsid w:val="00D16EAB"/>
    <w:rsid w:val="00D20433"/>
    <w:rsid w:val="00D2091B"/>
    <w:rsid w:val="00D21631"/>
    <w:rsid w:val="00D21A03"/>
    <w:rsid w:val="00D41080"/>
    <w:rsid w:val="00D42E3A"/>
    <w:rsid w:val="00D53053"/>
    <w:rsid w:val="00D53C6B"/>
    <w:rsid w:val="00D56FD2"/>
    <w:rsid w:val="00D60487"/>
    <w:rsid w:val="00D61720"/>
    <w:rsid w:val="00D66C42"/>
    <w:rsid w:val="00D71354"/>
    <w:rsid w:val="00D854B5"/>
    <w:rsid w:val="00D85503"/>
    <w:rsid w:val="00D8691E"/>
    <w:rsid w:val="00D86CD5"/>
    <w:rsid w:val="00D9326B"/>
    <w:rsid w:val="00D956D9"/>
    <w:rsid w:val="00DA53FF"/>
    <w:rsid w:val="00DC1FB4"/>
    <w:rsid w:val="00DC6103"/>
    <w:rsid w:val="00DE0024"/>
    <w:rsid w:val="00DE024B"/>
    <w:rsid w:val="00DE4089"/>
    <w:rsid w:val="00DF2DC6"/>
    <w:rsid w:val="00DF410F"/>
    <w:rsid w:val="00E07BD6"/>
    <w:rsid w:val="00E16C6E"/>
    <w:rsid w:val="00E230BE"/>
    <w:rsid w:val="00E30A67"/>
    <w:rsid w:val="00E31D5D"/>
    <w:rsid w:val="00E351E4"/>
    <w:rsid w:val="00E41801"/>
    <w:rsid w:val="00E434E2"/>
    <w:rsid w:val="00E463FB"/>
    <w:rsid w:val="00E53672"/>
    <w:rsid w:val="00E54DA3"/>
    <w:rsid w:val="00E565A4"/>
    <w:rsid w:val="00E6137E"/>
    <w:rsid w:val="00E7429E"/>
    <w:rsid w:val="00E742AA"/>
    <w:rsid w:val="00E80222"/>
    <w:rsid w:val="00E866D6"/>
    <w:rsid w:val="00EA28B7"/>
    <w:rsid w:val="00EA6020"/>
    <w:rsid w:val="00EB0FEA"/>
    <w:rsid w:val="00EB13A1"/>
    <w:rsid w:val="00EB1EE8"/>
    <w:rsid w:val="00EB4128"/>
    <w:rsid w:val="00EB4E6A"/>
    <w:rsid w:val="00EC23E6"/>
    <w:rsid w:val="00EC2E06"/>
    <w:rsid w:val="00EC3683"/>
    <w:rsid w:val="00ED44FE"/>
    <w:rsid w:val="00ED5F4B"/>
    <w:rsid w:val="00EE2364"/>
    <w:rsid w:val="00EE470B"/>
    <w:rsid w:val="00EE502F"/>
    <w:rsid w:val="00EF3C3C"/>
    <w:rsid w:val="00EF75C7"/>
    <w:rsid w:val="00F10EB7"/>
    <w:rsid w:val="00F152A8"/>
    <w:rsid w:val="00F1616D"/>
    <w:rsid w:val="00F16217"/>
    <w:rsid w:val="00F21E77"/>
    <w:rsid w:val="00F25AF2"/>
    <w:rsid w:val="00F26256"/>
    <w:rsid w:val="00F26E48"/>
    <w:rsid w:val="00F32CCB"/>
    <w:rsid w:val="00F36D0F"/>
    <w:rsid w:val="00F37B3C"/>
    <w:rsid w:val="00F4048C"/>
    <w:rsid w:val="00F51635"/>
    <w:rsid w:val="00F5187E"/>
    <w:rsid w:val="00F609B7"/>
    <w:rsid w:val="00F711AA"/>
    <w:rsid w:val="00F714AB"/>
    <w:rsid w:val="00F729F8"/>
    <w:rsid w:val="00F75D32"/>
    <w:rsid w:val="00F84B81"/>
    <w:rsid w:val="00FA58F8"/>
    <w:rsid w:val="00FB06D8"/>
    <w:rsid w:val="00FC321C"/>
    <w:rsid w:val="00FC6D5D"/>
    <w:rsid w:val="00FD5B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FF05511"/>
  <w15:chartTrackingRefBased/>
  <w15:docId w15:val="{5BC8B5B1-C35C-4D5C-AE04-3EB4EAF3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paragraph" w:styleId="Revision">
    <w:name w:val="Revision"/>
    <w:hidden/>
    <w:uiPriority w:val="99"/>
    <w:semiHidden/>
    <w:rsid w:val="00022219"/>
    <w:rPr>
      <w:lang w:val="en-GB" w:eastAsia="en-US"/>
    </w:rPr>
  </w:style>
  <w:style w:type="character" w:customStyle="1" w:styleId="SingleTxtGChar">
    <w:name w:val="_ Single Txt_G Char"/>
    <w:link w:val="SingleTxtG"/>
    <w:qFormat/>
    <w:rsid w:val="00D41080"/>
    <w:rPr>
      <w:lang w:val="en-GB" w:eastAsia="en-US"/>
    </w:rPr>
  </w:style>
  <w:style w:type="table" w:customStyle="1" w:styleId="TableGrid1">
    <w:name w:val="Table Grid1"/>
    <w:basedOn w:val="TableNormal"/>
    <w:next w:val="TableGrid"/>
    <w:uiPriority w:val="39"/>
    <w:rsid w:val="00734F20"/>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D459D-AFDB-4DE3-A82A-8760A076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4692</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ECE-TRANS-WP15-AC2-2016-XY.doc</vt:lpstr>
      <vt:lpstr>ECE-TRANS-WP15-AC2-2016-XY.doc</vt:lpstr>
      <vt:lpstr>ECE-TRANS-WP15-AC2-2016-XY.doc</vt:lpstr>
    </vt:vector>
  </TitlesOfParts>
  <Company>MEDDE</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ECE-TRANS-WP15-AC2-2016-XY.doc</dc:title>
  <dc:subject/>
  <dc:creator>Pierre Dufour</dc:creator>
  <cp:keywords/>
  <cp:lastModifiedBy>ECE-ADN-45 eng</cp:lastModifiedBy>
  <cp:revision>3</cp:revision>
  <cp:lastPrinted>2018-06-13T09:38:00Z</cp:lastPrinted>
  <dcterms:created xsi:type="dcterms:W3CDTF">2018-06-13T10:06:00Z</dcterms:created>
  <dcterms:modified xsi:type="dcterms:W3CDTF">2018-06-13T10:07:00Z</dcterms:modified>
</cp:coreProperties>
</file>