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90BD3" w:rsidTr="000D1B89">
        <w:trPr>
          <w:cantSplit/>
          <w:trHeight w:hRule="exact" w:val="851"/>
        </w:trPr>
        <w:tc>
          <w:tcPr>
            <w:tcW w:w="1276" w:type="dxa"/>
            <w:tcBorders>
              <w:bottom w:val="single" w:sz="4" w:space="0" w:color="auto"/>
            </w:tcBorders>
            <w:vAlign w:val="bottom"/>
          </w:tcPr>
          <w:p w:rsidR="00717266" w:rsidRPr="00990BD3" w:rsidRDefault="00717266" w:rsidP="000D1B89">
            <w:pPr>
              <w:spacing w:after="80"/>
            </w:pPr>
            <w:bookmarkStart w:id="0" w:name="_GoBack"/>
            <w:bookmarkEnd w:id="0"/>
          </w:p>
        </w:tc>
        <w:tc>
          <w:tcPr>
            <w:tcW w:w="2268" w:type="dxa"/>
            <w:tcBorders>
              <w:bottom w:val="single" w:sz="4" w:space="0" w:color="auto"/>
            </w:tcBorders>
            <w:vAlign w:val="bottom"/>
          </w:tcPr>
          <w:p w:rsidR="00717266" w:rsidRPr="00990BD3" w:rsidRDefault="00717266" w:rsidP="000D1B89">
            <w:pPr>
              <w:spacing w:after="80" w:line="300" w:lineRule="exact"/>
              <w:rPr>
                <w:b/>
                <w:sz w:val="24"/>
                <w:szCs w:val="24"/>
              </w:rPr>
            </w:pPr>
            <w:r w:rsidRPr="00990BD3">
              <w:rPr>
                <w:sz w:val="28"/>
                <w:szCs w:val="28"/>
              </w:rPr>
              <w:t>United Nations</w:t>
            </w:r>
          </w:p>
        </w:tc>
        <w:tc>
          <w:tcPr>
            <w:tcW w:w="6095" w:type="dxa"/>
            <w:gridSpan w:val="2"/>
            <w:tcBorders>
              <w:bottom w:val="single" w:sz="4" w:space="0" w:color="auto"/>
            </w:tcBorders>
            <w:vAlign w:val="bottom"/>
          </w:tcPr>
          <w:p w:rsidR="00717266" w:rsidRPr="00990BD3" w:rsidRDefault="00D61F5D" w:rsidP="00D61F5D">
            <w:pPr>
              <w:suppressAutoHyphens w:val="0"/>
              <w:spacing w:after="20"/>
              <w:jc w:val="right"/>
            </w:pPr>
            <w:r w:rsidRPr="00990BD3">
              <w:rPr>
                <w:sz w:val="40"/>
              </w:rPr>
              <w:t>ECE</w:t>
            </w:r>
            <w:r w:rsidRPr="00990BD3">
              <w:t>/TRANS/WP.15/AC.2/2018/50</w:t>
            </w:r>
          </w:p>
        </w:tc>
      </w:tr>
      <w:tr w:rsidR="00717266" w:rsidRPr="00990BD3" w:rsidTr="000D1B89">
        <w:trPr>
          <w:cantSplit/>
          <w:trHeight w:hRule="exact" w:val="2835"/>
        </w:trPr>
        <w:tc>
          <w:tcPr>
            <w:tcW w:w="1276" w:type="dxa"/>
            <w:tcBorders>
              <w:top w:val="single" w:sz="4" w:space="0" w:color="auto"/>
              <w:bottom w:val="single" w:sz="12" w:space="0" w:color="auto"/>
            </w:tcBorders>
          </w:tcPr>
          <w:p w:rsidR="00717266" w:rsidRPr="00990BD3" w:rsidRDefault="00717266" w:rsidP="000D1B89">
            <w:pPr>
              <w:spacing w:before="120"/>
            </w:pPr>
            <w:r w:rsidRPr="00990BD3">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990BD3" w:rsidRDefault="00717266" w:rsidP="000D1B89">
            <w:pPr>
              <w:spacing w:before="120" w:line="420" w:lineRule="exact"/>
              <w:rPr>
                <w:sz w:val="40"/>
                <w:szCs w:val="40"/>
              </w:rPr>
            </w:pPr>
            <w:r w:rsidRPr="00990BD3">
              <w:rPr>
                <w:b/>
                <w:sz w:val="40"/>
                <w:szCs w:val="40"/>
              </w:rPr>
              <w:t>Economic and Social Council</w:t>
            </w:r>
          </w:p>
        </w:tc>
        <w:tc>
          <w:tcPr>
            <w:tcW w:w="2835" w:type="dxa"/>
            <w:tcBorders>
              <w:top w:val="single" w:sz="4" w:space="0" w:color="auto"/>
              <w:bottom w:val="single" w:sz="12" w:space="0" w:color="auto"/>
            </w:tcBorders>
          </w:tcPr>
          <w:p w:rsidR="00717266" w:rsidRPr="00990BD3" w:rsidRDefault="00D61F5D" w:rsidP="00D61F5D">
            <w:pPr>
              <w:spacing w:before="240"/>
            </w:pPr>
            <w:r w:rsidRPr="00990BD3">
              <w:t>Distr.: General</w:t>
            </w:r>
          </w:p>
          <w:p w:rsidR="00D61F5D" w:rsidRPr="00990BD3" w:rsidRDefault="00D61F5D" w:rsidP="00D61F5D">
            <w:pPr>
              <w:suppressAutoHyphens w:val="0"/>
            </w:pPr>
            <w:r w:rsidRPr="00990BD3">
              <w:t>13 June 2018</w:t>
            </w:r>
          </w:p>
          <w:p w:rsidR="00D61F5D" w:rsidRPr="00990BD3" w:rsidRDefault="00D61F5D" w:rsidP="00D61F5D">
            <w:pPr>
              <w:suppressAutoHyphens w:val="0"/>
            </w:pPr>
            <w:r w:rsidRPr="00990BD3">
              <w:t>English</w:t>
            </w:r>
          </w:p>
          <w:p w:rsidR="00D61F5D" w:rsidRPr="00990BD3" w:rsidRDefault="00D61F5D" w:rsidP="00D61F5D">
            <w:pPr>
              <w:suppressAutoHyphens w:val="0"/>
            </w:pPr>
            <w:r w:rsidRPr="00990BD3">
              <w:t>Original: French</w:t>
            </w:r>
          </w:p>
        </w:tc>
      </w:tr>
    </w:tbl>
    <w:p w:rsidR="00F733EB" w:rsidRPr="00990BD3" w:rsidRDefault="00F733EB" w:rsidP="00F733EB">
      <w:pPr>
        <w:spacing w:before="120"/>
        <w:rPr>
          <w:b/>
          <w:sz w:val="28"/>
          <w:szCs w:val="28"/>
        </w:rPr>
      </w:pPr>
      <w:r w:rsidRPr="00990BD3">
        <w:rPr>
          <w:b/>
          <w:bCs/>
          <w:sz w:val="28"/>
          <w:szCs w:val="28"/>
        </w:rPr>
        <w:t>Economic Commission for Europe</w:t>
      </w:r>
    </w:p>
    <w:p w:rsidR="00F733EB" w:rsidRPr="00990BD3" w:rsidRDefault="00F733EB" w:rsidP="00F733EB">
      <w:pPr>
        <w:spacing w:before="120"/>
        <w:rPr>
          <w:sz w:val="28"/>
          <w:szCs w:val="28"/>
        </w:rPr>
      </w:pPr>
      <w:r w:rsidRPr="00990BD3">
        <w:rPr>
          <w:sz w:val="28"/>
          <w:szCs w:val="28"/>
        </w:rPr>
        <w:t>Inland Transport Committee</w:t>
      </w:r>
    </w:p>
    <w:p w:rsidR="00F733EB" w:rsidRPr="00990BD3" w:rsidRDefault="00F733EB" w:rsidP="00F733EB">
      <w:pPr>
        <w:spacing w:before="120"/>
        <w:rPr>
          <w:b/>
          <w:sz w:val="24"/>
          <w:szCs w:val="24"/>
        </w:rPr>
      </w:pPr>
      <w:r w:rsidRPr="00990BD3">
        <w:rPr>
          <w:b/>
          <w:bCs/>
          <w:sz w:val="24"/>
          <w:szCs w:val="24"/>
        </w:rPr>
        <w:t>Working Party on the Transport of Dangerous Goods</w:t>
      </w:r>
    </w:p>
    <w:p w:rsidR="00F733EB" w:rsidRPr="00990BD3" w:rsidRDefault="00F733EB" w:rsidP="00F733EB">
      <w:pPr>
        <w:spacing w:before="120"/>
        <w:rPr>
          <w:b/>
        </w:rPr>
      </w:pPr>
      <w:r w:rsidRPr="00990BD3">
        <w:rPr>
          <w:b/>
          <w:bCs/>
        </w:rPr>
        <w:t xml:space="preserve">Joint Meeting of Experts on the Regulations annexed to the </w:t>
      </w:r>
      <w:r w:rsidRPr="00990BD3">
        <w:rPr>
          <w:b/>
          <w:bCs/>
        </w:rPr>
        <w:br/>
        <w:t>European Agreement concerning the International Carriage</w:t>
      </w:r>
      <w:r w:rsidRPr="00990BD3">
        <w:rPr>
          <w:b/>
          <w:bCs/>
        </w:rPr>
        <w:br/>
        <w:t>of Dangerous Goods by Inland Waterways (ADN)</w:t>
      </w:r>
      <w:r w:rsidRPr="00990BD3">
        <w:rPr>
          <w:b/>
          <w:bCs/>
        </w:rPr>
        <w:br/>
        <w:t>(ADN Safety Committee)</w:t>
      </w:r>
    </w:p>
    <w:p w:rsidR="00F733EB" w:rsidRPr="00990BD3" w:rsidRDefault="00F733EB" w:rsidP="00F733EB">
      <w:pPr>
        <w:spacing w:before="120"/>
        <w:rPr>
          <w:b/>
        </w:rPr>
      </w:pPr>
      <w:r w:rsidRPr="00990BD3">
        <w:rPr>
          <w:b/>
          <w:bCs/>
        </w:rPr>
        <w:t>Thirty-third session</w:t>
      </w:r>
    </w:p>
    <w:p w:rsidR="00F733EB" w:rsidRPr="00990BD3" w:rsidRDefault="00DF4237" w:rsidP="00F733EB">
      <w:r>
        <w:t>Geneva, 27–</w:t>
      </w:r>
      <w:r w:rsidR="00F733EB" w:rsidRPr="00990BD3">
        <w:t>31 August 2018</w:t>
      </w:r>
    </w:p>
    <w:p w:rsidR="00F733EB" w:rsidRPr="00990BD3" w:rsidRDefault="00F733EB" w:rsidP="00F733EB">
      <w:r w:rsidRPr="00990BD3">
        <w:t>Item 4 (b) of the provisional agenda</w:t>
      </w:r>
    </w:p>
    <w:p w:rsidR="00F733EB" w:rsidRPr="00990BD3" w:rsidRDefault="00F733EB" w:rsidP="00F733EB">
      <w:pPr>
        <w:rPr>
          <w:b/>
        </w:rPr>
      </w:pPr>
      <w:r w:rsidRPr="00990BD3">
        <w:rPr>
          <w:b/>
          <w:bCs/>
        </w:rPr>
        <w:t>Proposals for amendments to the Regulations annexed to ADN:</w:t>
      </w:r>
      <w:r w:rsidRPr="00990BD3">
        <w:rPr>
          <w:b/>
          <w:bCs/>
        </w:rPr>
        <w:br/>
        <w:t>Other proposals</w:t>
      </w:r>
    </w:p>
    <w:p w:rsidR="00F733EB" w:rsidRPr="00990BD3" w:rsidRDefault="00F733EB" w:rsidP="00F733EB">
      <w:pPr>
        <w:pStyle w:val="HChG"/>
      </w:pPr>
      <w:r w:rsidRPr="00990BD3">
        <w:tab/>
      </w:r>
      <w:r w:rsidRPr="00990BD3">
        <w:tab/>
      </w:r>
      <w:r w:rsidRPr="00990BD3">
        <w:rPr>
          <w:rFonts w:ascii="inherit" w:hAnsi="inherit" w:cs="Courier New"/>
          <w:color w:val="212121"/>
          <w:lang w:eastAsia="zh-CN"/>
        </w:rPr>
        <w:t>Classification of explosion groups for additional UN numbers</w:t>
      </w:r>
    </w:p>
    <w:p w:rsidR="00F733EB" w:rsidRPr="00990BD3" w:rsidRDefault="00F733EB" w:rsidP="00F733EB">
      <w:pPr>
        <w:pStyle w:val="H1G"/>
        <w:rPr>
          <w:b w:val="0"/>
          <w:bCs/>
          <w:szCs w:val="24"/>
          <w:vertAlign w:val="superscript"/>
        </w:rPr>
      </w:pPr>
      <w:r w:rsidRPr="00990BD3">
        <w:tab/>
      </w:r>
      <w:r w:rsidRPr="00990BD3">
        <w:tab/>
        <w:t>Transmitted by the European Chemical Industry Council (CEFIC)</w:t>
      </w:r>
      <w:r w:rsidRPr="00990BD3">
        <w:rPr>
          <w:rStyle w:val="FootnoteReference"/>
          <w:rFonts w:eastAsia="SimSun"/>
          <w:b w:val="0"/>
          <w:bCs/>
          <w:sz w:val="20"/>
          <w:vertAlign w:val="baseline"/>
        </w:rPr>
        <w:footnoteReference w:customMarkFollows="1" w:id="1"/>
        <w:t>*</w:t>
      </w:r>
      <w:r w:rsidRPr="00990BD3">
        <w:rPr>
          <w:b w:val="0"/>
          <w:bCs/>
          <w:position w:val="8"/>
          <w:sz w:val="20"/>
        </w:rPr>
        <w:t>,</w:t>
      </w:r>
      <w:r w:rsidR="001634F6" w:rsidRPr="00990BD3">
        <w:rPr>
          <w:b w:val="0"/>
          <w:bCs/>
          <w:szCs w:val="24"/>
          <w:vertAlign w:val="superscript"/>
        </w:rPr>
        <w:t xml:space="preserve"> </w:t>
      </w:r>
      <w:r w:rsidRPr="00990BD3">
        <w:rPr>
          <w:rStyle w:val="FootnoteReference"/>
          <w:b w:val="0"/>
          <w:bCs/>
          <w:sz w:val="20"/>
          <w:vertAlign w:val="baseline"/>
        </w:rPr>
        <w:footnoteReference w:customMarkFollows="1" w:id="2"/>
        <w:t>**</w:t>
      </w:r>
    </w:p>
    <w:p w:rsidR="00F733EB" w:rsidRPr="00990BD3" w:rsidRDefault="00F733EB" w:rsidP="00F733EB">
      <w:pPr>
        <w:pStyle w:val="HChG"/>
      </w:pPr>
      <w:r w:rsidRPr="00990BD3">
        <w:tab/>
        <w:t>I.</w:t>
      </w:r>
      <w:r w:rsidRPr="00990BD3">
        <w:tab/>
        <w:t>Introduction</w:t>
      </w:r>
    </w:p>
    <w:p w:rsidR="001634F6" w:rsidRPr="00990BD3" w:rsidRDefault="001634F6" w:rsidP="001634F6">
      <w:pPr>
        <w:pStyle w:val="SingleTxtG"/>
      </w:pPr>
      <w:r w:rsidRPr="00990BD3">
        <w:t>1.</w:t>
      </w:r>
      <w:r w:rsidRPr="00990BD3">
        <w:tab/>
        <w:t>As a supplement to the mandate given to the working group on substances at the January 2017 meeting of the ADN Safety Committee, CEFIC commissioned the German Federal Institute of Physics and Metrology in Braunschweig to carry out additional measurements of the maximum safe gap for different UN numbers. The measurement results were made available to the informal working group for its tenth meeting, held in Berlin on 25 and 26 April 2018, during which they were also presented.</w:t>
      </w:r>
    </w:p>
    <w:p w:rsidR="001634F6" w:rsidRPr="00990BD3" w:rsidRDefault="001634F6" w:rsidP="001634F6">
      <w:pPr>
        <w:pStyle w:val="SingleTxtG"/>
      </w:pPr>
      <w:r w:rsidRPr="00990BD3">
        <w:t>2.</w:t>
      </w:r>
      <w:r w:rsidRPr="00990BD3">
        <w:tab/>
        <w:t>The record of the meeting of the informal working group on substances includes the following:</w:t>
      </w:r>
    </w:p>
    <w:p w:rsidR="001634F6" w:rsidRPr="00990BD3" w:rsidRDefault="00FB2C5F" w:rsidP="001634F6">
      <w:pPr>
        <w:pStyle w:val="SingleTxtG"/>
        <w:ind w:left="1701"/>
        <w:rPr>
          <w:bCs/>
        </w:rPr>
      </w:pPr>
      <w:r>
        <w:t>“</w:t>
      </w:r>
      <w:r w:rsidR="001634F6" w:rsidRPr="00990BD3">
        <w:t>36.</w:t>
      </w:r>
      <w:r w:rsidR="001634F6" w:rsidRPr="00990BD3">
        <w:tab/>
        <w:t>At the end of the discussion, the informal working group agreed on the following basic principles:</w:t>
      </w:r>
    </w:p>
    <w:p w:rsidR="001634F6" w:rsidRPr="00990BD3" w:rsidRDefault="001634F6" w:rsidP="001A7805">
      <w:pPr>
        <w:pStyle w:val="SingleTxtG"/>
        <w:ind w:left="2268"/>
        <w:rPr>
          <w:u w:val="single"/>
        </w:rPr>
      </w:pPr>
      <w:r w:rsidRPr="00990BD3">
        <w:t>(i)</w:t>
      </w:r>
      <w:r w:rsidRPr="00990BD3">
        <w:tab/>
        <w:t xml:space="preserve">The determination of the maximum experimental safe gap is similar to the determination of other physico-chemical data and other security settings (e.g. flashpoint, vapour pressure or boiling point). This means that there are no separate procedures for authorizing, certifying, recognizing or evaluating these data. </w:t>
      </w:r>
      <w:r w:rsidRPr="00990BD3">
        <w:rPr>
          <w:u w:val="single"/>
        </w:rPr>
        <w:t xml:space="preserve">In particular, where test results from competent authorities are </w:t>
      </w:r>
      <w:r w:rsidRPr="00990BD3">
        <w:rPr>
          <w:u w:val="single"/>
        </w:rPr>
        <w:lastRenderedPageBreak/>
        <w:t>available, the informal working group sees no fundamental reason to make the use of these results subject to further testing or evaluation.</w:t>
      </w:r>
    </w:p>
    <w:p w:rsidR="001634F6" w:rsidRPr="00990BD3" w:rsidRDefault="001634F6" w:rsidP="001A7805">
      <w:pPr>
        <w:pStyle w:val="SingleTxtG"/>
        <w:ind w:left="2268"/>
      </w:pPr>
      <w:r w:rsidRPr="00990BD3">
        <w:t>(ii)</w:t>
      </w:r>
      <w:r w:rsidRPr="00990BD3">
        <w:tab/>
        <w:t xml:space="preserve">According to the informal working group, given that it is not a matter of addressing safety gaps, it is the responsibility of the parties concerned </w:t>
      </w:r>
      <w:r w:rsidRPr="00990BD3">
        <w:rPr>
          <w:u w:val="single"/>
        </w:rPr>
        <w:t>to apply directly to the ADN Safety Committee through its representatives for changes to the requirements allowing assignments to less stringent explosion groups/subgroups and thus simplified transport conditions.</w:t>
      </w:r>
      <w:r w:rsidR="00FB2C5F">
        <w:t>”</w:t>
      </w:r>
    </w:p>
    <w:p w:rsidR="001634F6" w:rsidRPr="00990BD3" w:rsidRDefault="001634F6" w:rsidP="001634F6">
      <w:pPr>
        <w:pStyle w:val="HChG"/>
      </w:pPr>
      <w:r w:rsidRPr="00990BD3">
        <w:tab/>
        <w:t xml:space="preserve">II. </w:t>
      </w:r>
      <w:r w:rsidRPr="00990BD3">
        <w:tab/>
      </w:r>
      <w:r w:rsidRPr="00990BD3">
        <w:rPr>
          <w:bCs/>
        </w:rPr>
        <w:t>Proposed amendments</w:t>
      </w:r>
    </w:p>
    <w:p w:rsidR="001634F6" w:rsidRPr="00990BD3" w:rsidRDefault="001634F6" w:rsidP="001634F6">
      <w:pPr>
        <w:pStyle w:val="SingleTxtG"/>
      </w:pPr>
      <w:r w:rsidRPr="00990BD3">
        <w:t xml:space="preserve">3. </w:t>
      </w:r>
      <w:r w:rsidRPr="00990BD3">
        <w:tab/>
        <w:t>CEFIC proposes to add to ADN 2021 (column (16) of Table C) the measurement results set out in III below for the substances indicated. For the period up to 31 December 2020, it is proposed to use a multilateral agreement that ensures the safety of transport, in line with III.</w:t>
      </w:r>
    </w:p>
    <w:p w:rsidR="001634F6" w:rsidRPr="00990BD3" w:rsidRDefault="001634F6" w:rsidP="001634F6">
      <w:pPr>
        <w:pStyle w:val="HChG"/>
      </w:pPr>
      <w:r w:rsidRPr="00990BD3">
        <w:tab/>
        <w:t xml:space="preserve">III. </w:t>
      </w:r>
      <w:r w:rsidRPr="00990BD3">
        <w:tab/>
      </w:r>
      <w:r w:rsidRPr="00990BD3">
        <w:rPr>
          <w:bCs/>
        </w:rPr>
        <w:t>Measurement results</w:t>
      </w:r>
    </w:p>
    <w:p w:rsidR="001634F6" w:rsidRPr="001A7805" w:rsidRDefault="001634F6" w:rsidP="001634F6">
      <w:pPr>
        <w:pStyle w:val="SingleTxtG"/>
        <w:rPr>
          <w:i/>
          <w:iCs/>
        </w:rPr>
      </w:pPr>
      <w:r w:rsidRPr="00990BD3">
        <w:tab/>
      </w:r>
      <w:r w:rsidRPr="00990BD3">
        <w:tab/>
      </w:r>
      <w:r w:rsidRPr="00990BD3">
        <w:tab/>
      </w:r>
      <w:r w:rsidRPr="00990BD3">
        <w:tab/>
      </w:r>
      <w:r w:rsidRPr="00990BD3">
        <w:tab/>
      </w:r>
      <w:r w:rsidRPr="00990BD3">
        <w:tab/>
      </w:r>
      <w:r w:rsidRPr="00990BD3">
        <w:tab/>
      </w:r>
      <w:r w:rsidRPr="001A7805">
        <w:rPr>
          <w:i/>
          <w:iCs/>
        </w:rPr>
        <w:t>Measurement results</w:t>
      </w:r>
    </w:p>
    <w:p w:rsidR="001634F6" w:rsidRPr="001A7805" w:rsidRDefault="001634F6" w:rsidP="001634F6">
      <w:pPr>
        <w:pStyle w:val="SingleTxtG"/>
        <w:rPr>
          <w:i/>
          <w:iCs/>
        </w:rPr>
      </w:pPr>
      <w:r w:rsidRPr="001A7805">
        <w:rPr>
          <w:i/>
          <w:iCs/>
        </w:rPr>
        <w:t>Explosion group</w:t>
      </w:r>
    </w:p>
    <w:p w:rsidR="001634F6" w:rsidRPr="00990BD3" w:rsidRDefault="001634F6" w:rsidP="00A80612">
      <w:pPr>
        <w:pStyle w:val="SingleTxtG"/>
        <w:tabs>
          <w:tab w:val="left" w:pos="4820"/>
          <w:tab w:val="left" w:pos="6379"/>
        </w:tabs>
      </w:pPr>
      <w:r w:rsidRPr="00990BD3">
        <w:t xml:space="preserve">UN No. 1179 ETHYL BUTYL ETHER </w:t>
      </w:r>
      <w:r w:rsidRPr="00990BD3">
        <w:tab/>
      </w:r>
      <w:r w:rsidR="00FB2C5F">
        <w:t>0.87 mm</w:t>
      </w:r>
      <w:r w:rsidRPr="00990BD3">
        <w:tab/>
        <w:t>IIB1</w:t>
      </w:r>
    </w:p>
    <w:p w:rsidR="001634F6" w:rsidRPr="00990BD3" w:rsidRDefault="00FB2C5F" w:rsidP="00A80612">
      <w:pPr>
        <w:pStyle w:val="SingleTxtG"/>
        <w:tabs>
          <w:tab w:val="left" w:pos="4820"/>
          <w:tab w:val="left" w:pos="6379"/>
        </w:tabs>
      </w:pPr>
      <w:r>
        <w:t>UN No. 1216 ISOOCTENES</w:t>
      </w:r>
      <w:r>
        <w:tab/>
        <w:t>0.95 mm</w:t>
      </w:r>
      <w:r w:rsidR="001634F6" w:rsidRPr="00990BD3">
        <w:tab/>
        <w:t>IIA</w:t>
      </w:r>
    </w:p>
    <w:p w:rsidR="001634F6" w:rsidRPr="00990BD3" w:rsidRDefault="001634F6" w:rsidP="00FB2C5F">
      <w:pPr>
        <w:pStyle w:val="SingleTxtG"/>
        <w:tabs>
          <w:tab w:val="left" w:pos="4820"/>
          <w:tab w:val="left" w:pos="6379"/>
        </w:tabs>
        <w:jc w:val="left"/>
        <w:rPr>
          <w:b/>
        </w:rPr>
      </w:pPr>
      <w:r w:rsidRPr="00990BD3">
        <w:rPr>
          <w:b/>
          <w:bCs/>
        </w:rPr>
        <w:t>UN No. 3256 ELEVATED TEMPERATURE LIQUID,</w:t>
      </w:r>
      <w:r w:rsidR="00FB2C5F">
        <w:rPr>
          <w:b/>
          <w:bCs/>
        </w:rPr>
        <w:br/>
      </w:r>
      <w:r w:rsidRPr="00990BD3">
        <w:rPr>
          <w:b/>
          <w:bCs/>
        </w:rPr>
        <w:t>FLAMMABLE, N.O.S.</w:t>
      </w:r>
    </w:p>
    <w:p w:rsidR="001634F6" w:rsidRPr="00990BD3" w:rsidRDefault="001634F6" w:rsidP="001634F6">
      <w:pPr>
        <w:pStyle w:val="SingleTxtG"/>
        <w:tabs>
          <w:tab w:val="left" w:pos="4820"/>
          <w:tab w:val="left" w:pos="6379"/>
        </w:tabs>
        <w:rPr>
          <w:b/>
        </w:rPr>
      </w:pPr>
      <w:r w:rsidRPr="00990BD3">
        <w:rPr>
          <w:b/>
          <w:bCs/>
        </w:rPr>
        <w:t>7th entry ADN 2017</w:t>
      </w:r>
    </w:p>
    <w:p w:rsidR="001634F6" w:rsidRPr="00990BD3" w:rsidRDefault="001634F6" w:rsidP="001634F6">
      <w:pPr>
        <w:pStyle w:val="SingleTxtG"/>
        <w:tabs>
          <w:tab w:val="left" w:pos="4820"/>
          <w:tab w:val="left" w:pos="6379"/>
        </w:tabs>
      </w:pPr>
      <w:r w:rsidRPr="00990BD3">
        <w:t>UN No. 3256 Low QI Pitch</w:t>
      </w:r>
      <w:r w:rsidRPr="00990BD3">
        <w:tab/>
        <w:t>0.90 mm (120 °C)</w:t>
      </w:r>
      <w:r w:rsidRPr="00990BD3">
        <w:tab/>
        <w:t>IIA (up to 120 °C)</w:t>
      </w:r>
    </w:p>
    <w:p w:rsidR="001634F6" w:rsidRPr="00990BD3" w:rsidRDefault="001634F6" w:rsidP="001634F6">
      <w:pPr>
        <w:pStyle w:val="SingleTxtG"/>
        <w:tabs>
          <w:tab w:val="left" w:pos="4820"/>
          <w:tab w:val="left" w:pos="6379"/>
        </w:tabs>
      </w:pPr>
      <w:r w:rsidRPr="00990BD3">
        <w:tab/>
        <w:t>0.78 mm (180 °C)</w:t>
      </w:r>
      <w:r w:rsidRPr="00990BD3">
        <w:tab/>
        <w:t>IIB2 (up to 200 °C)</w:t>
      </w:r>
    </w:p>
    <w:p w:rsidR="001634F6" w:rsidRPr="00990BD3" w:rsidRDefault="001634F6" w:rsidP="001634F6">
      <w:pPr>
        <w:pStyle w:val="SingleTxtG"/>
        <w:tabs>
          <w:tab w:val="left" w:pos="4820"/>
          <w:tab w:val="left" w:pos="6379"/>
        </w:tabs>
        <w:rPr>
          <w:b/>
        </w:rPr>
      </w:pPr>
      <w:bookmarkStart w:id="1" w:name="_Hlk515453594"/>
      <w:r w:rsidRPr="00990BD3">
        <w:rPr>
          <w:b/>
          <w:bCs/>
        </w:rPr>
        <w:t>1st entry ADN 2017</w:t>
      </w:r>
    </w:p>
    <w:p w:rsidR="001634F6" w:rsidRPr="00990BD3" w:rsidRDefault="001634F6" w:rsidP="001634F6">
      <w:pPr>
        <w:pStyle w:val="SingleTxtG"/>
        <w:tabs>
          <w:tab w:val="left" w:pos="4820"/>
          <w:tab w:val="left" w:pos="6379"/>
        </w:tabs>
      </w:pPr>
      <w:r w:rsidRPr="00990BD3">
        <w:t>UN No. 3295 Pyrolysis oil</w:t>
      </w:r>
      <w:r w:rsidRPr="00990BD3">
        <w:tab/>
        <w:t>0.99 mm (80 °C)</w:t>
      </w:r>
      <w:r w:rsidRPr="00990BD3">
        <w:tab/>
        <w:t>IIA (up to 80 °C)</w:t>
      </w:r>
    </w:p>
    <w:p w:rsidR="001634F6" w:rsidRPr="00990BD3" w:rsidRDefault="001634F6" w:rsidP="001634F6">
      <w:pPr>
        <w:pStyle w:val="SingleTxtG"/>
        <w:tabs>
          <w:tab w:val="left" w:pos="4820"/>
          <w:tab w:val="left" w:pos="6379"/>
        </w:tabs>
      </w:pPr>
      <w:r w:rsidRPr="00990BD3">
        <w:t>UN No. 3295 Novadest A</w:t>
      </w:r>
      <w:r w:rsidRPr="00990BD3">
        <w:tab/>
        <w:t>0.94 mm (120 °C)</w:t>
      </w:r>
      <w:r w:rsidRPr="00990BD3">
        <w:tab/>
        <w:t>IIA (up to 120 °C)</w:t>
      </w:r>
    </w:p>
    <w:bookmarkEnd w:id="1"/>
    <w:p w:rsidR="001634F6" w:rsidRPr="00990BD3" w:rsidRDefault="001634F6" w:rsidP="00845672">
      <w:pPr>
        <w:pStyle w:val="SingleTxtG"/>
        <w:tabs>
          <w:tab w:val="left" w:pos="4820"/>
          <w:tab w:val="left" w:pos="6379"/>
        </w:tabs>
        <w:jc w:val="left"/>
        <w:rPr>
          <w:b/>
        </w:rPr>
      </w:pPr>
      <w:r w:rsidRPr="00990BD3">
        <w:rPr>
          <w:b/>
          <w:bCs/>
        </w:rPr>
        <w:t>UN No. 3295 HYDROCARBONS, LIQUID, N.O.S.</w:t>
      </w:r>
      <w:r w:rsidR="00845672">
        <w:rPr>
          <w:b/>
          <w:bCs/>
        </w:rPr>
        <w:t xml:space="preserve"> </w:t>
      </w:r>
      <w:r w:rsidRPr="00990BD3">
        <w:rPr>
          <w:b/>
          <w:bCs/>
        </w:rPr>
        <w:t>2nd entry ADN 2017</w:t>
      </w:r>
    </w:p>
    <w:p w:rsidR="001634F6" w:rsidRPr="00990BD3" w:rsidRDefault="001634F6" w:rsidP="00A80612">
      <w:pPr>
        <w:pStyle w:val="SingleTxtG"/>
        <w:tabs>
          <w:tab w:val="left" w:pos="4820"/>
          <w:tab w:val="left" w:pos="6379"/>
        </w:tabs>
      </w:pPr>
      <w:r w:rsidRPr="00990BD3">
        <w:t>UN No. 329</w:t>
      </w:r>
      <w:r w:rsidR="00FB2C5F">
        <w:t>5 Hydrocarbons, C5-rich</w:t>
      </w:r>
      <w:r w:rsidR="00FB2C5F">
        <w:tab/>
        <w:t>0.90 mm</w:t>
      </w:r>
      <w:r w:rsidRPr="00990BD3">
        <w:tab/>
        <w:t>IIA</w:t>
      </w:r>
    </w:p>
    <w:p w:rsidR="001634F6" w:rsidRPr="00990BD3" w:rsidRDefault="001634F6" w:rsidP="001634F6">
      <w:pPr>
        <w:pStyle w:val="HChG"/>
      </w:pPr>
      <w:r w:rsidRPr="00990BD3">
        <w:tab/>
        <w:t xml:space="preserve">IV. </w:t>
      </w:r>
      <w:r w:rsidRPr="00990BD3">
        <w:tab/>
      </w:r>
      <w:r w:rsidRPr="00990BD3">
        <w:rPr>
          <w:bCs/>
        </w:rPr>
        <w:t>Amendment to ADN 2021, column (16), Table C</w:t>
      </w:r>
    </w:p>
    <w:p w:rsidR="001634F6" w:rsidRPr="00990BD3" w:rsidRDefault="001634F6" w:rsidP="001634F6">
      <w:pPr>
        <w:pStyle w:val="SingleTxtG"/>
        <w:tabs>
          <w:tab w:val="left" w:pos="6379"/>
        </w:tabs>
      </w:pPr>
      <w:r w:rsidRPr="00990BD3">
        <w:t>UN No. 1179 ETHYL BUTYL ETHER</w:t>
      </w:r>
      <w:r w:rsidRPr="00990BD3">
        <w:tab/>
        <w:t>IIB1</w:t>
      </w:r>
    </w:p>
    <w:p w:rsidR="001634F6" w:rsidRPr="00990BD3" w:rsidRDefault="001634F6" w:rsidP="001634F6">
      <w:pPr>
        <w:pStyle w:val="SingleTxtG"/>
        <w:tabs>
          <w:tab w:val="left" w:pos="6379"/>
        </w:tabs>
      </w:pPr>
      <w:r w:rsidRPr="00990BD3">
        <w:t>UN No. 1216 ISOOCTENES</w:t>
      </w:r>
      <w:r w:rsidRPr="00990BD3">
        <w:tab/>
        <w:t>IIA</w:t>
      </w:r>
    </w:p>
    <w:p w:rsidR="001634F6" w:rsidRPr="00990BD3" w:rsidRDefault="001634F6" w:rsidP="00845672">
      <w:pPr>
        <w:pStyle w:val="SingleTxtG"/>
        <w:tabs>
          <w:tab w:val="left" w:pos="6379"/>
        </w:tabs>
        <w:rPr>
          <w:b/>
        </w:rPr>
      </w:pPr>
      <w:r w:rsidRPr="00990BD3">
        <w:rPr>
          <w:b/>
          <w:bCs/>
        </w:rPr>
        <w:t>UN No. 3256 ELEVATED TEMPERATURE LIQUID,</w:t>
      </w:r>
      <w:r w:rsidR="00845672">
        <w:rPr>
          <w:b/>
          <w:bCs/>
        </w:rPr>
        <w:t xml:space="preserve"> </w:t>
      </w:r>
      <w:r w:rsidRPr="00990BD3">
        <w:rPr>
          <w:b/>
          <w:bCs/>
        </w:rPr>
        <w:t>FLAMMABLE, N.O.S.</w:t>
      </w:r>
    </w:p>
    <w:p w:rsidR="001634F6" w:rsidRPr="00990BD3" w:rsidRDefault="001634F6" w:rsidP="001634F6">
      <w:pPr>
        <w:pStyle w:val="SingleTxtG"/>
        <w:tabs>
          <w:tab w:val="left" w:pos="6379"/>
        </w:tabs>
        <w:rPr>
          <w:b/>
        </w:rPr>
      </w:pPr>
      <w:r w:rsidRPr="00990BD3">
        <w:rPr>
          <w:b/>
          <w:bCs/>
        </w:rPr>
        <w:t>7th entry ADN 2017</w:t>
      </w:r>
    </w:p>
    <w:p w:rsidR="001634F6" w:rsidRPr="00990BD3" w:rsidRDefault="001634F6" w:rsidP="001634F6">
      <w:pPr>
        <w:pStyle w:val="SingleTxtG"/>
        <w:tabs>
          <w:tab w:val="left" w:pos="6379"/>
        </w:tabs>
      </w:pPr>
      <w:r w:rsidRPr="00990BD3">
        <w:t>UN No. 3256 Low QI Pitch</w:t>
      </w:r>
      <w:r w:rsidRPr="00990BD3">
        <w:tab/>
        <w:t>IIB2</w:t>
      </w:r>
    </w:p>
    <w:p w:rsidR="001634F6" w:rsidRPr="00990BD3" w:rsidRDefault="001634F6" w:rsidP="001634F6">
      <w:pPr>
        <w:pStyle w:val="SingleTxtG"/>
        <w:tabs>
          <w:tab w:val="left" w:pos="6379"/>
        </w:tabs>
        <w:rPr>
          <w:b/>
        </w:rPr>
      </w:pPr>
      <w:r w:rsidRPr="00990BD3">
        <w:rPr>
          <w:b/>
          <w:bCs/>
        </w:rPr>
        <w:t>1st entry ADN 2017</w:t>
      </w:r>
    </w:p>
    <w:p w:rsidR="001634F6" w:rsidRPr="00990BD3" w:rsidRDefault="001634F6" w:rsidP="001634F6">
      <w:pPr>
        <w:pStyle w:val="SingleTxtG"/>
        <w:tabs>
          <w:tab w:val="left" w:pos="6379"/>
        </w:tabs>
      </w:pPr>
      <w:r w:rsidRPr="00990BD3">
        <w:t>UN No. 3256 Pyrolysis oil</w:t>
      </w:r>
      <w:r w:rsidRPr="00990BD3">
        <w:tab/>
        <w:t>IIB</w:t>
      </w:r>
      <w:r w:rsidRPr="00990BD3">
        <w:rPr>
          <w:vertAlign w:val="superscript"/>
        </w:rPr>
        <w:t>4</w:t>
      </w:r>
      <w:r w:rsidRPr="00990BD3">
        <w:t xml:space="preserve"> (IIB3)</w:t>
      </w:r>
    </w:p>
    <w:p w:rsidR="001634F6" w:rsidRPr="00990BD3" w:rsidRDefault="001634F6" w:rsidP="001634F6">
      <w:pPr>
        <w:pStyle w:val="SingleTxtG"/>
        <w:tabs>
          <w:tab w:val="left" w:pos="6379"/>
        </w:tabs>
      </w:pPr>
      <w:r w:rsidRPr="00990BD3">
        <w:t>UN No. 3256 Novadest A</w:t>
      </w:r>
      <w:r w:rsidRPr="00990BD3">
        <w:tab/>
        <w:t>IIB</w:t>
      </w:r>
      <w:r w:rsidRPr="00990BD3">
        <w:rPr>
          <w:vertAlign w:val="superscript"/>
        </w:rPr>
        <w:t>4</w:t>
      </w:r>
      <w:r w:rsidRPr="00990BD3">
        <w:t xml:space="preserve"> (IIB3)</w:t>
      </w:r>
    </w:p>
    <w:p w:rsidR="001634F6" w:rsidRPr="00990BD3" w:rsidRDefault="001634F6" w:rsidP="001634F6">
      <w:pPr>
        <w:pStyle w:val="SingleTxtG"/>
        <w:tabs>
          <w:tab w:val="left" w:pos="6379"/>
        </w:tabs>
      </w:pPr>
      <w:r w:rsidRPr="00990BD3">
        <w:t>UN No. 3295 HYDROCARBONS, LIQUID, N.O.S.</w:t>
      </w:r>
      <w:r w:rsidRPr="00990BD3">
        <w:tab/>
        <w:t>IIB</w:t>
      </w:r>
      <w:r w:rsidRPr="00990BD3">
        <w:rPr>
          <w:vertAlign w:val="superscript"/>
        </w:rPr>
        <w:t>4</w:t>
      </w:r>
      <w:r w:rsidRPr="00990BD3">
        <w:t xml:space="preserve"> (IIB3)</w:t>
      </w:r>
    </w:p>
    <w:p w:rsidR="001634F6" w:rsidRPr="00FB2C5F" w:rsidRDefault="001634F6" w:rsidP="001634F6">
      <w:pPr>
        <w:pStyle w:val="SingleTxtG"/>
        <w:rPr>
          <w:b/>
          <w:bCs/>
        </w:rPr>
      </w:pPr>
      <w:r w:rsidRPr="00FB2C5F">
        <w:rPr>
          <w:b/>
          <w:bCs/>
        </w:rPr>
        <w:t>2nd entry ADN 2017</w:t>
      </w:r>
    </w:p>
    <w:p w:rsidR="001634F6" w:rsidRPr="00990BD3" w:rsidRDefault="001634F6" w:rsidP="001634F6">
      <w:pPr>
        <w:pStyle w:val="HChG"/>
      </w:pPr>
      <w:r w:rsidRPr="00990BD3">
        <w:lastRenderedPageBreak/>
        <w:tab/>
        <w:t>V.</w:t>
      </w:r>
      <w:r w:rsidRPr="00990BD3">
        <w:tab/>
      </w:r>
      <w:r w:rsidRPr="00990BD3">
        <w:rPr>
          <w:bCs/>
        </w:rPr>
        <w:t>Action to be taken</w:t>
      </w:r>
    </w:p>
    <w:p w:rsidR="001634F6" w:rsidRPr="00990BD3" w:rsidRDefault="001634F6" w:rsidP="001634F6">
      <w:pPr>
        <w:pStyle w:val="SingleTxtG"/>
      </w:pPr>
      <w:r w:rsidRPr="00990BD3">
        <w:t>4.</w:t>
      </w:r>
      <w:r w:rsidRPr="00990BD3">
        <w:tab/>
        <w:t>The Safety Committee is invited to consider the measurement results set out in paragraph 3 above and to make such arrangements as it considers necessary for the preparation of a multilateral agreement.</w:t>
      </w:r>
    </w:p>
    <w:p w:rsidR="007268F9" w:rsidRPr="00990BD3" w:rsidRDefault="001634F6" w:rsidP="001634F6">
      <w:pPr>
        <w:pStyle w:val="SingleTxtG"/>
        <w:spacing w:before="240" w:after="0"/>
        <w:jc w:val="center"/>
      </w:pPr>
      <w:r w:rsidRPr="00990BD3">
        <w:rPr>
          <w:u w:val="single"/>
          <w:lang w:eastAsia="de-DE"/>
        </w:rPr>
        <w:tab/>
      </w:r>
      <w:r w:rsidRPr="00990BD3">
        <w:rPr>
          <w:u w:val="single"/>
          <w:lang w:eastAsia="de-DE"/>
        </w:rPr>
        <w:tab/>
      </w:r>
      <w:r w:rsidRPr="00990BD3">
        <w:rPr>
          <w:u w:val="single"/>
          <w:lang w:eastAsia="de-DE"/>
        </w:rPr>
        <w:tab/>
      </w:r>
    </w:p>
    <w:sectPr w:rsidR="007268F9" w:rsidRPr="00990BD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C0" w:rsidRPr="00FB1744" w:rsidRDefault="001D4FC0" w:rsidP="00FB1744">
      <w:pPr>
        <w:pStyle w:val="Footer"/>
      </w:pPr>
    </w:p>
  </w:endnote>
  <w:endnote w:type="continuationSeparator" w:id="0">
    <w:p w:rsidR="001D4FC0" w:rsidRPr="00FB1744" w:rsidRDefault="001D4FC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5D" w:rsidRDefault="00D61F5D" w:rsidP="00D61F5D">
    <w:pPr>
      <w:pStyle w:val="Footer"/>
      <w:tabs>
        <w:tab w:val="right" w:pos="9638"/>
      </w:tabs>
    </w:pPr>
    <w:r w:rsidRPr="00D61F5D">
      <w:rPr>
        <w:b/>
        <w:bCs/>
        <w:sz w:val="18"/>
      </w:rPr>
      <w:fldChar w:fldCharType="begin"/>
    </w:r>
    <w:r w:rsidRPr="00D61F5D">
      <w:rPr>
        <w:b/>
        <w:bCs/>
        <w:sz w:val="18"/>
      </w:rPr>
      <w:instrText xml:space="preserve"> PAGE  \* MERGEFORMAT </w:instrText>
    </w:r>
    <w:r w:rsidRPr="00D61F5D">
      <w:rPr>
        <w:b/>
        <w:bCs/>
        <w:sz w:val="18"/>
      </w:rPr>
      <w:fldChar w:fldCharType="separate"/>
    </w:r>
    <w:r w:rsidR="00CE4D5E">
      <w:rPr>
        <w:b/>
        <w:bCs/>
        <w:noProof/>
        <w:sz w:val="18"/>
      </w:rPr>
      <w:t>2</w:t>
    </w:r>
    <w:r w:rsidRPr="00D61F5D">
      <w:rPr>
        <w:b/>
        <w:bCs/>
        <w:sz w:val="18"/>
      </w:rPr>
      <w:fldChar w:fldCharType="end"/>
    </w:r>
    <w:r>
      <w:tab/>
      <w:t>GE.18-09703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5D" w:rsidRDefault="00D61F5D" w:rsidP="00D61F5D">
    <w:pPr>
      <w:pStyle w:val="Footer"/>
      <w:tabs>
        <w:tab w:val="right" w:pos="9638"/>
      </w:tabs>
    </w:pPr>
    <w:r>
      <w:t>GE.18-09703</w:t>
    </w:r>
    <w:r>
      <w:tab/>
    </w:r>
    <w:r w:rsidRPr="00D61F5D">
      <w:rPr>
        <w:b/>
        <w:bCs/>
        <w:sz w:val="18"/>
      </w:rPr>
      <w:fldChar w:fldCharType="begin"/>
    </w:r>
    <w:r w:rsidRPr="00D61F5D">
      <w:rPr>
        <w:b/>
        <w:bCs/>
        <w:sz w:val="18"/>
      </w:rPr>
      <w:instrText xml:space="preserve"> PAGE  \* MERGEFORMAT </w:instrText>
    </w:r>
    <w:r w:rsidRPr="00D61F5D">
      <w:rPr>
        <w:b/>
        <w:bCs/>
        <w:sz w:val="18"/>
      </w:rPr>
      <w:fldChar w:fldCharType="separate"/>
    </w:r>
    <w:r w:rsidR="00CE4D5E">
      <w:rPr>
        <w:b/>
        <w:bCs/>
        <w:noProof/>
        <w:sz w:val="18"/>
      </w:rPr>
      <w:t>3</w:t>
    </w:r>
    <w:r w:rsidRPr="00D61F5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D61F5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61F5D" w:rsidRDefault="00D61F5D" w:rsidP="00AF2D1D">
    <w:r>
      <w:t>GE.18-</w:t>
    </w:r>
    <w:proofErr w:type="gramStart"/>
    <w:r>
      <w:t>09703  (</w:t>
    </w:r>
    <w:proofErr w:type="gramEnd"/>
    <w:r>
      <w:t>E)</w:t>
    </w:r>
    <w:r w:rsidR="003D4ED5">
      <w:t xml:space="preserve">    280618    2</w:t>
    </w:r>
    <w:r w:rsidR="00AF2D1D">
      <w:t>9</w:t>
    </w:r>
    <w:r w:rsidR="003D4ED5">
      <w:t>0618</w:t>
    </w:r>
  </w:p>
  <w:p w:rsidR="00D61F5D" w:rsidRPr="00D61F5D" w:rsidRDefault="00D61F5D" w:rsidP="00D61F5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5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5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C0" w:rsidRPr="00FB1744" w:rsidRDefault="001D4FC0" w:rsidP="00FB1744">
      <w:pPr>
        <w:tabs>
          <w:tab w:val="right" w:pos="2155"/>
        </w:tabs>
        <w:spacing w:after="80" w:line="240" w:lineRule="auto"/>
        <w:ind w:left="680"/>
      </w:pPr>
      <w:r>
        <w:rPr>
          <w:u w:val="single"/>
        </w:rPr>
        <w:tab/>
      </w:r>
    </w:p>
  </w:footnote>
  <w:footnote w:type="continuationSeparator" w:id="0">
    <w:p w:rsidR="001D4FC0" w:rsidRPr="00FB1744" w:rsidRDefault="001D4FC0" w:rsidP="00FB1744">
      <w:pPr>
        <w:tabs>
          <w:tab w:val="right" w:pos="2155"/>
        </w:tabs>
        <w:spacing w:after="80" w:line="240" w:lineRule="auto"/>
        <w:ind w:left="680"/>
      </w:pPr>
      <w:r>
        <w:rPr>
          <w:u w:val="single"/>
        </w:rPr>
        <w:tab/>
      </w:r>
    </w:p>
  </w:footnote>
  <w:footnote w:id="1">
    <w:p w:rsidR="00F733EB" w:rsidRPr="002E5544" w:rsidRDefault="00F733EB" w:rsidP="00F733EB">
      <w:pPr>
        <w:pStyle w:val="FootnoteText"/>
      </w:pPr>
      <w:r w:rsidRPr="00986EB6">
        <w:rPr>
          <w:rStyle w:val="FootnoteReference"/>
          <w:vertAlign w:val="baseline"/>
        </w:rPr>
        <w:tab/>
      </w:r>
      <w:r w:rsidRPr="00986EB6">
        <w:rPr>
          <w:rStyle w:val="FootnoteReference"/>
          <w:sz w:val="20"/>
          <w:vertAlign w:val="baseline"/>
        </w:rPr>
        <w:t>*</w:t>
      </w:r>
      <w:r w:rsidRPr="002E5544">
        <w:rPr>
          <w:rStyle w:val="FootnoteReference"/>
          <w:sz w:val="20"/>
        </w:rPr>
        <w:tab/>
      </w:r>
      <w:r>
        <w:t>Distributed in German by the Central Commission for the Navigation of the Rhine under the symbol</w:t>
      </w:r>
      <w:r w:rsidRPr="00420658">
        <w:t xml:space="preserve"> </w:t>
      </w:r>
      <w:r w:rsidRPr="002E5544">
        <w:t>CCNR</w:t>
      </w:r>
      <w:r>
        <w:t>-</w:t>
      </w:r>
      <w:r w:rsidRPr="002E5544">
        <w:t>ZKR/ADN/WP.15/AC.2/2018/</w:t>
      </w:r>
      <w:r>
        <w:t>50</w:t>
      </w:r>
      <w:r w:rsidRPr="002E5544">
        <w:t>.</w:t>
      </w:r>
    </w:p>
  </w:footnote>
  <w:footnote w:id="2">
    <w:p w:rsidR="00F733EB" w:rsidRPr="002E5544" w:rsidRDefault="00F733EB" w:rsidP="00F733EB">
      <w:pPr>
        <w:pStyle w:val="FootnoteText"/>
      </w:pPr>
      <w:r w:rsidRPr="00986EB6">
        <w:tab/>
      </w:r>
      <w:r w:rsidRPr="00986EB6">
        <w:rPr>
          <w:rStyle w:val="FootnoteReference"/>
          <w:sz w:val="20"/>
          <w:szCs w:val="22"/>
          <w:vertAlign w:val="baseline"/>
        </w:rPr>
        <w:t>**</w:t>
      </w:r>
      <w:r w:rsidRPr="002E5544">
        <w:tab/>
      </w:r>
      <w:r>
        <w:t>In accordance with the programme of work of the Inland Transport Committee for 2018-</w:t>
      </w:r>
      <w:proofErr w:type="gramStart"/>
      <w:r>
        <w:t xml:space="preserve">2019 </w:t>
      </w:r>
      <w:r w:rsidRPr="002E5544">
        <w:t xml:space="preserve"> (</w:t>
      </w:r>
      <w:proofErr w:type="gramEnd"/>
      <w:r w:rsidRPr="002E5544">
        <w:t>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5D" w:rsidRDefault="00D61F5D" w:rsidP="00D61F5D">
    <w:pPr>
      <w:pStyle w:val="Header"/>
    </w:pPr>
    <w:r>
      <w:t>ECE/TRANS/WP.15/AC.2/2018/50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5D" w:rsidRDefault="00D61F5D" w:rsidP="00D61F5D">
    <w:pPr>
      <w:pStyle w:val="Header"/>
      <w:jc w:val="right"/>
    </w:pPr>
    <w:r>
      <w:t>ECE/TRANS/WP.15/AC.2/2018/50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FC0"/>
    <w:rsid w:val="00046E92"/>
    <w:rsid w:val="000D1B89"/>
    <w:rsid w:val="001170DC"/>
    <w:rsid w:val="001634F6"/>
    <w:rsid w:val="001A7805"/>
    <w:rsid w:val="001D1C32"/>
    <w:rsid w:val="001D4FC0"/>
    <w:rsid w:val="00204643"/>
    <w:rsid w:val="00247E2C"/>
    <w:rsid w:val="002D6C53"/>
    <w:rsid w:val="002F5595"/>
    <w:rsid w:val="00334F6A"/>
    <w:rsid w:val="00342AC8"/>
    <w:rsid w:val="003B4550"/>
    <w:rsid w:val="003D4ED5"/>
    <w:rsid w:val="00461253"/>
    <w:rsid w:val="004E6482"/>
    <w:rsid w:val="005042C2"/>
    <w:rsid w:val="00506C12"/>
    <w:rsid w:val="0056599A"/>
    <w:rsid w:val="00587690"/>
    <w:rsid w:val="00671529"/>
    <w:rsid w:val="00717266"/>
    <w:rsid w:val="007268F9"/>
    <w:rsid w:val="007C52B0"/>
    <w:rsid w:val="00845672"/>
    <w:rsid w:val="009411B4"/>
    <w:rsid w:val="00986EB6"/>
    <w:rsid w:val="00990BD3"/>
    <w:rsid w:val="009D0139"/>
    <w:rsid w:val="009F5CDC"/>
    <w:rsid w:val="00A775CF"/>
    <w:rsid w:val="00A80612"/>
    <w:rsid w:val="00AB3C7E"/>
    <w:rsid w:val="00AF2D1D"/>
    <w:rsid w:val="00B06045"/>
    <w:rsid w:val="00C35A27"/>
    <w:rsid w:val="00CE4D5E"/>
    <w:rsid w:val="00D61F5D"/>
    <w:rsid w:val="00DB37FE"/>
    <w:rsid w:val="00DF4237"/>
    <w:rsid w:val="00E02C2B"/>
    <w:rsid w:val="00EA3471"/>
    <w:rsid w:val="00ED6C48"/>
    <w:rsid w:val="00F65F5D"/>
    <w:rsid w:val="00F733EB"/>
    <w:rsid w:val="00F86A3A"/>
    <w:rsid w:val="00FB1744"/>
    <w:rsid w:val="00FB2C5F"/>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83D066-A0B5-4B66-98F8-58F6C11F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locked/>
    <w:rsid w:val="00F733EB"/>
    <w:rPr>
      <w:rFonts w:ascii="Times New Roman" w:eastAsia="Times New Roman" w:hAnsi="Times New Roman" w:cs="Times New Roman"/>
      <w:b/>
      <w:sz w:val="24"/>
      <w:szCs w:val="20"/>
      <w:lang w:eastAsia="en-US"/>
    </w:rPr>
  </w:style>
  <w:style w:type="character" w:customStyle="1" w:styleId="HChGChar">
    <w:name w:val="_ H _Ch_G Char"/>
    <w:link w:val="HChG"/>
    <w:locked/>
    <w:rsid w:val="00F733EB"/>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7C2C-32F2-4C41-A1B1-87CF23E0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ECE/TRANS/WP.15/AC.2/2018/50</vt:lpstr>
    </vt:vector>
  </TitlesOfParts>
  <Company>DCM</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ECE/TRANS/WP.15/AC.2/2018/50</dc:title>
  <dc:subject>1809703</dc:subject>
  <dc:creator>Pacis Mamangun</dc:creator>
  <cp:keywords/>
  <dc:description/>
  <cp:lastModifiedBy>Secretariat</cp:lastModifiedBy>
  <cp:revision>2</cp:revision>
  <cp:lastPrinted>2018-06-29T09:06:00Z</cp:lastPrinted>
  <dcterms:created xsi:type="dcterms:W3CDTF">2018-07-24T14:25:00Z</dcterms:created>
  <dcterms:modified xsi:type="dcterms:W3CDTF">2018-07-24T14:25:00Z</dcterms:modified>
</cp:coreProperties>
</file>