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444CAC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444CAC">
              <w:rPr>
                <w:lang w:val="en-GB"/>
              </w:rPr>
              <w:t>8</w:t>
            </w:r>
          </w:p>
        </w:tc>
      </w:tr>
      <w:tr w:rsidR="00AF2205" w:rsidRPr="00B71EB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F3322A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26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444CAC">
        <w:rPr>
          <w:lang w:val="en-GB"/>
        </w:rPr>
        <w:t>7</w:t>
      </w:r>
      <w:r w:rsidR="00A90EA8">
        <w:rPr>
          <w:lang w:val="en-GB"/>
        </w:rPr>
        <w:t>.</w:t>
      </w:r>
      <w:r w:rsidR="00DE6B21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</w:t>
      </w:r>
      <w:r w:rsidR="00444CAC">
        <w:rPr>
          <w:b/>
          <w:lang w:val="en-GB"/>
        </w:rPr>
        <w:t>RF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444CAC">
        <w:rPr>
          <w:lang w:val="en-GB"/>
        </w:rPr>
        <w:t>1</w:t>
      </w:r>
      <w:r w:rsidR="00B94603">
        <w:rPr>
          <w:lang w:val="en-GB"/>
        </w:rPr>
        <w:t xml:space="preserve"> to the 01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444CAC">
        <w:rPr>
          <w:lang w:val="en-GB"/>
        </w:rPr>
        <w:t>13-H</w:t>
      </w:r>
      <w:r w:rsidR="00041ECD">
        <w:rPr>
          <w:lang w:val="en-GB"/>
        </w:rPr>
        <w:t xml:space="preserve"> (</w:t>
      </w:r>
      <w:r w:rsidR="00444CAC" w:rsidRPr="00444CAC">
        <w:rPr>
          <w:lang w:val="en-GB"/>
        </w:rPr>
        <w:t>Brakes of M</w:t>
      </w:r>
      <w:r w:rsidR="00444CAC" w:rsidRPr="00444CAC">
        <w:rPr>
          <w:vertAlign w:val="subscript"/>
          <w:lang w:val="en-GB"/>
        </w:rPr>
        <w:t>1</w:t>
      </w:r>
      <w:r w:rsidR="00444CAC" w:rsidRPr="00444CAC">
        <w:rPr>
          <w:lang w:val="en-GB"/>
        </w:rPr>
        <w:t xml:space="preserve"> and N</w:t>
      </w:r>
      <w:r w:rsidR="00444CAC" w:rsidRPr="00444CAC">
        <w:rPr>
          <w:vertAlign w:val="subscript"/>
          <w:lang w:val="en-GB"/>
        </w:rPr>
        <w:t>1</w:t>
      </w:r>
      <w:r w:rsidR="00444CAC" w:rsidRPr="00444CAC">
        <w:rPr>
          <w:lang w:val="en-GB"/>
        </w:rPr>
        <w:t xml:space="preserve"> vehicles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eighty-fourth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84</w:t>
      </w:r>
      <w:r w:rsidR="00F3322A">
        <w:rPr>
          <w:lang w:val="en-GB"/>
        </w:rPr>
        <w:t>, para. </w:t>
      </w:r>
      <w:r w:rsidR="00444CAC">
        <w:rPr>
          <w:lang w:val="en-GB"/>
        </w:rPr>
        <w:t>49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 w:rsidRPr="00B94603">
        <w:rPr>
          <w:lang w:val="en-GB"/>
        </w:rPr>
        <w:t>ECE/TRANS/WP.29/GR</w:t>
      </w:r>
      <w:r w:rsidR="00444CAC">
        <w:rPr>
          <w:lang w:val="en-GB"/>
        </w:rPr>
        <w:t>RF</w:t>
      </w:r>
      <w:r w:rsidR="00B94603" w:rsidRPr="00B94603">
        <w:rPr>
          <w:lang w:val="en-GB"/>
        </w:rPr>
        <w:t>/</w:t>
      </w:r>
      <w:r w:rsidR="00444CAC">
        <w:rPr>
          <w:lang w:val="en-GB"/>
        </w:rPr>
        <w:t>84, Annex V</w:t>
      </w:r>
      <w:r w:rsidR="00F804D4">
        <w:rPr>
          <w:lang w:val="en-GB"/>
        </w:rPr>
        <w:t xml:space="preserve">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  <w:bookmarkStart w:id="0" w:name="_GoBack"/>
      <w:bookmarkEnd w:id="0"/>
    </w:p>
    <w:p w:rsidR="008E6C9D" w:rsidRDefault="008E6C9D" w:rsidP="008E6C9D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 xml:space="preserve">Supplement 1 to the 01 </w:t>
      </w:r>
      <w:r w:rsidRPr="00A90EA8">
        <w:rPr>
          <w:lang w:val="en-GB"/>
        </w:rPr>
        <w:t xml:space="preserve">series of amendments to </w:t>
      </w:r>
      <w:r>
        <w:rPr>
          <w:lang w:val="en-GB"/>
        </w:rPr>
        <w:t>UN </w:t>
      </w:r>
      <w:r w:rsidRPr="00A90EA8">
        <w:rPr>
          <w:lang w:val="en-GB"/>
        </w:rPr>
        <w:t>Regulation</w:t>
      </w:r>
      <w:r>
        <w:rPr>
          <w:lang w:val="en-GB"/>
        </w:rPr>
        <w:t xml:space="preserve"> </w:t>
      </w:r>
      <w:r w:rsidRPr="00A90EA8">
        <w:rPr>
          <w:lang w:val="en-GB"/>
        </w:rPr>
        <w:t>No.</w:t>
      </w:r>
      <w:r>
        <w:rPr>
          <w:lang w:val="en-GB"/>
        </w:rPr>
        <w:t xml:space="preserve"> 13-H (</w:t>
      </w:r>
      <w:r w:rsidRPr="00444CAC">
        <w:rPr>
          <w:lang w:val="en-GB"/>
        </w:rPr>
        <w:t>Brakes of M</w:t>
      </w:r>
      <w:r w:rsidRPr="00444CAC">
        <w:rPr>
          <w:vertAlign w:val="subscript"/>
          <w:lang w:val="en-GB"/>
        </w:rPr>
        <w:t>1</w:t>
      </w:r>
      <w:r w:rsidRPr="00444CAC">
        <w:rPr>
          <w:lang w:val="en-GB"/>
        </w:rPr>
        <w:t xml:space="preserve"> and N</w:t>
      </w:r>
      <w:r w:rsidRPr="00444CAC">
        <w:rPr>
          <w:vertAlign w:val="subscript"/>
          <w:lang w:val="en-GB"/>
        </w:rPr>
        <w:t>1</w:t>
      </w:r>
      <w:r w:rsidRPr="00444CAC">
        <w:rPr>
          <w:lang w:val="en-GB"/>
        </w:rPr>
        <w:t xml:space="preserve"> vehicles</w:t>
      </w:r>
      <w:r>
        <w:rPr>
          <w:lang w:val="en-GB"/>
        </w:rPr>
        <w:t>)</w:t>
      </w:r>
    </w:p>
    <w:p w:rsidR="008E6C9D" w:rsidRDefault="008E6C9D" w:rsidP="008E6C9D">
      <w:pPr>
        <w:pStyle w:val="SingleTxtG"/>
        <w:rPr>
          <w:i/>
          <w:lang w:val="en-US"/>
        </w:rPr>
      </w:pPr>
      <w:r w:rsidRPr="008E6C9D">
        <w:rPr>
          <w:i/>
          <w:lang w:val="en-US"/>
        </w:rPr>
        <w:t xml:space="preserve">Annex 9, </w:t>
      </w:r>
    </w:p>
    <w:p w:rsidR="008E6C9D" w:rsidRPr="008E6C9D" w:rsidRDefault="008E6C9D" w:rsidP="008E6C9D">
      <w:pPr>
        <w:pStyle w:val="SingleTxtG"/>
        <w:rPr>
          <w:b/>
          <w:i/>
          <w:lang w:val="en-US"/>
        </w:rPr>
      </w:pPr>
      <w:r w:rsidRPr="008E6C9D">
        <w:rPr>
          <w:i/>
          <w:lang w:val="en-US"/>
        </w:rPr>
        <w:t>Part. A</w:t>
      </w:r>
      <w:r>
        <w:rPr>
          <w:i/>
          <w:lang w:val="en-US"/>
        </w:rPr>
        <w:t>,</w:t>
      </w:r>
      <w:r w:rsidRPr="008E6C9D">
        <w:rPr>
          <w:i/>
          <w:lang w:val="en-US"/>
        </w:rPr>
        <w:t xml:space="preserve"> </w:t>
      </w:r>
    </w:p>
    <w:p w:rsidR="008E6C9D" w:rsidRPr="008E6C9D" w:rsidRDefault="008E6C9D" w:rsidP="008E6C9D">
      <w:pPr>
        <w:spacing w:after="120"/>
        <w:ind w:left="2268" w:right="1134" w:hanging="1134"/>
        <w:jc w:val="both"/>
        <w:rPr>
          <w:lang w:val="en-US"/>
        </w:rPr>
      </w:pPr>
      <w:r w:rsidRPr="008E6C9D">
        <w:rPr>
          <w:i/>
          <w:lang w:val="en-US"/>
        </w:rPr>
        <w:t>Paragraph 3.4.</w:t>
      </w:r>
      <w:r w:rsidRPr="008E6C9D">
        <w:rPr>
          <w:lang w:val="en-US"/>
        </w:rPr>
        <w:t xml:space="preserve">, amend to read: </w:t>
      </w:r>
    </w:p>
    <w:p w:rsidR="008E6C9D" w:rsidRPr="008E6C9D" w:rsidRDefault="008E6C9D" w:rsidP="008E6C9D">
      <w:pPr>
        <w:tabs>
          <w:tab w:val="left" w:pos="1440"/>
        </w:tabs>
        <w:spacing w:after="120"/>
        <w:ind w:left="2268" w:right="1134" w:hanging="1134"/>
        <w:jc w:val="both"/>
        <w:rPr>
          <w:lang w:val="en-US"/>
        </w:rPr>
      </w:pPr>
      <w:r w:rsidRPr="008E6C9D">
        <w:rPr>
          <w:lang w:val="en-US"/>
        </w:rPr>
        <w:t xml:space="preserve">"3.4. </w:t>
      </w:r>
      <w:r w:rsidRPr="008E6C9D">
        <w:rPr>
          <w:lang w:val="en-US"/>
        </w:rPr>
        <w:tab/>
        <w:t>ESC malfunction detection</w:t>
      </w:r>
    </w:p>
    <w:p w:rsidR="008E6C9D" w:rsidRPr="008E6C9D" w:rsidRDefault="008E6C9D" w:rsidP="008E6C9D">
      <w:pPr>
        <w:spacing w:after="120"/>
        <w:ind w:left="2268" w:right="1134" w:hanging="1134"/>
        <w:jc w:val="both"/>
        <w:rPr>
          <w:lang w:val="en-US"/>
        </w:rPr>
      </w:pPr>
      <w:r w:rsidRPr="008E6C9D">
        <w:rPr>
          <w:lang w:val="en-US"/>
        </w:rPr>
        <w:tab/>
        <w:t>The vehicle shall be equipped with a tell-tale that provides a warning to the driver of the occurrence of any malfunction that affects the generation or transmission of control or response signals in the vehicle's electronic stability control system.</w:t>
      </w:r>
    </w:p>
    <w:p w:rsidR="008E6C9D" w:rsidRPr="008E6C9D" w:rsidRDefault="008E6C9D" w:rsidP="008E6C9D">
      <w:pPr>
        <w:spacing w:after="120"/>
        <w:ind w:left="2268" w:right="1134" w:hanging="990"/>
        <w:jc w:val="both"/>
        <w:rPr>
          <w:lang w:val="en-US"/>
        </w:rPr>
      </w:pPr>
      <w:r w:rsidRPr="008E6C9D">
        <w:rPr>
          <w:lang w:val="en-US"/>
        </w:rPr>
        <w:t xml:space="preserve">3.4.1. </w:t>
      </w:r>
      <w:r w:rsidRPr="008E6C9D">
        <w:rPr>
          <w:lang w:val="en-US"/>
        </w:rPr>
        <w:tab/>
        <w:t>The ESC malfunction tell-tale:</w:t>
      </w:r>
    </w:p>
    <w:p w:rsidR="008E6C9D" w:rsidRPr="008E6C9D" w:rsidRDefault="008E6C9D" w:rsidP="008E6C9D">
      <w:pPr>
        <w:spacing w:after="120"/>
        <w:ind w:left="2268" w:right="1134" w:hanging="1134"/>
        <w:jc w:val="both"/>
        <w:rPr>
          <w:lang w:val="en-US"/>
        </w:rPr>
      </w:pPr>
      <w:r w:rsidRPr="008E6C9D">
        <w:rPr>
          <w:lang w:val="en-US"/>
        </w:rPr>
        <w:tab/>
        <w:t>…</w:t>
      </w:r>
    </w:p>
    <w:p w:rsidR="008E6C9D" w:rsidRPr="008E6C9D" w:rsidRDefault="008E6C9D" w:rsidP="008E6C9D">
      <w:pPr>
        <w:tabs>
          <w:tab w:val="left" w:pos="1440"/>
        </w:tabs>
        <w:spacing w:after="120"/>
        <w:ind w:left="2268" w:right="1134" w:hanging="990"/>
        <w:jc w:val="both"/>
        <w:rPr>
          <w:lang w:val="en-US"/>
        </w:rPr>
      </w:pPr>
      <w:r w:rsidRPr="008E6C9D">
        <w:rPr>
          <w:lang w:val="en-US"/>
        </w:rPr>
        <w:t xml:space="preserve">3.4.1.5. </w:t>
      </w:r>
      <w:r w:rsidRPr="008E6C9D">
        <w:rPr>
          <w:lang w:val="en-US"/>
        </w:rPr>
        <w:tab/>
        <w:t>May also be used to indicate the malfunction of related systems/functions, including traction control, trailer stability assist, corner brake control, and other similar functions that use throttle and/or individual torque control to operate and share common components with ESC.</w:t>
      </w:r>
    </w:p>
    <w:p w:rsidR="008E6C9D" w:rsidRDefault="008E6C9D" w:rsidP="008E6C9D">
      <w:pPr>
        <w:spacing w:after="120"/>
        <w:ind w:left="2268" w:right="1134" w:hanging="990"/>
        <w:jc w:val="both"/>
      </w:pPr>
      <w:r w:rsidRPr="008E6C9D">
        <w:rPr>
          <w:lang w:val="en-US"/>
        </w:rPr>
        <w:tab/>
      </w:r>
      <w:r>
        <w:t>…</w:t>
      </w:r>
    </w:p>
    <w:p w:rsidR="008E6C9D" w:rsidRPr="008E6C9D" w:rsidRDefault="008E6C9D" w:rsidP="008E6C9D">
      <w:pPr>
        <w:pStyle w:val="SingleTxtG"/>
        <w:ind w:left="2268" w:hanging="1134"/>
        <w:rPr>
          <w:lang w:val="en-US"/>
        </w:rPr>
      </w:pPr>
      <w:r w:rsidRPr="008E6C9D">
        <w:rPr>
          <w:lang w:val="en-US"/>
        </w:rPr>
        <w:t xml:space="preserve">3.4.4. </w:t>
      </w:r>
      <w:r w:rsidRPr="008E6C9D">
        <w:rPr>
          <w:lang w:val="en-US"/>
        </w:rPr>
        <w:tab/>
        <w:t>The manufacturer may use the ESC malfunction tell-tale in a flashing mode to indicate the interventions of ESC, ESC-related systems (as listed in paragraph 3.4.1.5.)</w:t>
      </w:r>
      <w:r w:rsidRPr="00B71EB3">
        <w:rPr>
          <w:lang w:val="en-US"/>
        </w:rPr>
        <w:t>, and/or to indicate the ESC intervention on the steering angle of one or more wheels for the purpose of vehicle stability."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52E02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</w:t>
      </w:r>
      <w:r w:rsidRPr="00F3322A">
        <w:rPr>
          <w:szCs w:val="18"/>
          <w:lang w:val="en-US"/>
        </w:rPr>
        <w:t>2016–2017 (ECE/TRANS/254, para. 159 and ECE/TRANS/2016/28/Add.1, cluster 3.1),</w:t>
      </w:r>
      <w:r w:rsidRPr="006636B2">
        <w:rPr>
          <w:szCs w:val="18"/>
          <w:lang w:val="en-US"/>
        </w:rPr>
        <w:t xml:space="preserve"> the World Forum will develop, harmonize and update </w:t>
      </w:r>
      <w:r w:rsidR="00103158" w:rsidRPr="00F3322A">
        <w:rPr>
          <w:szCs w:val="18"/>
          <w:lang w:val="en-US"/>
        </w:rPr>
        <w:t>UN</w:t>
      </w:r>
      <w:r w:rsidR="00103158">
        <w:rPr>
          <w:szCs w:val="18"/>
          <w:lang w:val="en-US"/>
        </w:rPr>
        <w:t xml:space="preserve"> </w:t>
      </w:r>
      <w:r w:rsidR="00F67B55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444CAC">
      <w:rPr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."/>
  <w:listSeparator w:val=",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BD91-F542-43CB-BDD9-96A10215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1740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2017-12-26T06:28:00Z</cp:lastPrinted>
  <dcterms:created xsi:type="dcterms:W3CDTF">2017-12-11T11:47:00Z</dcterms:created>
  <dcterms:modified xsi:type="dcterms:W3CDTF">2017-12-26T06:35:00Z</dcterms:modified>
</cp:coreProperties>
</file>