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C6D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C6D6E" w:rsidP="00CC6D6E">
            <w:pPr>
              <w:jc w:val="right"/>
            </w:pPr>
            <w:r w:rsidRPr="00CC6D6E">
              <w:rPr>
                <w:sz w:val="40"/>
              </w:rPr>
              <w:t>ECE</w:t>
            </w:r>
            <w:r>
              <w:t>/TRANS/WP.29/2018/135</w:t>
            </w:r>
          </w:p>
        </w:tc>
      </w:tr>
      <w:tr w:rsidR="002D5AAC" w:rsidRPr="00CC6D6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6D6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C6D6E" w:rsidRDefault="00CC6D6E" w:rsidP="00CC6D6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CC6D6E" w:rsidRDefault="00CC6D6E" w:rsidP="00CC6D6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C6D6E" w:rsidRPr="008D53B6" w:rsidRDefault="00CC6D6E" w:rsidP="00CC6D6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C6D6E" w:rsidRPr="00CC6D6E" w:rsidRDefault="00CC6D6E" w:rsidP="00CC6D6E">
      <w:pPr>
        <w:spacing w:before="120"/>
        <w:rPr>
          <w:sz w:val="28"/>
          <w:szCs w:val="28"/>
        </w:rPr>
      </w:pPr>
      <w:r w:rsidRPr="00CC6D6E">
        <w:rPr>
          <w:sz w:val="28"/>
          <w:szCs w:val="28"/>
        </w:rPr>
        <w:t>Комитет по внутреннему транспорту</w:t>
      </w:r>
    </w:p>
    <w:p w:rsidR="00CC6D6E" w:rsidRPr="00CC6D6E" w:rsidRDefault="00CC6D6E" w:rsidP="00CC6D6E">
      <w:pPr>
        <w:spacing w:before="120"/>
        <w:rPr>
          <w:b/>
          <w:bCs/>
          <w:sz w:val="24"/>
          <w:szCs w:val="24"/>
        </w:rPr>
      </w:pPr>
      <w:r w:rsidRPr="00CC6D6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C6D6E">
        <w:rPr>
          <w:b/>
          <w:bCs/>
          <w:sz w:val="24"/>
          <w:szCs w:val="24"/>
        </w:rPr>
        <w:br/>
        <w:t>в области транспортных средств</w:t>
      </w:r>
    </w:p>
    <w:p w:rsidR="00CC6D6E" w:rsidRPr="005941B0" w:rsidRDefault="00CC6D6E" w:rsidP="00CC6D6E">
      <w:pPr>
        <w:tabs>
          <w:tab w:val="center" w:pos="4819"/>
        </w:tabs>
        <w:spacing w:before="120"/>
        <w:rPr>
          <w:b/>
          <w:bCs/>
        </w:rPr>
      </w:pPr>
      <w:r w:rsidRPr="005941B0">
        <w:rPr>
          <w:b/>
          <w:bCs/>
        </w:rPr>
        <w:t>176-я сессия</w:t>
      </w:r>
    </w:p>
    <w:p w:rsidR="00CC6D6E" w:rsidRPr="005941B0" w:rsidRDefault="00CC6D6E" w:rsidP="00CC6D6E">
      <w:r w:rsidRPr="005941B0">
        <w:t>Женева, 13–16 ноября 2018 года</w:t>
      </w:r>
    </w:p>
    <w:p w:rsidR="00CC6D6E" w:rsidRPr="005941B0" w:rsidRDefault="00CC6D6E" w:rsidP="00CC6D6E">
      <w:r>
        <w:t>Пункт 4.8.9</w:t>
      </w:r>
      <w:r w:rsidRPr="005941B0">
        <w:t xml:space="preserve"> предварительной повестки дня</w:t>
      </w:r>
    </w:p>
    <w:p w:rsidR="00CC6D6E" w:rsidRDefault="00CC6D6E" w:rsidP="00CC6D6E">
      <w:pPr>
        <w:rPr>
          <w:b/>
          <w:bCs/>
        </w:rPr>
      </w:pPr>
      <w:r w:rsidRPr="005941B0">
        <w:rPr>
          <w:b/>
          <w:bCs/>
        </w:rPr>
        <w:t>Соглашение 1958 года:</w:t>
      </w:r>
    </w:p>
    <w:p w:rsidR="00CC6D6E" w:rsidRPr="005941B0" w:rsidRDefault="00CC6D6E" w:rsidP="00CC6D6E">
      <w:pPr>
        <w:rPr>
          <w:b/>
          <w:bCs/>
        </w:rPr>
      </w:pPr>
      <w:r w:rsidRPr="005941B0">
        <w:rPr>
          <w:b/>
          <w:bCs/>
        </w:rPr>
        <w:t>Рассмотрение проектов поправок к</w:t>
      </w:r>
      <w:r w:rsidRPr="00CC6D6E">
        <w:rPr>
          <w:b/>
          <w:bCs/>
        </w:rPr>
        <w:t xml:space="preserve"> </w:t>
      </w:r>
      <w:r w:rsidRPr="005941B0">
        <w:rPr>
          <w:b/>
          <w:bCs/>
        </w:rPr>
        <w:t xml:space="preserve">существующим </w:t>
      </w:r>
      <w:r>
        <w:rPr>
          <w:b/>
          <w:bCs/>
        </w:rPr>
        <w:br/>
      </w:r>
      <w:r w:rsidRPr="005941B0">
        <w:rPr>
          <w:b/>
          <w:bCs/>
        </w:rPr>
        <w:t xml:space="preserve">правилам ООН, представленных GRSP </w:t>
      </w:r>
    </w:p>
    <w:p w:rsidR="00CC6D6E" w:rsidRPr="005941B0" w:rsidRDefault="00CC6D6E" w:rsidP="00CC6D6E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дополнению 4 к поправкам серии 02 к</w:t>
      </w:r>
      <w:r>
        <w:rPr>
          <w:lang w:val="en-US"/>
        </w:rPr>
        <w:t> </w:t>
      </w:r>
      <w:r>
        <w:rPr>
          <w:lang w:val="ru-RU"/>
        </w:rPr>
        <w:t>Правилам № 100 ООН (транспортные средства с</w:t>
      </w:r>
      <w:r>
        <w:rPr>
          <w:lang w:val="en-US"/>
        </w:rPr>
        <w:t> </w:t>
      </w:r>
      <w:r>
        <w:rPr>
          <w:lang w:val="ru-RU"/>
        </w:rPr>
        <w:t>электроприводом)</w:t>
      </w:r>
    </w:p>
    <w:p w:rsidR="00CC6D6E" w:rsidRPr="005941B0" w:rsidRDefault="00CC6D6E" w:rsidP="00CC6D6E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пассивной безопасности</w:t>
      </w:r>
      <w:r w:rsidRPr="00CC6D6E">
        <w:rPr>
          <w:b w:val="0"/>
          <w:sz w:val="20"/>
          <w:lang w:val="ru-RU"/>
        </w:rPr>
        <w:footnoteReference w:customMarkFollows="1" w:id="1"/>
        <w:t>*</w:t>
      </w:r>
    </w:p>
    <w:p w:rsidR="00CC6D6E" w:rsidRPr="005941B0" w:rsidRDefault="00CC6D6E" w:rsidP="00CC6D6E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Воспроизведенный ниже текст был принят Рабочей группой по пассивной безопасности (GRSP) на ее шестьдесят третьей сессии (ECE/TRANS/WP.29/GRSP/63, пункт 28). В его основу положен документ ECE/TRANS/WP.29/GRSP/2018/7 без поправок.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CC6D6E" w:rsidRPr="005941B0" w:rsidRDefault="00CC6D6E" w:rsidP="00CC6D6E">
      <w:pPr>
        <w:pStyle w:val="SingleTxtG"/>
        <w:ind w:firstLine="567"/>
        <w:rPr>
          <w:lang w:val="ru-RU"/>
        </w:rPr>
      </w:pPr>
      <w:bookmarkStart w:id="1" w:name="_Toc354410587"/>
      <w:r w:rsidRPr="005941B0">
        <w:rPr>
          <w:lang w:val="ru-RU"/>
        </w:rPr>
        <w:br w:type="page"/>
      </w:r>
    </w:p>
    <w:p w:rsidR="00CC6D6E" w:rsidRPr="005941B0" w:rsidRDefault="00CC6D6E" w:rsidP="00CC6D6E">
      <w:pPr>
        <w:pStyle w:val="HChG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Дополнение 4 к поправкам серии 02 к Правилам № 100 ООН (транспортные средства с электроприводом)</w:t>
      </w:r>
      <w:bookmarkStart w:id="2" w:name="_Toc473483449"/>
      <w:bookmarkEnd w:id="1"/>
    </w:p>
    <w:bookmarkEnd w:id="2"/>
    <w:p w:rsidR="00CC6D6E" w:rsidRPr="005941B0" w:rsidRDefault="00CC6D6E" w:rsidP="00CC6D6E">
      <w:pPr>
        <w:spacing w:after="120"/>
        <w:ind w:left="1134"/>
      </w:pPr>
      <w:r>
        <w:rPr>
          <w:i/>
          <w:iCs/>
        </w:rPr>
        <w:t>Включить новый пункт 12.5</w:t>
      </w:r>
      <w:r>
        <w:t xml:space="preserve"> следующего содержания:</w:t>
      </w:r>
    </w:p>
    <w:p w:rsidR="00CC6D6E" w:rsidRPr="005941B0" w:rsidRDefault="00CC6D6E" w:rsidP="00CC6D6E">
      <w:pPr>
        <w:widowControl w:val="0"/>
        <w:spacing w:after="120"/>
        <w:ind w:left="2268" w:right="1134" w:hanging="1134"/>
        <w:jc w:val="both"/>
      </w:pPr>
      <w:r>
        <w:t>«12.5</w:t>
      </w:r>
      <w:r>
        <w:tab/>
        <w:t>Договаривающиеся стороны, применяющие настоящие Правила, продолжают признавать официальные утверждения типа, предоставленные впервые на основании предыдущих серий поправок к настоящим Правилам до 15 июля 2016 года».</w:t>
      </w:r>
    </w:p>
    <w:p w:rsidR="00CC6D6E" w:rsidRDefault="00CC6D6E" w:rsidP="00CC6D6E">
      <w:pPr>
        <w:widowControl w:val="0"/>
        <w:spacing w:after="120"/>
        <w:ind w:left="2268" w:right="1134" w:hanging="1134"/>
        <w:jc w:val="both"/>
      </w:pPr>
      <w:r w:rsidRPr="0082401C">
        <w:rPr>
          <w:i/>
          <w:iCs/>
        </w:rPr>
        <w:t>Пункт 1</w:t>
      </w:r>
      <w:r>
        <w:rPr>
          <w:i/>
          <w:iCs/>
        </w:rPr>
        <w:t>2</w:t>
      </w:r>
      <w:r w:rsidRPr="0082401C">
        <w:rPr>
          <w:i/>
          <w:iCs/>
        </w:rPr>
        <w:t>.5 (прежний)</w:t>
      </w:r>
      <w:r>
        <w:t>, изменить нумерацию на 12.6.</w:t>
      </w:r>
    </w:p>
    <w:p w:rsidR="00CC6D6E" w:rsidRPr="00CC6D6E" w:rsidRDefault="00CC6D6E" w:rsidP="00CC6D6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CC6D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B2" w:rsidRPr="00A312BC" w:rsidRDefault="00157EB2" w:rsidP="00A312BC"/>
  </w:endnote>
  <w:endnote w:type="continuationSeparator" w:id="0">
    <w:p w:rsidR="00157EB2" w:rsidRPr="00A312BC" w:rsidRDefault="00157EB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6E" w:rsidRPr="00CC6D6E" w:rsidRDefault="00CC6D6E">
    <w:pPr>
      <w:pStyle w:val="Footer"/>
    </w:pPr>
    <w:r w:rsidRPr="00CC6D6E">
      <w:rPr>
        <w:b/>
        <w:sz w:val="18"/>
      </w:rPr>
      <w:fldChar w:fldCharType="begin"/>
    </w:r>
    <w:r w:rsidRPr="00CC6D6E">
      <w:rPr>
        <w:b/>
        <w:sz w:val="18"/>
      </w:rPr>
      <w:instrText xml:space="preserve"> PAGE  \* MERGEFORMAT </w:instrText>
    </w:r>
    <w:r w:rsidRPr="00CC6D6E">
      <w:rPr>
        <w:b/>
        <w:sz w:val="18"/>
      </w:rPr>
      <w:fldChar w:fldCharType="separate"/>
    </w:r>
    <w:r w:rsidR="00073AAB">
      <w:rPr>
        <w:b/>
        <w:noProof/>
        <w:sz w:val="18"/>
      </w:rPr>
      <w:t>2</w:t>
    </w:r>
    <w:r w:rsidRPr="00CC6D6E">
      <w:rPr>
        <w:b/>
        <w:sz w:val="18"/>
      </w:rPr>
      <w:fldChar w:fldCharType="end"/>
    </w:r>
    <w:r>
      <w:rPr>
        <w:b/>
        <w:sz w:val="18"/>
      </w:rPr>
      <w:tab/>
    </w:r>
    <w:r>
      <w:t>GE.18-13597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6E" w:rsidRPr="00CC6D6E" w:rsidRDefault="00CC6D6E" w:rsidP="00CC6D6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GE.18-13597</w:t>
    </w:r>
    <w:r>
      <w:tab/>
    </w:r>
    <w:r w:rsidRPr="00CC6D6E">
      <w:rPr>
        <w:b/>
        <w:sz w:val="18"/>
      </w:rPr>
      <w:fldChar w:fldCharType="begin"/>
    </w:r>
    <w:r w:rsidRPr="00CC6D6E">
      <w:rPr>
        <w:b/>
        <w:sz w:val="18"/>
      </w:rPr>
      <w:instrText xml:space="preserve"> PAGE  \* MERGEFORMAT </w:instrText>
    </w:r>
    <w:r w:rsidRPr="00CC6D6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C6D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C6D6E" w:rsidRDefault="00CC6D6E" w:rsidP="00CC6D6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13597  (</w:t>
    </w:r>
    <w:proofErr w:type="gramEnd"/>
    <w:r>
      <w:t>R)</w:t>
    </w:r>
    <w:r>
      <w:rPr>
        <w:lang w:val="en-US"/>
      </w:rPr>
      <w:t xml:space="preserve">  170818  170818</w:t>
    </w:r>
    <w:r>
      <w:br/>
    </w:r>
    <w:r w:rsidRPr="00CC6D6E">
      <w:rPr>
        <w:rFonts w:ascii="C39T30Lfz" w:hAnsi="C39T30Lfz"/>
        <w:kern w:val="14"/>
        <w:sz w:val="56"/>
      </w:rPr>
      <w:t></w:t>
    </w:r>
    <w:r w:rsidRPr="00CC6D6E">
      <w:rPr>
        <w:rFonts w:ascii="C39T30Lfz" w:hAnsi="C39T30Lfz"/>
        <w:kern w:val="14"/>
        <w:sz w:val="56"/>
      </w:rPr>
      <w:t></w:t>
    </w:r>
    <w:r w:rsidRPr="00CC6D6E">
      <w:rPr>
        <w:rFonts w:ascii="C39T30Lfz" w:hAnsi="C39T30Lfz"/>
        <w:kern w:val="14"/>
        <w:sz w:val="56"/>
      </w:rPr>
      <w:t></w:t>
    </w:r>
    <w:r w:rsidRPr="00CC6D6E">
      <w:rPr>
        <w:rFonts w:ascii="C39T30Lfz" w:hAnsi="C39T30Lfz"/>
        <w:kern w:val="14"/>
        <w:sz w:val="56"/>
      </w:rPr>
      <w:t></w:t>
    </w:r>
    <w:r w:rsidRPr="00CC6D6E">
      <w:rPr>
        <w:rFonts w:ascii="C39T30Lfz" w:hAnsi="C39T30Lfz"/>
        <w:kern w:val="14"/>
        <w:sz w:val="56"/>
      </w:rPr>
      <w:t></w:t>
    </w:r>
    <w:r w:rsidRPr="00CC6D6E">
      <w:rPr>
        <w:rFonts w:ascii="C39T30Lfz" w:hAnsi="C39T30Lfz"/>
        <w:kern w:val="14"/>
        <w:sz w:val="56"/>
      </w:rPr>
      <w:t></w:t>
    </w:r>
    <w:r w:rsidRPr="00CC6D6E">
      <w:rPr>
        <w:rFonts w:ascii="C39T30Lfz" w:hAnsi="C39T30Lfz"/>
        <w:kern w:val="14"/>
        <w:sz w:val="56"/>
      </w:rPr>
      <w:t></w:t>
    </w:r>
    <w:r w:rsidRPr="00CC6D6E">
      <w:rPr>
        <w:rFonts w:ascii="C39T30Lfz" w:hAnsi="C39T30Lfz"/>
        <w:kern w:val="14"/>
        <w:sz w:val="56"/>
      </w:rPr>
      <w:t></w:t>
    </w:r>
    <w:r w:rsidRPr="00CC6D6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3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B2" w:rsidRPr="001075E9" w:rsidRDefault="00157EB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7EB2" w:rsidRDefault="00157EB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C6D6E" w:rsidRPr="00706101" w:rsidRDefault="00CC6D6E" w:rsidP="00CC6D6E">
      <w:pPr>
        <w:pStyle w:val="FootnoteText"/>
      </w:pPr>
      <w:r>
        <w:tab/>
      </w:r>
      <w:r w:rsidRPr="00CC6D6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6E" w:rsidRPr="00CC6D6E" w:rsidRDefault="003D023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73AAB">
      <w:t>ECE/TRANS/WP.29/2018/135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6E" w:rsidRPr="00CC6D6E" w:rsidRDefault="003D023E" w:rsidP="00CC6D6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73AAB">
      <w:t>ECE/TRANS/WP.29/2018/135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B2"/>
    <w:rsid w:val="00033EE1"/>
    <w:rsid w:val="00042B72"/>
    <w:rsid w:val="000558BD"/>
    <w:rsid w:val="00073AAB"/>
    <w:rsid w:val="000B57E7"/>
    <w:rsid w:val="000B6373"/>
    <w:rsid w:val="000E4E5B"/>
    <w:rsid w:val="000F09DF"/>
    <w:rsid w:val="000F61B2"/>
    <w:rsid w:val="001075E9"/>
    <w:rsid w:val="0014152F"/>
    <w:rsid w:val="00157EB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023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6D6E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1577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09DD72-85D3-4AB3-B535-DFCB5CC5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CC6D6E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CC6D6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CC6D6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CC6D6E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CC6D6E"/>
    <w:rPr>
      <w:lang w:val="en-GB" w:eastAsia="en-US"/>
    </w:rPr>
  </w:style>
  <w:style w:type="character" w:customStyle="1" w:styleId="HChGChar">
    <w:name w:val="_ H _Ch_G Char"/>
    <w:link w:val="HChG"/>
    <w:rsid w:val="00CC6D6E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ECE/TRANS/WP.29/2018/135</vt:lpstr>
      <vt:lpstr>ECE/TRANS/WP.29/2018/135</vt:lpstr>
      <vt:lpstr>A/</vt:lpstr>
    </vt:vector>
  </TitlesOfParts>
  <Company>DCM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ECE/TRANS/WP.29/2018/135</dc:title>
  <dc:subject/>
  <dc:creator>Svetlana PROKOUDINA</dc:creator>
  <cp:keywords/>
  <cp:lastModifiedBy>Secretariat</cp:lastModifiedBy>
  <cp:revision>2</cp:revision>
  <cp:lastPrinted>2018-08-17T12:46:00Z</cp:lastPrinted>
  <dcterms:created xsi:type="dcterms:W3CDTF">2018-10-11T09:30:00Z</dcterms:created>
  <dcterms:modified xsi:type="dcterms:W3CDTF">2018-10-11T09:30:00Z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