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84F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84FA4" w:rsidP="00584FA4">
            <w:pPr>
              <w:jc w:val="right"/>
            </w:pPr>
            <w:r w:rsidRPr="00584FA4">
              <w:rPr>
                <w:sz w:val="40"/>
              </w:rPr>
              <w:t>ECE</w:t>
            </w:r>
            <w:r>
              <w:t>/TRANS/WP.29/2018/162</w:t>
            </w:r>
          </w:p>
        </w:tc>
      </w:tr>
      <w:tr w:rsidR="002D5AAC" w:rsidRPr="00584FA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84FA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84FA4" w:rsidRDefault="00584FA4" w:rsidP="00584F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2018</w:t>
            </w:r>
          </w:p>
          <w:p w:rsidR="00584FA4" w:rsidRDefault="00584FA4" w:rsidP="00584F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84FA4" w:rsidRPr="008D53B6" w:rsidRDefault="00584FA4" w:rsidP="00584F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84FA4" w:rsidRPr="00584FA4" w:rsidRDefault="00584FA4" w:rsidP="00584FA4">
      <w:pPr>
        <w:spacing w:before="120" w:after="120"/>
        <w:rPr>
          <w:sz w:val="28"/>
          <w:szCs w:val="28"/>
        </w:rPr>
      </w:pPr>
      <w:r w:rsidRPr="00584FA4">
        <w:rPr>
          <w:sz w:val="28"/>
          <w:szCs w:val="28"/>
        </w:rPr>
        <w:t>Комитет по внутреннему транспорту</w:t>
      </w:r>
    </w:p>
    <w:p w:rsidR="00584FA4" w:rsidRPr="00584FA4" w:rsidRDefault="00584FA4" w:rsidP="00584FA4">
      <w:pPr>
        <w:spacing w:before="120" w:after="120"/>
        <w:rPr>
          <w:b/>
          <w:sz w:val="24"/>
          <w:szCs w:val="24"/>
        </w:rPr>
      </w:pPr>
      <w:r w:rsidRPr="00584FA4">
        <w:rPr>
          <w:b/>
          <w:sz w:val="24"/>
          <w:szCs w:val="24"/>
        </w:rPr>
        <w:t xml:space="preserve">Всемирный форум для согласования правил </w:t>
      </w:r>
      <w:r w:rsidRPr="00584FA4">
        <w:rPr>
          <w:b/>
          <w:sz w:val="24"/>
          <w:szCs w:val="24"/>
        </w:rPr>
        <w:br/>
        <w:t>в области транспортных средств</w:t>
      </w:r>
    </w:p>
    <w:p w:rsidR="00584FA4" w:rsidRPr="00584FA4" w:rsidRDefault="00584FA4" w:rsidP="00584FA4">
      <w:pPr>
        <w:rPr>
          <w:b/>
        </w:rPr>
      </w:pPr>
      <w:r w:rsidRPr="00584FA4">
        <w:rPr>
          <w:b/>
        </w:rPr>
        <w:t>176-я сессия</w:t>
      </w:r>
    </w:p>
    <w:p w:rsidR="00584FA4" w:rsidRPr="00584FA4" w:rsidRDefault="00584FA4" w:rsidP="00584FA4">
      <w:r w:rsidRPr="00584FA4">
        <w:t>Женева, 13–16 ноября 2018 года</w:t>
      </w:r>
    </w:p>
    <w:p w:rsidR="00584FA4" w:rsidRPr="00584FA4" w:rsidRDefault="00584FA4" w:rsidP="00584FA4">
      <w:r w:rsidRPr="00584FA4">
        <w:t>Пункт 18.5 предварительной повестки дня</w:t>
      </w:r>
    </w:p>
    <w:p w:rsidR="00584FA4" w:rsidRPr="00584FA4" w:rsidRDefault="00584FA4" w:rsidP="00584FA4">
      <w:pPr>
        <w:rPr>
          <w:b/>
        </w:rPr>
      </w:pPr>
      <w:r w:rsidRPr="00584FA4">
        <w:rPr>
          <w:b/>
        </w:rPr>
        <w:t xml:space="preserve">Ход разработки новых ГТП ООН и поправок </w:t>
      </w:r>
      <w:r w:rsidRPr="00584FA4">
        <w:rPr>
          <w:b/>
        </w:rPr>
        <w:br/>
        <w:t xml:space="preserve">к введенным ГТП ООН: ГТП </w:t>
      </w:r>
      <w:r w:rsidR="003E2665">
        <w:rPr>
          <w:b/>
        </w:rPr>
        <w:t>№ </w:t>
      </w:r>
      <w:r w:rsidRPr="00584FA4">
        <w:rPr>
          <w:b/>
        </w:rPr>
        <w:t xml:space="preserve">9 ООН </w:t>
      </w:r>
      <w:r w:rsidRPr="00584FA4">
        <w:rPr>
          <w:b/>
        </w:rPr>
        <w:br/>
        <w:t>(безопасность пешеходов)</w:t>
      </w:r>
    </w:p>
    <w:p w:rsidR="00584FA4" w:rsidRPr="00584FA4" w:rsidRDefault="00584FA4" w:rsidP="00584FA4">
      <w:pPr>
        <w:pStyle w:val="HChGR"/>
      </w:pPr>
      <w:r w:rsidRPr="00584FA4">
        <w:tab/>
      </w:r>
      <w:r w:rsidRPr="00584FA4">
        <w:tab/>
        <w:t>Круг ведения неофициальной рабочей группы по</w:t>
      </w:r>
      <w:r>
        <w:rPr>
          <w:lang w:val="en-US"/>
        </w:rPr>
        <w:t> </w:t>
      </w:r>
      <w:r w:rsidRPr="00584FA4">
        <w:t xml:space="preserve">складным системам защиты пешеходов </w:t>
      </w:r>
      <w:r>
        <w:br/>
      </w:r>
      <w:r w:rsidRPr="00584FA4">
        <w:t>(НРГ по ССЗП)</w:t>
      </w:r>
    </w:p>
    <w:p w:rsidR="00584FA4" w:rsidRPr="00584FA4" w:rsidRDefault="00584FA4" w:rsidP="00584FA4">
      <w:pPr>
        <w:pStyle w:val="H1GR"/>
      </w:pPr>
      <w:r w:rsidRPr="00584FA4">
        <w:tab/>
      </w:r>
      <w:r w:rsidRPr="00584FA4">
        <w:tab/>
        <w:t>Передано представителем Республики Корея</w:t>
      </w:r>
      <w:r w:rsidRPr="00584FA4">
        <w:rPr>
          <w:b w:val="0"/>
          <w:sz w:val="20"/>
        </w:rPr>
        <w:footnoteReference w:customMarkFollows="1" w:id="1"/>
        <w:t>*</w:t>
      </w:r>
    </w:p>
    <w:p w:rsidR="00584FA4" w:rsidRPr="00584FA4" w:rsidRDefault="00584FA4" w:rsidP="00584FA4">
      <w:pPr>
        <w:pStyle w:val="SingleTxtGR"/>
      </w:pPr>
      <w:r>
        <w:tab/>
      </w:r>
      <w:r w:rsidRPr="00584FA4">
        <w:t>Воспроизведенный ниже текст был подготовлен представителем Республики Корея. В его основу положен неофициальный документ WP.29-175-06, распространенный в ходе 175-й сессии (</w:t>
      </w:r>
      <w:r w:rsidRPr="00584FA4">
        <w:rPr>
          <w:lang w:val="en-GB"/>
        </w:rPr>
        <w:t>ECE</w:t>
      </w:r>
      <w:r w:rsidRPr="00584FA4">
        <w:t>/</w:t>
      </w:r>
      <w:r w:rsidRPr="00584FA4">
        <w:rPr>
          <w:lang w:val="en-GB"/>
        </w:rPr>
        <w:t>TRANS</w:t>
      </w:r>
      <w:r w:rsidRPr="00584FA4">
        <w:t>/</w:t>
      </w:r>
      <w:r w:rsidRPr="00584FA4">
        <w:rPr>
          <w:lang w:val="en-GB"/>
        </w:rPr>
        <w:t>WP</w:t>
      </w:r>
      <w:r w:rsidRPr="00584FA4">
        <w:t>.29/1139, пункты 142−144). В</w:t>
      </w:r>
      <w:r>
        <w:rPr>
          <w:lang w:val="en-US"/>
        </w:rPr>
        <w:t> </w:t>
      </w:r>
      <w:r w:rsidRPr="00584FA4">
        <w:t>случае принятия этого документа он будет приложен к ГТП ООН в соответствии с положениями пунктов 6.3.4.2, 6.3.7 и 6.4 Соглашения 1998 года.</w:t>
      </w:r>
    </w:p>
    <w:p w:rsidR="00584FA4" w:rsidRPr="00584FA4" w:rsidRDefault="00584FA4" w:rsidP="00584FA4">
      <w:pPr>
        <w:pStyle w:val="HChGR"/>
      </w:pPr>
      <w:r w:rsidRPr="00584FA4">
        <w:br w:type="page"/>
      </w:r>
      <w:r w:rsidRPr="00584FA4">
        <w:lastRenderedPageBreak/>
        <w:tab/>
      </w:r>
      <w:r w:rsidRPr="00584FA4">
        <w:tab/>
        <w:t>Круг ведения неофициальной рабочей группы по</w:t>
      </w:r>
      <w:r>
        <w:rPr>
          <w:lang w:val="en-US"/>
        </w:rPr>
        <w:t> </w:t>
      </w:r>
      <w:r w:rsidRPr="00584FA4">
        <w:t xml:space="preserve">складным системам защиты пешеходов </w:t>
      </w:r>
      <w:r>
        <w:br/>
      </w:r>
      <w:r w:rsidRPr="00584FA4">
        <w:t>(НРГ по ССЗП)</w:t>
      </w:r>
    </w:p>
    <w:p w:rsidR="00584FA4" w:rsidRPr="00584FA4" w:rsidRDefault="00584FA4" w:rsidP="00584FA4">
      <w:pPr>
        <w:pStyle w:val="H1GR"/>
      </w:pPr>
      <w:r w:rsidRPr="00584FA4">
        <w:tab/>
      </w:r>
      <w:r w:rsidRPr="00584FA4">
        <w:rPr>
          <w:lang w:val="en-GB"/>
        </w:rPr>
        <w:t>A</w:t>
      </w:r>
      <w:r w:rsidRPr="00584FA4">
        <w:t>.</w:t>
      </w:r>
      <w:r w:rsidRPr="00584FA4">
        <w:tab/>
        <w:t xml:space="preserve">Введение </w:t>
      </w:r>
    </w:p>
    <w:p w:rsidR="00584FA4" w:rsidRPr="00584FA4" w:rsidRDefault="00584FA4" w:rsidP="00584FA4">
      <w:pPr>
        <w:pStyle w:val="SingleTxtGR"/>
      </w:pPr>
      <w:r w:rsidRPr="00584FA4">
        <w:t>1.</w:t>
      </w:r>
      <w:r w:rsidRPr="00584FA4">
        <w:tab/>
        <w:t xml:space="preserve">В ходе пятьдесят шестой сессии </w:t>
      </w:r>
      <w:r w:rsidRPr="00584FA4">
        <w:rPr>
          <w:lang w:val="en-GB"/>
        </w:rPr>
        <w:t>GRSP</w:t>
      </w:r>
      <w:r w:rsidRPr="00584FA4">
        <w:t xml:space="preserve"> в декабре 2014 года Республика Корея предложила уточнить процедуры испытания складных систем защиты пешеходов (ССЗП), например активные капоты.</w:t>
      </w:r>
      <w:r w:rsidR="00940D74">
        <w:t xml:space="preserve"> </w:t>
      </w:r>
      <w:r w:rsidRPr="00584FA4">
        <w:t xml:space="preserve">До этого существовал лишь рабочий документ от 2005 года, который был подготовлен по результатам обсуждения, положившим начало разработке ГТП </w:t>
      </w:r>
      <w:r w:rsidR="003E2665">
        <w:t>№ </w:t>
      </w:r>
      <w:r w:rsidRPr="00584FA4">
        <w:t>9 ООН и в котором предлагался соответствующий «стандарт на сертификацию испытаний в целях официального утверждения типа активных складных систем капота» (документ INF</w:t>
      </w:r>
      <w:r w:rsidR="003E2665">
        <w:rPr>
          <w:lang w:val="en-US"/>
        </w:rPr>
        <w:t> </w:t>
      </w:r>
      <w:r w:rsidRPr="00584FA4">
        <w:t>GR/PS/141</w:t>
      </w:r>
      <w:r w:rsidR="003E2665">
        <w:rPr>
          <w:lang w:val="en-US"/>
        </w:rPr>
        <w:t> </w:t>
      </w:r>
      <w:r w:rsidRPr="00584FA4">
        <w:t>Rev.1). Некоторые Договаривающиеся стороны использовали этот документ в качестве руководства для сертификации таких систем. Вместе с тем Республика Корея разъяснила, что в связи с нарастанием популярности таких складных систем, которое наблюдается в настоящее время, было бы необходимо разработать более детальную и обладающую юридической силу процедуру, которую можно было бы использовать в условиях самосертификации.</w:t>
      </w:r>
    </w:p>
    <w:p w:rsidR="00584FA4" w:rsidRPr="00584FA4" w:rsidRDefault="00584FA4" w:rsidP="00584FA4">
      <w:pPr>
        <w:pStyle w:val="SingleTxtGR"/>
      </w:pPr>
      <w:r w:rsidRPr="00584FA4">
        <w:t>2.</w:t>
      </w:r>
      <w:r w:rsidRPr="00584FA4">
        <w:tab/>
        <w:t xml:space="preserve">Предложение Республика Корея привело к тому, что в ходе своих 170-й и сорок восьмой сессий в ноябре 2016 года </w:t>
      </w:r>
      <w:r w:rsidRPr="00584FA4">
        <w:rPr>
          <w:lang w:val="en-GB"/>
        </w:rPr>
        <w:t>WP</w:t>
      </w:r>
      <w:r w:rsidRPr="00584FA4">
        <w:t xml:space="preserve">.29 и АС.3 дали целевой группе разрешение на разработку соответствующей поправки к ГТП </w:t>
      </w:r>
      <w:r w:rsidR="003E2665">
        <w:t>№ </w:t>
      </w:r>
      <w:r w:rsidRPr="00584FA4">
        <w:t xml:space="preserve">9 ООН. Республика Корея предложила своего председателя этой целевой группы, а МОПАП – секретаря. Цель состояла в том, чтобы разработать новое приложение к ГТП </w:t>
      </w:r>
      <w:r w:rsidR="003E2665">
        <w:t>№ </w:t>
      </w:r>
      <w:r w:rsidRPr="00584FA4">
        <w:t xml:space="preserve">9 ООН, которое охватывало бы процедуры испытания ССЗП, внести поправки в соответствующие пункты нынешнего текста ГТП </w:t>
      </w:r>
      <w:r w:rsidR="003E2665">
        <w:t>№ </w:t>
      </w:r>
      <w:r w:rsidRPr="00584FA4">
        <w:t>9 и включить – там, где это необходимо, –</w:t>
      </w:r>
      <w:r w:rsidR="00940D74">
        <w:t xml:space="preserve"> </w:t>
      </w:r>
      <w:r w:rsidRPr="00584FA4">
        <w:t>некоторые пункты, касающиеся конкретных процедур.</w:t>
      </w:r>
    </w:p>
    <w:p w:rsidR="00584FA4" w:rsidRPr="00584FA4" w:rsidRDefault="00584FA4" w:rsidP="00584FA4">
      <w:pPr>
        <w:pStyle w:val="SingleTxtGR"/>
      </w:pPr>
      <w:r w:rsidRPr="00584FA4">
        <w:t>3.</w:t>
      </w:r>
      <w:r w:rsidRPr="00584FA4">
        <w:tab/>
        <w:t>Целевая группа по складным системам защиты пешеходов провела свои совещания: а) 7</w:t>
      </w:r>
      <w:r w:rsidR="003E2665">
        <w:t>–</w:t>
      </w:r>
      <w:r w:rsidRPr="00584FA4">
        <w:t xml:space="preserve">8 февраля 2017 года в Париже, </w:t>
      </w:r>
      <w:r w:rsidRPr="00584FA4">
        <w:rPr>
          <w:lang w:val="en-GB"/>
        </w:rPr>
        <w:t>b</w:t>
      </w:r>
      <w:r w:rsidRPr="00584FA4">
        <w:t>) 28</w:t>
      </w:r>
      <w:r w:rsidR="003E2665">
        <w:t>–</w:t>
      </w:r>
      <w:r w:rsidRPr="00584FA4">
        <w:t xml:space="preserve">29 марта 2017 года в Париже, </w:t>
      </w:r>
      <w:r w:rsidRPr="00584FA4">
        <w:rPr>
          <w:lang w:val="en-GB"/>
        </w:rPr>
        <w:t>c</w:t>
      </w:r>
      <w:r w:rsidRPr="00584FA4">
        <w:t>)</w:t>
      </w:r>
      <w:r w:rsidR="003E2665">
        <w:t> </w:t>
      </w:r>
      <w:r w:rsidRPr="00584FA4">
        <w:t xml:space="preserve">7 сентября 2017 года по Интернету и </w:t>
      </w:r>
      <w:r w:rsidRPr="00584FA4">
        <w:rPr>
          <w:lang w:val="en-GB"/>
        </w:rPr>
        <w:t>d</w:t>
      </w:r>
      <w:r w:rsidRPr="00584FA4">
        <w:t>) 21</w:t>
      </w:r>
      <w:r w:rsidR="003E2665">
        <w:t>–</w:t>
      </w:r>
      <w:r w:rsidRPr="00584FA4">
        <w:t>23 ноября 2017 года в Берлине.</w:t>
      </w:r>
    </w:p>
    <w:p w:rsidR="00584FA4" w:rsidRPr="00584FA4" w:rsidRDefault="00584FA4" w:rsidP="00584FA4">
      <w:pPr>
        <w:pStyle w:val="SingleTxtGR"/>
      </w:pPr>
      <w:r w:rsidRPr="00584FA4">
        <w:t>4.</w:t>
      </w:r>
      <w:r w:rsidRPr="00584FA4">
        <w:tab/>
        <w:t xml:space="preserve">В ходе обсуждений ЦГ по ССЗП вскоре выяснилось, что в этой связи, возможно, потребуется дать определение некоторых новых требований. Как следствие, Республика Корея просила </w:t>
      </w:r>
      <w:r w:rsidRPr="00584FA4">
        <w:rPr>
          <w:lang w:val="en-GB"/>
        </w:rPr>
        <w:t>GRSP</w:t>
      </w:r>
      <w:r w:rsidRPr="00584FA4">
        <w:t xml:space="preserve">, а также </w:t>
      </w:r>
      <w:r w:rsidRPr="00584FA4">
        <w:rPr>
          <w:lang w:val="en-GB"/>
        </w:rPr>
        <w:t>WP</w:t>
      </w:r>
      <w:r w:rsidRPr="00584FA4">
        <w:t xml:space="preserve">.29 и </w:t>
      </w:r>
      <w:r w:rsidRPr="00584FA4">
        <w:rPr>
          <w:lang w:val="en-GB"/>
        </w:rPr>
        <w:t>AC</w:t>
      </w:r>
      <w:r w:rsidRPr="00584FA4">
        <w:t xml:space="preserve">.3 преобразовать ЦГ по ССЗП в неофициальную рабочую группу по складным системам защиты пешеходов (НРГ по ССЗП). </w:t>
      </w:r>
      <w:r w:rsidRPr="00584FA4">
        <w:rPr>
          <w:lang w:val="en-GB"/>
        </w:rPr>
        <w:t>WP</w:t>
      </w:r>
      <w:r w:rsidRPr="00584FA4">
        <w:t xml:space="preserve">.29 и </w:t>
      </w:r>
      <w:r w:rsidRPr="00584FA4">
        <w:rPr>
          <w:lang w:val="en-GB"/>
        </w:rPr>
        <w:t>AC</w:t>
      </w:r>
      <w:r w:rsidRPr="00584FA4">
        <w:t xml:space="preserve">.3 утвердили эту просьбу на своих 174-й и пятьдесят второй сессиях в марте 2018 года. </w:t>
      </w:r>
    </w:p>
    <w:p w:rsidR="00584FA4" w:rsidRPr="00584FA4" w:rsidRDefault="00584FA4" w:rsidP="003E2665">
      <w:pPr>
        <w:pStyle w:val="H1GR"/>
      </w:pPr>
      <w:r w:rsidRPr="00584FA4">
        <w:tab/>
      </w:r>
      <w:r w:rsidRPr="00584FA4">
        <w:rPr>
          <w:lang w:val="en-GB"/>
        </w:rPr>
        <w:t>B</w:t>
      </w:r>
      <w:r w:rsidRPr="00584FA4">
        <w:t>.</w:t>
      </w:r>
      <w:r w:rsidRPr="00584FA4">
        <w:tab/>
        <w:t>Цель предложения</w:t>
      </w:r>
    </w:p>
    <w:p w:rsidR="00584FA4" w:rsidRPr="00584FA4" w:rsidRDefault="00584FA4" w:rsidP="00584FA4">
      <w:pPr>
        <w:pStyle w:val="SingleTxtGR"/>
      </w:pPr>
      <w:r w:rsidRPr="00584FA4">
        <w:t>5.</w:t>
      </w:r>
      <w:r w:rsidRPr="00584FA4">
        <w:tab/>
        <w:t xml:space="preserve">Цель НРГ по ССЗП состояла в разработке предложений по процедуре испытаний ССЗП. Эта процедура будет предусматривать испытание таких систем, как складные капоты или внешние надувные подушки, на их соответствие требованиям ГТП 9 </w:t>
      </w:r>
      <w:r w:rsidR="003E2665">
        <w:t>№ </w:t>
      </w:r>
      <w:r w:rsidRPr="00584FA4">
        <w:t xml:space="preserve">ООН. Вместе с тем НРГ разработает также – там, где это необходимо, – новые и более детальные требования, с тем чтобы эта новая процедура гарантировала правильную активацию этих складных систем, предназначенных для защиты пешеходов и других уязвимых участников дорожного движения, и обеспечивала, как минимум, такой же уровень защиты пешеходов и других уязвимых участников дорожного движения, как и нескладные системы. В этой связи будет представлено предложение по поправке к соответствующим разделам ГТП </w:t>
      </w:r>
      <w:r w:rsidR="003E2665">
        <w:t>№ </w:t>
      </w:r>
      <w:r w:rsidRPr="00584FA4">
        <w:t>9 ООН.</w:t>
      </w:r>
    </w:p>
    <w:p w:rsidR="00584FA4" w:rsidRPr="00584FA4" w:rsidRDefault="00584FA4" w:rsidP="00584FA4">
      <w:pPr>
        <w:pStyle w:val="SingleTxtGR"/>
      </w:pPr>
      <w:r w:rsidRPr="00584FA4">
        <w:t>6.</w:t>
      </w:r>
      <w:r w:rsidRPr="00584FA4">
        <w:tab/>
        <w:t xml:space="preserve">И наконец, НРГ по ССЗП также рассмотрит возможность разработки соответствующего предложения в целях внесения поправки в Правила </w:t>
      </w:r>
      <w:r w:rsidR="003E2665">
        <w:t>№ </w:t>
      </w:r>
      <w:r w:rsidRPr="00584FA4">
        <w:t>127 ООН по безопасности пешеходов.</w:t>
      </w:r>
    </w:p>
    <w:p w:rsidR="00584FA4" w:rsidRPr="00584FA4" w:rsidRDefault="00584FA4" w:rsidP="003E2665">
      <w:pPr>
        <w:pStyle w:val="H1GR"/>
      </w:pPr>
      <w:r w:rsidRPr="00584FA4">
        <w:lastRenderedPageBreak/>
        <w:tab/>
      </w:r>
      <w:r w:rsidRPr="00584FA4">
        <w:rPr>
          <w:lang w:val="en-GB"/>
        </w:rPr>
        <w:t>C</w:t>
      </w:r>
      <w:r w:rsidRPr="00584FA4">
        <w:t>.</w:t>
      </w:r>
      <w:r w:rsidRPr="00584FA4">
        <w:tab/>
        <w:t>Рабочие принципы</w:t>
      </w:r>
    </w:p>
    <w:p w:rsidR="00584FA4" w:rsidRPr="00584FA4" w:rsidRDefault="003E2665" w:rsidP="00584FA4">
      <w:pPr>
        <w:pStyle w:val="SingleTxtGR"/>
      </w:pPr>
      <w:r>
        <w:rPr>
          <w:lang w:val="en-GB"/>
        </w:rPr>
        <w:tab/>
      </w:r>
      <w:r w:rsidR="00584FA4" w:rsidRPr="00584FA4">
        <w:rPr>
          <w:lang w:val="en-GB"/>
        </w:rPr>
        <w:t>a</w:t>
      </w:r>
      <w:r w:rsidR="00584FA4" w:rsidRPr="00584FA4">
        <w:t>)</w:t>
      </w:r>
      <w:r w:rsidR="00584FA4" w:rsidRPr="00584FA4">
        <w:tab/>
        <w:t xml:space="preserve">Неофициальная рабочая группа по складным системам защиты пешеходов (НРГ по ССЗП) является одной из подгрупп </w:t>
      </w:r>
      <w:r w:rsidR="00584FA4" w:rsidRPr="00584FA4">
        <w:rPr>
          <w:lang w:val="en-GB"/>
        </w:rPr>
        <w:t>GRSP</w:t>
      </w:r>
      <w:r w:rsidR="00584FA4" w:rsidRPr="00584FA4">
        <w:t xml:space="preserve"> и открыта для участия всех членов </w:t>
      </w:r>
      <w:r w:rsidR="00584FA4" w:rsidRPr="00584FA4">
        <w:rPr>
          <w:lang w:val="en-GB"/>
        </w:rPr>
        <w:t>GRSP</w:t>
      </w:r>
      <w:r w:rsidR="00584FA4" w:rsidRPr="00584FA4">
        <w:t>, включая договаривающиеся стороны и неправительственные организации, являющиеся участниками соглашений 1958 и 1998 годов.</w:t>
      </w:r>
    </w:p>
    <w:p w:rsidR="00584FA4" w:rsidRPr="00584FA4" w:rsidRDefault="003E2665" w:rsidP="00584FA4">
      <w:pPr>
        <w:pStyle w:val="SingleTxtGR"/>
      </w:pPr>
      <w:r>
        <w:rPr>
          <w:lang w:val="en-GB"/>
        </w:rPr>
        <w:tab/>
      </w:r>
      <w:r w:rsidR="00584FA4" w:rsidRPr="00584FA4">
        <w:rPr>
          <w:lang w:val="en-GB"/>
        </w:rPr>
        <w:t>b</w:t>
      </w:r>
      <w:r w:rsidR="00584FA4" w:rsidRPr="00584FA4">
        <w:t>)</w:t>
      </w:r>
      <w:r w:rsidR="00584FA4" w:rsidRPr="00584FA4">
        <w:tab/>
        <w:t>Функции спонсора НРГ по ССЗП выполняет Республика Корея. Работа неофициальной группы осуществляется под руководством Председателя (Республика Корея) и секретаря (МОПАП).</w:t>
      </w:r>
    </w:p>
    <w:p w:rsidR="00584FA4" w:rsidRPr="00584FA4" w:rsidRDefault="003E2665" w:rsidP="00584FA4">
      <w:pPr>
        <w:pStyle w:val="SingleTxtGR"/>
      </w:pPr>
      <w:r>
        <w:rPr>
          <w:lang w:val="en-GB"/>
        </w:rPr>
        <w:tab/>
      </w:r>
      <w:r w:rsidR="00584FA4" w:rsidRPr="00584FA4">
        <w:rPr>
          <w:lang w:val="en-GB"/>
        </w:rPr>
        <w:t>c</w:t>
      </w:r>
      <w:r w:rsidR="00584FA4" w:rsidRPr="00584FA4">
        <w:t>)</w:t>
      </w:r>
      <w:r w:rsidR="00584FA4" w:rsidRPr="00584FA4">
        <w:tab/>
        <w:t>Рабочим языком неофициальной группы будет английский язык.</w:t>
      </w:r>
    </w:p>
    <w:p w:rsidR="00584FA4" w:rsidRPr="00584FA4" w:rsidRDefault="003E2665" w:rsidP="00584FA4">
      <w:pPr>
        <w:pStyle w:val="SingleTxtGR"/>
      </w:pPr>
      <w:r>
        <w:rPr>
          <w:lang w:val="en-GB"/>
        </w:rPr>
        <w:tab/>
      </w:r>
      <w:r w:rsidR="00584FA4" w:rsidRPr="00584FA4">
        <w:rPr>
          <w:lang w:val="en-GB"/>
        </w:rPr>
        <w:t>d</w:t>
      </w:r>
      <w:r w:rsidR="00584FA4" w:rsidRPr="00584FA4">
        <w:t>)</w:t>
      </w:r>
      <w:r w:rsidR="00584FA4" w:rsidRPr="00584FA4">
        <w:tab/>
        <w:t>Все документы представляются секретарю группы в удобном электронном формате и размещаются на веб-сайте НРГ по ССЗП до совещаний. Группа может отложить обсуждение любого вопроса или предложения, которые не были распространены за пять (5) рабочих дней до начала запланированного совещания.</w:t>
      </w:r>
    </w:p>
    <w:p w:rsidR="00584FA4" w:rsidRPr="00584FA4" w:rsidRDefault="003E2665" w:rsidP="00584FA4">
      <w:pPr>
        <w:pStyle w:val="SingleTxtGR"/>
      </w:pPr>
      <w:r>
        <w:rPr>
          <w:lang w:val="en-GB"/>
        </w:rPr>
        <w:tab/>
      </w:r>
      <w:r w:rsidR="00584FA4" w:rsidRPr="00584FA4">
        <w:rPr>
          <w:lang w:val="en-GB"/>
        </w:rPr>
        <w:t>e</w:t>
      </w:r>
      <w:r w:rsidR="00584FA4" w:rsidRPr="00584FA4">
        <w:t>)</w:t>
      </w:r>
      <w:r w:rsidR="00584FA4" w:rsidRPr="00584FA4">
        <w:tab/>
        <w:t>Секретарь группы распространяет проект протокола совещания среди членов НРГ в течение пятнадцати (15) рабочих дней с момента проведения совещания группы.</w:t>
      </w:r>
    </w:p>
    <w:p w:rsidR="00584FA4" w:rsidRPr="00584FA4" w:rsidRDefault="003E2665" w:rsidP="00584FA4">
      <w:pPr>
        <w:pStyle w:val="SingleTxtGR"/>
      </w:pPr>
      <w:r>
        <w:rPr>
          <w:lang w:val="en-GB"/>
        </w:rPr>
        <w:tab/>
      </w:r>
      <w:r w:rsidR="00584FA4" w:rsidRPr="00584FA4">
        <w:rPr>
          <w:lang w:val="en-GB"/>
        </w:rPr>
        <w:t>f</w:t>
      </w:r>
      <w:r w:rsidR="00584FA4" w:rsidRPr="00584FA4">
        <w:t>)</w:t>
      </w:r>
      <w:r w:rsidR="00584FA4" w:rsidRPr="00584FA4">
        <w:tab/>
        <w:t xml:space="preserve">Решения и предложения группы принимаются консенсусом. Если консенсуса достичь невозможно, то председатель группы или его заместитель представляет </w:t>
      </w:r>
      <w:r w:rsidR="00584FA4" w:rsidRPr="00584FA4">
        <w:rPr>
          <w:lang w:val="en-GB"/>
        </w:rPr>
        <w:t>GRSP</w:t>
      </w:r>
      <w:r w:rsidR="00584FA4" w:rsidRPr="00584FA4">
        <w:t xml:space="preserve"> различные точки зрения. При необходимости председатель может запрашивать указания со стороны </w:t>
      </w:r>
      <w:r w:rsidR="00584FA4" w:rsidRPr="00584FA4">
        <w:rPr>
          <w:lang w:val="en-GB"/>
        </w:rPr>
        <w:t>GRSP</w:t>
      </w:r>
      <w:r w:rsidR="00584FA4" w:rsidRPr="00584FA4">
        <w:t>.</w:t>
      </w:r>
    </w:p>
    <w:p w:rsidR="00584FA4" w:rsidRPr="00584FA4" w:rsidRDefault="003E2665" w:rsidP="00584FA4">
      <w:pPr>
        <w:pStyle w:val="SingleTxtGR"/>
      </w:pPr>
      <w:r>
        <w:rPr>
          <w:lang w:val="en-GB"/>
        </w:rPr>
        <w:tab/>
      </w:r>
      <w:r w:rsidR="00584FA4" w:rsidRPr="00584FA4">
        <w:rPr>
          <w:lang w:val="en-GB"/>
        </w:rPr>
        <w:t>g</w:t>
      </w:r>
      <w:r w:rsidR="00584FA4" w:rsidRPr="00584FA4">
        <w:t>)</w:t>
      </w:r>
      <w:r w:rsidR="00584FA4" w:rsidRPr="00584FA4">
        <w:tab/>
        <w:t>Совещания проводятся по договоренности с большинством участников. Совещания могут проводиться как в очной форме, так и в виртуальном формате с использованием веб-технологий.</w:t>
      </w:r>
    </w:p>
    <w:p w:rsidR="00584FA4" w:rsidRPr="00584FA4" w:rsidRDefault="003E2665" w:rsidP="00584FA4">
      <w:pPr>
        <w:pStyle w:val="SingleTxtGR"/>
      </w:pPr>
      <w:r>
        <w:rPr>
          <w:lang w:val="en-GB"/>
        </w:rPr>
        <w:tab/>
      </w:r>
      <w:r w:rsidR="00584FA4" w:rsidRPr="00584FA4">
        <w:rPr>
          <w:lang w:val="en-GB"/>
        </w:rPr>
        <w:t>h</w:t>
      </w:r>
      <w:r w:rsidR="00584FA4" w:rsidRPr="00584FA4">
        <w:t>)</w:t>
      </w:r>
      <w:r w:rsidR="00584FA4" w:rsidRPr="00584FA4">
        <w:tab/>
        <w:t>Предварительная повестка дня предоставляется секретарем до начала каждого совещания и будет дорабатываться по согласованию с участниками НРГ по ССЗП. Первым пунктом предварительной повестки дня каждого совещания является утверждение повестки дня.</w:t>
      </w:r>
    </w:p>
    <w:p w:rsidR="00584FA4" w:rsidRPr="00584FA4" w:rsidRDefault="003E2665" w:rsidP="00584FA4">
      <w:pPr>
        <w:pStyle w:val="SingleTxtGR"/>
      </w:pPr>
      <w:r>
        <w:rPr>
          <w:lang w:val="en-GB"/>
        </w:rPr>
        <w:tab/>
      </w:r>
      <w:r w:rsidR="00584FA4" w:rsidRPr="00584FA4">
        <w:rPr>
          <w:lang w:val="en-GB"/>
        </w:rPr>
        <w:t>i</w:t>
      </w:r>
      <w:r w:rsidR="00584FA4" w:rsidRPr="00584FA4">
        <w:t>)</w:t>
      </w:r>
      <w:r w:rsidR="00584FA4" w:rsidRPr="00584FA4">
        <w:tab/>
        <w:t>Вторым пунктом предварительной повестки дня является обсуждение, вопросы, вытекающие из итогов предыдущего совещания, и утверждение протокола этого совещания.</w:t>
      </w:r>
    </w:p>
    <w:p w:rsidR="00584FA4" w:rsidRPr="00584FA4" w:rsidRDefault="00584FA4" w:rsidP="003E2665">
      <w:pPr>
        <w:pStyle w:val="H1GR"/>
      </w:pPr>
      <w:r w:rsidRPr="00584FA4">
        <w:tab/>
      </w:r>
      <w:r w:rsidRPr="00584FA4">
        <w:rPr>
          <w:lang w:val="en-GB"/>
        </w:rPr>
        <w:t>D</w:t>
      </w:r>
      <w:r w:rsidRPr="00584FA4">
        <w:t>.</w:t>
      </w:r>
      <w:r w:rsidRPr="00584FA4">
        <w:tab/>
        <w:t>План и график работы</w:t>
      </w:r>
    </w:p>
    <w:p w:rsidR="00584FA4" w:rsidRPr="00584FA4" w:rsidRDefault="00584FA4" w:rsidP="003E2665">
      <w:pPr>
        <w:pStyle w:val="SingleTxtGR"/>
        <w:tabs>
          <w:tab w:val="clear" w:pos="1701"/>
          <w:tab w:val="clear" w:pos="2268"/>
          <w:tab w:val="clear" w:pos="2835"/>
          <w:tab w:val="clear" w:pos="3402"/>
        </w:tabs>
        <w:ind w:left="3969" w:hanging="2835"/>
      </w:pPr>
      <w:r w:rsidRPr="00584FA4">
        <w:t>Апрель 2018 года</w:t>
      </w:r>
      <w:r w:rsidRPr="00584FA4">
        <w:tab/>
      </w:r>
      <w:r w:rsidRPr="00584FA4">
        <w:tab/>
        <w:t>Окончательное предложение по КВ на первом совещании (пятое совещание группы по ССЗП)</w:t>
      </w:r>
    </w:p>
    <w:p w:rsidR="00584FA4" w:rsidRPr="00584FA4" w:rsidRDefault="00584FA4" w:rsidP="003E2665">
      <w:pPr>
        <w:pStyle w:val="SingleTxtGR"/>
        <w:tabs>
          <w:tab w:val="clear" w:pos="1701"/>
          <w:tab w:val="clear" w:pos="2268"/>
          <w:tab w:val="clear" w:pos="2835"/>
          <w:tab w:val="clear" w:pos="3402"/>
        </w:tabs>
        <w:ind w:left="3969" w:hanging="2835"/>
      </w:pPr>
      <w:r w:rsidRPr="00584FA4">
        <w:t>Май 2018 года</w:t>
      </w:r>
      <w:r w:rsidRPr="00584FA4">
        <w:tab/>
      </w:r>
      <w:r w:rsidRPr="00584FA4">
        <w:tab/>
        <w:t xml:space="preserve">Предложение по КВ и доклад о ходе работы для </w:t>
      </w:r>
      <w:r w:rsidRPr="00584FA4">
        <w:rPr>
          <w:lang w:val="en-GB"/>
        </w:rPr>
        <w:t>GRSP</w:t>
      </w:r>
    </w:p>
    <w:p w:rsidR="00584FA4" w:rsidRPr="00584FA4" w:rsidRDefault="00584FA4" w:rsidP="003E2665">
      <w:pPr>
        <w:pStyle w:val="SingleTxtGR"/>
        <w:tabs>
          <w:tab w:val="clear" w:pos="1701"/>
          <w:tab w:val="clear" w:pos="2268"/>
          <w:tab w:val="clear" w:pos="2835"/>
          <w:tab w:val="clear" w:pos="3402"/>
        </w:tabs>
        <w:ind w:left="3969" w:hanging="2835"/>
      </w:pPr>
      <w:r w:rsidRPr="00584FA4">
        <w:t>Июнь (или ноябрь) 2018 года</w:t>
      </w:r>
      <w:r w:rsidRPr="00584FA4">
        <w:tab/>
      </w:r>
      <w:r w:rsidRPr="00584FA4">
        <w:tab/>
        <w:t xml:space="preserve">Предложение по КВ и доклад о ходе работы для </w:t>
      </w:r>
      <w:r w:rsidRPr="00584FA4">
        <w:rPr>
          <w:lang w:val="en-GB"/>
        </w:rPr>
        <w:t>WP</w:t>
      </w:r>
      <w:r w:rsidRPr="00584FA4">
        <w:t>.29</w:t>
      </w:r>
    </w:p>
    <w:p w:rsidR="00584FA4" w:rsidRPr="00584FA4" w:rsidRDefault="00584FA4" w:rsidP="003E2665">
      <w:pPr>
        <w:pStyle w:val="SingleTxtGR"/>
        <w:tabs>
          <w:tab w:val="clear" w:pos="1701"/>
          <w:tab w:val="clear" w:pos="2268"/>
          <w:tab w:val="clear" w:pos="2835"/>
          <w:tab w:val="clear" w:pos="3402"/>
        </w:tabs>
        <w:ind w:left="3969" w:hanging="2835"/>
      </w:pPr>
      <w:r w:rsidRPr="00584FA4">
        <w:t>Сентябрь 2018 года</w:t>
      </w:r>
      <w:r w:rsidRPr="00584FA4">
        <w:tab/>
      </w:r>
      <w:r w:rsidRPr="00584FA4">
        <w:tab/>
        <w:t>Второе совещание НРГ по ССЗП</w:t>
      </w:r>
    </w:p>
    <w:p w:rsidR="00584FA4" w:rsidRPr="00584FA4" w:rsidRDefault="00584FA4" w:rsidP="003E2665">
      <w:pPr>
        <w:pStyle w:val="SingleTxtGR"/>
        <w:tabs>
          <w:tab w:val="clear" w:pos="1701"/>
          <w:tab w:val="clear" w:pos="2268"/>
          <w:tab w:val="clear" w:pos="2835"/>
          <w:tab w:val="clear" w:pos="3402"/>
        </w:tabs>
        <w:ind w:left="3969" w:hanging="2835"/>
      </w:pPr>
      <w:r w:rsidRPr="00584FA4">
        <w:t>Декабрь 2018 года</w:t>
      </w:r>
      <w:r w:rsidRPr="00584FA4">
        <w:tab/>
      </w:r>
      <w:r w:rsidRPr="00584FA4">
        <w:tab/>
        <w:t>Третье совещание НРГ по ССЗП</w:t>
      </w:r>
    </w:p>
    <w:p w:rsidR="00584FA4" w:rsidRPr="00584FA4" w:rsidRDefault="00584FA4" w:rsidP="003E2665">
      <w:pPr>
        <w:pStyle w:val="SingleTxtGR"/>
        <w:tabs>
          <w:tab w:val="clear" w:pos="1701"/>
          <w:tab w:val="clear" w:pos="2268"/>
          <w:tab w:val="clear" w:pos="2835"/>
          <w:tab w:val="clear" w:pos="3402"/>
        </w:tabs>
        <w:ind w:left="3969" w:hanging="2835"/>
      </w:pPr>
      <w:r w:rsidRPr="00584FA4">
        <w:t>Декабрь 2018 года</w:t>
      </w:r>
      <w:r w:rsidRPr="00584FA4">
        <w:tab/>
      </w:r>
      <w:r w:rsidRPr="00584FA4">
        <w:tab/>
        <w:t xml:space="preserve">Доклад о ходе работы для </w:t>
      </w:r>
      <w:r w:rsidRPr="00584FA4">
        <w:rPr>
          <w:lang w:val="en-GB"/>
        </w:rPr>
        <w:t>GRSP</w:t>
      </w:r>
    </w:p>
    <w:p w:rsidR="00584FA4" w:rsidRPr="00584FA4" w:rsidRDefault="00584FA4" w:rsidP="003E2665">
      <w:pPr>
        <w:pStyle w:val="SingleTxtGR"/>
        <w:tabs>
          <w:tab w:val="clear" w:pos="1701"/>
          <w:tab w:val="clear" w:pos="2268"/>
          <w:tab w:val="clear" w:pos="2835"/>
          <w:tab w:val="clear" w:pos="3402"/>
        </w:tabs>
        <w:ind w:left="3969" w:hanging="2835"/>
      </w:pPr>
      <w:r w:rsidRPr="00584FA4">
        <w:t>Март 2019 года</w:t>
      </w:r>
      <w:r w:rsidRPr="00584FA4">
        <w:tab/>
      </w:r>
      <w:r w:rsidRPr="00584FA4">
        <w:tab/>
        <w:t>Четвертое совещание НРГ по ССЗП (подлежит подтверждению)</w:t>
      </w:r>
    </w:p>
    <w:p w:rsidR="00584FA4" w:rsidRPr="00584FA4" w:rsidRDefault="00584FA4" w:rsidP="003E2665">
      <w:pPr>
        <w:pStyle w:val="SingleTxtGR"/>
        <w:tabs>
          <w:tab w:val="clear" w:pos="1701"/>
          <w:tab w:val="clear" w:pos="2268"/>
          <w:tab w:val="clear" w:pos="2835"/>
          <w:tab w:val="clear" w:pos="3402"/>
        </w:tabs>
        <w:ind w:left="3969" w:hanging="2835"/>
      </w:pPr>
      <w:r w:rsidRPr="00584FA4">
        <w:t>Май 2019 года</w:t>
      </w:r>
      <w:r w:rsidRPr="00584FA4">
        <w:tab/>
      </w:r>
      <w:r w:rsidRPr="00584FA4">
        <w:tab/>
        <w:t xml:space="preserve">Представление </w:t>
      </w:r>
      <w:r w:rsidRPr="00584FA4">
        <w:rPr>
          <w:lang w:val="en-GB"/>
        </w:rPr>
        <w:t>GRSP</w:t>
      </w:r>
      <w:r w:rsidRPr="00584FA4">
        <w:t xml:space="preserve"> неофициального предложения </w:t>
      </w:r>
    </w:p>
    <w:p w:rsidR="00584FA4" w:rsidRPr="00584FA4" w:rsidRDefault="00584FA4" w:rsidP="003E2665">
      <w:pPr>
        <w:pStyle w:val="SingleTxtGR"/>
        <w:tabs>
          <w:tab w:val="clear" w:pos="1701"/>
          <w:tab w:val="clear" w:pos="2268"/>
          <w:tab w:val="clear" w:pos="2835"/>
          <w:tab w:val="clear" w:pos="3402"/>
        </w:tabs>
        <w:ind w:left="3969" w:hanging="2835"/>
      </w:pPr>
      <w:r w:rsidRPr="00584FA4">
        <w:t>Декабрь 2019 года</w:t>
      </w:r>
      <w:r w:rsidRPr="00584FA4">
        <w:tab/>
      </w:r>
      <w:r w:rsidRPr="00584FA4">
        <w:tab/>
        <w:t xml:space="preserve">Представление </w:t>
      </w:r>
      <w:r w:rsidRPr="00584FA4">
        <w:rPr>
          <w:lang w:val="en-GB"/>
        </w:rPr>
        <w:t>GRSP</w:t>
      </w:r>
      <w:r w:rsidRPr="00584FA4">
        <w:t xml:space="preserve"> официального предложения в целях его утверждения</w:t>
      </w:r>
    </w:p>
    <w:p w:rsidR="00584FA4" w:rsidRPr="00584FA4" w:rsidRDefault="00584FA4" w:rsidP="003E2665">
      <w:pPr>
        <w:pStyle w:val="SingleTxtGR"/>
        <w:tabs>
          <w:tab w:val="clear" w:pos="1701"/>
          <w:tab w:val="clear" w:pos="2268"/>
          <w:tab w:val="clear" w:pos="2835"/>
          <w:tab w:val="clear" w:pos="3402"/>
        </w:tabs>
        <w:ind w:left="3969" w:hanging="2835"/>
      </w:pPr>
      <w:r w:rsidRPr="00584FA4">
        <w:t>Июнь 2020 года</w:t>
      </w:r>
      <w:r w:rsidRPr="00584FA4">
        <w:tab/>
      </w:r>
      <w:r w:rsidRPr="00584FA4">
        <w:tab/>
        <w:t xml:space="preserve">Утверждение </w:t>
      </w:r>
      <w:r w:rsidRPr="00584FA4">
        <w:rPr>
          <w:lang w:val="en-GB"/>
        </w:rPr>
        <w:t>WP</w:t>
      </w:r>
      <w:r w:rsidRPr="00584FA4">
        <w:t>.29</w:t>
      </w:r>
    </w:p>
    <w:p w:rsidR="00E12C5F" w:rsidRDefault="006B516C" w:rsidP="00584FA4">
      <w:pPr>
        <w:pStyle w:val="SingleTxtGR"/>
        <w:rPr>
          <w:noProof/>
          <w:sz w:val="22"/>
          <w:szCs w:val="22"/>
          <w:lang w:val="en-US" w:eastAsia="zh-CN"/>
        </w:rPr>
      </w:pPr>
      <w:r>
        <w:rPr>
          <w:noProof/>
          <w:sz w:val="22"/>
          <w:szCs w:val="22"/>
          <w:lang w:val="en-US" w:eastAsia="zh-CN"/>
        </w:rPr>
        <w:lastRenderedPageBreak/>
        <w:drawing>
          <wp:inline distT="0" distB="0" distL="0" distR="0">
            <wp:extent cx="4741985" cy="2082183"/>
            <wp:effectExtent l="0" t="0" r="1905" b="0"/>
            <wp:docPr id="11" name="Рисунок 11" descr="Изображение выглядит как текст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246" cy="209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16C" w:rsidRPr="006B516C" w:rsidRDefault="006B516C" w:rsidP="006B516C">
      <w:pPr>
        <w:pStyle w:val="SingleTxtGR"/>
        <w:spacing w:before="240" w:after="0"/>
        <w:jc w:val="center"/>
        <w:rPr>
          <w:noProof/>
          <w:u w:val="single"/>
          <w:lang w:val="en-US" w:eastAsia="zh-CN"/>
        </w:rPr>
      </w:pPr>
      <w:r>
        <w:rPr>
          <w:noProof/>
          <w:u w:val="single"/>
          <w:lang w:val="en-US" w:eastAsia="zh-CN"/>
        </w:rPr>
        <w:tab/>
      </w:r>
      <w:r>
        <w:rPr>
          <w:noProof/>
          <w:u w:val="single"/>
          <w:lang w:val="en-US" w:eastAsia="zh-CN"/>
        </w:rPr>
        <w:tab/>
      </w:r>
      <w:r>
        <w:rPr>
          <w:noProof/>
          <w:u w:val="single"/>
          <w:lang w:val="en-US" w:eastAsia="zh-CN"/>
        </w:rPr>
        <w:tab/>
      </w:r>
    </w:p>
    <w:p w:rsidR="006B516C" w:rsidRPr="006B516C" w:rsidRDefault="006B516C" w:rsidP="006B516C">
      <w:pPr>
        <w:pStyle w:val="SingleTxtGR"/>
        <w:jc w:val="center"/>
        <w:rPr>
          <w:u w:val="single"/>
        </w:rPr>
      </w:pPr>
    </w:p>
    <w:sectPr w:rsidR="006B516C" w:rsidRPr="006B516C" w:rsidSect="00584FA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E2" w:rsidRPr="00A312BC" w:rsidRDefault="00B867E2" w:rsidP="00A312BC"/>
  </w:endnote>
  <w:endnote w:type="continuationSeparator" w:id="0">
    <w:p w:rsidR="00B867E2" w:rsidRPr="00A312BC" w:rsidRDefault="00B867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A4" w:rsidRPr="00584FA4" w:rsidRDefault="00584FA4">
    <w:pPr>
      <w:pStyle w:val="Footer"/>
    </w:pPr>
    <w:r w:rsidRPr="00584FA4">
      <w:rPr>
        <w:b/>
        <w:sz w:val="18"/>
      </w:rPr>
      <w:fldChar w:fldCharType="begin"/>
    </w:r>
    <w:r w:rsidRPr="00584FA4">
      <w:rPr>
        <w:b/>
        <w:sz w:val="18"/>
      </w:rPr>
      <w:instrText xml:space="preserve"> PAGE  \* MERGEFORMAT </w:instrText>
    </w:r>
    <w:r w:rsidRPr="00584FA4">
      <w:rPr>
        <w:b/>
        <w:sz w:val="18"/>
      </w:rPr>
      <w:fldChar w:fldCharType="separate"/>
    </w:r>
    <w:r w:rsidRPr="00584FA4">
      <w:rPr>
        <w:b/>
        <w:noProof/>
        <w:sz w:val="18"/>
      </w:rPr>
      <w:t>2</w:t>
    </w:r>
    <w:r w:rsidRPr="00584FA4">
      <w:rPr>
        <w:b/>
        <w:sz w:val="18"/>
      </w:rPr>
      <w:fldChar w:fldCharType="end"/>
    </w:r>
    <w:r>
      <w:rPr>
        <w:b/>
        <w:sz w:val="18"/>
      </w:rPr>
      <w:tab/>
    </w:r>
    <w:r>
      <w:t>GE.18-13764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A4" w:rsidRPr="00584FA4" w:rsidRDefault="00584FA4" w:rsidP="00584FA4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GE.18-13764</w:t>
    </w:r>
    <w:r>
      <w:tab/>
    </w:r>
    <w:r w:rsidRPr="00584FA4">
      <w:rPr>
        <w:b/>
        <w:sz w:val="18"/>
      </w:rPr>
      <w:fldChar w:fldCharType="begin"/>
    </w:r>
    <w:r w:rsidRPr="00584FA4">
      <w:rPr>
        <w:b/>
        <w:sz w:val="18"/>
      </w:rPr>
      <w:instrText xml:space="preserve"> PAGE  \* MERGEFORMAT </w:instrText>
    </w:r>
    <w:r w:rsidRPr="00584FA4">
      <w:rPr>
        <w:b/>
        <w:sz w:val="18"/>
      </w:rPr>
      <w:fldChar w:fldCharType="separate"/>
    </w:r>
    <w:r w:rsidRPr="00584FA4">
      <w:rPr>
        <w:b/>
        <w:noProof/>
        <w:sz w:val="18"/>
      </w:rPr>
      <w:t>3</w:t>
    </w:r>
    <w:r w:rsidRPr="00584F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84FA4" w:rsidRDefault="00584FA4" w:rsidP="00584FA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18-13764</w:t>
    </w:r>
    <w:r w:rsidR="00940D74">
      <w:t xml:space="preserve"> </w:t>
    </w:r>
    <w:r>
      <w:t>(R)</w:t>
    </w:r>
    <w:r w:rsidR="00940D74">
      <w:rPr>
        <w:lang w:val="en-US"/>
      </w:rPr>
      <w:t xml:space="preserve"> </w:t>
    </w:r>
    <w:r>
      <w:rPr>
        <w:lang w:val="en-US"/>
      </w:rPr>
      <w:t xml:space="preserve"> 240818</w:t>
    </w:r>
    <w:r w:rsidR="00940D74">
      <w:rPr>
        <w:lang w:val="en-US"/>
      </w:rPr>
      <w:t xml:space="preserve"> </w:t>
    </w:r>
    <w:r>
      <w:rPr>
        <w:lang w:val="en-US"/>
      </w:rPr>
      <w:t xml:space="preserve"> 240818</w:t>
    </w:r>
    <w:r>
      <w:br/>
    </w:r>
    <w:r w:rsidRPr="00584FA4">
      <w:rPr>
        <w:rFonts w:ascii="C39T30Lfz" w:hAnsi="C39T30Lfz"/>
        <w:kern w:val="14"/>
        <w:sz w:val="56"/>
      </w:rPr>
      <w:t></w:t>
    </w:r>
    <w:r w:rsidRPr="00584FA4">
      <w:rPr>
        <w:rFonts w:ascii="C39T30Lfz" w:hAnsi="C39T30Lfz"/>
        <w:kern w:val="14"/>
        <w:sz w:val="56"/>
      </w:rPr>
      <w:t></w:t>
    </w:r>
    <w:r w:rsidRPr="00584FA4">
      <w:rPr>
        <w:rFonts w:ascii="C39T30Lfz" w:hAnsi="C39T30Lfz"/>
        <w:kern w:val="14"/>
        <w:sz w:val="56"/>
      </w:rPr>
      <w:t></w:t>
    </w:r>
    <w:r w:rsidRPr="00584FA4">
      <w:rPr>
        <w:rFonts w:ascii="C39T30Lfz" w:hAnsi="C39T30Lfz"/>
        <w:kern w:val="14"/>
        <w:sz w:val="56"/>
      </w:rPr>
      <w:t></w:t>
    </w:r>
    <w:r w:rsidRPr="00584FA4">
      <w:rPr>
        <w:rFonts w:ascii="C39T30Lfz" w:hAnsi="C39T30Lfz"/>
        <w:kern w:val="14"/>
        <w:sz w:val="56"/>
      </w:rPr>
      <w:t></w:t>
    </w:r>
    <w:r w:rsidRPr="00584FA4">
      <w:rPr>
        <w:rFonts w:ascii="C39T30Lfz" w:hAnsi="C39T30Lfz"/>
        <w:kern w:val="14"/>
        <w:sz w:val="56"/>
      </w:rPr>
      <w:t></w:t>
    </w:r>
    <w:r w:rsidRPr="00584FA4">
      <w:rPr>
        <w:rFonts w:ascii="C39T30Lfz" w:hAnsi="C39T30Lfz"/>
        <w:kern w:val="14"/>
        <w:sz w:val="56"/>
      </w:rPr>
      <w:t></w:t>
    </w:r>
    <w:r w:rsidRPr="00584FA4">
      <w:rPr>
        <w:rFonts w:ascii="C39T30Lfz" w:hAnsi="C39T30Lfz"/>
        <w:kern w:val="14"/>
        <w:sz w:val="56"/>
      </w:rPr>
      <w:t></w:t>
    </w:r>
    <w:r w:rsidRPr="00584FA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6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6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E2" w:rsidRPr="001075E9" w:rsidRDefault="00B867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67E2" w:rsidRDefault="00B867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84FA4" w:rsidRPr="006B516C" w:rsidRDefault="00584FA4" w:rsidP="00584FA4">
      <w:pPr>
        <w:pStyle w:val="FootnoteText"/>
      </w:pPr>
      <w:r>
        <w:tab/>
      </w:r>
      <w:r w:rsidRPr="00584FA4">
        <w:rPr>
          <w:rStyle w:val="FootnoteReference"/>
          <w:sz w:val="20"/>
          <w:vertAlign w:val="baseline"/>
        </w:rPr>
        <w:t>*</w:t>
      </w:r>
      <w:r w:rsidRPr="00D43F86">
        <w:rPr>
          <w:sz w:val="20"/>
        </w:rPr>
        <w:tab/>
      </w:r>
      <w:r w:rsidRPr="006B516C">
        <w:rPr>
          <w:szCs w:val="18"/>
        </w:rP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A4" w:rsidRPr="00584FA4" w:rsidRDefault="000E79D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E158B">
      <w:t>ECE/TRANS/WP.29/2018/162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A4" w:rsidRPr="00584FA4" w:rsidRDefault="000E79D6" w:rsidP="00584FA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E158B">
      <w:t>ECE/TRANS/WP.29/2018/162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E2"/>
    <w:rsid w:val="00033EE1"/>
    <w:rsid w:val="00042B72"/>
    <w:rsid w:val="000558BD"/>
    <w:rsid w:val="000B57E7"/>
    <w:rsid w:val="000B6373"/>
    <w:rsid w:val="000E4E5B"/>
    <w:rsid w:val="000E79D6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266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012B"/>
    <w:rsid w:val="00526683"/>
    <w:rsid w:val="005639C1"/>
    <w:rsid w:val="005709E0"/>
    <w:rsid w:val="00572E19"/>
    <w:rsid w:val="00584FA4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516C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0D74"/>
    <w:rsid w:val="00951972"/>
    <w:rsid w:val="009608F3"/>
    <w:rsid w:val="00984A01"/>
    <w:rsid w:val="009A24AC"/>
    <w:rsid w:val="009C59D7"/>
    <w:rsid w:val="009C6FE6"/>
    <w:rsid w:val="009D7E7D"/>
    <w:rsid w:val="009E158B"/>
    <w:rsid w:val="00A14DA8"/>
    <w:rsid w:val="00A312BC"/>
    <w:rsid w:val="00A84021"/>
    <w:rsid w:val="00A84D35"/>
    <w:rsid w:val="00A917B3"/>
    <w:rsid w:val="00AA1EA2"/>
    <w:rsid w:val="00AB4B51"/>
    <w:rsid w:val="00B10CC7"/>
    <w:rsid w:val="00B36DF7"/>
    <w:rsid w:val="00B539E7"/>
    <w:rsid w:val="00B62458"/>
    <w:rsid w:val="00B867E2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25DE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6C6657-EDCD-47C6-9A71-9D5AF2EC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ECE/TRANS/WP.29/2018/162</vt:lpstr>
      <vt:lpstr>ECE/TRANS/WP.29/2018/162</vt:lpstr>
      <vt:lpstr>A/</vt:lpstr>
    </vt:vector>
  </TitlesOfParts>
  <Company>DCM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ECE/TRANS/WP.29/2018/162</dc:title>
  <dc:subject/>
  <dc:creator>Larisa MAYKOVSKAYA</dc:creator>
  <cp:keywords/>
  <cp:lastModifiedBy>Secretariat</cp:lastModifiedBy>
  <cp:revision>2</cp:revision>
  <cp:lastPrinted>2018-08-24T14:42:00Z</cp:lastPrinted>
  <dcterms:created xsi:type="dcterms:W3CDTF">2018-10-18T13:31:00Z</dcterms:created>
  <dcterms:modified xsi:type="dcterms:W3CDTF">2018-10-18T13:31:00Z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