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C021" w14:textId="56F82C76" w:rsidR="00732AD2" w:rsidRPr="00525E6C" w:rsidRDefault="00732AD2" w:rsidP="00382714">
      <w:pPr>
        <w:pStyle w:val="HChG"/>
      </w:pPr>
      <w:r w:rsidRPr="00525E6C">
        <w:tab/>
      </w:r>
      <w:r w:rsidRPr="00525E6C">
        <w:tab/>
      </w:r>
      <w:r w:rsidR="00F32371">
        <w:t>Final t</w:t>
      </w:r>
      <w:r w:rsidR="006E6522">
        <w:t xml:space="preserve">ransitional provisions to "freeze" </w:t>
      </w:r>
      <w:r w:rsidR="003A2149">
        <w:t xml:space="preserve">UN </w:t>
      </w:r>
      <w:r w:rsidR="00342AB0" w:rsidRPr="003809F4">
        <w:t>Regulation</w:t>
      </w:r>
      <w:r w:rsidR="00233C38">
        <w:t>s</w:t>
      </w:r>
      <w:r w:rsidR="002364FE" w:rsidRPr="003809F4">
        <w:t xml:space="preserve"> Nos.</w:t>
      </w:r>
      <w:r w:rsidR="00D95859">
        <w:t> </w:t>
      </w:r>
      <w:bookmarkStart w:id="0" w:name="_GoBack"/>
      <w:bookmarkEnd w:id="0"/>
      <w:r w:rsidR="002364FE" w:rsidRPr="003809F4">
        <w:t>3, 4, 6, 7, 19, 23, 27, 38, 50, 69, 70, 77, 87, 91, 98, 104, 112, 113, 119 and 123</w:t>
      </w:r>
      <w:r w:rsidR="006E6522">
        <w:t xml:space="preserve"> </w:t>
      </w:r>
      <w:proofErr w:type="gramStart"/>
      <w:r w:rsidR="006E6522">
        <w:t>in the course of</w:t>
      </w:r>
      <w:proofErr w:type="gramEnd"/>
      <w:r w:rsidR="006E6522">
        <w:t xml:space="preserve"> </w:t>
      </w:r>
      <w:r w:rsidR="00F32371">
        <w:t>s</w:t>
      </w:r>
      <w:r w:rsidR="00F32371" w:rsidRPr="00F32371">
        <w:t xml:space="preserve">implification of </w:t>
      </w:r>
      <w:r w:rsidR="00F32371">
        <w:t>l</w:t>
      </w:r>
      <w:r w:rsidR="00F32371" w:rsidRPr="00F32371">
        <w:t xml:space="preserve">ighting and </w:t>
      </w:r>
      <w:r w:rsidR="00F32371">
        <w:t>l</w:t>
      </w:r>
      <w:r w:rsidR="00F32371" w:rsidRPr="00F32371">
        <w:t>ight-</w:t>
      </w:r>
      <w:r w:rsidR="00F32371">
        <w:t>s</w:t>
      </w:r>
      <w:r w:rsidR="00F32371" w:rsidRPr="00F32371">
        <w:t>ignalling</w:t>
      </w:r>
      <w:r w:rsidR="00F32371">
        <w:t xml:space="preserve"> UN</w:t>
      </w:r>
      <w:r w:rsidR="00F32371" w:rsidRPr="00F32371">
        <w:t xml:space="preserve"> Regulations</w:t>
      </w:r>
    </w:p>
    <w:p w14:paraId="3B355BCF" w14:textId="33591CE6" w:rsidR="003C6C43" w:rsidRDefault="00914CE3" w:rsidP="005F3164">
      <w:pPr>
        <w:pStyle w:val="HChG"/>
      </w:pPr>
      <w:r w:rsidRPr="00525E6C">
        <w:tab/>
      </w:r>
      <w:r w:rsidR="003C6C43" w:rsidRPr="00525E6C">
        <w:t>I.</w:t>
      </w:r>
      <w:r w:rsidR="003C6C43" w:rsidRPr="00525E6C">
        <w:tab/>
      </w:r>
      <w:r w:rsidR="003C6C43">
        <w:t>Background</w:t>
      </w:r>
    </w:p>
    <w:p w14:paraId="090FF7B5" w14:textId="59F46140" w:rsidR="003C6C43" w:rsidRDefault="003C6C43" w:rsidP="003C6C43">
      <w:pPr>
        <w:pStyle w:val="SingleTxtG"/>
      </w:pPr>
      <w:r>
        <w:t>1.</w:t>
      </w:r>
      <w:r>
        <w:tab/>
        <w:t xml:space="preserve">At the June 2018 session of WP.29, the Chair of GRE reported on the finalization of an extensive package of amendment proposals in the framework of simplification of lighting and light-signalling </w:t>
      </w:r>
      <w:r w:rsidR="009372B6">
        <w:t>UN R</w:t>
      </w:r>
      <w:r>
        <w:t>egulations. WP.29 noted that the only pending issue for the simplification package was a transitional provision regarding the validity of type approvals granted under the existing UN Regulations to be "frozen". GRE decided to put this transitional provision in square brackets and to revert to this issue at its October 2018 session</w:t>
      </w:r>
      <w:r w:rsidRPr="00397843">
        <w:t xml:space="preserve"> </w:t>
      </w:r>
      <w:r>
        <w:t>(</w:t>
      </w:r>
      <w:r w:rsidRPr="0060330D">
        <w:t>ECE/TRANS/WP.29/1139</w:t>
      </w:r>
      <w:r>
        <w:t xml:space="preserve">, paras. 48 and 49). </w:t>
      </w:r>
    </w:p>
    <w:p w14:paraId="449E969F" w14:textId="49271BF4" w:rsidR="003C6C43" w:rsidRPr="0060330D" w:rsidRDefault="003C6C43" w:rsidP="003C6C43">
      <w:pPr>
        <w:pStyle w:val="SingleTxtG"/>
      </w:pPr>
      <w:r>
        <w:t>2.</w:t>
      </w:r>
      <w:r>
        <w:tab/>
        <w:t xml:space="preserve">In August 2018, the amendment proposals with square brackets were published as WP.29 documents. At its October 2018 session, GRE decided to delete the above transitional provision and requested the secretariat </w:t>
      </w:r>
      <w:r w:rsidRPr="001677EF">
        <w:t xml:space="preserve">to submit </w:t>
      </w:r>
      <w:r>
        <w:t xml:space="preserve">this modification </w:t>
      </w:r>
      <w:r w:rsidRPr="001677EF">
        <w:t xml:space="preserve">for consideration of </w:t>
      </w:r>
      <w:proofErr w:type="gramStart"/>
      <w:r>
        <w:t xml:space="preserve">the </w:t>
      </w:r>
      <w:r w:rsidRPr="001677EF">
        <w:t xml:space="preserve"> November</w:t>
      </w:r>
      <w:proofErr w:type="gramEnd"/>
      <w:r w:rsidRPr="001677EF">
        <w:t xml:space="preserve"> 2018 session</w:t>
      </w:r>
      <w:r>
        <w:t xml:space="preserve"> of WP.29. The present informal document contains the final text of transitional provisions for the UN Regulations to be "frozen" for the purposes of simplification of lighting and light-signalling UN Regulations.  </w:t>
      </w:r>
    </w:p>
    <w:p w14:paraId="67C18E8F" w14:textId="1799DDF8" w:rsidR="00E048CF" w:rsidRPr="00525E6C" w:rsidRDefault="003C6C43" w:rsidP="005F3164">
      <w:pPr>
        <w:pStyle w:val="HChG"/>
      </w:pPr>
      <w:r>
        <w:tab/>
        <w:t>I</w:t>
      </w:r>
      <w:r w:rsidR="00E048CF" w:rsidRPr="00525E6C">
        <w:t>I.</w:t>
      </w:r>
      <w:r w:rsidR="00E048CF" w:rsidRPr="00525E6C">
        <w:tab/>
        <w:t>Proposal</w:t>
      </w:r>
    </w:p>
    <w:p w14:paraId="0786FA44" w14:textId="5EA29908" w:rsidR="008723E1" w:rsidRPr="008723E1" w:rsidRDefault="005F3164" w:rsidP="005F3164">
      <w:pPr>
        <w:pStyle w:val="H1G"/>
      </w:pPr>
      <w:r>
        <w:tab/>
      </w:r>
      <w:r w:rsidR="008723E1" w:rsidRPr="00462899">
        <w:t>A.</w:t>
      </w:r>
      <w:r w:rsidR="00D551D8" w:rsidRPr="00462899">
        <w:t xml:space="preserve"> </w:t>
      </w:r>
      <w:r w:rsidR="00D551D8" w:rsidRPr="00462899">
        <w:tab/>
      </w:r>
      <w:r w:rsidR="008723E1" w:rsidRPr="00462899">
        <w:t>Proposal for the 03 series of amendments of Regulation No. 3</w:t>
      </w:r>
      <w:r w:rsidR="001038C8">
        <w:rPr>
          <w:rStyle w:val="FootnoteReference"/>
        </w:rPr>
        <w:footnoteReference w:id="2"/>
      </w:r>
      <w:r w:rsidR="00D63B8C">
        <w:t xml:space="preserve"> (agenda item 4.6.9, </w:t>
      </w:r>
      <w:r w:rsidR="00D63B8C" w:rsidRPr="00D63B8C">
        <w:t>ECE/TRANS/WP.29/2018/</w:t>
      </w:r>
      <w:r w:rsidR="00D63B8C">
        <w:t>9</w:t>
      </w:r>
      <w:r w:rsidR="00D63B8C" w:rsidRPr="00D63B8C">
        <w:t>1</w:t>
      </w:r>
      <w:r w:rsidR="00D63B8C">
        <w:t>)</w:t>
      </w:r>
    </w:p>
    <w:p w14:paraId="1C8517ED" w14:textId="0837F454" w:rsidR="00722C81" w:rsidRPr="00CD20BD" w:rsidRDefault="00CD20BD" w:rsidP="00722C81">
      <w:pPr>
        <w:pStyle w:val="SingleTxtG"/>
        <w:spacing w:line="240" w:lineRule="exact"/>
        <w:ind w:left="2268" w:hanging="1134"/>
        <w:rPr>
          <w:iCs/>
          <w:lang w:eastAsia="ja-JP"/>
        </w:rPr>
      </w:pPr>
      <w:r>
        <w:rPr>
          <w:i/>
          <w:iCs/>
          <w:lang w:eastAsia="ja-JP"/>
        </w:rPr>
        <w:t>P</w:t>
      </w:r>
      <w:r w:rsidR="00722C81" w:rsidRPr="00391654">
        <w:rPr>
          <w:i/>
          <w:iCs/>
          <w:lang w:eastAsia="ja-JP"/>
        </w:rPr>
        <w:t xml:space="preserve">aragraph </w:t>
      </w:r>
      <w:r w:rsidR="00722C81">
        <w:rPr>
          <w:i/>
          <w:iCs/>
          <w:lang w:eastAsia="ja-JP"/>
        </w:rPr>
        <w:t>12</w:t>
      </w:r>
      <w:r w:rsidR="005F3164">
        <w:rPr>
          <w:i/>
          <w:iCs/>
          <w:lang w:eastAsia="ja-JP"/>
        </w:rPr>
        <w:t>.</w:t>
      </w:r>
      <w:r>
        <w:rPr>
          <w:i/>
          <w:iCs/>
          <w:lang w:eastAsia="ja-JP"/>
        </w:rPr>
        <w:t xml:space="preserve">, </w:t>
      </w:r>
      <w:r>
        <w:rPr>
          <w:iCs/>
          <w:lang w:eastAsia="ja-JP"/>
        </w:rPr>
        <w:t>amend to read:</w:t>
      </w:r>
    </w:p>
    <w:p w14:paraId="6CB200ED" w14:textId="23162ED6" w:rsidR="008723E1" w:rsidRDefault="005F3164" w:rsidP="005F3164">
      <w:pPr>
        <w:pStyle w:val="HChG"/>
      </w:pPr>
      <w:r>
        <w:tab/>
      </w:r>
      <w:r>
        <w:tab/>
        <w:t>"</w:t>
      </w:r>
      <w:r w:rsidR="008723E1" w:rsidRPr="00462899">
        <w:t>12</w:t>
      </w:r>
      <w:r w:rsidR="008723E1">
        <w:t>.</w:t>
      </w:r>
      <w:r w:rsidR="00462899">
        <w:tab/>
      </w:r>
      <w:r>
        <w:tab/>
      </w:r>
      <w:r w:rsidR="008723E1">
        <w:t xml:space="preserve">Transitional </w:t>
      </w:r>
      <w:r>
        <w:t>p</w:t>
      </w:r>
      <w:r w:rsidR="008723E1">
        <w:t>rovisions</w:t>
      </w:r>
    </w:p>
    <w:p w14:paraId="03DA6D9A" w14:textId="3ED63431" w:rsidR="00342AB0" w:rsidRDefault="00342AB0" w:rsidP="00462899">
      <w:pPr>
        <w:pStyle w:val="SingleTxtG"/>
        <w:ind w:left="2259" w:hanging="1125"/>
      </w:pPr>
      <w:r>
        <w:t>1</w:t>
      </w:r>
      <w:r w:rsidR="008723E1">
        <w:t>2</w:t>
      </w:r>
      <w:r>
        <w:t>.</w:t>
      </w:r>
      <w:r w:rsidR="008723E1">
        <w:t>1</w:t>
      </w:r>
      <w:r>
        <w:t>.</w:t>
      </w:r>
      <w:r>
        <w:tab/>
        <w:t xml:space="preserve">As from </w:t>
      </w:r>
      <w:r w:rsidR="001D3EFA" w:rsidRPr="00EE6A8F">
        <w:t>24</w:t>
      </w:r>
      <w:r w:rsidR="001D3EFA" w:rsidRPr="001D3EFA">
        <w:t xml:space="preserve"> months after</w:t>
      </w:r>
      <w:r w:rsidR="001D3EFA">
        <w:t xml:space="preserve"> </w:t>
      </w:r>
      <w:r>
        <w:t xml:space="preserve">the official date of entry into force of Regulation No. </w:t>
      </w:r>
      <w:r w:rsidR="00EE6A8F">
        <w:t>[RRD]</w:t>
      </w:r>
      <w:r>
        <w:t>, Contracting Parties applying this Regulation shall cease to grant approvals to this Regulation.</w:t>
      </w:r>
    </w:p>
    <w:p w14:paraId="6DAB56D4" w14:textId="77777777" w:rsidR="00342AB0" w:rsidRDefault="00342AB0" w:rsidP="00462899">
      <w:pPr>
        <w:pStyle w:val="SingleTxtG"/>
        <w:ind w:left="2259" w:hanging="1125"/>
      </w:pPr>
      <w:r>
        <w:t>1</w:t>
      </w:r>
      <w:r w:rsidR="008723E1">
        <w:t>2</w:t>
      </w:r>
      <w:r>
        <w:t>.</w:t>
      </w:r>
      <w:r w:rsidR="008723E1">
        <w:t>2</w:t>
      </w:r>
      <w:r>
        <w:t>.</w:t>
      </w:r>
      <w:r>
        <w:tab/>
        <w:t>Contracting Parties applying this Regulation shall not refuse to grant extensions of approval to this and any previous series of amendments of this Regulation.</w:t>
      </w:r>
    </w:p>
    <w:p w14:paraId="60F20BD0" w14:textId="362ED371" w:rsidR="00342AB0" w:rsidRPr="00622FA1" w:rsidRDefault="00342AB0" w:rsidP="00462899">
      <w:pPr>
        <w:pStyle w:val="SingleTxtG"/>
        <w:ind w:left="2259" w:hanging="1125"/>
      </w:pPr>
      <w:r w:rsidRPr="00622FA1">
        <w:t>1</w:t>
      </w:r>
      <w:r w:rsidR="008723E1" w:rsidRPr="00622FA1">
        <w:t>2</w:t>
      </w:r>
      <w:r w:rsidRPr="00622FA1">
        <w:t>.</w:t>
      </w:r>
      <w:r w:rsidR="00440CD9" w:rsidRPr="00622FA1">
        <w:t>3.</w:t>
      </w:r>
      <w:r w:rsidRPr="00622FA1">
        <w:tab/>
        <w:t>Contracting Parties applying this Re</w:t>
      </w:r>
      <w:r w:rsidR="00D551D8" w:rsidRPr="00622FA1">
        <w:t>gulation shall continue to grant</w:t>
      </w:r>
      <w:r w:rsidRPr="00622FA1">
        <w:t xml:space="preserve"> approvals for </w:t>
      </w:r>
      <w:r w:rsidR="008723E1" w:rsidRPr="00622FA1">
        <w:t>devices</w:t>
      </w:r>
      <w:r w:rsidRPr="00622FA1">
        <w:t xml:space="preserve"> on basis of this and any previous series of amendments to this Regulation</w:t>
      </w:r>
      <w:r w:rsidR="008D2D71" w:rsidRPr="00622FA1">
        <w:t>,</w:t>
      </w:r>
      <w:r w:rsidRPr="00622FA1">
        <w:t xml:space="preserve"> provided that the </w:t>
      </w:r>
      <w:r w:rsidR="008723E1" w:rsidRPr="00622FA1">
        <w:t>devices</w:t>
      </w:r>
      <w:r w:rsidRPr="00622FA1">
        <w:t xml:space="preserve"> are intended as replacements for fitting to vehicles in use.</w:t>
      </w:r>
    </w:p>
    <w:p w14:paraId="27787A13" w14:textId="0DA15784" w:rsidR="00E40293" w:rsidRDefault="00342AB0" w:rsidP="00CD20BD">
      <w:pPr>
        <w:pStyle w:val="SingleTxtG"/>
        <w:ind w:left="2259" w:hanging="1125"/>
      </w:pPr>
      <w:r w:rsidRPr="00622FA1">
        <w:lastRenderedPageBreak/>
        <w:t>1</w:t>
      </w:r>
      <w:r w:rsidR="008723E1" w:rsidRPr="00622FA1">
        <w:t>2.</w:t>
      </w:r>
      <w:r w:rsidR="00440CD9" w:rsidRPr="00622FA1">
        <w:t>4.</w:t>
      </w:r>
      <w:r w:rsidRPr="00622FA1">
        <w:tab/>
        <w:t xml:space="preserve">Contracting Parties applying this Regulation shall continue to allow fitting or </w:t>
      </w:r>
      <w:r w:rsidRPr="00EE6A8F">
        <w:t xml:space="preserve">use on a vehicle in use of a </w:t>
      </w:r>
      <w:r w:rsidR="008723E1" w:rsidRPr="00EE6A8F">
        <w:t>device</w:t>
      </w:r>
      <w:r w:rsidRPr="00EE6A8F">
        <w:t xml:space="preserve"> approved to this Regulation as amended by any previous series of amendments</w:t>
      </w:r>
      <w:r w:rsidR="008D2D71" w:rsidRPr="00EE6A8F">
        <w:t>,</w:t>
      </w:r>
      <w:r w:rsidRPr="00EE6A8F">
        <w:t xml:space="preserve"> provided that the </w:t>
      </w:r>
      <w:r w:rsidR="008723E1" w:rsidRPr="00EE6A8F">
        <w:t>device</w:t>
      </w:r>
      <w:r w:rsidRPr="00EE6A8F">
        <w:t xml:space="preserve"> is intended for replacement.</w:t>
      </w:r>
      <w:r w:rsidR="005F3164">
        <w:t>"</w:t>
      </w:r>
    </w:p>
    <w:p w14:paraId="20A69C36" w14:textId="031CA848" w:rsidR="00E40293" w:rsidRPr="008723E1" w:rsidRDefault="005F3164" w:rsidP="005F3164">
      <w:pPr>
        <w:pStyle w:val="H1G"/>
      </w:pPr>
      <w:r>
        <w:tab/>
      </w:r>
      <w:r w:rsidR="00E40293" w:rsidRPr="007A3DAC">
        <w:t xml:space="preserve">B. </w:t>
      </w:r>
      <w:r w:rsidR="00E40293" w:rsidRPr="007A3DAC">
        <w:tab/>
        <w:t>Proposal for the 01 series of amendments of Regulation No. 4</w:t>
      </w:r>
      <w:r w:rsidR="001038C8">
        <w:rPr>
          <w:rStyle w:val="FootnoteReference"/>
        </w:rPr>
        <w:footnoteReference w:id="3"/>
      </w:r>
      <w:r w:rsidR="00D63B8C">
        <w:t xml:space="preserve"> (agenda item 4.6.10, </w:t>
      </w:r>
      <w:r w:rsidR="00D63B8C" w:rsidRPr="00D63B8C">
        <w:t>ECE/TRANS/WP.29/2018/</w:t>
      </w:r>
      <w:r w:rsidR="00D63B8C">
        <w:t>92)</w:t>
      </w:r>
    </w:p>
    <w:p w14:paraId="32C37645" w14:textId="2DFE19FE" w:rsidR="00E40293" w:rsidRPr="00722C81" w:rsidRDefault="00CD20BD" w:rsidP="00CD20BD">
      <w:pPr>
        <w:pStyle w:val="SingleTxtG"/>
        <w:spacing w:line="240" w:lineRule="exact"/>
        <w:ind w:left="2268" w:hanging="1134"/>
      </w:pPr>
      <w:r>
        <w:rPr>
          <w:i/>
          <w:iCs/>
          <w:lang w:eastAsia="ja-JP"/>
        </w:rPr>
        <w:t>P</w:t>
      </w:r>
      <w:r w:rsidR="00722C81" w:rsidRPr="00391654">
        <w:rPr>
          <w:i/>
          <w:iCs/>
          <w:lang w:eastAsia="ja-JP"/>
        </w:rPr>
        <w:t xml:space="preserve">aragraph </w:t>
      </w:r>
      <w:r w:rsidR="00722C81">
        <w:rPr>
          <w:i/>
          <w:iCs/>
          <w:lang w:eastAsia="ja-JP"/>
        </w:rPr>
        <w:t>13</w:t>
      </w:r>
      <w:r w:rsidR="005F3164">
        <w:rPr>
          <w:i/>
          <w:iCs/>
          <w:lang w:eastAsia="ja-JP"/>
        </w:rPr>
        <w:t>.</w:t>
      </w:r>
      <w:r w:rsidR="00722C81">
        <w:rPr>
          <w:i/>
          <w:iCs/>
          <w:lang w:eastAsia="ja-JP"/>
        </w:rPr>
        <w:t>,</w:t>
      </w:r>
      <w:r>
        <w:rPr>
          <w:iCs/>
          <w:lang w:eastAsia="ja-JP"/>
        </w:rPr>
        <w:t xml:space="preserve"> amend </w:t>
      </w:r>
      <w:r w:rsidR="00722C81" w:rsidRPr="00722C81">
        <w:rPr>
          <w:iCs/>
          <w:lang w:eastAsia="ja-JP"/>
        </w:rPr>
        <w:t>to read:</w:t>
      </w:r>
    </w:p>
    <w:p w14:paraId="0F9D06D1" w14:textId="3D4293C3" w:rsidR="00E40293" w:rsidRDefault="005F3164" w:rsidP="005F3164">
      <w:pPr>
        <w:pStyle w:val="HChG"/>
      </w:pPr>
      <w:r>
        <w:tab/>
      </w:r>
      <w:r>
        <w:tab/>
        <w:t>"</w:t>
      </w:r>
      <w:r w:rsidR="00E40293">
        <w:t>13.</w:t>
      </w:r>
      <w:r w:rsidR="007A3DAC">
        <w:tab/>
      </w:r>
      <w:r>
        <w:tab/>
      </w:r>
      <w:r w:rsidR="00E40293">
        <w:t xml:space="preserve">Transitional </w:t>
      </w:r>
      <w:r>
        <w:t>p</w:t>
      </w:r>
      <w:r w:rsidR="00E40293">
        <w:t>rovisions</w:t>
      </w:r>
    </w:p>
    <w:p w14:paraId="161B39EC" w14:textId="7D66C55F" w:rsidR="00E40293" w:rsidRPr="00320F5E" w:rsidRDefault="00E40293" w:rsidP="007A3DAC">
      <w:pPr>
        <w:pStyle w:val="SingleTxtG"/>
        <w:ind w:left="2259" w:hanging="1125"/>
      </w:pPr>
      <w:r>
        <w:t>13.1.</w:t>
      </w:r>
      <w:r>
        <w:tab/>
        <w:t xml:space="preserve">As </w:t>
      </w:r>
      <w:r w:rsidRPr="00320F5E">
        <w:t xml:space="preserve">from </w:t>
      </w:r>
      <w:r w:rsidR="00964A82" w:rsidRPr="00EE6A8F">
        <w:t>24</w:t>
      </w:r>
      <w:r w:rsidR="00964A82" w:rsidRPr="001D3EFA">
        <w:t xml:space="preserve"> </w:t>
      </w:r>
      <w:r w:rsidR="001D3EFA" w:rsidRPr="00320F5E">
        <w:t xml:space="preserve">months after </w:t>
      </w:r>
      <w:r w:rsidRPr="00320F5E">
        <w:t xml:space="preserve">the official date of entry into force of Regulation No. </w:t>
      </w:r>
      <w:r w:rsidR="00320F5E">
        <w:t>[LSD]</w:t>
      </w:r>
      <w:r w:rsidRPr="00320F5E">
        <w:t>, Contracting Parties applying this Regulation shall cease to grant approvals to this Regulation.</w:t>
      </w:r>
    </w:p>
    <w:p w14:paraId="2D89DCD7" w14:textId="2C5D9FF8" w:rsidR="00E40293" w:rsidRPr="00320F5E" w:rsidRDefault="00E40293" w:rsidP="007A3DAC">
      <w:pPr>
        <w:pStyle w:val="SingleTxtG"/>
        <w:ind w:left="2259" w:hanging="1125"/>
      </w:pPr>
      <w:r w:rsidRPr="00320F5E">
        <w:t>13.2.</w:t>
      </w:r>
      <w:r w:rsidRPr="00320F5E">
        <w:tab/>
        <w:t>Contracting Parties applying this Regulation shall not refuse to grant extensions of approval to this and any previous series of amendments of this Regulation.</w:t>
      </w:r>
    </w:p>
    <w:p w14:paraId="55B1F640" w14:textId="5041A9C7" w:rsidR="00E40293" w:rsidRPr="00622FA1" w:rsidRDefault="00E40293" w:rsidP="007A3DAC">
      <w:pPr>
        <w:pStyle w:val="SingleTxtG"/>
        <w:ind w:left="2259" w:hanging="1125"/>
      </w:pPr>
      <w:r w:rsidRPr="00622FA1">
        <w:t>13.</w:t>
      </w:r>
      <w:r w:rsidR="00440CD9" w:rsidRPr="00622FA1">
        <w:t>3.</w:t>
      </w:r>
      <w:r w:rsidRPr="00622FA1">
        <w:tab/>
        <w:t>Contracting Parties applying this Regulation shall continue to grant approvals for devices on basis of this and any previous series of amendments to this Regulation</w:t>
      </w:r>
      <w:r w:rsidR="003809F4" w:rsidRPr="00622FA1">
        <w:t>,</w:t>
      </w:r>
      <w:r w:rsidRPr="00622FA1">
        <w:t xml:space="preserve"> provided that the devices are intended as replacements for fitting to vehicles in use.</w:t>
      </w:r>
    </w:p>
    <w:p w14:paraId="5E28C4A7" w14:textId="07905449" w:rsidR="00E40293" w:rsidRDefault="00E40293" w:rsidP="00CD20BD">
      <w:pPr>
        <w:pStyle w:val="SingleTxtG"/>
        <w:ind w:left="2259" w:hanging="1125"/>
      </w:pPr>
      <w:r w:rsidRPr="00622FA1">
        <w:t>13.</w:t>
      </w:r>
      <w:r w:rsidR="00440CD9" w:rsidRPr="00622FA1">
        <w:t>4.</w:t>
      </w:r>
      <w:r w:rsidRPr="00622FA1">
        <w:tab/>
        <w:t xml:space="preserve">Contracting Parties applying this Regulation shall continue to allow fitting or </w:t>
      </w:r>
      <w:r w:rsidRPr="00320F5E">
        <w:t>use on a vehicle in use of device approved to this Regulation as amended by any previous series of amendments</w:t>
      </w:r>
      <w:r w:rsidR="003809F4">
        <w:t>,</w:t>
      </w:r>
      <w:r w:rsidRPr="00320F5E">
        <w:t xml:space="preserve"> provided that the devi</w:t>
      </w:r>
      <w:r w:rsidR="00320F5E" w:rsidRPr="00320F5E">
        <w:t>ce is intended for replacement.</w:t>
      </w:r>
      <w:r w:rsidR="005F3164">
        <w:t>"</w:t>
      </w:r>
    </w:p>
    <w:p w14:paraId="23663C7D" w14:textId="63605EAB" w:rsidR="00E40293" w:rsidRPr="008723E1" w:rsidRDefault="005F3164" w:rsidP="005F3164">
      <w:pPr>
        <w:pStyle w:val="H1G"/>
      </w:pPr>
      <w:r>
        <w:tab/>
      </w:r>
      <w:r w:rsidR="00E40293" w:rsidRPr="007A3DAC">
        <w:t xml:space="preserve">C. </w:t>
      </w:r>
      <w:r w:rsidR="00E40293" w:rsidRPr="007A3DAC">
        <w:tab/>
        <w:t>Proposal for the 02 series of amendments of Regulation No. 6</w:t>
      </w:r>
      <w:r w:rsidR="001038C8">
        <w:rPr>
          <w:rStyle w:val="FootnoteReference"/>
        </w:rPr>
        <w:footnoteReference w:id="4"/>
      </w:r>
      <w:r w:rsidR="00D63B8C">
        <w:t xml:space="preserve"> </w:t>
      </w:r>
      <w:r w:rsidR="00D63B8C" w:rsidRPr="00D63B8C">
        <w:t>(agenda item 4.6.</w:t>
      </w:r>
      <w:r w:rsidR="00D63B8C">
        <w:t>11</w:t>
      </w:r>
      <w:r w:rsidR="00D63B8C" w:rsidRPr="00D63B8C">
        <w:t>, ECE/TRANS/WP.29/2018/9</w:t>
      </w:r>
      <w:r w:rsidR="00D63B8C">
        <w:t>3</w:t>
      </w:r>
      <w:r w:rsidR="00D63B8C" w:rsidRPr="00D63B8C">
        <w:t>)</w:t>
      </w:r>
      <w:r w:rsidR="00D63B8C">
        <w:t xml:space="preserve"> </w:t>
      </w:r>
    </w:p>
    <w:p w14:paraId="36BA3AFA" w14:textId="7AA52EB7" w:rsidR="00722C81" w:rsidRPr="00391654" w:rsidRDefault="00CD20BD" w:rsidP="00722C81">
      <w:pPr>
        <w:pStyle w:val="SingleTxtG"/>
        <w:spacing w:line="240" w:lineRule="exact"/>
        <w:ind w:left="2268" w:hanging="1134"/>
        <w:rPr>
          <w:i/>
          <w:iCs/>
          <w:lang w:eastAsia="ja-JP"/>
        </w:rPr>
      </w:pPr>
      <w:r>
        <w:rPr>
          <w:i/>
          <w:iCs/>
          <w:lang w:eastAsia="ja-JP"/>
        </w:rPr>
        <w:t>P</w:t>
      </w:r>
      <w:r w:rsidR="00722C81" w:rsidRPr="00391654">
        <w:rPr>
          <w:i/>
          <w:iCs/>
          <w:lang w:eastAsia="ja-JP"/>
        </w:rPr>
        <w:t xml:space="preserve">aragraph </w:t>
      </w:r>
      <w:r w:rsidR="00722C81">
        <w:rPr>
          <w:i/>
          <w:iCs/>
          <w:lang w:eastAsia="ja-JP"/>
        </w:rPr>
        <w:t>14</w:t>
      </w:r>
      <w:r w:rsidR="005F3164">
        <w:rPr>
          <w:i/>
          <w:iCs/>
          <w:lang w:eastAsia="ja-JP"/>
        </w:rPr>
        <w:t>.</w:t>
      </w:r>
      <w:r>
        <w:rPr>
          <w:i/>
          <w:iCs/>
          <w:lang w:eastAsia="ja-JP"/>
        </w:rPr>
        <w:t xml:space="preserve">, </w:t>
      </w:r>
      <w:r>
        <w:rPr>
          <w:iCs/>
          <w:lang w:eastAsia="ja-JP"/>
        </w:rPr>
        <w:t xml:space="preserve">amend </w:t>
      </w:r>
      <w:r w:rsidRPr="00722C81">
        <w:rPr>
          <w:iCs/>
          <w:lang w:eastAsia="ja-JP"/>
        </w:rPr>
        <w:t>to read:</w:t>
      </w:r>
    </w:p>
    <w:p w14:paraId="2EBA6BDF" w14:textId="4EAFA70F" w:rsidR="00E40293" w:rsidRDefault="005F3164" w:rsidP="005F3164">
      <w:pPr>
        <w:pStyle w:val="HChG"/>
      </w:pPr>
      <w:r>
        <w:tab/>
      </w:r>
      <w:r>
        <w:tab/>
        <w:t>"</w:t>
      </w:r>
      <w:r w:rsidR="00F95D7A">
        <w:t>14.</w:t>
      </w:r>
      <w:r>
        <w:tab/>
      </w:r>
      <w:r w:rsidR="00F95D7A">
        <w:tab/>
      </w:r>
      <w:r w:rsidR="00E40293">
        <w:t xml:space="preserve">Transitional </w:t>
      </w:r>
      <w:r>
        <w:t>p</w:t>
      </w:r>
      <w:r w:rsidR="00E40293">
        <w:t>rovisions</w:t>
      </w:r>
    </w:p>
    <w:p w14:paraId="40C92127" w14:textId="39D0E811" w:rsidR="00E40293" w:rsidRPr="00320F5E" w:rsidRDefault="00E40293" w:rsidP="007308E6">
      <w:pPr>
        <w:pStyle w:val="SingleTxtG"/>
        <w:ind w:left="2259" w:hanging="1125"/>
      </w:pPr>
      <w:r>
        <w:t>14.1.</w:t>
      </w:r>
      <w:r>
        <w:tab/>
        <w:t xml:space="preserve">As </w:t>
      </w:r>
      <w:r w:rsidRPr="00320F5E">
        <w:t xml:space="preserve">from </w:t>
      </w:r>
      <w:r w:rsidR="00964A82" w:rsidRPr="00EE6A8F">
        <w:t>24</w:t>
      </w:r>
      <w:r w:rsidR="001D3EFA" w:rsidRPr="00320F5E">
        <w:t xml:space="preserve"> months after</w:t>
      </w:r>
      <w:r w:rsidRPr="00320F5E">
        <w:t xml:space="preserve"> the official date of entry into force of Regulation No. </w:t>
      </w:r>
      <w:r w:rsidR="00320F5E" w:rsidRPr="00320F5E">
        <w:t>[LSD]</w:t>
      </w:r>
      <w:r w:rsidRPr="00320F5E">
        <w:t>, Contracting Parties applying this Regulation shall cease to grant approvals to this Regulation.</w:t>
      </w:r>
    </w:p>
    <w:p w14:paraId="7F09B885" w14:textId="079A8192" w:rsidR="00E40293" w:rsidRPr="00320F5E" w:rsidRDefault="00E40293" w:rsidP="007308E6">
      <w:pPr>
        <w:pStyle w:val="SingleTxtG"/>
        <w:ind w:left="2259" w:hanging="1125"/>
      </w:pPr>
      <w:r w:rsidRPr="00320F5E">
        <w:t>14.2.</w:t>
      </w:r>
      <w:r w:rsidRPr="00320F5E">
        <w:tab/>
        <w:t>Contracting Parties applying this Regulation shall not refuse to grant extensions of approval to this and any previous series of amendments of this Regulation.</w:t>
      </w:r>
    </w:p>
    <w:p w14:paraId="0C0FF7A3" w14:textId="6E2C42BF" w:rsidR="00E40293" w:rsidRPr="00622FA1" w:rsidRDefault="00E40293" w:rsidP="007308E6">
      <w:pPr>
        <w:pStyle w:val="SingleTxtG"/>
        <w:ind w:left="2259" w:hanging="1125"/>
      </w:pPr>
      <w:r w:rsidRPr="00622FA1">
        <w:t>14.</w:t>
      </w:r>
      <w:r w:rsidR="00440CD9" w:rsidRPr="00622FA1">
        <w:t>3.</w:t>
      </w:r>
      <w:r w:rsidRPr="00622FA1">
        <w:tab/>
        <w:t xml:space="preserve">Contracting Parties applying this Regulation shall continue to grant approvals for </w:t>
      </w:r>
      <w:r w:rsidR="00207A9B" w:rsidRPr="00622FA1">
        <w:t>devices</w:t>
      </w:r>
      <w:r w:rsidRPr="00622FA1">
        <w:t xml:space="preserve"> </w:t>
      </w:r>
      <w:r w:rsidR="006B0204" w:rsidRPr="00622FA1">
        <w:t>on</w:t>
      </w:r>
      <w:r w:rsidRPr="00622FA1">
        <w:t xml:space="preserve"> basis of this and any previous series of amendments to this </w:t>
      </w:r>
      <w:r w:rsidRPr="00622FA1">
        <w:lastRenderedPageBreak/>
        <w:t>Regulation</w:t>
      </w:r>
      <w:r w:rsidR="003809F4" w:rsidRPr="00622FA1">
        <w:t>,</w:t>
      </w:r>
      <w:r w:rsidRPr="00622FA1">
        <w:t xml:space="preserve"> provided that the devices are intended as replacements for fitting to vehicles in use.</w:t>
      </w:r>
    </w:p>
    <w:p w14:paraId="76AE400C" w14:textId="1C019AAA" w:rsidR="00E40293" w:rsidRDefault="00E40293" w:rsidP="00CD20BD">
      <w:pPr>
        <w:pStyle w:val="SingleTxtG"/>
        <w:ind w:left="2259" w:hanging="1125"/>
      </w:pPr>
      <w:r w:rsidRPr="00622FA1">
        <w:t>14.</w:t>
      </w:r>
      <w:r w:rsidR="00440CD9" w:rsidRPr="00622FA1">
        <w:t>4.</w:t>
      </w:r>
      <w:r w:rsidRPr="00320F5E">
        <w:tab/>
        <w:t xml:space="preserve">Contracting Parties applying this Regulation shall continue to allow fitting or use on a vehicle in use of a </w:t>
      </w:r>
      <w:r w:rsidR="00207A9B" w:rsidRPr="00320F5E">
        <w:t xml:space="preserve">device </w:t>
      </w:r>
      <w:r w:rsidRPr="00320F5E">
        <w:t>approved to this Regulation as amended by any previous series of amendments</w:t>
      </w:r>
      <w:r w:rsidR="003809F4">
        <w:t>,</w:t>
      </w:r>
      <w:r w:rsidRPr="00320F5E">
        <w:t xml:space="preserve"> provided that the devi</w:t>
      </w:r>
      <w:r w:rsidR="00320F5E" w:rsidRPr="00320F5E">
        <w:t>ce is intended for replacement.</w:t>
      </w:r>
      <w:r w:rsidR="005F3164">
        <w:t>"</w:t>
      </w:r>
    </w:p>
    <w:p w14:paraId="60DDEBF1" w14:textId="415F93FE" w:rsidR="00207A9B" w:rsidRPr="008723E1" w:rsidRDefault="005F3164" w:rsidP="005F3164">
      <w:pPr>
        <w:pStyle w:val="H1G"/>
      </w:pPr>
      <w:r>
        <w:tab/>
      </w:r>
      <w:r w:rsidR="00207A9B" w:rsidRPr="007308E6">
        <w:t xml:space="preserve">D. </w:t>
      </w:r>
      <w:r w:rsidR="00207A9B" w:rsidRPr="007308E6">
        <w:tab/>
        <w:t>Proposal for the 03 series of amendments of Regulation No. 7</w:t>
      </w:r>
      <w:r w:rsidR="001038C8">
        <w:rPr>
          <w:rStyle w:val="FootnoteReference"/>
        </w:rPr>
        <w:footnoteReference w:id="5"/>
      </w:r>
      <w:r w:rsidR="00D63B8C">
        <w:t xml:space="preserve"> </w:t>
      </w:r>
      <w:r w:rsidR="00D63B8C" w:rsidRPr="00D63B8C">
        <w:t>(agenda item 4.6.</w:t>
      </w:r>
      <w:r w:rsidR="00D63B8C">
        <w:t>12</w:t>
      </w:r>
      <w:r w:rsidR="00D63B8C" w:rsidRPr="00D63B8C">
        <w:t>, ECE/TRANS/WP.29/2018/9</w:t>
      </w:r>
      <w:r w:rsidR="00D63B8C">
        <w:t>4</w:t>
      </w:r>
      <w:r w:rsidR="00D63B8C" w:rsidRPr="00D63B8C">
        <w:t>)</w:t>
      </w:r>
      <w:r w:rsidR="00D63B8C">
        <w:t xml:space="preserve"> </w:t>
      </w:r>
    </w:p>
    <w:p w14:paraId="7B6B9EA7" w14:textId="35362E91" w:rsidR="00722C81" w:rsidRPr="00391654" w:rsidRDefault="00CD20BD" w:rsidP="00722C81">
      <w:pPr>
        <w:pStyle w:val="SingleTxtG"/>
        <w:spacing w:line="240" w:lineRule="exact"/>
        <w:ind w:left="2268" w:hanging="1134"/>
        <w:rPr>
          <w:i/>
          <w:iCs/>
          <w:lang w:eastAsia="ja-JP"/>
        </w:rPr>
      </w:pPr>
      <w:r>
        <w:rPr>
          <w:i/>
          <w:iCs/>
          <w:lang w:eastAsia="ja-JP"/>
        </w:rPr>
        <w:t>P</w:t>
      </w:r>
      <w:r w:rsidR="00722C81" w:rsidRPr="00391654">
        <w:rPr>
          <w:i/>
          <w:iCs/>
          <w:lang w:eastAsia="ja-JP"/>
        </w:rPr>
        <w:t xml:space="preserve">aragraph </w:t>
      </w:r>
      <w:r w:rsidR="00722C81">
        <w:rPr>
          <w:i/>
          <w:iCs/>
          <w:lang w:eastAsia="ja-JP"/>
        </w:rPr>
        <w:t>14</w:t>
      </w:r>
      <w:r w:rsidR="005F3164">
        <w:rPr>
          <w:i/>
          <w:iCs/>
          <w:lang w:eastAsia="ja-JP"/>
        </w:rPr>
        <w:t>.</w:t>
      </w:r>
      <w:r>
        <w:rPr>
          <w:i/>
          <w:iCs/>
          <w:lang w:eastAsia="ja-JP"/>
        </w:rPr>
        <w:t xml:space="preserve">, </w:t>
      </w:r>
      <w:r>
        <w:rPr>
          <w:iCs/>
          <w:lang w:eastAsia="ja-JP"/>
        </w:rPr>
        <w:t xml:space="preserve">amend </w:t>
      </w:r>
      <w:r w:rsidRPr="00722C81">
        <w:rPr>
          <w:iCs/>
          <w:lang w:eastAsia="ja-JP"/>
        </w:rPr>
        <w:t>to read:</w:t>
      </w:r>
    </w:p>
    <w:p w14:paraId="7AADC79A" w14:textId="0C30EE36" w:rsidR="00207A9B" w:rsidRDefault="005F3164" w:rsidP="005F3164">
      <w:pPr>
        <w:pStyle w:val="HChG"/>
      </w:pPr>
      <w:r>
        <w:tab/>
      </w:r>
      <w:r>
        <w:tab/>
        <w:t>"</w:t>
      </w:r>
      <w:r w:rsidR="00F95D7A">
        <w:t>14.</w:t>
      </w:r>
      <w:r w:rsidR="00F95D7A">
        <w:tab/>
      </w:r>
      <w:r>
        <w:tab/>
      </w:r>
      <w:r w:rsidR="00207A9B">
        <w:t xml:space="preserve">Transitional </w:t>
      </w:r>
      <w:r>
        <w:t>p</w:t>
      </w:r>
      <w:r w:rsidR="00207A9B">
        <w:t>rovisions</w:t>
      </w:r>
    </w:p>
    <w:p w14:paraId="77CF45AB" w14:textId="649174EC" w:rsidR="00207A9B" w:rsidRDefault="00207A9B" w:rsidP="007308E6">
      <w:pPr>
        <w:pStyle w:val="SingleTxtG"/>
        <w:ind w:left="2259" w:hanging="1125"/>
      </w:pPr>
      <w:r>
        <w:t>14.1.</w:t>
      </w:r>
      <w:r>
        <w:tab/>
        <w:t xml:space="preserve">As </w:t>
      </w:r>
      <w:r w:rsidRPr="003809F4">
        <w:t xml:space="preserve">from </w:t>
      </w:r>
      <w:r w:rsidR="00964A82" w:rsidRPr="00EE6A8F">
        <w:t>24</w:t>
      </w:r>
      <w:r w:rsidR="001D3EFA" w:rsidRPr="003809F4">
        <w:t xml:space="preserve"> </w:t>
      </w:r>
      <w:r w:rsidRPr="003809F4">
        <w:t xml:space="preserve">months after the official date of entry into force of Regulation No. </w:t>
      </w:r>
      <w:r w:rsidR="00320F5E" w:rsidRPr="003809F4">
        <w:t>[LSD]</w:t>
      </w:r>
      <w:r w:rsidRPr="003809F4">
        <w:t>, Contracting</w:t>
      </w:r>
      <w:r>
        <w:t xml:space="preserve"> Parties applying this Regulation shall cease to grant approvals to this Regulation.</w:t>
      </w:r>
    </w:p>
    <w:p w14:paraId="65B0B285" w14:textId="77777777" w:rsidR="00207A9B" w:rsidRDefault="00207A9B" w:rsidP="007308E6">
      <w:pPr>
        <w:pStyle w:val="SingleTxtG"/>
        <w:ind w:left="2259" w:hanging="1125"/>
      </w:pPr>
      <w:r>
        <w:t>14.2.</w:t>
      </w:r>
      <w:r>
        <w:tab/>
        <w:t>Contracting Parties applying this Regulation shall not refuse to grant extensions of approval to this and any previous series of amendments of this Regulation.</w:t>
      </w:r>
    </w:p>
    <w:p w14:paraId="70D08C29" w14:textId="0B88C6F8" w:rsidR="00207A9B" w:rsidRPr="00622FA1" w:rsidRDefault="00207A9B" w:rsidP="007308E6">
      <w:pPr>
        <w:pStyle w:val="SingleTxtG"/>
        <w:ind w:left="2259" w:hanging="1125"/>
      </w:pPr>
      <w:r w:rsidRPr="00622FA1">
        <w:t>14.</w:t>
      </w:r>
      <w:r w:rsidR="00440CD9" w:rsidRPr="00622FA1">
        <w:t>3.</w:t>
      </w:r>
      <w:r w:rsidRPr="00622FA1">
        <w:tab/>
        <w:t>Contracting Parties applying this Regulation shall continue to grant approvals for devices on basis of this and any previous series of amendments to this Regulation</w:t>
      </w:r>
      <w:r w:rsidR="003809F4" w:rsidRPr="00622FA1">
        <w:t>,</w:t>
      </w:r>
      <w:r w:rsidRPr="00622FA1">
        <w:t xml:space="preserve"> provided that the devices are intended as replacements for fitting to vehicles in use.</w:t>
      </w:r>
    </w:p>
    <w:p w14:paraId="0197CA57" w14:textId="19604FDB" w:rsidR="00207A9B" w:rsidRDefault="00207A9B" w:rsidP="00CD20BD">
      <w:pPr>
        <w:pStyle w:val="SingleTxtG"/>
        <w:ind w:left="2259" w:hanging="1125"/>
      </w:pPr>
      <w:r w:rsidRPr="00622FA1">
        <w:t>14.</w:t>
      </w:r>
      <w:r w:rsidR="00440CD9" w:rsidRPr="00622FA1">
        <w:t>4.</w:t>
      </w:r>
      <w:r w:rsidRPr="003809F4">
        <w:tab/>
        <w:t>Contracting Parties applying this Regulation shall continue to allow fitting or use on a vehicle in use of a device approved to this Regulation as amended by any previous series of amendments</w:t>
      </w:r>
      <w:r w:rsidR="003809F4" w:rsidRPr="003809F4">
        <w:t>,</w:t>
      </w:r>
      <w:r w:rsidRPr="003809F4">
        <w:t xml:space="preserve"> provided that the devi</w:t>
      </w:r>
      <w:r w:rsidR="003809F4" w:rsidRPr="003809F4">
        <w:t>ce is intended for replacement.</w:t>
      </w:r>
      <w:r w:rsidR="005F3164">
        <w:t>"</w:t>
      </w:r>
    </w:p>
    <w:p w14:paraId="144961FA" w14:textId="769EB3AB" w:rsidR="006B0204" w:rsidRPr="008723E1" w:rsidRDefault="005F3164" w:rsidP="005F3164">
      <w:pPr>
        <w:pStyle w:val="H1G"/>
      </w:pPr>
      <w:r>
        <w:tab/>
      </w:r>
      <w:r w:rsidR="006B0204" w:rsidRPr="00CD7DC3">
        <w:t xml:space="preserve">E. </w:t>
      </w:r>
      <w:r w:rsidR="006B0204" w:rsidRPr="00CD7DC3">
        <w:tab/>
        <w:t>Proposal for the 05 series of amendments of Regulation No. 19</w:t>
      </w:r>
      <w:r w:rsidR="001038C8">
        <w:rPr>
          <w:rStyle w:val="FootnoteReference"/>
        </w:rPr>
        <w:footnoteReference w:id="6"/>
      </w:r>
      <w:r w:rsidR="00D63B8C">
        <w:t xml:space="preserve"> </w:t>
      </w:r>
      <w:r w:rsidR="00D63B8C" w:rsidRPr="00D63B8C">
        <w:t>(agenda item 4.6.</w:t>
      </w:r>
      <w:r w:rsidR="00D63B8C">
        <w:t>13</w:t>
      </w:r>
      <w:r w:rsidR="00D63B8C" w:rsidRPr="00D63B8C">
        <w:t>, ECE/TRANS/WP.29/2018/9</w:t>
      </w:r>
      <w:r w:rsidR="00D63B8C">
        <w:t>5</w:t>
      </w:r>
      <w:r w:rsidR="00D63B8C" w:rsidRPr="00D63B8C">
        <w:t>)</w:t>
      </w:r>
      <w:r w:rsidR="00D63B8C">
        <w:t xml:space="preserve"> </w:t>
      </w:r>
    </w:p>
    <w:p w14:paraId="67884B41" w14:textId="0040136F" w:rsidR="00722C81" w:rsidRPr="00391654" w:rsidRDefault="00CD20BD" w:rsidP="00722C81">
      <w:pPr>
        <w:pStyle w:val="SingleTxtG"/>
        <w:spacing w:line="240" w:lineRule="exact"/>
        <w:ind w:left="2268" w:hanging="1134"/>
        <w:rPr>
          <w:i/>
          <w:iCs/>
          <w:lang w:eastAsia="ja-JP"/>
        </w:rPr>
      </w:pPr>
      <w:r>
        <w:rPr>
          <w:i/>
          <w:iCs/>
          <w:lang w:eastAsia="ja-JP"/>
        </w:rPr>
        <w:t>P</w:t>
      </w:r>
      <w:r w:rsidR="00722C81" w:rsidRPr="00391654">
        <w:rPr>
          <w:i/>
          <w:iCs/>
          <w:lang w:eastAsia="ja-JP"/>
        </w:rPr>
        <w:t xml:space="preserve">aragraph </w:t>
      </w:r>
      <w:r w:rsidR="00722C81">
        <w:rPr>
          <w:i/>
          <w:iCs/>
          <w:lang w:eastAsia="ja-JP"/>
        </w:rPr>
        <w:t>14</w:t>
      </w:r>
      <w:r w:rsidR="005F3164">
        <w:rPr>
          <w:i/>
          <w:iCs/>
          <w:lang w:eastAsia="ja-JP"/>
        </w:rPr>
        <w:t>.</w:t>
      </w:r>
      <w:r>
        <w:rPr>
          <w:i/>
          <w:iCs/>
          <w:lang w:eastAsia="ja-JP"/>
        </w:rPr>
        <w:t>,</w:t>
      </w:r>
      <w:r w:rsidRPr="00CD20BD">
        <w:rPr>
          <w:iCs/>
          <w:lang w:eastAsia="ja-JP"/>
        </w:rPr>
        <w:t xml:space="preserve"> </w:t>
      </w:r>
      <w:r>
        <w:rPr>
          <w:iCs/>
          <w:lang w:eastAsia="ja-JP"/>
        </w:rPr>
        <w:t xml:space="preserve">amend </w:t>
      </w:r>
      <w:r w:rsidRPr="00722C81">
        <w:rPr>
          <w:iCs/>
          <w:lang w:eastAsia="ja-JP"/>
        </w:rPr>
        <w:t>to read:</w:t>
      </w:r>
    </w:p>
    <w:p w14:paraId="66DBEAE2" w14:textId="4E219BC4" w:rsidR="006B0204" w:rsidRDefault="005F3164" w:rsidP="005F3164">
      <w:pPr>
        <w:pStyle w:val="HChG"/>
      </w:pPr>
      <w:r>
        <w:tab/>
      </w:r>
      <w:r>
        <w:tab/>
        <w:t>"</w:t>
      </w:r>
      <w:r w:rsidR="006B0204">
        <w:t>14.</w:t>
      </w:r>
      <w:r w:rsidR="00CD7DC3">
        <w:tab/>
      </w:r>
      <w:r>
        <w:tab/>
      </w:r>
      <w:r w:rsidR="006B0204">
        <w:t xml:space="preserve">Transitional </w:t>
      </w:r>
      <w:r>
        <w:t>p</w:t>
      </w:r>
      <w:r w:rsidR="006B0204">
        <w:t>rovisions</w:t>
      </w:r>
    </w:p>
    <w:p w14:paraId="1CFB9F7E" w14:textId="35709825" w:rsidR="00B87D33" w:rsidRDefault="00B87D33" w:rsidP="00CD7DC3">
      <w:pPr>
        <w:pStyle w:val="SingleTxtG"/>
        <w:ind w:left="2259" w:hanging="1125"/>
      </w:pPr>
      <w:r>
        <w:t>14.1.</w:t>
      </w:r>
      <w:r>
        <w:tab/>
        <w:t xml:space="preserve">As </w:t>
      </w:r>
      <w:r w:rsidRPr="003809F4">
        <w:t xml:space="preserve">from </w:t>
      </w:r>
      <w:r w:rsidR="00964A82" w:rsidRPr="00EE6A8F">
        <w:t>24</w:t>
      </w:r>
      <w:r w:rsidRPr="003809F4">
        <w:t xml:space="preserve"> months after the official date of entry into force of Regulation No. </w:t>
      </w:r>
      <w:r w:rsidR="00320F5E" w:rsidRPr="003809F4">
        <w:t>[RID]</w:t>
      </w:r>
      <w:r w:rsidRPr="003809F4">
        <w:t>, Contracting</w:t>
      </w:r>
      <w:r>
        <w:t xml:space="preserve"> Parties applying this Regulation shall cease to grant approvals to this Regulation.</w:t>
      </w:r>
    </w:p>
    <w:p w14:paraId="2354EF76" w14:textId="3B9762B7" w:rsidR="006B0204" w:rsidRDefault="006B0204" w:rsidP="00CD7DC3">
      <w:pPr>
        <w:pStyle w:val="SingleTxtG"/>
        <w:ind w:left="2259" w:hanging="1125"/>
      </w:pPr>
      <w:r>
        <w:t>14.2.</w:t>
      </w:r>
      <w:r>
        <w:tab/>
        <w:t>Contracting Parties applying this Regulation shall not refuse to grant extensions of approval to this and any previous series of amendments of this Regulation.</w:t>
      </w:r>
    </w:p>
    <w:p w14:paraId="3BBDF809" w14:textId="2791F9C8" w:rsidR="006B0204" w:rsidRPr="00622FA1" w:rsidRDefault="006B0204" w:rsidP="00CD7DC3">
      <w:pPr>
        <w:pStyle w:val="SingleTxtG"/>
        <w:ind w:left="2259" w:hanging="1125"/>
      </w:pPr>
      <w:r w:rsidRPr="00622FA1">
        <w:lastRenderedPageBreak/>
        <w:t>14.</w:t>
      </w:r>
      <w:r w:rsidR="00440CD9" w:rsidRPr="00622FA1">
        <w:t>3.</w:t>
      </w:r>
      <w:r w:rsidRPr="00622FA1">
        <w:tab/>
        <w:t>Contracting Parties applying this Regulation shall continue to grant approvals for devices on basis of this and any previous series of amendments to this Regulation</w:t>
      </w:r>
      <w:r w:rsidR="003809F4" w:rsidRPr="00622FA1">
        <w:t>, provided</w:t>
      </w:r>
      <w:r w:rsidRPr="00622FA1">
        <w:t xml:space="preserve"> that the devices are intended as replacements for fitting to vehicles in use.</w:t>
      </w:r>
    </w:p>
    <w:p w14:paraId="4C12A450" w14:textId="49C7D611" w:rsidR="006B0204" w:rsidRDefault="006B0204" w:rsidP="00CD20BD">
      <w:pPr>
        <w:pStyle w:val="SingleTxtG"/>
        <w:ind w:left="2259" w:hanging="1125"/>
      </w:pPr>
      <w:r w:rsidRPr="00622FA1">
        <w:t>14.</w:t>
      </w:r>
      <w:r w:rsidR="00440CD9" w:rsidRPr="00622FA1">
        <w:t>4.</w:t>
      </w:r>
      <w:r w:rsidRPr="00622FA1">
        <w:tab/>
        <w:t xml:space="preserve">Contracting Parties applying this Regulation shall continue to allow fitting or </w:t>
      </w:r>
      <w:r w:rsidRPr="003809F4">
        <w:t>use on a vehicle in use of a device approved to this Regulation as amended by any previous series of amendments</w:t>
      </w:r>
      <w:r w:rsidR="003809F4" w:rsidRPr="003809F4">
        <w:t>,</w:t>
      </w:r>
      <w:r w:rsidRPr="003809F4">
        <w:t xml:space="preserve"> provided that the devi</w:t>
      </w:r>
      <w:r w:rsidR="003809F4" w:rsidRPr="003809F4">
        <w:t>ce is intended for replacement.</w:t>
      </w:r>
      <w:r w:rsidR="005F3164">
        <w:t>"</w:t>
      </w:r>
    </w:p>
    <w:p w14:paraId="38012AC6" w14:textId="176E1EC2" w:rsidR="001D3EFA" w:rsidRPr="008723E1" w:rsidRDefault="005F3164" w:rsidP="005F3164">
      <w:pPr>
        <w:pStyle w:val="H1G"/>
      </w:pPr>
      <w:r>
        <w:tab/>
      </w:r>
      <w:r w:rsidR="001D3EFA" w:rsidRPr="00CD7DC3">
        <w:t xml:space="preserve">F. </w:t>
      </w:r>
      <w:r w:rsidR="001D3EFA" w:rsidRPr="00CD7DC3">
        <w:tab/>
        <w:t>Proposal for the 01 series of amendments of Regulation No. 23</w:t>
      </w:r>
      <w:r w:rsidR="001038C8">
        <w:rPr>
          <w:rStyle w:val="FootnoteReference"/>
        </w:rPr>
        <w:footnoteReference w:id="7"/>
      </w:r>
      <w:r w:rsidR="00D63B8C">
        <w:t xml:space="preserve"> </w:t>
      </w:r>
      <w:r w:rsidR="00D63B8C" w:rsidRPr="00D63B8C">
        <w:t>(agenda item 4.6.</w:t>
      </w:r>
      <w:r w:rsidR="00D63B8C">
        <w:t>14</w:t>
      </w:r>
      <w:r w:rsidR="00D63B8C" w:rsidRPr="00D63B8C">
        <w:t>, ECE/TRANS/WP.29/2018/9</w:t>
      </w:r>
      <w:r w:rsidR="00D63B8C">
        <w:t>6</w:t>
      </w:r>
      <w:r w:rsidR="00D63B8C" w:rsidRPr="00D63B8C">
        <w:t>)</w:t>
      </w:r>
      <w:r w:rsidR="00D63B8C">
        <w:t xml:space="preserve"> </w:t>
      </w:r>
    </w:p>
    <w:p w14:paraId="1FD2B08B" w14:textId="052F3CE7" w:rsidR="001D3EFA" w:rsidRDefault="001D3EFA" w:rsidP="00CD7DC3">
      <w:pPr>
        <w:pStyle w:val="SingleTxtG"/>
        <w:ind w:left="2259" w:hanging="1125"/>
      </w:pPr>
      <w:r>
        <w:rPr>
          <w:i/>
        </w:rPr>
        <w:t xml:space="preserve">Insert </w:t>
      </w:r>
      <w:r w:rsidR="00CD20BD">
        <w:rPr>
          <w:i/>
        </w:rPr>
        <w:t xml:space="preserve">a </w:t>
      </w:r>
      <w:r>
        <w:rPr>
          <w:i/>
        </w:rPr>
        <w:t xml:space="preserve">new </w:t>
      </w:r>
      <w:r w:rsidR="00CD20BD">
        <w:rPr>
          <w:i/>
        </w:rPr>
        <w:t>p</w:t>
      </w:r>
      <w:r>
        <w:rPr>
          <w:i/>
        </w:rPr>
        <w:t>aragraph 13</w:t>
      </w:r>
      <w:r w:rsidR="005F3164">
        <w:rPr>
          <w:i/>
        </w:rPr>
        <w:t>.</w:t>
      </w:r>
      <w:r>
        <w:rPr>
          <w:i/>
        </w:rPr>
        <w:t>,</w:t>
      </w:r>
      <w:r w:rsidRPr="008723E1">
        <w:t xml:space="preserve"> </w:t>
      </w:r>
      <w:r w:rsidRPr="00E760F7">
        <w:t>to read:</w:t>
      </w:r>
    </w:p>
    <w:p w14:paraId="70CB8A54" w14:textId="7FC097D5" w:rsidR="001D3EFA" w:rsidRDefault="005F3164" w:rsidP="005F3164">
      <w:pPr>
        <w:pStyle w:val="HChG"/>
      </w:pPr>
      <w:r>
        <w:tab/>
      </w:r>
      <w:r>
        <w:tab/>
        <w:t>"</w:t>
      </w:r>
      <w:r w:rsidR="00F95D7A">
        <w:t>13.</w:t>
      </w:r>
      <w:r w:rsidR="00F95D7A">
        <w:tab/>
      </w:r>
      <w:r>
        <w:tab/>
      </w:r>
      <w:r w:rsidR="001D3EFA">
        <w:t xml:space="preserve">Transitional </w:t>
      </w:r>
      <w:r>
        <w:t>p</w:t>
      </w:r>
      <w:r w:rsidR="001D3EFA">
        <w:t>rovisions</w:t>
      </w:r>
    </w:p>
    <w:p w14:paraId="4B869D72" w14:textId="697D19E4" w:rsidR="001D3EFA" w:rsidRDefault="001D3EFA" w:rsidP="00CD7DC3">
      <w:pPr>
        <w:pStyle w:val="SingleTxtG"/>
        <w:ind w:left="2259" w:hanging="1125"/>
      </w:pPr>
      <w:r>
        <w:t>13.1.</w:t>
      </w:r>
      <w:r>
        <w:tab/>
        <w:t xml:space="preserve">As </w:t>
      </w:r>
      <w:r w:rsidRPr="00700C92">
        <w:t xml:space="preserve">from </w:t>
      </w:r>
      <w:r w:rsidR="00964A82" w:rsidRPr="00EE6A8F">
        <w:t>24</w:t>
      </w:r>
      <w:r w:rsidRPr="00700C92">
        <w:t xml:space="preserve"> months after the official date of entry into force of Regulation No. </w:t>
      </w:r>
      <w:r w:rsidR="00320F5E" w:rsidRPr="00700C92">
        <w:t>[LSD]</w:t>
      </w:r>
      <w:r w:rsidRPr="00700C92">
        <w:t>, Contracting Parties</w:t>
      </w:r>
      <w:r>
        <w:t xml:space="preserve"> applying this Regulation shall cease to grant approvals to this Regulation.</w:t>
      </w:r>
    </w:p>
    <w:p w14:paraId="0652EBAB" w14:textId="5A98398D" w:rsidR="001D3EFA" w:rsidRDefault="001D3EFA" w:rsidP="00CD7DC3">
      <w:pPr>
        <w:pStyle w:val="SingleTxtG"/>
        <w:ind w:left="2259" w:hanging="1125"/>
      </w:pPr>
      <w:r>
        <w:t>13.2.</w:t>
      </w:r>
      <w:r>
        <w:tab/>
        <w:t>Contracting Parties applying this Regulation shall not refuse to grant extensions of approval to this and any previous series of amendments of this Regulation.</w:t>
      </w:r>
    </w:p>
    <w:p w14:paraId="2D8AF747" w14:textId="4E212888" w:rsidR="001D3EFA" w:rsidRPr="00622FA1" w:rsidRDefault="001D3EFA" w:rsidP="00CD7DC3">
      <w:pPr>
        <w:pStyle w:val="SingleTxtG"/>
        <w:ind w:left="2259" w:hanging="1125"/>
      </w:pPr>
      <w:r w:rsidRPr="00622FA1">
        <w:t>13.</w:t>
      </w:r>
      <w:r w:rsidR="00440CD9" w:rsidRPr="00622FA1">
        <w:t>3.</w:t>
      </w:r>
      <w:r w:rsidRPr="00622FA1">
        <w:tab/>
        <w:t>Contracting Parties applying this Regulation shall continue to grant approvals for devices on basis of this and any previous series of amendments to this Regulation</w:t>
      </w:r>
      <w:r w:rsidR="00700C92" w:rsidRPr="00622FA1">
        <w:t>,</w:t>
      </w:r>
      <w:r w:rsidRPr="00622FA1">
        <w:t xml:space="preserve"> provided that the devices are intended as replacements for fitting to vehicles in use.</w:t>
      </w:r>
    </w:p>
    <w:p w14:paraId="6638B915" w14:textId="31072CD2" w:rsidR="001D3EFA" w:rsidRDefault="001D3EFA" w:rsidP="00CD20BD">
      <w:pPr>
        <w:pStyle w:val="SingleTxtG"/>
        <w:ind w:left="2259" w:hanging="1125"/>
      </w:pPr>
      <w:r w:rsidRPr="00622FA1">
        <w:t>13.</w:t>
      </w:r>
      <w:r w:rsidR="00440CD9" w:rsidRPr="00622FA1">
        <w:t>4.</w:t>
      </w:r>
      <w:r w:rsidRPr="00700C92">
        <w:tab/>
        <w:t>Contracting Parties applying this Regulation shall continue to allow fitting or use on a vehicle in use of a device approved to this Regulation as amended by any previous series of amendments</w:t>
      </w:r>
      <w:r w:rsidR="00700C92">
        <w:t>,</w:t>
      </w:r>
      <w:r w:rsidRPr="00700C92">
        <w:t xml:space="preserve"> provided that the devi</w:t>
      </w:r>
      <w:r w:rsidR="00700C92">
        <w:t>ce is intended for replacement.</w:t>
      </w:r>
      <w:r w:rsidR="005F3164">
        <w:t>"</w:t>
      </w:r>
    </w:p>
    <w:p w14:paraId="08C056DE" w14:textId="0FFA7BDA" w:rsidR="00624D43" w:rsidRPr="008723E1" w:rsidRDefault="005F3164" w:rsidP="005F3164">
      <w:pPr>
        <w:pStyle w:val="H1G"/>
      </w:pPr>
      <w:r>
        <w:tab/>
      </w:r>
      <w:r w:rsidR="00624D43" w:rsidRPr="00CD7DC3">
        <w:t xml:space="preserve">G. </w:t>
      </w:r>
      <w:r w:rsidR="00624D43" w:rsidRPr="00CD7DC3">
        <w:tab/>
        <w:t>Proposal for the 05 series of amendments of Regulation No. 27</w:t>
      </w:r>
      <w:r w:rsidR="001038C8">
        <w:rPr>
          <w:rStyle w:val="FootnoteReference"/>
        </w:rPr>
        <w:footnoteReference w:id="8"/>
      </w:r>
      <w:r w:rsidR="00D63B8C">
        <w:t xml:space="preserve"> </w:t>
      </w:r>
      <w:r w:rsidR="00D63B8C" w:rsidRPr="00D63B8C">
        <w:t>(agenda item 4.6.</w:t>
      </w:r>
      <w:r w:rsidR="00D63B8C">
        <w:t>15</w:t>
      </w:r>
      <w:r w:rsidR="00D63B8C" w:rsidRPr="00D63B8C">
        <w:t>, ECE/TRANS/WP.29/2018/9</w:t>
      </w:r>
      <w:r w:rsidR="00D63B8C">
        <w:t>7</w:t>
      </w:r>
      <w:r w:rsidR="00D63B8C" w:rsidRPr="00D63B8C">
        <w:t>)</w:t>
      </w:r>
    </w:p>
    <w:p w14:paraId="67F5AB1B" w14:textId="63AD29F3" w:rsidR="009372A2" w:rsidRPr="00391654" w:rsidRDefault="00CD20BD" w:rsidP="009372A2">
      <w:pPr>
        <w:pStyle w:val="SingleTxtG"/>
        <w:spacing w:line="240" w:lineRule="exact"/>
        <w:ind w:left="2268" w:hanging="1134"/>
        <w:rPr>
          <w:i/>
          <w:iCs/>
          <w:lang w:eastAsia="ja-JP"/>
        </w:rPr>
      </w:pPr>
      <w:r>
        <w:rPr>
          <w:i/>
          <w:iCs/>
          <w:lang w:eastAsia="ja-JP"/>
        </w:rPr>
        <w:t>P</w:t>
      </w:r>
      <w:r w:rsidR="009372A2" w:rsidRPr="00391654">
        <w:rPr>
          <w:i/>
          <w:iCs/>
          <w:lang w:eastAsia="ja-JP"/>
        </w:rPr>
        <w:t xml:space="preserve">aragraph </w:t>
      </w:r>
      <w:r w:rsidR="009372A2">
        <w:rPr>
          <w:i/>
          <w:iCs/>
          <w:lang w:eastAsia="ja-JP"/>
        </w:rPr>
        <w:t>14</w:t>
      </w:r>
      <w:r w:rsidR="005F3164">
        <w:rPr>
          <w:i/>
          <w:iCs/>
          <w:lang w:eastAsia="ja-JP"/>
        </w:rPr>
        <w:t>.</w:t>
      </w:r>
      <w:r>
        <w:rPr>
          <w:i/>
          <w:iCs/>
          <w:lang w:eastAsia="ja-JP"/>
        </w:rPr>
        <w:t>,</w:t>
      </w:r>
      <w:r w:rsidRPr="00CD20BD">
        <w:rPr>
          <w:iCs/>
          <w:lang w:eastAsia="ja-JP"/>
        </w:rPr>
        <w:t xml:space="preserve"> </w:t>
      </w:r>
      <w:r>
        <w:rPr>
          <w:iCs/>
          <w:lang w:eastAsia="ja-JP"/>
        </w:rPr>
        <w:t xml:space="preserve">amend </w:t>
      </w:r>
      <w:r w:rsidRPr="00722C81">
        <w:rPr>
          <w:iCs/>
          <w:lang w:eastAsia="ja-JP"/>
        </w:rPr>
        <w:t>to read:</w:t>
      </w:r>
    </w:p>
    <w:p w14:paraId="576F2BC7" w14:textId="250F8A35" w:rsidR="00624D43" w:rsidRDefault="005F3164" w:rsidP="005F3164">
      <w:pPr>
        <w:pStyle w:val="HChG"/>
      </w:pPr>
      <w:r>
        <w:tab/>
      </w:r>
      <w:r>
        <w:tab/>
        <w:t>"</w:t>
      </w:r>
      <w:r w:rsidR="00CD7DC3">
        <w:t>14.</w:t>
      </w:r>
      <w:r w:rsidR="00CD7DC3">
        <w:tab/>
      </w:r>
      <w:r>
        <w:tab/>
      </w:r>
      <w:r w:rsidR="00624D43">
        <w:t xml:space="preserve">Transitional </w:t>
      </w:r>
      <w:r>
        <w:t>p</w:t>
      </w:r>
      <w:r w:rsidR="00624D43">
        <w:t>rovisions</w:t>
      </w:r>
    </w:p>
    <w:p w14:paraId="5EEF4EE0" w14:textId="428B746C" w:rsidR="00624D43" w:rsidRDefault="00624D43" w:rsidP="00CD7DC3">
      <w:pPr>
        <w:pStyle w:val="SingleTxtG"/>
        <w:ind w:left="2259" w:hanging="1125"/>
      </w:pPr>
      <w:r>
        <w:t>14.1.</w:t>
      </w:r>
      <w:r>
        <w:tab/>
        <w:t xml:space="preserve">As </w:t>
      </w:r>
      <w:r w:rsidRPr="00700C92">
        <w:t xml:space="preserve">from </w:t>
      </w:r>
      <w:r w:rsidR="00964A82" w:rsidRPr="00EE6A8F">
        <w:t>24</w:t>
      </w:r>
      <w:r w:rsidRPr="00700C92">
        <w:t xml:space="preserve"> months after the official date of entry into force of Regulation No. </w:t>
      </w:r>
      <w:r w:rsidR="00320F5E" w:rsidRPr="00700C92">
        <w:t>[RRD]</w:t>
      </w:r>
      <w:r w:rsidRPr="00700C92">
        <w:t>, Contracting</w:t>
      </w:r>
      <w:r>
        <w:t xml:space="preserve"> Parties applying this Regulation shall cease to grant approvals to this Regulation.</w:t>
      </w:r>
    </w:p>
    <w:p w14:paraId="1DB1E28F" w14:textId="1ACDACA5" w:rsidR="00624D43" w:rsidRDefault="00624D43" w:rsidP="00CD7DC3">
      <w:pPr>
        <w:pStyle w:val="SingleTxtG"/>
        <w:ind w:left="2259" w:hanging="1125"/>
      </w:pPr>
      <w:r>
        <w:lastRenderedPageBreak/>
        <w:t>14.2.</w:t>
      </w:r>
      <w:r>
        <w:tab/>
        <w:t>Contracting Parties applying this Regulation shall not refuse to grant extensions of approval to this and any previous series of amendments of this Regulation.</w:t>
      </w:r>
    </w:p>
    <w:p w14:paraId="4D79ED67" w14:textId="01D51D72" w:rsidR="00624D43" w:rsidRPr="009D1F2C" w:rsidRDefault="00624D43" w:rsidP="00CD7DC3">
      <w:pPr>
        <w:pStyle w:val="SingleTxtG"/>
        <w:ind w:left="2259" w:hanging="1125"/>
      </w:pPr>
      <w:r w:rsidRPr="00622FA1">
        <w:t>14.</w:t>
      </w:r>
      <w:r w:rsidR="00440CD9" w:rsidRPr="00622FA1">
        <w:t>3.</w:t>
      </w:r>
      <w:r>
        <w:tab/>
        <w:t>Contracting Parties applying this Regulation shall continue to grant approvals for devices</w:t>
      </w:r>
      <w:r w:rsidRPr="00E40293">
        <w:t xml:space="preserve"> </w:t>
      </w:r>
      <w:r>
        <w:t>on basis of this and any previous series of amendments to this Regulation</w:t>
      </w:r>
      <w:r w:rsidR="009D1F2C">
        <w:t>,</w:t>
      </w:r>
      <w:r>
        <w:t xml:space="preserve"> provided that the devices </w:t>
      </w:r>
      <w:r w:rsidRPr="009D1F2C">
        <w:t>are intended as replacements for fitting to vehicles in use.</w:t>
      </w:r>
    </w:p>
    <w:p w14:paraId="5642CB01" w14:textId="21A52AEC" w:rsidR="00624D43" w:rsidRDefault="00624D43" w:rsidP="00CD20BD">
      <w:pPr>
        <w:pStyle w:val="SingleTxtG"/>
        <w:ind w:left="2259" w:hanging="1125"/>
      </w:pPr>
      <w:r w:rsidRPr="00622FA1">
        <w:t>14.</w:t>
      </w:r>
      <w:r w:rsidR="00440CD9" w:rsidRPr="00622FA1">
        <w:t>4.</w:t>
      </w:r>
      <w:r w:rsidRPr="009D1F2C">
        <w:tab/>
        <w:t>Contracting Parties applying this Regulation shall continue to allow fitting or use on a vehicle in use of a device approved to this Regulation as amended by any previous series of amendments</w:t>
      </w:r>
      <w:r w:rsidR="009D1F2C">
        <w:t>,</w:t>
      </w:r>
      <w:r w:rsidRPr="009D1F2C">
        <w:t xml:space="preserve"> provided that the devi</w:t>
      </w:r>
      <w:r w:rsidR="009D1F2C" w:rsidRPr="009D1F2C">
        <w:t>ce is intended for replacement.</w:t>
      </w:r>
      <w:r w:rsidR="005F3164">
        <w:t>"</w:t>
      </w:r>
    </w:p>
    <w:p w14:paraId="47EE6B18" w14:textId="603FF081" w:rsidR="00D63B8C" w:rsidRPr="008723E1" w:rsidRDefault="005F3164" w:rsidP="005F3164">
      <w:pPr>
        <w:pStyle w:val="H1G"/>
      </w:pPr>
      <w:r>
        <w:tab/>
      </w:r>
      <w:r w:rsidR="00624D43" w:rsidRPr="00CD7DC3">
        <w:t xml:space="preserve">H. </w:t>
      </w:r>
      <w:r w:rsidR="00624D43" w:rsidRPr="00CD7DC3">
        <w:tab/>
        <w:t>Proposal for the 01 series of amendments of Regulation No. 38</w:t>
      </w:r>
      <w:r w:rsidR="001038C8">
        <w:rPr>
          <w:rStyle w:val="FootnoteReference"/>
        </w:rPr>
        <w:footnoteReference w:id="9"/>
      </w:r>
      <w:r w:rsidR="00D63B8C">
        <w:t xml:space="preserve"> </w:t>
      </w:r>
      <w:r w:rsidR="00D63B8C" w:rsidRPr="00D63B8C">
        <w:t>(agenda item 4.6.</w:t>
      </w:r>
      <w:r w:rsidR="00D63B8C">
        <w:t>16</w:t>
      </w:r>
      <w:r w:rsidR="00D63B8C" w:rsidRPr="00D63B8C">
        <w:t>, ECE/TRANS/WP.29/2018/9</w:t>
      </w:r>
      <w:r w:rsidR="00D63B8C">
        <w:t>8</w:t>
      </w:r>
      <w:r w:rsidR="00D63B8C" w:rsidRPr="00D63B8C">
        <w:t>)</w:t>
      </w:r>
      <w:r w:rsidR="00D63B8C">
        <w:t xml:space="preserve"> </w:t>
      </w:r>
    </w:p>
    <w:p w14:paraId="198224A5" w14:textId="1F4CE300" w:rsidR="00624D43" w:rsidRDefault="00624D43" w:rsidP="00CD7DC3">
      <w:pPr>
        <w:pStyle w:val="SingleTxtG"/>
        <w:ind w:left="2259" w:hanging="1125"/>
      </w:pPr>
      <w:r>
        <w:rPr>
          <w:i/>
        </w:rPr>
        <w:t>Insert</w:t>
      </w:r>
      <w:r w:rsidR="00CD20BD">
        <w:rPr>
          <w:i/>
        </w:rPr>
        <w:t xml:space="preserve"> a</w:t>
      </w:r>
      <w:r>
        <w:rPr>
          <w:i/>
        </w:rPr>
        <w:t xml:space="preserve"> new </w:t>
      </w:r>
      <w:r w:rsidR="00CD20BD">
        <w:rPr>
          <w:i/>
        </w:rPr>
        <w:t>p</w:t>
      </w:r>
      <w:r>
        <w:rPr>
          <w:i/>
        </w:rPr>
        <w:t>aragraph 14</w:t>
      </w:r>
      <w:r w:rsidR="005F3164">
        <w:rPr>
          <w:i/>
        </w:rPr>
        <w:t>.</w:t>
      </w:r>
      <w:r>
        <w:rPr>
          <w:i/>
        </w:rPr>
        <w:t>,</w:t>
      </w:r>
      <w:r w:rsidRPr="008723E1">
        <w:t xml:space="preserve"> </w:t>
      </w:r>
      <w:r w:rsidRPr="00E760F7">
        <w:t>to read:</w:t>
      </w:r>
    </w:p>
    <w:p w14:paraId="30C489CF" w14:textId="30037BB1" w:rsidR="00624D43" w:rsidRDefault="005F3164" w:rsidP="005F3164">
      <w:pPr>
        <w:pStyle w:val="HChG"/>
      </w:pPr>
      <w:r>
        <w:tab/>
      </w:r>
      <w:r>
        <w:tab/>
        <w:t>"</w:t>
      </w:r>
      <w:r w:rsidR="00A7482A">
        <w:t>14.</w:t>
      </w:r>
      <w:r w:rsidR="00A7482A">
        <w:tab/>
      </w:r>
      <w:r>
        <w:tab/>
      </w:r>
      <w:r w:rsidR="00624D43">
        <w:t xml:space="preserve">Transitional </w:t>
      </w:r>
      <w:r>
        <w:t>p</w:t>
      </w:r>
      <w:r w:rsidR="00624D43">
        <w:t>rovisions</w:t>
      </w:r>
    </w:p>
    <w:p w14:paraId="7EE7A90E" w14:textId="53D67702" w:rsidR="00624D43" w:rsidRDefault="00624D43" w:rsidP="00CD7DC3">
      <w:pPr>
        <w:pStyle w:val="SingleTxtG"/>
        <w:ind w:left="2259" w:hanging="1125"/>
      </w:pPr>
      <w:r>
        <w:t>14.1.</w:t>
      </w:r>
      <w:r>
        <w:tab/>
        <w:t xml:space="preserve">As </w:t>
      </w:r>
      <w:r w:rsidRPr="009D1F2C">
        <w:t xml:space="preserve">from </w:t>
      </w:r>
      <w:r w:rsidR="00964A82" w:rsidRPr="00EE6A8F">
        <w:t>24</w:t>
      </w:r>
      <w:r w:rsidRPr="009D1F2C">
        <w:t xml:space="preserve"> months after the official date of entry into force of Regulation No. </w:t>
      </w:r>
      <w:r w:rsidR="00320F5E" w:rsidRPr="009D1F2C">
        <w:t>[LSD]</w:t>
      </w:r>
      <w:r w:rsidRPr="009D1F2C">
        <w:t>, Contracting</w:t>
      </w:r>
      <w:r>
        <w:t xml:space="preserve"> Parties applying this Regulation shall cease to grant approvals to this Regulation.</w:t>
      </w:r>
    </w:p>
    <w:p w14:paraId="184D7CA4" w14:textId="4AC90688" w:rsidR="00624D43" w:rsidRDefault="00624D43" w:rsidP="00CD7DC3">
      <w:pPr>
        <w:pStyle w:val="SingleTxtG"/>
        <w:ind w:left="2259" w:hanging="1125"/>
      </w:pPr>
      <w:r>
        <w:t>14.2.</w:t>
      </w:r>
      <w:r>
        <w:tab/>
        <w:t>Contracting Parties applying this Regulation shall not refuse to grant extensions of approval to this and any previous series of amendments of this Regulation.</w:t>
      </w:r>
    </w:p>
    <w:p w14:paraId="52151D40" w14:textId="56473847" w:rsidR="00624D43" w:rsidRPr="00622FA1" w:rsidRDefault="00624D43" w:rsidP="00CD7DC3">
      <w:pPr>
        <w:pStyle w:val="SingleTxtG"/>
        <w:ind w:left="2259" w:hanging="1125"/>
      </w:pPr>
      <w:r w:rsidRPr="00622FA1">
        <w:t>14.</w:t>
      </w:r>
      <w:r w:rsidR="00440CD9" w:rsidRPr="00622FA1">
        <w:t>3.</w:t>
      </w:r>
      <w:r w:rsidRPr="00622FA1">
        <w:tab/>
        <w:t>Contracting Parties applying this Regulation shall continue to grant approvals for devices on basis of this and any previous series of amendments to this Regulation</w:t>
      </w:r>
      <w:r w:rsidR="009D1F2C" w:rsidRPr="00622FA1">
        <w:t>,</w:t>
      </w:r>
      <w:r w:rsidRPr="00622FA1">
        <w:t xml:space="preserve"> provided that the devices are intended as replacements for fitting to vehicles in use.</w:t>
      </w:r>
    </w:p>
    <w:p w14:paraId="19F7A7B6" w14:textId="3370A7B8" w:rsidR="00624D43" w:rsidRDefault="00624D43" w:rsidP="00CD20BD">
      <w:pPr>
        <w:pStyle w:val="SingleTxtG"/>
        <w:ind w:left="2259" w:hanging="1125"/>
      </w:pPr>
      <w:r w:rsidRPr="00622FA1">
        <w:t>14.</w:t>
      </w:r>
      <w:r w:rsidR="00440CD9" w:rsidRPr="00622FA1">
        <w:t>4.</w:t>
      </w:r>
      <w:r w:rsidRPr="00622FA1">
        <w:tab/>
        <w:t xml:space="preserve">Contracting Parties applying this Regulation shall continue to allow fitting or </w:t>
      </w:r>
      <w:r w:rsidRPr="009D1F2C">
        <w:t>use on a vehicle in use of a device approved to this Regulation as amended by any previous series of amendments</w:t>
      </w:r>
      <w:r w:rsidR="009D1F2C" w:rsidRPr="009D1F2C">
        <w:t>,</w:t>
      </w:r>
      <w:r w:rsidRPr="009D1F2C">
        <w:t xml:space="preserve"> provided that the devi</w:t>
      </w:r>
      <w:r w:rsidR="009D1F2C" w:rsidRPr="009D1F2C">
        <w:t>ce is intended for replacement.</w:t>
      </w:r>
      <w:r w:rsidR="005F3164">
        <w:t>"</w:t>
      </w:r>
    </w:p>
    <w:p w14:paraId="4297AF0F" w14:textId="45762395" w:rsidR="00D63B8C" w:rsidRPr="008723E1" w:rsidRDefault="005F3164" w:rsidP="005F3164">
      <w:pPr>
        <w:pStyle w:val="H1G"/>
      </w:pPr>
      <w:r>
        <w:tab/>
      </w:r>
      <w:r w:rsidR="00624D43" w:rsidRPr="00FB67EE">
        <w:t xml:space="preserve">I. </w:t>
      </w:r>
      <w:r w:rsidR="00624D43" w:rsidRPr="00FB67EE">
        <w:tab/>
        <w:t>Proposal for the 01 series of amendments of Regulation No. 50</w:t>
      </w:r>
      <w:r w:rsidR="001038C8">
        <w:rPr>
          <w:rStyle w:val="FootnoteReference"/>
        </w:rPr>
        <w:footnoteReference w:id="10"/>
      </w:r>
      <w:r w:rsidR="00D63B8C">
        <w:t xml:space="preserve"> </w:t>
      </w:r>
      <w:r w:rsidR="00D63B8C" w:rsidRPr="00D63B8C">
        <w:t>(agenda item 4.6.</w:t>
      </w:r>
      <w:r w:rsidR="00D63B8C">
        <w:t>21</w:t>
      </w:r>
      <w:r w:rsidR="00D63B8C" w:rsidRPr="00D63B8C">
        <w:t>, ECE/TRANS/WP.29/2018/</w:t>
      </w:r>
      <w:r w:rsidR="00D63B8C">
        <w:t>103</w:t>
      </w:r>
      <w:r w:rsidR="00D63B8C" w:rsidRPr="00D63B8C">
        <w:t>)</w:t>
      </w:r>
      <w:r w:rsidR="00D63B8C">
        <w:t xml:space="preserve"> </w:t>
      </w:r>
    </w:p>
    <w:p w14:paraId="5DE8313F" w14:textId="600E4A7F" w:rsidR="009372A2" w:rsidRPr="00391654" w:rsidRDefault="00CD20BD" w:rsidP="009372A2">
      <w:pPr>
        <w:pStyle w:val="SingleTxtG"/>
        <w:spacing w:line="240" w:lineRule="exact"/>
        <w:ind w:left="2268" w:hanging="1134"/>
        <w:rPr>
          <w:i/>
          <w:iCs/>
          <w:lang w:eastAsia="ja-JP"/>
        </w:rPr>
      </w:pPr>
      <w:r>
        <w:rPr>
          <w:i/>
          <w:iCs/>
          <w:lang w:eastAsia="ja-JP"/>
        </w:rPr>
        <w:t>P</w:t>
      </w:r>
      <w:r w:rsidR="009372A2" w:rsidRPr="00391654">
        <w:rPr>
          <w:i/>
          <w:iCs/>
          <w:lang w:eastAsia="ja-JP"/>
        </w:rPr>
        <w:t xml:space="preserve">aragraph </w:t>
      </w:r>
      <w:r w:rsidR="009372A2">
        <w:rPr>
          <w:i/>
          <w:iCs/>
          <w:lang w:eastAsia="ja-JP"/>
        </w:rPr>
        <w:t>14</w:t>
      </w:r>
      <w:r w:rsidR="005F3164">
        <w:rPr>
          <w:i/>
          <w:iCs/>
          <w:lang w:eastAsia="ja-JP"/>
        </w:rPr>
        <w:t>.</w:t>
      </w:r>
      <w:r>
        <w:rPr>
          <w:i/>
          <w:iCs/>
          <w:lang w:eastAsia="ja-JP"/>
        </w:rPr>
        <w:t>,</w:t>
      </w:r>
      <w:r w:rsidRPr="00CD20BD">
        <w:rPr>
          <w:iCs/>
          <w:lang w:eastAsia="ja-JP"/>
        </w:rPr>
        <w:t xml:space="preserve"> </w:t>
      </w:r>
      <w:r>
        <w:rPr>
          <w:iCs/>
          <w:lang w:eastAsia="ja-JP"/>
        </w:rPr>
        <w:t xml:space="preserve">amend </w:t>
      </w:r>
      <w:r w:rsidRPr="00722C81">
        <w:rPr>
          <w:iCs/>
          <w:lang w:eastAsia="ja-JP"/>
        </w:rPr>
        <w:t>to read:</w:t>
      </w:r>
    </w:p>
    <w:p w14:paraId="305D0577" w14:textId="0F203DD0" w:rsidR="00624D43" w:rsidRDefault="005F3164" w:rsidP="005F3164">
      <w:pPr>
        <w:pStyle w:val="HChG"/>
      </w:pPr>
      <w:r>
        <w:lastRenderedPageBreak/>
        <w:tab/>
      </w:r>
      <w:r>
        <w:tab/>
        <w:t>"</w:t>
      </w:r>
      <w:r w:rsidR="00FB67EE">
        <w:t>14.</w:t>
      </w:r>
      <w:r w:rsidR="00FB67EE">
        <w:tab/>
      </w:r>
      <w:r>
        <w:tab/>
      </w:r>
      <w:r w:rsidR="00624D43">
        <w:t xml:space="preserve">Transitional </w:t>
      </w:r>
      <w:r>
        <w:t>p</w:t>
      </w:r>
      <w:r w:rsidR="00624D43">
        <w:t>rovisions</w:t>
      </w:r>
    </w:p>
    <w:p w14:paraId="7BA77042" w14:textId="30C543E5" w:rsidR="00624D43" w:rsidRDefault="00624D43" w:rsidP="00FB67EE">
      <w:pPr>
        <w:pStyle w:val="SingleTxtG"/>
        <w:ind w:left="2259" w:hanging="1125"/>
      </w:pPr>
      <w:r>
        <w:t>14.1.</w:t>
      </w:r>
      <w:r>
        <w:tab/>
        <w:t xml:space="preserve">As </w:t>
      </w:r>
      <w:r w:rsidRPr="009D1F2C">
        <w:t xml:space="preserve">from </w:t>
      </w:r>
      <w:r w:rsidR="00964A82" w:rsidRPr="00EE6A8F">
        <w:t>24</w:t>
      </w:r>
      <w:r w:rsidRPr="009D1F2C">
        <w:t xml:space="preserve"> months</w:t>
      </w:r>
      <w:r w:rsidRPr="00B87D33">
        <w:t xml:space="preserve"> after</w:t>
      </w:r>
      <w:r>
        <w:t xml:space="preserve"> the official date of entry into force of Regulation No. </w:t>
      </w:r>
      <w:r w:rsidR="00320F5E">
        <w:t>[LSD]</w:t>
      </w:r>
      <w:r>
        <w:t>, Contracting Parties applying this Regulation shall cease to grant approvals to this Regulation.</w:t>
      </w:r>
    </w:p>
    <w:p w14:paraId="618A7F7F" w14:textId="77777777" w:rsidR="00624D43" w:rsidRDefault="00624D43" w:rsidP="00FB67EE">
      <w:pPr>
        <w:pStyle w:val="SingleTxtG"/>
        <w:ind w:left="2259" w:hanging="1125"/>
      </w:pPr>
      <w:r>
        <w:t>14.2.</w:t>
      </w:r>
      <w:r>
        <w:tab/>
        <w:t>Contracting Parties applying this Regulation shall not refuse to grant extensions of approval to this and any previous series of amendments of this Regulation.</w:t>
      </w:r>
    </w:p>
    <w:p w14:paraId="4B73910A" w14:textId="63C91726" w:rsidR="00624D43" w:rsidRPr="00622FA1" w:rsidRDefault="00624D43" w:rsidP="00FB67EE">
      <w:pPr>
        <w:pStyle w:val="SingleTxtG"/>
        <w:ind w:left="2259" w:hanging="1125"/>
      </w:pPr>
      <w:r w:rsidRPr="00622FA1">
        <w:t>14.</w:t>
      </w:r>
      <w:r w:rsidR="00440CD9" w:rsidRPr="00622FA1">
        <w:t>3.</w:t>
      </w:r>
      <w:r w:rsidRPr="00622FA1">
        <w:tab/>
        <w:t>Contracting Parties applying this Regulation shall continue to grant approvals for devices on basis of this and any previous series of amendments to this Regulation</w:t>
      </w:r>
      <w:r w:rsidR="009D1F2C" w:rsidRPr="00622FA1">
        <w:t>,</w:t>
      </w:r>
      <w:r w:rsidRPr="00622FA1">
        <w:t xml:space="preserve"> provided that the devices are intended as replacements for fitting to vehicles in use.</w:t>
      </w:r>
    </w:p>
    <w:p w14:paraId="6BDCCC49" w14:textId="0ABF5DFB" w:rsidR="000714EF" w:rsidRPr="009D1F2C" w:rsidRDefault="00624D43" w:rsidP="00CD20BD">
      <w:pPr>
        <w:pStyle w:val="SingleTxtG"/>
        <w:ind w:left="2259" w:hanging="1125"/>
      </w:pPr>
      <w:r w:rsidRPr="00622FA1">
        <w:t>14.</w:t>
      </w:r>
      <w:r w:rsidR="00440CD9" w:rsidRPr="00622FA1">
        <w:t>4.</w:t>
      </w:r>
      <w:r w:rsidRPr="009D1F2C">
        <w:tab/>
        <w:t>Contracting Parties applying this Regulation shall continue to allow fitting or use on a vehicle in use of a device approved to this Regulation as amended by any previous series of amendments</w:t>
      </w:r>
      <w:r w:rsidR="009D1F2C" w:rsidRPr="009D1F2C">
        <w:t>,</w:t>
      </w:r>
      <w:r w:rsidRPr="009D1F2C">
        <w:t xml:space="preserve"> provided that the devi</w:t>
      </w:r>
      <w:r w:rsidR="009D1F2C" w:rsidRPr="009D1F2C">
        <w:t>ce is intended for replacement.</w:t>
      </w:r>
      <w:r w:rsidR="005F3164">
        <w:t>"</w:t>
      </w:r>
    </w:p>
    <w:p w14:paraId="72E0E44A" w14:textId="05811E5A" w:rsidR="00D63B8C" w:rsidRPr="008723E1" w:rsidRDefault="005F3164" w:rsidP="005F3164">
      <w:pPr>
        <w:pStyle w:val="H1G"/>
      </w:pPr>
      <w:r>
        <w:tab/>
      </w:r>
      <w:r w:rsidR="000714EF" w:rsidRPr="00652FED">
        <w:t xml:space="preserve">J. </w:t>
      </w:r>
      <w:r w:rsidR="000714EF" w:rsidRPr="00652FED">
        <w:tab/>
        <w:t>Proposal for the 0</w:t>
      </w:r>
      <w:r w:rsidR="006F1F42" w:rsidRPr="00652FED">
        <w:t>2</w:t>
      </w:r>
      <w:r w:rsidR="000714EF" w:rsidRPr="00652FED">
        <w:t xml:space="preserve"> series of amendments of Regulation No. </w:t>
      </w:r>
      <w:r w:rsidR="006F1F42" w:rsidRPr="00652FED">
        <w:t>69</w:t>
      </w:r>
      <w:r w:rsidR="000714EF" w:rsidRPr="009D1F2C">
        <w:rPr>
          <w:rStyle w:val="FootnoteReference"/>
        </w:rPr>
        <w:footnoteReference w:id="11"/>
      </w:r>
      <w:r w:rsidR="00D63B8C">
        <w:t xml:space="preserve"> </w:t>
      </w:r>
      <w:r w:rsidR="00D63B8C" w:rsidRPr="00D63B8C">
        <w:t>(agenda item 4.6.</w:t>
      </w:r>
      <w:r w:rsidR="00D63B8C">
        <w:t>24</w:t>
      </w:r>
      <w:r w:rsidR="00D63B8C" w:rsidRPr="00D63B8C">
        <w:t>, ECE/TRANS/WP.29/2018/</w:t>
      </w:r>
      <w:r w:rsidR="00D63B8C">
        <w:t>106</w:t>
      </w:r>
      <w:r w:rsidR="00D63B8C" w:rsidRPr="00D63B8C">
        <w:t>)</w:t>
      </w:r>
      <w:r w:rsidR="00D63B8C">
        <w:t xml:space="preserve"> </w:t>
      </w:r>
    </w:p>
    <w:p w14:paraId="1C98D31C" w14:textId="1AF91102" w:rsidR="009372A2" w:rsidRPr="00391654" w:rsidRDefault="00CD20BD" w:rsidP="009372A2">
      <w:pPr>
        <w:pStyle w:val="SingleTxtG"/>
        <w:spacing w:line="240" w:lineRule="exact"/>
        <w:ind w:left="2268" w:hanging="1134"/>
        <w:rPr>
          <w:i/>
          <w:iCs/>
          <w:lang w:eastAsia="ja-JP"/>
        </w:rPr>
      </w:pPr>
      <w:r>
        <w:rPr>
          <w:i/>
          <w:iCs/>
          <w:lang w:eastAsia="ja-JP"/>
        </w:rPr>
        <w:t>P</w:t>
      </w:r>
      <w:r w:rsidR="009372A2" w:rsidRPr="00391654">
        <w:rPr>
          <w:i/>
          <w:iCs/>
          <w:lang w:eastAsia="ja-JP"/>
        </w:rPr>
        <w:t xml:space="preserve">aragraph </w:t>
      </w:r>
      <w:r w:rsidR="009372A2">
        <w:rPr>
          <w:i/>
          <w:iCs/>
          <w:lang w:eastAsia="ja-JP"/>
        </w:rPr>
        <w:t>12</w:t>
      </w:r>
      <w:r w:rsidR="005F3164">
        <w:rPr>
          <w:i/>
          <w:iCs/>
          <w:lang w:eastAsia="ja-JP"/>
        </w:rPr>
        <w:t>.</w:t>
      </w:r>
      <w:r>
        <w:rPr>
          <w:i/>
          <w:iCs/>
          <w:lang w:eastAsia="ja-JP"/>
        </w:rPr>
        <w:t xml:space="preserve">, </w:t>
      </w:r>
      <w:r w:rsidRPr="00CD20BD">
        <w:rPr>
          <w:iCs/>
          <w:lang w:eastAsia="ja-JP"/>
        </w:rPr>
        <w:t>amend to read:</w:t>
      </w:r>
    </w:p>
    <w:p w14:paraId="14578EC1" w14:textId="637AA99E" w:rsidR="000714EF" w:rsidRPr="009D1F2C" w:rsidRDefault="005F3164" w:rsidP="005F3164">
      <w:pPr>
        <w:pStyle w:val="HChG"/>
      </w:pPr>
      <w:r>
        <w:tab/>
      </w:r>
      <w:r>
        <w:tab/>
        <w:t>"</w:t>
      </w:r>
      <w:r w:rsidR="000714EF" w:rsidRPr="009D1F2C">
        <w:t>1</w:t>
      </w:r>
      <w:r w:rsidR="006F1F42" w:rsidRPr="009D1F2C">
        <w:t>2</w:t>
      </w:r>
      <w:r w:rsidR="00652FED">
        <w:t>.</w:t>
      </w:r>
      <w:r w:rsidR="00652FED">
        <w:tab/>
      </w:r>
      <w:r>
        <w:tab/>
      </w:r>
      <w:r w:rsidR="000714EF" w:rsidRPr="009D1F2C">
        <w:t>Transitional Provisions</w:t>
      </w:r>
    </w:p>
    <w:p w14:paraId="7E0C3DD4" w14:textId="0FDE8E31" w:rsidR="000714EF" w:rsidRDefault="000714EF" w:rsidP="00652FED">
      <w:pPr>
        <w:pStyle w:val="SingleTxtG"/>
        <w:ind w:left="2259" w:hanging="1125"/>
      </w:pPr>
      <w:r w:rsidRPr="009D1F2C">
        <w:t>1</w:t>
      </w:r>
      <w:r w:rsidR="006F1F42" w:rsidRPr="009D1F2C">
        <w:t>2</w:t>
      </w:r>
      <w:r w:rsidRPr="009D1F2C">
        <w:t>.1.</w:t>
      </w:r>
      <w:r w:rsidRPr="009D1F2C">
        <w:tab/>
        <w:t xml:space="preserve">As from </w:t>
      </w:r>
      <w:r w:rsidR="007F2827" w:rsidRPr="00EE6A8F">
        <w:t>24</w:t>
      </w:r>
      <w:r w:rsidRPr="00B87D33">
        <w:t xml:space="preserve"> months after</w:t>
      </w:r>
      <w:r>
        <w:t xml:space="preserve"> the official date of entry into force of Regulation No. </w:t>
      </w:r>
      <w:r w:rsidR="00320F5E">
        <w:t>[RRD]</w:t>
      </w:r>
      <w:r>
        <w:t>, Contracting Parties applying this Regulation shall cease to grant approvals to this Regulation.</w:t>
      </w:r>
    </w:p>
    <w:p w14:paraId="36ACE54D" w14:textId="35316110" w:rsidR="000714EF" w:rsidRDefault="000714EF" w:rsidP="00652FED">
      <w:pPr>
        <w:pStyle w:val="SingleTxtG"/>
        <w:ind w:left="2259" w:hanging="1125"/>
      </w:pPr>
      <w:r>
        <w:t>1</w:t>
      </w:r>
      <w:r w:rsidR="006F1F42">
        <w:t>2</w:t>
      </w:r>
      <w:r>
        <w:t>.2.</w:t>
      </w:r>
      <w:r>
        <w:tab/>
        <w:t>Contracting Parties applying this Regulation shall not refuse to grant extensions of approval to this and any previous series of amendments of this Regulation.</w:t>
      </w:r>
    </w:p>
    <w:p w14:paraId="0087B5DC" w14:textId="210AF8AD" w:rsidR="000714EF" w:rsidRPr="0060330D" w:rsidRDefault="000714EF" w:rsidP="00652FED">
      <w:pPr>
        <w:pStyle w:val="SingleTxtG"/>
        <w:ind w:left="2259" w:hanging="1125"/>
      </w:pPr>
      <w:r w:rsidRPr="0060330D">
        <w:t>1</w:t>
      </w:r>
      <w:r w:rsidR="006F1F42" w:rsidRPr="0060330D">
        <w:t>2</w:t>
      </w:r>
      <w:r w:rsidRPr="0060330D">
        <w:t>.</w:t>
      </w:r>
      <w:r w:rsidR="00440CD9" w:rsidRPr="0060330D">
        <w:t>3.</w:t>
      </w:r>
      <w:r w:rsidRPr="0060330D">
        <w:tab/>
        <w:t>Contracting Parties applying this Regulation shall continue to grant approvals for devices on basis of this and any previous series of amendments to this Regulation</w:t>
      </w:r>
      <w:r w:rsidR="009D1F2C" w:rsidRPr="0060330D">
        <w:t>,</w:t>
      </w:r>
      <w:r w:rsidRPr="0060330D">
        <w:t xml:space="preserve"> provided that the devices are intended as replacements for fitting to vehicles in use.</w:t>
      </w:r>
    </w:p>
    <w:p w14:paraId="17E0188F" w14:textId="28F67E1A" w:rsidR="000714EF" w:rsidRDefault="000714EF" w:rsidP="00CD20BD">
      <w:pPr>
        <w:pStyle w:val="SingleTxtG"/>
        <w:ind w:left="2259" w:hanging="1125"/>
      </w:pPr>
      <w:r w:rsidRPr="0060330D">
        <w:t>1</w:t>
      </w:r>
      <w:r w:rsidR="006F1F42" w:rsidRPr="0060330D">
        <w:t>2</w:t>
      </w:r>
      <w:r w:rsidRPr="0060330D">
        <w:t>.</w:t>
      </w:r>
      <w:r w:rsidR="00440CD9" w:rsidRPr="0060330D">
        <w:t>4.</w:t>
      </w:r>
      <w:r w:rsidRPr="009D1F2C">
        <w:tab/>
        <w:t>Contracting Parties applying this Regulation shall continue to allow fitting or use on a vehicle in use of a device approved to this Regulation as amended by any previous series of amendments provided, that the devi</w:t>
      </w:r>
      <w:r w:rsidR="009D1F2C" w:rsidRPr="009D1F2C">
        <w:t>ce is intended for replacement.</w:t>
      </w:r>
      <w:r w:rsidR="005F3164">
        <w:t>"</w:t>
      </w:r>
    </w:p>
    <w:p w14:paraId="22A07A18" w14:textId="2BDAD744" w:rsidR="00D63B8C" w:rsidRPr="008723E1" w:rsidRDefault="005F3164" w:rsidP="005F3164">
      <w:pPr>
        <w:pStyle w:val="H1G"/>
      </w:pPr>
      <w:r>
        <w:tab/>
      </w:r>
      <w:r w:rsidR="006F1F42" w:rsidRPr="00652FED">
        <w:t xml:space="preserve">K. </w:t>
      </w:r>
      <w:r w:rsidR="006F1F42" w:rsidRPr="00652FED">
        <w:tab/>
        <w:t>Proposal for the 02 series of amendments of Regulation No. 70</w:t>
      </w:r>
      <w:r w:rsidR="006F1F42">
        <w:rPr>
          <w:rStyle w:val="FootnoteReference"/>
        </w:rPr>
        <w:footnoteReference w:id="12"/>
      </w:r>
      <w:r w:rsidR="00D63B8C">
        <w:t xml:space="preserve"> </w:t>
      </w:r>
      <w:r w:rsidR="00D63B8C" w:rsidRPr="00D63B8C">
        <w:t>(agenda item 4.6.</w:t>
      </w:r>
      <w:r w:rsidR="00D63B8C">
        <w:t>25</w:t>
      </w:r>
      <w:r w:rsidR="00D63B8C" w:rsidRPr="00D63B8C">
        <w:t>, ECE/TRANS/WP.29/2018/</w:t>
      </w:r>
      <w:r w:rsidR="00D63B8C">
        <w:t>107</w:t>
      </w:r>
      <w:r w:rsidR="00D63B8C" w:rsidRPr="00D63B8C">
        <w:t>)</w:t>
      </w:r>
      <w:r w:rsidR="00D63B8C">
        <w:t xml:space="preserve"> </w:t>
      </w:r>
    </w:p>
    <w:p w14:paraId="56077772" w14:textId="079D69B6" w:rsidR="009372A2" w:rsidRPr="00391654" w:rsidRDefault="00CD20BD" w:rsidP="009372A2">
      <w:pPr>
        <w:pStyle w:val="SingleTxtG"/>
        <w:spacing w:line="240" w:lineRule="exact"/>
        <w:ind w:left="2268" w:hanging="1134"/>
        <w:rPr>
          <w:i/>
          <w:iCs/>
          <w:lang w:eastAsia="ja-JP"/>
        </w:rPr>
      </w:pPr>
      <w:r>
        <w:rPr>
          <w:i/>
          <w:iCs/>
          <w:lang w:eastAsia="ja-JP"/>
        </w:rPr>
        <w:t>P</w:t>
      </w:r>
      <w:r w:rsidR="009372A2" w:rsidRPr="00391654">
        <w:rPr>
          <w:i/>
          <w:iCs/>
          <w:lang w:eastAsia="ja-JP"/>
        </w:rPr>
        <w:t xml:space="preserve">aragraph </w:t>
      </w:r>
      <w:r w:rsidR="009372A2">
        <w:rPr>
          <w:i/>
          <w:iCs/>
          <w:lang w:eastAsia="ja-JP"/>
        </w:rPr>
        <w:t>13</w:t>
      </w:r>
      <w:r w:rsidR="005F3164">
        <w:rPr>
          <w:i/>
          <w:iCs/>
          <w:lang w:eastAsia="ja-JP"/>
        </w:rPr>
        <w:t>.</w:t>
      </w:r>
      <w:r>
        <w:rPr>
          <w:i/>
          <w:iCs/>
          <w:lang w:eastAsia="ja-JP"/>
        </w:rPr>
        <w:t>,</w:t>
      </w:r>
      <w:r w:rsidRPr="00CD20BD">
        <w:rPr>
          <w:iCs/>
          <w:lang w:eastAsia="ja-JP"/>
        </w:rPr>
        <w:t xml:space="preserve"> </w:t>
      </w:r>
      <w:r>
        <w:rPr>
          <w:iCs/>
          <w:lang w:eastAsia="ja-JP"/>
        </w:rPr>
        <w:t xml:space="preserve">amend </w:t>
      </w:r>
      <w:r w:rsidRPr="00722C81">
        <w:rPr>
          <w:iCs/>
          <w:lang w:eastAsia="ja-JP"/>
        </w:rPr>
        <w:t>to read:</w:t>
      </w:r>
    </w:p>
    <w:p w14:paraId="55703F2D" w14:textId="45D8DE74" w:rsidR="006F1F42" w:rsidRDefault="005F3164" w:rsidP="005F3164">
      <w:pPr>
        <w:pStyle w:val="HChG"/>
      </w:pPr>
      <w:r>
        <w:lastRenderedPageBreak/>
        <w:tab/>
      </w:r>
      <w:r>
        <w:tab/>
        <w:t>"</w:t>
      </w:r>
      <w:r w:rsidR="006F1F42">
        <w:t>1</w:t>
      </w:r>
      <w:r w:rsidR="00647869">
        <w:t>3</w:t>
      </w:r>
      <w:r w:rsidR="00652FED">
        <w:t>.</w:t>
      </w:r>
      <w:r>
        <w:tab/>
      </w:r>
      <w:r w:rsidR="00652FED">
        <w:tab/>
      </w:r>
      <w:r w:rsidR="006F1F42">
        <w:t xml:space="preserve">Transitional </w:t>
      </w:r>
      <w:r>
        <w:t>p</w:t>
      </w:r>
      <w:r w:rsidR="006F1F42">
        <w:t>rovisions</w:t>
      </w:r>
    </w:p>
    <w:p w14:paraId="4E348ED1" w14:textId="0509BE03" w:rsidR="006F1F42" w:rsidRPr="009D1F2C" w:rsidRDefault="006F1F42" w:rsidP="00652FED">
      <w:pPr>
        <w:pStyle w:val="SingleTxtG"/>
        <w:ind w:left="2259" w:hanging="1125"/>
      </w:pPr>
      <w:r>
        <w:t>1</w:t>
      </w:r>
      <w:r w:rsidR="00647869">
        <w:t>3</w:t>
      </w:r>
      <w:r>
        <w:t>.1.</w:t>
      </w:r>
      <w:r>
        <w:tab/>
        <w:t xml:space="preserve">As </w:t>
      </w:r>
      <w:r w:rsidRPr="009D1F2C">
        <w:t xml:space="preserve">from </w:t>
      </w:r>
      <w:r w:rsidR="007F2827" w:rsidRPr="00EE6A8F">
        <w:t>24</w:t>
      </w:r>
      <w:r w:rsidRPr="009D1F2C">
        <w:t xml:space="preserve"> months after the official date of entry into force of Regulation No. </w:t>
      </w:r>
      <w:r w:rsidR="00320F5E" w:rsidRPr="009D1F2C">
        <w:t>[RRD]</w:t>
      </w:r>
      <w:r w:rsidRPr="009D1F2C">
        <w:t>, Contracting Parties applying this Regulation shall cease to grant approvals to this Regulation.</w:t>
      </w:r>
    </w:p>
    <w:p w14:paraId="5157D03A" w14:textId="51266DBB" w:rsidR="006F1F42" w:rsidRPr="009D1F2C" w:rsidRDefault="006F1F42" w:rsidP="00652FED">
      <w:pPr>
        <w:pStyle w:val="SingleTxtG"/>
        <w:ind w:left="2259" w:hanging="1125"/>
      </w:pPr>
      <w:r w:rsidRPr="009D1F2C">
        <w:t>1</w:t>
      </w:r>
      <w:r w:rsidR="00647869" w:rsidRPr="009D1F2C">
        <w:t>3</w:t>
      </w:r>
      <w:r w:rsidRPr="009D1F2C">
        <w:t>.2.</w:t>
      </w:r>
      <w:r w:rsidRPr="009D1F2C">
        <w:tab/>
        <w:t>Contracting Parties applying this Regulation shall not refuse to grant extensions of approval to this and any previous series of amendments of this Regulation.</w:t>
      </w:r>
    </w:p>
    <w:p w14:paraId="061B38AB" w14:textId="495FD505" w:rsidR="006F1F42" w:rsidRPr="0060330D" w:rsidRDefault="006F1F42" w:rsidP="00652FED">
      <w:pPr>
        <w:pStyle w:val="SingleTxtG"/>
        <w:ind w:left="2259" w:hanging="1125"/>
      </w:pPr>
      <w:r w:rsidRPr="0060330D">
        <w:t>1</w:t>
      </w:r>
      <w:r w:rsidR="00647869" w:rsidRPr="0060330D">
        <w:t>3</w:t>
      </w:r>
      <w:r w:rsidRPr="0060330D">
        <w:t>.</w:t>
      </w:r>
      <w:r w:rsidR="00440CD9" w:rsidRPr="0060330D">
        <w:t>3.</w:t>
      </w:r>
      <w:r w:rsidRPr="0060330D">
        <w:tab/>
        <w:t>Contracting Parties applying this Regulation shall continue to grant approvals for devices on basis of this and any previous series of amendments to this Regulation</w:t>
      </w:r>
      <w:r w:rsidR="009D1F2C" w:rsidRPr="0060330D">
        <w:t>,</w:t>
      </w:r>
      <w:r w:rsidRPr="0060330D">
        <w:t xml:space="preserve"> provided that the devices are intended as replacements for fitting to vehicles in use.</w:t>
      </w:r>
    </w:p>
    <w:p w14:paraId="41DECF6D" w14:textId="2AE15E3B" w:rsidR="00647869" w:rsidRDefault="006F1F42" w:rsidP="00CD20BD">
      <w:pPr>
        <w:pStyle w:val="SingleTxtG"/>
        <w:ind w:left="2259" w:hanging="1125"/>
      </w:pPr>
      <w:r w:rsidRPr="0060330D">
        <w:t>1</w:t>
      </w:r>
      <w:r w:rsidR="00647869" w:rsidRPr="0060330D">
        <w:t>3</w:t>
      </w:r>
      <w:r w:rsidRPr="0060330D">
        <w:t>.</w:t>
      </w:r>
      <w:r w:rsidR="00440CD9" w:rsidRPr="0060330D">
        <w:t>4.</w:t>
      </w:r>
      <w:r w:rsidRPr="009D1F2C">
        <w:tab/>
        <w:t>Contracting Parties applying this Regulation shall continue to allow fitting or use on a vehicle in use of a device approved to this Regulation as amended by any previous series of amendments</w:t>
      </w:r>
      <w:r w:rsidR="009D1F2C">
        <w:t>,</w:t>
      </w:r>
      <w:r w:rsidRPr="009D1F2C">
        <w:t xml:space="preserve"> provided that the devi</w:t>
      </w:r>
      <w:r w:rsidR="009D1F2C">
        <w:t>ce is intended for replacement.</w:t>
      </w:r>
      <w:r w:rsidR="005F3164">
        <w:t>"</w:t>
      </w:r>
    </w:p>
    <w:p w14:paraId="31841C68" w14:textId="22E8BE79" w:rsidR="00D63B8C" w:rsidRPr="008723E1" w:rsidRDefault="005F3164" w:rsidP="005F3164">
      <w:pPr>
        <w:pStyle w:val="H1G"/>
      </w:pPr>
      <w:r>
        <w:tab/>
      </w:r>
      <w:r w:rsidR="00647869" w:rsidRPr="00652FED">
        <w:t xml:space="preserve">L. </w:t>
      </w:r>
      <w:r w:rsidR="00647869" w:rsidRPr="00652FED">
        <w:tab/>
        <w:t>Proposal for the 01 series of amendments of Regulation No. 77</w:t>
      </w:r>
      <w:r w:rsidR="00647869">
        <w:rPr>
          <w:rStyle w:val="FootnoteReference"/>
        </w:rPr>
        <w:footnoteReference w:id="13"/>
      </w:r>
      <w:r w:rsidR="00D63B8C">
        <w:t xml:space="preserve"> </w:t>
      </w:r>
      <w:r w:rsidR="00D63B8C" w:rsidRPr="00D63B8C">
        <w:t>(agenda item 4.6.</w:t>
      </w:r>
      <w:r w:rsidR="00D63B8C">
        <w:t>27</w:t>
      </w:r>
      <w:r w:rsidR="00D63B8C" w:rsidRPr="00D63B8C">
        <w:t>, ECE/TRANS/WP.29/2018/</w:t>
      </w:r>
      <w:r w:rsidR="00D63B8C">
        <w:t>10</w:t>
      </w:r>
      <w:r w:rsidR="00D63B8C" w:rsidRPr="00D63B8C">
        <w:t>9)</w:t>
      </w:r>
      <w:r w:rsidR="00D63B8C">
        <w:t xml:space="preserve"> </w:t>
      </w:r>
    </w:p>
    <w:p w14:paraId="6240555F" w14:textId="011B1912" w:rsidR="009372A2" w:rsidRPr="00391654" w:rsidRDefault="00033A14" w:rsidP="009372A2">
      <w:pPr>
        <w:pStyle w:val="SingleTxtG"/>
        <w:spacing w:line="240" w:lineRule="exact"/>
        <w:ind w:left="2268" w:hanging="1134"/>
        <w:rPr>
          <w:i/>
          <w:iCs/>
          <w:lang w:eastAsia="ja-JP"/>
        </w:rPr>
      </w:pPr>
      <w:r>
        <w:rPr>
          <w:i/>
          <w:iCs/>
          <w:lang w:eastAsia="ja-JP"/>
        </w:rPr>
        <w:t>P</w:t>
      </w:r>
      <w:r w:rsidR="009372A2" w:rsidRPr="00391654">
        <w:rPr>
          <w:i/>
          <w:iCs/>
          <w:lang w:eastAsia="ja-JP"/>
        </w:rPr>
        <w:t xml:space="preserve">aragraph </w:t>
      </w:r>
      <w:r w:rsidR="009372A2">
        <w:rPr>
          <w:i/>
          <w:iCs/>
          <w:lang w:eastAsia="ja-JP"/>
        </w:rPr>
        <w:t>16</w:t>
      </w:r>
      <w:r w:rsidR="005F3164">
        <w:rPr>
          <w:i/>
          <w:iCs/>
          <w:lang w:eastAsia="ja-JP"/>
        </w:rPr>
        <w:t>.</w:t>
      </w:r>
      <w:r>
        <w:rPr>
          <w:i/>
          <w:iCs/>
          <w:lang w:eastAsia="ja-JP"/>
        </w:rPr>
        <w:t xml:space="preserve">, </w:t>
      </w:r>
      <w:r>
        <w:rPr>
          <w:iCs/>
          <w:lang w:eastAsia="ja-JP"/>
        </w:rPr>
        <w:t xml:space="preserve">amend </w:t>
      </w:r>
      <w:r w:rsidRPr="00722C81">
        <w:rPr>
          <w:iCs/>
          <w:lang w:eastAsia="ja-JP"/>
        </w:rPr>
        <w:t>to read:</w:t>
      </w:r>
    </w:p>
    <w:p w14:paraId="730B2CE6" w14:textId="66F1A07E" w:rsidR="00647869" w:rsidRDefault="005F3164" w:rsidP="005F3164">
      <w:pPr>
        <w:pStyle w:val="HChG"/>
      </w:pPr>
      <w:r>
        <w:tab/>
      </w:r>
      <w:r>
        <w:tab/>
        <w:t>"</w:t>
      </w:r>
      <w:r w:rsidR="00652FED">
        <w:t>16.</w:t>
      </w:r>
      <w:r w:rsidR="00652FED">
        <w:tab/>
      </w:r>
      <w:r>
        <w:tab/>
      </w:r>
      <w:r w:rsidR="00647869">
        <w:t xml:space="preserve">Transitional </w:t>
      </w:r>
      <w:r>
        <w:t>p</w:t>
      </w:r>
      <w:r w:rsidR="00647869">
        <w:t>rovisions</w:t>
      </w:r>
    </w:p>
    <w:p w14:paraId="0EC66659" w14:textId="7F9CD626" w:rsidR="00647869" w:rsidRPr="009D1F2C" w:rsidRDefault="00647869" w:rsidP="00652FED">
      <w:pPr>
        <w:pStyle w:val="SingleTxtG"/>
        <w:ind w:left="2259" w:hanging="1125"/>
      </w:pPr>
      <w:r>
        <w:t>16.1.</w:t>
      </w:r>
      <w:r>
        <w:tab/>
        <w:t xml:space="preserve">As </w:t>
      </w:r>
      <w:r w:rsidRPr="009D1F2C">
        <w:t xml:space="preserve">from </w:t>
      </w:r>
      <w:r w:rsidR="007F2827" w:rsidRPr="00EE6A8F">
        <w:t>24</w:t>
      </w:r>
      <w:r w:rsidRPr="009D1F2C">
        <w:t xml:space="preserve"> months after the official date of entry into force of Regulation No. </w:t>
      </w:r>
      <w:r w:rsidR="00320F5E" w:rsidRPr="009D1F2C">
        <w:t>[LSD]</w:t>
      </w:r>
      <w:r w:rsidRPr="009D1F2C">
        <w:t>, Contracting Parties applying this Regulation shall cease to grant approvals to this Regulation.</w:t>
      </w:r>
    </w:p>
    <w:p w14:paraId="6C51224C" w14:textId="61AA31F4" w:rsidR="00647869" w:rsidRPr="009D1F2C" w:rsidRDefault="00647869" w:rsidP="00652FED">
      <w:pPr>
        <w:pStyle w:val="SingleTxtG"/>
        <w:ind w:left="2259" w:hanging="1125"/>
      </w:pPr>
      <w:r w:rsidRPr="009D1F2C">
        <w:t>16.2.</w:t>
      </w:r>
      <w:r w:rsidRPr="009D1F2C">
        <w:tab/>
        <w:t>Contracting Parties applying this Regulation shall not refuse to grant extensions of approval to this and any previous series of amendments of this Regulation.</w:t>
      </w:r>
    </w:p>
    <w:p w14:paraId="5D06FA3E" w14:textId="5E740251" w:rsidR="00647869" w:rsidRPr="0060330D" w:rsidRDefault="00647869" w:rsidP="00652FED">
      <w:pPr>
        <w:pStyle w:val="SingleTxtG"/>
        <w:ind w:left="2259" w:hanging="1125"/>
      </w:pPr>
      <w:r w:rsidRPr="0060330D">
        <w:t>16.</w:t>
      </w:r>
      <w:r w:rsidR="00440CD9" w:rsidRPr="0060330D">
        <w:t>3.</w:t>
      </w:r>
      <w:r w:rsidRPr="0060330D">
        <w:tab/>
        <w:t>Contracting Parties applying this Regulation shall continue to grant approvals for devices on basis of this and any previous series of amendments to this Regulation</w:t>
      </w:r>
      <w:r w:rsidR="009D1F2C" w:rsidRPr="0060330D">
        <w:t>,</w:t>
      </w:r>
      <w:r w:rsidRPr="0060330D">
        <w:t xml:space="preserve"> provided that the devices are intended as replacements for fitting to vehicles in use.</w:t>
      </w:r>
    </w:p>
    <w:p w14:paraId="44839625" w14:textId="5D33DA99" w:rsidR="00647869" w:rsidRDefault="00647869" w:rsidP="00033A14">
      <w:pPr>
        <w:pStyle w:val="SingleTxtG"/>
        <w:ind w:left="2259" w:hanging="1125"/>
      </w:pPr>
      <w:r w:rsidRPr="0060330D">
        <w:t>16.</w:t>
      </w:r>
      <w:r w:rsidR="00440CD9" w:rsidRPr="0060330D">
        <w:t>4.</w:t>
      </w:r>
      <w:r w:rsidRPr="009D1F2C">
        <w:tab/>
        <w:t>Contracting Parties applying this Regulation shall continue to allow fitting or use on a vehicle in use of a device approved to this Regulation as amended by any previous series of amendments</w:t>
      </w:r>
      <w:r w:rsidR="009D1F2C">
        <w:t>,</w:t>
      </w:r>
      <w:r w:rsidRPr="009D1F2C">
        <w:t xml:space="preserve"> provided that the devi</w:t>
      </w:r>
      <w:r w:rsidR="009D1F2C">
        <w:t>ce is intended for replacement.</w:t>
      </w:r>
      <w:r w:rsidR="005F3164">
        <w:t>"</w:t>
      </w:r>
    </w:p>
    <w:p w14:paraId="6236C3A0" w14:textId="15B96A69" w:rsidR="00D63B8C" w:rsidRPr="008723E1" w:rsidRDefault="005F3164" w:rsidP="005F3164">
      <w:pPr>
        <w:pStyle w:val="H1G"/>
      </w:pPr>
      <w:r>
        <w:tab/>
      </w:r>
      <w:r w:rsidR="00647869" w:rsidRPr="00652FED">
        <w:t xml:space="preserve">M. </w:t>
      </w:r>
      <w:r w:rsidR="00647869" w:rsidRPr="00652FED">
        <w:tab/>
        <w:t>Proposal for the 01 series of amendments of Regulation No. 87</w:t>
      </w:r>
      <w:r w:rsidR="00647869">
        <w:rPr>
          <w:rStyle w:val="FootnoteReference"/>
        </w:rPr>
        <w:footnoteReference w:id="14"/>
      </w:r>
      <w:r w:rsidR="00D63B8C">
        <w:t xml:space="preserve"> </w:t>
      </w:r>
      <w:r w:rsidR="00D63B8C" w:rsidRPr="00D63B8C">
        <w:t>(agenda item 4.6.</w:t>
      </w:r>
      <w:r w:rsidR="00D63B8C">
        <w:t>30</w:t>
      </w:r>
      <w:r w:rsidR="00D63B8C" w:rsidRPr="00D63B8C">
        <w:t>, ECE/TRANS/WP.29/2018/</w:t>
      </w:r>
      <w:r w:rsidR="00D63B8C">
        <w:t>112</w:t>
      </w:r>
      <w:r w:rsidR="00D63B8C" w:rsidRPr="00D63B8C">
        <w:t>)</w:t>
      </w:r>
      <w:r w:rsidR="00D63B8C">
        <w:t xml:space="preserve"> </w:t>
      </w:r>
    </w:p>
    <w:p w14:paraId="78CBF3BB" w14:textId="1634C29F" w:rsidR="00647869" w:rsidRDefault="00647869" w:rsidP="00647869">
      <w:pPr>
        <w:spacing w:after="120"/>
        <w:ind w:left="1134" w:right="1134"/>
        <w:jc w:val="both"/>
      </w:pPr>
      <w:r>
        <w:rPr>
          <w:i/>
        </w:rPr>
        <w:t xml:space="preserve">Insert </w:t>
      </w:r>
      <w:r w:rsidR="00033A14">
        <w:rPr>
          <w:i/>
        </w:rPr>
        <w:t xml:space="preserve">a </w:t>
      </w:r>
      <w:r>
        <w:rPr>
          <w:i/>
        </w:rPr>
        <w:t xml:space="preserve">new </w:t>
      </w:r>
      <w:r w:rsidR="00033A14">
        <w:rPr>
          <w:i/>
        </w:rPr>
        <w:t>p</w:t>
      </w:r>
      <w:r>
        <w:rPr>
          <w:i/>
        </w:rPr>
        <w:t>aragraph 17</w:t>
      </w:r>
      <w:r w:rsidR="005F3164">
        <w:rPr>
          <w:i/>
        </w:rPr>
        <w:t>.</w:t>
      </w:r>
      <w:r>
        <w:rPr>
          <w:i/>
        </w:rPr>
        <w:t>,</w:t>
      </w:r>
      <w:r w:rsidRPr="008723E1">
        <w:t xml:space="preserve"> </w:t>
      </w:r>
      <w:r w:rsidRPr="00E760F7">
        <w:t>to read:</w:t>
      </w:r>
    </w:p>
    <w:p w14:paraId="435236F6" w14:textId="2E67D101" w:rsidR="00647869" w:rsidRDefault="005F3164" w:rsidP="005F3164">
      <w:pPr>
        <w:pStyle w:val="HChG"/>
      </w:pPr>
      <w:r>
        <w:lastRenderedPageBreak/>
        <w:tab/>
      </w:r>
      <w:r>
        <w:tab/>
        <w:t>"</w:t>
      </w:r>
      <w:r w:rsidR="00652FED">
        <w:t>17.</w:t>
      </w:r>
      <w:r w:rsidR="00652FED">
        <w:tab/>
      </w:r>
      <w:r>
        <w:tab/>
      </w:r>
      <w:r w:rsidR="00647869">
        <w:t xml:space="preserve">Transitional </w:t>
      </w:r>
      <w:r>
        <w:t>p</w:t>
      </w:r>
      <w:r w:rsidR="00647869">
        <w:t>rovisions</w:t>
      </w:r>
    </w:p>
    <w:p w14:paraId="441346AC" w14:textId="561E8794" w:rsidR="00647869" w:rsidRPr="009D1F2C" w:rsidRDefault="00647869" w:rsidP="00652FED">
      <w:pPr>
        <w:pStyle w:val="SingleTxtG"/>
        <w:ind w:left="2259" w:hanging="1125"/>
      </w:pPr>
      <w:r>
        <w:t>17.1.</w:t>
      </w:r>
      <w:r>
        <w:tab/>
        <w:t xml:space="preserve">As </w:t>
      </w:r>
      <w:r w:rsidRPr="009D1F2C">
        <w:t xml:space="preserve">from </w:t>
      </w:r>
      <w:r w:rsidR="007F2827" w:rsidRPr="00EE6A8F">
        <w:t>24</w:t>
      </w:r>
      <w:r w:rsidRPr="009D1F2C">
        <w:t xml:space="preserve"> months after the official date of entry into force of Regulation No. </w:t>
      </w:r>
      <w:r w:rsidR="00320F5E" w:rsidRPr="009D1F2C">
        <w:t>[LSD]</w:t>
      </w:r>
      <w:r w:rsidRPr="009D1F2C">
        <w:t>, Contracting Parties applying this Regulation shall cease to grant approvals to this Regulation.</w:t>
      </w:r>
    </w:p>
    <w:p w14:paraId="328AFD04" w14:textId="06020BBB" w:rsidR="00647869" w:rsidRPr="009D1F2C" w:rsidRDefault="00647869" w:rsidP="00652FED">
      <w:pPr>
        <w:pStyle w:val="SingleTxtG"/>
        <w:ind w:left="2259" w:hanging="1125"/>
      </w:pPr>
      <w:r w:rsidRPr="009D1F2C">
        <w:t>17.2.</w:t>
      </w:r>
      <w:r w:rsidRPr="009D1F2C">
        <w:tab/>
        <w:t>Contracting Parties applying this Regulation shall not refuse to grant extensions of approval to this and any previous series of amendments of this Regulation.</w:t>
      </w:r>
    </w:p>
    <w:p w14:paraId="7BF9864C" w14:textId="0DFD0E48" w:rsidR="00647869" w:rsidRPr="0060330D" w:rsidRDefault="00647869" w:rsidP="00652FED">
      <w:pPr>
        <w:pStyle w:val="SingleTxtG"/>
        <w:ind w:left="2259" w:hanging="1125"/>
      </w:pPr>
      <w:r w:rsidRPr="0060330D">
        <w:t>17.</w:t>
      </w:r>
      <w:r w:rsidR="00440CD9" w:rsidRPr="0060330D">
        <w:t>3.</w:t>
      </w:r>
      <w:r w:rsidRPr="0060330D">
        <w:tab/>
        <w:t>Contracting Parties applying this Regulation shall continue to grant approvals for devices on basis of this and any previous series of amendments to this Regulation</w:t>
      </w:r>
      <w:r w:rsidR="009D1F2C" w:rsidRPr="0060330D">
        <w:t>,</w:t>
      </w:r>
      <w:r w:rsidRPr="0060330D">
        <w:t xml:space="preserve"> provided that the devices are intended as replacements for fitting to vehicles in use.</w:t>
      </w:r>
    </w:p>
    <w:p w14:paraId="76124E21" w14:textId="36AC1CB5" w:rsidR="00647869" w:rsidRDefault="00647869" w:rsidP="00033A14">
      <w:pPr>
        <w:pStyle w:val="SingleTxtG"/>
        <w:ind w:left="2259" w:hanging="1125"/>
      </w:pPr>
      <w:r w:rsidRPr="0060330D">
        <w:t>17.</w:t>
      </w:r>
      <w:r w:rsidR="00440CD9" w:rsidRPr="0060330D">
        <w:t>4.</w:t>
      </w:r>
      <w:r w:rsidRPr="0060330D">
        <w:tab/>
      </w:r>
      <w:r w:rsidRPr="009D1F2C">
        <w:t>Contracting Parties applying this Regulation shall continue to allow fitting or use on a vehicle in use of a device approved to this Regulation as amended by any previous series of amendments</w:t>
      </w:r>
      <w:r w:rsidR="009D1F2C">
        <w:t>,</w:t>
      </w:r>
      <w:r w:rsidRPr="009D1F2C">
        <w:t xml:space="preserve"> provided that the devi</w:t>
      </w:r>
      <w:r w:rsidR="009D1F2C">
        <w:t>ce is intended for replacement.</w:t>
      </w:r>
      <w:r w:rsidR="005F3164">
        <w:t>"</w:t>
      </w:r>
    </w:p>
    <w:p w14:paraId="1B1A0F35" w14:textId="03D62359" w:rsidR="00D63B8C" w:rsidRPr="008723E1" w:rsidRDefault="005F3164" w:rsidP="005F3164">
      <w:pPr>
        <w:pStyle w:val="H1G"/>
      </w:pPr>
      <w:r>
        <w:tab/>
      </w:r>
      <w:r w:rsidR="00647869" w:rsidRPr="00652FED">
        <w:t xml:space="preserve">N. </w:t>
      </w:r>
      <w:r w:rsidR="00647869" w:rsidRPr="00652FED">
        <w:tab/>
        <w:t>Proposal for the 01 series of amendments of Regulation No. 91</w:t>
      </w:r>
      <w:r w:rsidR="00647869">
        <w:rPr>
          <w:rStyle w:val="FootnoteReference"/>
        </w:rPr>
        <w:footnoteReference w:id="15"/>
      </w:r>
      <w:r w:rsidR="00D63B8C">
        <w:t xml:space="preserve"> </w:t>
      </w:r>
      <w:r w:rsidR="00D63B8C" w:rsidRPr="00D63B8C">
        <w:t>(agenda item 4.6.</w:t>
      </w:r>
      <w:r w:rsidR="000E3E75">
        <w:t>3</w:t>
      </w:r>
      <w:r w:rsidR="00D63B8C">
        <w:t>1</w:t>
      </w:r>
      <w:r w:rsidR="00D63B8C" w:rsidRPr="00D63B8C">
        <w:t>, ECE/TRANS/WP.29/2018/</w:t>
      </w:r>
      <w:r w:rsidR="000E3E75">
        <w:t>11</w:t>
      </w:r>
      <w:r w:rsidR="00D63B8C">
        <w:t>3</w:t>
      </w:r>
      <w:r w:rsidR="00D63B8C" w:rsidRPr="00D63B8C">
        <w:t>)</w:t>
      </w:r>
      <w:r w:rsidR="00D63B8C">
        <w:t xml:space="preserve"> </w:t>
      </w:r>
    </w:p>
    <w:p w14:paraId="6125B265" w14:textId="14017010" w:rsidR="009372A2" w:rsidRPr="00391654" w:rsidRDefault="00033A14" w:rsidP="009372A2">
      <w:pPr>
        <w:pStyle w:val="SingleTxtG"/>
        <w:spacing w:line="240" w:lineRule="exact"/>
        <w:ind w:left="2268" w:hanging="1134"/>
        <w:rPr>
          <w:i/>
          <w:iCs/>
          <w:lang w:eastAsia="ja-JP"/>
        </w:rPr>
      </w:pPr>
      <w:r>
        <w:rPr>
          <w:i/>
          <w:iCs/>
          <w:lang w:eastAsia="ja-JP"/>
        </w:rPr>
        <w:t>P</w:t>
      </w:r>
      <w:r w:rsidR="009372A2" w:rsidRPr="00391654">
        <w:rPr>
          <w:i/>
          <w:iCs/>
          <w:lang w:eastAsia="ja-JP"/>
        </w:rPr>
        <w:t xml:space="preserve">aragraph </w:t>
      </w:r>
      <w:r w:rsidR="009372A2">
        <w:rPr>
          <w:i/>
          <w:iCs/>
          <w:lang w:eastAsia="ja-JP"/>
        </w:rPr>
        <w:t>15</w:t>
      </w:r>
      <w:r w:rsidR="005F3164">
        <w:rPr>
          <w:i/>
          <w:iCs/>
          <w:lang w:eastAsia="ja-JP"/>
        </w:rPr>
        <w:t>.</w:t>
      </w:r>
      <w:r>
        <w:rPr>
          <w:i/>
          <w:iCs/>
          <w:lang w:eastAsia="ja-JP"/>
        </w:rPr>
        <w:t>,</w:t>
      </w:r>
      <w:r w:rsidRPr="00033A14">
        <w:rPr>
          <w:iCs/>
          <w:lang w:eastAsia="ja-JP"/>
        </w:rPr>
        <w:t xml:space="preserve"> </w:t>
      </w:r>
      <w:r>
        <w:rPr>
          <w:iCs/>
          <w:lang w:eastAsia="ja-JP"/>
        </w:rPr>
        <w:t xml:space="preserve">amend </w:t>
      </w:r>
      <w:r w:rsidRPr="00722C81">
        <w:rPr>
          <w:iCs/>
          <w:lang w:eastAsia="ja-JP"/>
        </w:rPr>
        <w:t>to read:</w:t>
      </w:r>
    </w:p>
    <w:p w14:paraId="443FFDC2" w14:textId="068B5113" w:rsidR="00647869" w:rsidRDefault="005F3164" w:rsidP="005F3164">
      <w:pPr>
        <w:pStyle w:val="HChG"/>
      </w:pPr>
      <w:r>
        <w:tab/>
      </w:r>
      <w:r>
        <w:tab/>
        <w:t>"</w:t>
      </w:r>
      <w:r w:rsidR="00652FED">
        <w:t>15.</w:t>
      </w:r>
      <w:r w:rsidR="00652FED">
        <w:tab/>
      </w:r>
      <w:r>
        <w:tab/>
      </w:r>
      <w:r w:rsidR="00647869">
        <w:t xml:space="preserve">Transitional </w:t>
      </w:r>
      <w:r>
        <w:t>p</w:t>
      </w:r>
      <w:r w:rsidR="00647869">
        <w:t>rovisions</w:t>
      </w:r>
    </w:p>
    <w:p w14:paraId="65F6E2A7" w14:textId="6C538EFA" w:rsidR="00647869" w:rsidRDefault="00647869" w:rsidP="00652FED">
      <w:pPr>
        <w:pStyle w:val="SingleTxtG"/>
        <w:ind w:left="2259" w:hanging="1125"/>
      </w:pPr>
      <w:r>
        <w:t>15.1.</w:t>
      </w:r>
      <w:r>
        <w:tab/>
        <w:t xml:space="preserve">As </w:t>
      </w:r>
      <w:r w:rsidRPr="009D1F2C">
        <w:t xml:space="preserve">from </w:t>
      </w:r>
      <w:r w:rsidR="007F2827" w:rsidRPr="00EE6A8F">
        <w:t>24</w:t>
      </w:r>
      <w:r w:rsidRPr="009D1F2C">
        <w:t xml:space="preserve"> months after the official date of entry into force of Regulation No. </w:t>
      </w:r>
      <w:r w:rsidR="00320F5E" w:rsidRPr="009D1F2C">
        <w:t>[LSD]</w:t>
      </w:r>
      <w:r w:rsidRPr="009D1F2C">
        <w:t>, Contracting Parties applying this Regulation shall cease to grant approvals to this Regulation.</w:t>
      </w:r>
    </w:p>
    <w:p w14:paraId="4B61FF14" w14:textId="78894203" w:rsidR="00647869" w:rsidRDefault="00647869" w:rsidP="00652FED">
      <w:pPr>
        <w:pStyle w:val="SingleTxtG"/>
        <w:ind w:left="2259" w:hanging="1125"/>
      </w:pPr>
      <w:r>
        <w:t>15.2.</w:t>
      </w:r>
      <w:r>
        <w:tab/>
        <w:t>Contracting Parties applying this Regulation shall not refuse to grant extensions of approval to this and any previous series of amendments of this Regulation.</w:t>
      </w:r>
    </w:p>
    <w:p w14:paraId="13797247" w14:textId="29FBEB3D" w:rsidR="00647869" w:rsidRPr="0060330D" w:rsidRDefault="00647869" w:rsidP="00652FED">
      <w:pPr>
        <w:pStyle w:val="SingleTxtG"/>
        <w:ind w:left="2259" w:hanging="1125"/>
      </w:pPr>
      <w:r w:rsidRPr="0060330D">
        <w:t>15.</w:t>
      </w:r>
      <w:r w:rsidR="00440CD9" w:rsidRPr="0060330D">
        <w:t>3.</w:t>
      </w:r>
      <w:r w:rsidRPr="0060330D">
        <w:tab/>
        <w:t>Contracting Parties applying this Regulation shall continue to grant approvals for devices on basis of this and any previous series of amendments to this Regulation</w:t>
      </w:r>
      <w:r w:rsidR="009D1F2C" w:rsidRPr="0060330D">
        <w:t>,</w:t>
      </w:r>
      <w:r w:rsidRPr="0060330D">
        <w:t xml:space="preserve"> provided that the devices are intended as replacements for fitting to vehicles in use.</w:t>
      </w:r>
    </w:p>
    <w:p w14:paraId="703CD5DB" w14:textId="5CACC2F4" w:rsidR="00647869" w:rsidRPr="009D1F2C" w:rsidRDefault="00647869" w:rsidP="00033A14">
      <w:pPr>
        <w:pStyle w:val="SingleTxtG"/>
        <w:ind w:left="2259" w:hanging="1125"/>
      </w:pPr>
      <w:r w:rsidRPr="0060330D">
        <w:t>15.</w:t>
      </w:r>
      <w:r w:rsidR="00440CD9" w:rsidRPr="0060330D">
        <w:t>4.</w:t>
      </w:r>
      <w:r w:rsidRPr="009D1F2C">
        <w:tab/>
        <w:t>Contracting Parties applying this Regulation shall continue to allow fitting or use on a vehicle in use of a device approved to this Regulation as amended by any previous series of amendments</w:t>
      </w:r>
      <w:r w:rsidR="009D1F2C">
        <w:t>,</w:t>
      </w:r>
      <w:r w:rsidRPr="009D1F2C">
        <w:t xml:space="preserve"> provided that the devi</w:t>
      </w:r>
      <w:r w:rsidR="009D1F2C">
        <w:t>ce is intended for replacement.</w:t>
      </w:r>
      <w:r w:rsidR="005F3164">
        <w:t>"</w:t>
      </w:r>
    </w:p>
    <w:p w14:paraId="6AABD99C" w14:textId="6ABFFF14" w:rsidR="00357B5E" w:rsidRPr="008723E1" w:rsidRDefault="005F3164" w:rsidP="005F3164">
      <w:pPr>
        <w:pStyle w:val="H1G"/>
      </w:pPr>
      <w:r>
        <w:tab/>
      </w:r>
      <w:r w:rsidR="00647869" w:rsidRPr="00652FED">
        <w:t xml:space="preserve">O. </w:t>
      </w:r>
      <w:r w:rsidR="00647869" w:rsidRPr="00652FED">
        <w:tab/>
        <w:t>Proposal for the 02 series of amendments of Regulation No. 98</w:t>
      </w:r>
      <w:r w:rsidR="00647869" w:rsidRPr="009D1F2C">
        <w:rPr>
          <w:rStyle w:val="FootnoteReference"/>
        </w:rPr>
        <w:footnoteReference w:id="16"/>
      </w:r>
      <w:r w:rsidR="00357B5E">
        <w:t xml:space="preserve"> </w:t>
      </w:r>
      <w:r w:rsidR="00357B5E" w:rsidRPr="00D63B8C">
        <w:t>(agenda item 4.6.</w:t>
      </w:r>
      <w:r w:rsidR="00357B5E">
        <w:t>32</w:t>
      </w:r>
      <w:r w:rsidR="00357B5E" w:rsidRPr="00D63B8C">
        <w:t>, ECE/TRANS/WP.29/2018/</w:t>
      </w:r>
      <w:r w:rsidR="00357B5E">
        <w:t>114</w:t>
      </w:r>
      <w:r w:rsidR="00357B5E" w:rsidRPr="00D63B8C">
        <w:t>)</w:t>
      </w:r>
      <w:r w:rsidR="00357B5E">
        <w:t xml:space="preserve"> </w:t>
      </w:r>
    </w:p>
    <w:p w14:paraId="394F5B54" w14:textId="5640EE43" w:rsidR="009372A2" w:rsidRPr="00391654" w:rsidRDefault="00033A14" w:rsidP="009372A2">
      <w:pPr>
        <w:pStyle w:val="SingleTxtG"/>
        <w:spacing w:line="240" w:lineRule="exact"/>
        <w:ind w:left="2268" w:hanging="1134"/>
        <w:rPr>
          <w:i/>
          <w:iCs/>
          <w:lang w:eastAsia="ja-JP"/>
        </w:rPr>
      </w:pPr>
      <w:r>
        <w:rPr>
          <w:i/>
          <w:iCs/>
          <w:lang w:eastAsia="ja-JP"/>
        </w:rPr>
        <w:t>P</w:t>
      </w:r>
      <w:r w:rsidR="009372A2" w:rsidRPr="00391654">
        <w:rPr>
          <w:i/>
          <w:iCs/>
          <w:lang w:eastAsia="ja-JP"/>
        </w:rPr>
        <w:t xml:space="preserve">aragraph </w:t>
      </w:r>
      <w:r w:rsidR="009372A2">
        <w:rPr>
          <w:i/>
          <w:iCs/>
          <w:lang w:eastAsia="ja-JP"/>
        </w:rPr>
        <w:t>13</w:t>
      </w:r>
      <w:r w:rsidR="005F3164">
        <w:rPr>
          <w:i/>
          <w:iCs/>
          <w:lang w:eastAsia="ja-JP"/>
        </w:rPr>
        <w:t>.</w:t>
      </w:r>
      <w:r>
        <w:rPr>
          <w:i/>
          <w:iCs/>
          <w:lang w:eastAsia="ja-JP"/>
        </w:rPr>
        <w:t>,</w:t>
      </w:r>
      <w:r w:rsidRPr="00033A14">
        <w:rPr>
          <w:iCs/>
          <w:lang w:eastAsia="ja-JP"/>
        </w:rPr>
        <w:t xml:space="preserve"> </w:t>
      </w:r>
      <w:r>
        <w:rPr>
          <w:iCs/>
          <w:lang w:eastAsia="ja-JP"/>
        </w:rPr>
        <w:t xml:space="preserve">amend </w:t>
      </w:r>
      <w:r w:rsidRPr="00722C81">
        <w:rPr>
          <w:iCs/>
          <w:lang w:eastAsia="ja-JP"/>
        </w:rPr>
        <w:t>to read:</w:t>
      </w:r>
    </w:p>
    <w:p w14:paraId="44C9D325" w14:textId="36F996F9" w:rsidR="00647869" w:rsidRPr="009D1F2C" w:rsidRDefault="00033A14" w:rsidP="005F3164">
      <w:pPr>
        <w:pStyle w:val="HChG"/>
      </w:pPr>
      <w:r>
        <w:lastRenderedPageBreak/>
        <w:t xml:space="preserve"> </w:t>
      </w:r>
      <w:r w:rsidR="005F3164">
        <w:tab/>
      </w:r>
      <w:r w:rsidR="005F3164">
        <w:tab/>
        <w:t>"</w:t>
      </w:r>
      <w:r w:rsidR="00652FED">
        <w:t>13.</w:t>
      </w:r>
      <w:r w:rsidR="00652FED">
        <w:tab/>
      </w:r>
      <w:r w:rsidR="005F3164">
        <w:tab/>
      </w:r>
      <w:r w:rsidR="00647869" w:rsidRPr="009D1F2C">
        <w:t xml:space="preserve">Transitional </w:t>
      </w:r>
      <w:r w:rsidR="005F3164">
        <w:t>p</w:t>
      </w:r>
      <w:r w:rsidR="00647869" w:rsidRPr="009D1F2C">
        <w:t>rovisions</w:t>
      </w:r>
    </w:p>
    <w:p w14:paraId="0DB60D7C" w14:textId="3C4DC2D0" w:rsidR="00647869" w:rsidRDefault="00647869" w:rsidP="00652FED">
      <w:pPr>
        <w:pStyle w:val="SingleTxtG"/>
        <w:ind w:left="2259" w:hanging="1125"/>
      </w:pPr>
      <w:r w:rsidRPr="009D1F2C">
        <w:t>13.1.</w:t>
      </w:r>
      <w:r w:rsidRPr="009D1F2C">
        <w:tab/>
        <w:t xml:space="preserve">As from </w:t>
      </w:r>
      <w:r w:rsidR="007F2827" w:rsidRPr="00EE6A8F">
        <w:t>24</w:t>
      </w:r>
      <w:r w:rsidRPr="009D1F2C">
        <w:t xml:space="preserve"> months after the official date of entry into force of Reg</w:t>
      </w:r>
      <w:r>
        <w:t xml:space="preserve">ulation No. </w:t>
      </w:r>
      <w:r w:rsidR="00320F5E">
        <w:t>[RID]</w:t>
      </w:r>
      <w:r>
        <w:t>, Contracting Parties applying this Regulation shall cease to grant approvals to this Regulation.</w:t>
      </w:r>
    </w:p>
    <w:p w14:paraId="1C2FF5C3" w14:textId="6833B310" w:rsidR="00647869" w:rsidRDefault="00647869" w:rsidP="00652FED">
      <w:pPr>
        <w:pStyle w:val="SingleTxtG"/>
        <w:ind w:left="2259" w:hanging="1125"/>
      </w:pPr>
      <w:r>
        <w:t>13.2.</w:t>
      </w:r>
      <w:r>
        <w:tab/>
        <w:t>Contracting Parties applying this Regulation shall not refuse to grant extensions of approval to this and any previous series of amendments of this Regulation.</w:t>
      </w:r>
    </w:p>
    <w:p w14:paraId="0870BC41" w14:textId="00F191AC" w:rsidR="00647869" w:rsidRPr="0060330D" w:rsidRDefault="00647869" w:rsidP="00652FED">
      <w:pPr>
        <w:pStyle w:val="SingleTxtG"/>
        <w:ind w:left="2259" w:hanging="1125"/>
      </w:pPr>
      <w:r w:rsidRPr="0060330D">
        <w:t>13.</w:t>
      </w:r>
      <w:r w:rsidR="00440CD9" w:rsidRPr="0060330D">
        <w:t>3.</w:t>
      </w:r>
      <w:r w:rsidRPr="0060330D">
        <w:tab/>
        <w:t>Contracting Parties applying this Regulation shall continue to grant approvals for devices on basis of this and any previous series of amendments to this Regulation</w:t>
      </w:r>
      <w:r w:rsidR="009D1F2C" w:rsidRPr="0060330D">
        <w:t>,</w:t>
      </w:r>
      <w:r w:rsidRPr="0060330D">
        <w:t xml:space="preserve"> provided that the devices are intended as replacements for fitting to vehicles in use.</w:t>
      </w:r>
    </w:p>
    <w:p w14:paraId="2397B189" w14:textId="45B8437D" w:rsidR="00F12CE0" w:rsidRPr="009D1F2C" w:rsidRDefault="00647869" w:rsidP="00033A14">
      <w:pPr>
        <w:pStyle w:val="SingleTxtG"/>
        <w:ind w:left="2259" w:hanging="1125"/>
      </w:pPr>
      <w:r w:rsidRPr="0060330D">
        <w:t>13.</w:t>
      </w:r>
      <w:r w:rsidR="00440CD9" w:rsidRPr="0060330D">
        <w:t>4.</w:t>
      </w:r>
      <w:r w:rsidRPr="0060330D">
        <w:tab/>
        <w:t xml:space="preserve">Contracting Parties applying this Regulation shall continue to allow fitting or </w:t>
      </w:r>
      <w:r w:rsidRPr="009D1F2C">
        <w:t>use on a vehicle in use of a device approved to this Regulation as amended by any previous series of amendments</w:t>
      </w:r>
      <w:r w:rsidR="009D1F2C" w:rsidRPr="009D1F2C">
        <w:t>,</w:t>
      </w:r>
      <w:r w:rsidRPr="009D1F2C">
        <w:t xml:space="preserve"> provided that the devi</w:t>
      </w:r>
      <w:r w:rsidR="009D1F2C" w:rsidRPr="009D1F2C">
        <w:t>ce is intended for replacement.</w:t>
      </w:r>
      <w:r w:rsidR="005F3164">
        <w:t>"</w:t>
      </w:r>
    </w:p>
    <w:p w14:paraId="2792AC00" w14:textId="4901F1CB" w:rsidR="00357B5E" w:rsidRPr="008723E1" w:rsidRDefault="005F3164" w:rsidP="005F3164">
      <w:pPr>
        <w:pStyle w:val="H1G"/>
      </w:pPr>
      <w:r>
        <w:tab/>
      </w:r>
      <w:r w:rsidR="00F12CE0" w:rsidRPr="00652FED">
        <w:t xml:space="preserve">P. </w:t>
      </w:r>
      <w:r w:rsidR="00F12CE0" w:rsidRPr="00652FED">
        <w:tab/>
        <w:t>Proposal for the 01 series of amendments of Regulation No. 104</w:t>
      </w:r>
      <w:r w:rsidR="00F12CE0" w:rsidRPr="009D1F2C">
        <w:rPr>
          <w:rStyle w:val="FootnoteReference"/>
        </w:rPr>
        <w:footnoteReference w:id="17"/>
      </w:r>
      <w:r w:rsidR="00357B5E">
        <w:t xml:space="preserve"> </w:t>
      </w:r>
      <w:r w:rsidR="00357B5E" w:rsidRPr="00D63B8C">
        <w:t>(agenda item 4.6.</w:t>
      </w:r>
      <w:r w:rsidR="00357B5E">
        <w:t>33</w:t>
      </w:r>
      <w:r w:rsidR="00357B5E" w:rsidRPr="00D63B8C">
        <w:t>, ECE/TRANS/WP.29/2018/</w:t>
      </w:r>
      <w:r w:rsidR="00357B5E">
        <w:t>115</w:t>
      </w:r>
      <w:r w:rsidR="00357B5E" w:rsidRPr="00D63B8C">
        <w:t>)</w:t>
      </w:r>
      <w:r w:rsidR="00357B5E">
        <w:t xml:space="preserve"> </w:t>
      </w:r>
    </w:p>
    <w:p w14:paraId="69D68CEC" w14:textId="2A172DB3" w:rsidR="00F12CE0" w:rsidRPr="009D1F2C" w:rsidRDefault="00F12CE0" w:rsidP="00F12CE0">
      <w:pPr>
        <w:spacing w:after="120"/>
        <w:ind w:left="1134" w:right="1134"/>
        <w:jc w:val="both"/>
      </w:pPr>
      <w:r w:rsidRPr="009D1F2C">
        <w:rPr>
          <w:i/>
        </w:rPr>
        <w:t xml:space="preserve">Insert </w:t>
      </w:r>
      <w:r w:rsidR="00033A14">
        <w:rPr>
          <w:i/>
        </w:rPr>
        <w:t xml:space="preserve">a </w:t>
      </w:r>
      <w:r w:rsidRPr="009D1F2C">
        <w:rPr>
          <w:i/>
        </w:rPr>
        <w:t xml:space="preserve">new </w:t>
      </w:r>
      <w:r w:rsidR="00033A14">
        <w:rPr>
          <w:i/>
        </w:rPr>
        <w:t>p</w:t>
      </w:r>
      <w:r w:rsidRPr="009D1F2C">
        <w:rPr>
          <w:i/>
        </w:rPr>
        <w:t>aragraph 13</w:t>
      </w:r>
      <w:r w:rsidR="005F3164">
        <w:rPr>
          <w:i/>
        </w:rPr>
        <w:t>.</w:t>
      </w:r>
      <w:r w:rsidRPr="009D1F2C">
        <w:rPr>
          <w:i/>
        </w:rPr>
        <w:t>,</w:t>
      </w:r>
      <w:r w:rsidRPr="009D1F2C">
        <w:t xml:space="preserve"> to read:</w:t>
      </w:r>
    </w:p>
    <w:p w14:paraId="66E92734" w14:textId="76675542" w:rsidR="00F12CE0" w:rsidRPr="009D1F2C" w:rsidRDefault="005F3164" w:rsidP="005F3164">
      <w:pPr>
        <w:pStyle w:val="HChG"/>
      </w:pPr>
      <w:r>
        <w:tab/>
      </w:r>
      <w:r>
        <w:tab/>
        <w:t>"</w:t>
      </w:r>
      <w:r w:rsidR="00652FED">
        <w:t>13.</w:t>
      </w:r>
      <w:r w:rsidR="00652FED">
        <w:tab/>
      </w:r>
      <w:r>
        <w:tab/>
      </w:r>
      <w:r w:rsidR="00F12CE0" w:rsidRPr="009D1F2C">
        <w:t xml:space="preserve">Transitional </w:t>
      </w:r>
      <w:r>
        <w:t>p</w:t>
      </w:r>
      <w:r w:rsidR="00F12CE0" w:rsidRPr="009D1F2C">
        <w:t>rovisions</w:t>
      </w:r>
    </w:p>
    <w:p w14:paraId="1991DE32" w14:textId="1F21A81C" w:rsidR="00F12CE0" w:rsidRDefault="00F12CE0" w:rsidP="00652FED">
      <w:pPr>
        <w:pStyle w:val="SingleTxtG"/>
        <w:ind w:left="2259" w:hanging="1125"/>
      </w:pPr>
      <w:r w:rsidRPr="009D1F2C">
        <w:t>13.1.</w:t>
      </w:r>
      <w:r w:rsidRPr="009D1F2C">
        <w:tab/>
        <w:t xml:space="preserve">As from </w:t>
      </w:r>
      <w:r w:rsidR="007F2827" w:rsidRPr="00EE6A8F">
        <w:t>24</w:t>
      </w:r>
      <w:r w:rsidRPr="009D1F2C">
        <w:t xml:space="preserve"> months after the official date of entry into force of Regulation No. </w:t>
      </w:r>
      <w:r w:rsidR="00320F5E" w:rsidRPr="009D1F2C">
        <w:t>[RRD]</w:t>
      </w:r>
      <w:r w:rsidRPr="009D1F2C">
        <w:t>, Contracting Parties applying this Regulation shall cease to grant</w:t>
      </w:r>
      <w:r>
        <w:t xml:space="preserve"> approvals to this Regulation.</w:t>
      </w:r>
    </w:p>
    <w:p w14:paraId="0C05D1A6" w14:textId="5BB80EB5" w:rsidR="00F12CE0" w:rsidRDefault="00F12CE0" w:rsidP="00652FED">
      <w:pPr>
        <w:pStyle w:val="SingleTxtG"/>
        <w:ind w:left="2259" w:hanging="1125"/>
      </w:pPr>
      <w:r>
        <w:t>13.2.</w:t>
      </w:r>
      <w:r>
        <w:tab/>
        <w:t>Contracting Parties applying this Regulation shall not refuse to grant extensions of approval to this and any previous series of amendments of this Regulation.</w:t>
      </w:r>
    </w:p>
    <w:p w14:paraId="37F9D963" w14:textId="5714E679" w:rsidR="00F12CE0" w:rsidRPr="0060330D" w:rsidRDefault="00F12CE0" w:rsidP="00652FED">
      <w:pPr>
        <w:pStyle w:val="SingleTxtG"/>
        <w:ind w:left="2259" w:hanging="1125"/>
      </w:pPr>
      <w:r w:rsidRPr="0060330D">
        <w:t>13.</w:t>
      </w:r>
      <w:r w:rsidR="00440CD9" w:rsidRPr="0060330D">
        <w:t>3.</w:t>
      </w:r>
      <w:r w:rsidRPr="0060330D">
        <w:tab/>
        <w:t>Contracting Parties applying this Regulation shall continue to grant approvals for devices on basis of this and any previous series of amendments to this Regulation</w:t>
      </w:r>
      <w:r w:rsidR="009D1F2C" w:rsidRPr="0060330D">
        <w:t>,</w:t>
      </w:r>
      <w:r w:rsidRPr="0060330D">
        <w:t xml:space="preserve"> provided that the devices are intended as replacements for fitting to vehicles in use.</w:t>
      </w:r>
    </w:p>
    <w:p w14:paraId="2C5ED602" w14:textId="040B284B" w:rsidR="00F12CE0" w:rsidRPr="009D1F2C" w:rsidRDefault="00F12CE0" w:rsidP="00033A14">
      <w:pPr>
        <w:pStyle w:val="SingleTxtG"/>
        <w:ind w:left="2259" w:hanging="1125"/>
      </w:pPr>
      <w:r w:rsidRPr="0060330D">
        <w:t>13.</w:t>
      </w:r>
      <w:r w:rsidR="00440CD9" w:rsidRPr="0060330D">
        <w:t>4.</w:t>
      </w:r>
      <w:r w:rsidRPr="0060330D">
        <w:tab/>
        <w:t xml:space="preserve">Contracting Parties applying this Regulation shall continue to allow fitting or </w:t>
      </w:r>
      <w:r w:rsidRPr="009D1F2C">
        <w:t>use on a vehicle in use of a device approved to this Regulation as amended by any previous series of amendments</w:t>
      </w:r>
      <w:r w:rsidR="009D1F2C" w:rsidRPr="009D1F2C">
        <w:t>,</w:t>
      </w:r>
      <w:r w:rsidRPr="009D1F2C">
        <w:t xml:space="preserve"> provided that the devi</w:t>
      </w:r>
      <w:r w:rsidR="009D1F2C" w:rsidRPr="009D1F2C">
        <w:t>ce is intended for replacement.</w:t>
      </w:r>
      <w:r w:rsidR="005F3164">
        <w:t>"</w:t>
      </w:r>
    </w:p>
    <w:p w14:paraId="768C3B3B" w14:textId="3B156ED5" w:rsidR="00357B5E" w:rsidRPr="008723E1" w:rsidRDefault="005F3164" w:rsidP="005F3164">
      <w:pPr>
        <w:pStyle w:val="H1G"/>
      </w:pPr>
      <w:r>
        <w:tab/>
      </w:r>
      <w:r w:rsidR="00F12CE0" w:rsidRPr="00652FED">
        <w:t xml:space="preserve">Q. </w:t>
      </w:r>
      <w:r w:rsidR="00F12CE0" w:rsidRPr="00652FED">
        <w:tab/>
        <w:t>Proposal for the 02 series of amendments of Regulation No. 112</w:t>
      </w:r>
      <w:r w:rsidR="00F12CE0" w:rsidRPr="009D1F2C">
        <w:rPr>
          <w:rStyle w:val="FootnoteReference"/>
        </w:rPr>
        <w:footnoteReference w:id="18"/>
      </w:r>
      <w:r w:rsidR="00357B5E">
        <w:t xml:space="preserve"> </w:t>
      </w:r>
      <w:r w:rsidR="00357B5E" w:rsidRPr="00D63B8C">
        <w:t>(agenda item 4.6.</w:t>
      </w:r>
      <w:r w:rsidR="00357B5E">
        <w:t>34</w:t>
      </w:r>
      <w:r w:rsidR="00357B5E" w:rsidRPr="00D63B8C">
        <w:t>, ECE/TRANS/WP.29/2018/</w:t>
      </w:r>
      <w:r w:rsidR="00357B5E">
        <w:t>116</w:t>
      </w:r>
      <w:r w:rsidR="00357B5E" w:rsidRPr="00D63B8C">
        <w:t>)</w:t>
      </w:r>
      <w:r w:rsidR="00357B5E">
        <w:t xml:space="preserve"> </w:t>
      </w:r>
    </w:p>
    <w:p w14:paraId="76F8AD43" w14:textId="0BE34D3F" w:rsidR="00312F08" w:rsidRPr="00391654" w:rsidRDefault="00033A14" w:rsidP="00312F08">
      <w:pPr>
        <w:pStyle w:val="SingleTxtG"/>
        <w:spacing w:line="240" w:lineRule="exact"/>
        <w:ind w:left="2268" w:hanging="1134"/>
        <w:rPr>
          <w:i/>
          <w:iCs/>
          <w:lang w:eastAsia="ja-JP"/>
        </w:rPr>
      </w:pPr>
      <w:r>
        <w:rPr>
          <w:i/>
          <w:iCs/>
          <w:lang w:eastAsia="ja-JP"/>
        </w:rPr>
        <w:t>P</w:t>
      </w:r>
      <w:r w:rsidR="00312F08" w:rsidRPr="00391654">
        <w:rPr>
          <w:i/>
          <w:iCs/>
          <w:lang w:eastAsia="ja-JP"/>
        </w:rPr>
        <w:t xml:space="preserve">aragraph </w:t>
      </w:r>
      <w:r w:rsidR="00312F08">
        <w:rPr>
          <w:i/>
          <w:iCs/>
          <w:lang w:eastAsia="ja-JP"/>
        </w:rPr>
        <w:t>14</w:t>
      </w:r>
      <w:r w:rsidR="005F3164">
        <w:rPr>
          <w:i/>
          <w:iCs/>
          <w:lang w:eastAsia="ja-JP"/>
        </w:rPr>
        <w:t>.</w:t>
      </w:r>
      <w:r>
        <w:rPr>
          <w:i/>
          <w:iCs/>
          <w:lang w:eastAsia="ja-JP"/>
        </w:rPr>
        <w:t xml:space="preserve">, </w:t>
      </w:r>
      <w:r w:rsidRPr="00033A14">
        <w:rPr>
          <w:iCs/>
          <w:lang w:eastAsia="ja-JP"/>
        </w:rPr>
        <w:t>amend to read:</w:t>
      </w:r>
    </w:p>
    <w:p w14:paraId="3E4A52A6" w14:textId="1C5F01BC" w:rsidR="00F12CE0" w:rsidRPr="009D1F2C" w:rsidRDefault="005F3164" w:rsidP="005F3164">
      <w:pPr>
        <w:pStyle w:val="HChG"/>
      </w:pPr>
      <w:r>
        <w:lastRenderedPageBreak/>
        <w:tab/>
      </w:r>
      <w:r>
        <w:tab/>
        <w:t>"</w:t>
      </w:r>
      <w:r w:rsidR="00652FED">
        <w:t>14.</w:t>
      </w:r>
      <w:r w:rsidR="00652FED">
        <w:tab/>
      </w:r>
      <w:r>
        <w:tab/>
      </w:r>
      <w:r w:rsidR="00F12CE0" w:rsidRPr="009D1F2C">
        <w:t xml:space="preserve">Transitional </w:t>
      </w:r>
      <w:r>
        <w:t>p</w:t>
      </w:r>
      <w:r w:rsidR="00F12CE0" w:rsidRPr="009D1F2C">
        <w:t>rovisions</w:t>
      </w:r>
    </w:p>
    <w:p w14:paraId="44517E73" w14:textId="1431D130" w:rsidR="00F12CE0" w:rsidRPr="009D1F2C" w:rsidRDefault="00F12CE0" w:rsidP="00652FED">
      <w:pPr>
        <w:pStyle w:val="SingleTxtG"/>
        <w:ind w:left="2259" w:hanging="1125"/>
      </w:pPr>
      <w:r w:rsidRPr="009D1F2C">
        <w:t>14.1.</w:t>
      </w:r>
      <w:r w:rsidRPr="009D1F2C">
        <w:tab/>
        <w:t xml:space="preserve">As from </w:t>
      </w:r>
      <w:r w:rsidR="007F2827" w:rsidRPr="00EE6A8F">
        <w:t>24</w:t>
      </w:r>
      <w:r w:rsidRPr="009D1F2C">
        <w:t xml:space="preserve"> months after the official date of entry into force of Regulation No. </w:t>
      </w:r>
      <w:r w:rsidR="00320F5E" w:rsidRPr="009D1F2C">
        <w:t>[RID]</w:t>
      </w:r>
      <w:r w:rsidRPr="009D1F2C">
        <w:t>, Contracting Parties applying this Regulation shall cease to grant approvals to this Regulation.</w:t>
      </w:r>
    </w:p>
    <w:p w14:paraId="056CDAF2" w14:textId="247BC681" w:rsidR="00F12CE0" w:rsidRDefault="00F12CE0" w:rsidP="00652FED">
      <w:pPr>
        <w:pStyle w:val="SingleTxtG"/>
        <w:ind w:left="2259" w:hanging="1125"/>
      </w:pPr>
      <w:r w:rsidRPr="009D1F2C">
        <w:t>14.2.</w:t>
      </w:r>
      <w:r w:rsidRPr="009D1F2C">
        <w:tab/>
        <w:t>Contracting Parties appl</w:t>
      </w:r>
      <w:r>
        <w:t>ying this Regulation shall not refuse to grant extensions of approval to this and any previous series of amendments of this Regulation.</w:t>
      </w:r>
    </w:p>
    <w:p w14:paraId="06D8E8EB" w14:textId="7780861B" w:rsidR="00F12CE0" w:rsidRPr="0060330D" w:rsidRDefault="00F12CE0" w:rsidP="00652FED">
      <w:pPr>
        <w:pStyle w:val="SingleTxtG"/>
        <w:ind w:left="2259" w:hanging="1125"/>
      </w:pPr>
      <w:r w:rsidRPr="0060330D">
        <w:t>14.</w:t>
      </w:r>
      <w:r w:rsidR="00440CD9" w:rsidRPr="0060330D">
        <w:t>3.</w:t>
      </w:r>
      <w:r w:rsidRPr="0060330D">
        <w:tab/>
        <w:t>Contracting Parties applying this Regulation shall continue to grant approvals for devices on basis of this and any previous series of amendments to this Regulation</w:t>
      </w:r>
      <w:r w:rsidR="009D1F2C" w:rsidRPr="0060330D">
        <w:t>,</w:t>
      </w:r>
      <w:r w:rsidRPr="0060330D">
        <w:t xml:space="preserve"> provided that the devices are intended as replacements for fitting to vehicles in use.</w:t>
      </w:r>
    </w:p>
    <w:p w14:paraId="367C00C9" w14:textId="35A5B041" w:rsidR="00F12CE0" w:rsidRDefault="00F12CE0" w:rsidP="00033A14">
      <w:pPr>
        <w:pStyle w:val="SingleTxtG"/>
        <w:ind w:left="2259" w:hanging="1125"/>
      </w:pPr>
      <w:r w:rsidRPr="0060330D">
        <w:t>14.</w:t>
      </w:r>
      <w:r w:rsidR="00440CD9" w:rsidRPr="0060330D">
        <w:t>4.</w:t>
      </w:r>
      <w:r w:rsidRPr="0060330D">
        <w:tab/>
        <w:t xml:space="preserve">Contracting Parties applying this Regulation shall continue to allow fitting or </w:t>
      </w:r>
      <w:r w:rsidRPr="009D1F2C">
        <w:t>use on a vehicle in use of a device approved to this Regulation as amended by any previous series of amendments</w:t>
      </w:r>
      <w:r w:rsidR="009D1F2C">
        <w:t>,</w:t>
      </w:r>
      <w:r w:rsidRPr="009D1F2C">
        <w:t xml:space="preserve"> provided that the devi</w:t>
      </w:r>
      <w:r w:rsidR="009D1F2C" w:rsidRPr="009D1F2C">
        <w:t>ce is intended for replacement.</w:t>
      </w:r>
      <w:r w:rsidR="005F3164">
        <w:t>"</w:t>
      </w:r>
    </w:p>
    <w:p w14:paraId="09F15933" w14:textId="306784E8" w:rsidR="00357B5E" w:rsidRPr="008723E1" w:rsidRDefault="005F3164" w:rsidP="005F3164">
      <w:pPr>
        <w:pStyle w:val="H1G"/>
      </w:pPr>
      <w:r>
        <w:tab/>
      </w:r>
      <w:r w:rsidR="00F12CE0" w:rsidRPr="00652FED">
        <w:t xml:space="preserve">R. </w:t>
      </w:r>
      <w:r w:rsidR="00F12CE0" w:rsidRPr="00652FED">
        <w:tab/>
        <w:t>Proposal for the 03 series of amendments of Regulation No. 113</w:t>
      </w:r>
      <w:r w:rsidR="00F12CE0">
        <w:rPr>
          <w:rStyle w:val="FootnoteReference"/>
        </w:rPr>
        <w:footnoteReference w:id="19"/>
      </w:r>
      <w:r w:rsidR="00357B5E">
        <w:t xml:space="preserve"> </w:t>
      </w:r>
      <w:r w:rsidR="00357B5E" w:rsidRPr="00D63B8C">
        <w:t>(agenda item 4.6.</w:t>
      </w:r>
      <w:r w:rsidR="00357B5E">
        <w:t>35</w:t>
      </w:r>
      <w:r w:rsidR="00357B5E" w:rsidRPr="00D63B8C">
        <w:t>, ECE/TRANS/WP.29/2018/</w:t>
      </w:r>
      <w:r w:rsidR="00357B5E">
        <w:t>117</w:t>
      </w:r>
      <w:r w:rsidR="00357B5E" w:rsidRPr="00D63B8C">
        <w:t>)</w:t>
      </w:r>
      <w:r w:rsidR="00357B5E">
        <w:t xml:space="preserve"> </w:t>
      </w:r>
    </w:p>
    <w:p w14:paraId="20DADC44" w14:textId="5BF61DD5" w:rsidR="00312F08" w:rsidRPr="00391654" w:rsidRDefault="00033A14" w:rsidP="00312F08">
      <w:pPr>
        <w:pStyle w:val="SingleTxtG"/>
        <w:spacing w:line="240" w:lineRule="exact"/>
        <w:ind w:left="2268" w:hanging="1134"/>
        <w:rPr>
          <w:i/>
          <w:iCs/>
          <w:lang w:eastAsia="ja-JP"/>
        </w:rPr>
      </w:pPr>
      <w:r>
        <w:rPr>
          <w:i/>
          <w:iCs/>
          <w:lang w:eastAsia="ja-JP"/>
        </w:rPr>
        <w:t>P</w:t>
      </w:r>
      <w:r w:rsidR="00312F08" w:rsidRPr="00391654">
        <w:rPr>
          <w:i/>
          <w:iCs/>
          <w:lang w:eastAsia="ja-JP"/>
        </w:rPr>
        <w:t xml:space="preserve">aragraph </w:t>
      </w:r>
      <w:r w:rsidR="00312F08">
        <w:rPr>
          <w:i/>
          <w:iCs/>
          <w:lang w:eastAsia="ja-JP"/>
        </w:rPr>
        <w:t>13</w:t>
      </w:r>
      <w:r w:rsidR="005F3164">
        <w:rPr>
          <w:i/>
          <w:iCs/>
          <w:lang w:eastAsia="ja-JP"/>
        </w:rPr>
        <w:t>.</w:t>
      </w:r>
      <w:r>
        <w:rPr>
          <w:i/>
          <w:iCs/>
          <w:lang w:eastAsia="ja-JP"/>
        </w:rPr>
        <w:t xml:space="preserve">, </w:t>
      </w:r>
      <w:r>
        <w:rPr>
          <w:iCs/>
          <w:lang w:eastAsia="ja-JP"/>
        </w:rPr>
        <w:t xml:space="preserve">amend </w:t>
      </w:r>
      <w:r w:rsidRPr="00722C81">
        <w:rPr>
          <w:iCs/>
          <w:lang w:eastAsia="ja-JP"/>
        </w:rPr>
        <w:t>to read:</w:t>
      </w:r>
    </w:p>
    <w:p w14:paraId="19A2505B" w14:textId="21C47EAF" w:rsidR="00F12CE0" w:rsidRDefault="005F3164" w:rsidP="005F3164">
      <w:pPr>
        <w:pStyle w:val="HChG"/>
      </w:pPr>
      <w:r>
        <w:tab/>
      </w:r>
      <w:r>
        <w:tab/>
        <w:t>"</w:t>
      </w:r>
      <w:r w:rsidR="00F12CE0">
        <w:t>13.</w:t>
      </w:r>
      <w:r w:rsidR="00652FED">
        <w:tab/>
      </w:r>
      <w:r>
        <w:tab/>
      </w:r>
      <w:r w:rsidR="00F12CE0">
        <w:t xml:space="preserve">Transitional </w:t>
      </w:r>
      <w:r>
        <w:t>p</w:t>
      </w:r>
      <w:r w:rsidR="00F12CE0">
        <w:t>rovisions</w:t>
      </w:r>
    </w:p>
    <w:p w14:paraId="02F180EA" w14:textId="6F71E39A" w:rsidR="00F12CE0" w:rsidRDefault="00F12CE0" w:rsidP="00652FED">
      <w:pPr>
        <w:pStyle w:val="SingleTxtG"/>
        <w:ind w:left="2259" w:hanging="1125"/>
      </w:pPr>
      <w:r>
        <w:t>13.1.</w:t>
      </w:r>
      <w:r>
        <w:tab/>
        <w:t xml:space="preserve">As </w:t>
      </w:r>
      <w:r w:rsidRPr="009D1F2C">
        <w:t xml:space="preserve">from </w:t>
      </w:r>
      <w:r w:rsidR="007F2827" w:rsidRPr="00EE6A8F">
        <w:t>24</w:t>
      </w:r>
      <w:r w:rsidRPr="009D1F2C">
        <w:t xml:space="preserve"> months after the official date of entry into force of Regulation No. </w:t>
      </w:r>
      <w:r w:rsidR="00320F5E" w:rsidRPr="009D1F2C">
        <w:t>[RID]</w:t>
      </w:r>
      <w:r w:rsidRPr="009D1F2C">
        <w:t>, Contracting</w:t>
      </w:r>
      <w:r>
        <w:t xml:space="preserve"> Parties applying this Regulation shall cease to grant approvals to this Regulation.</w:t>
      </w:r>
    </w:p>
    <w:p w14:paraId="05EB39EC" w14:textId="2CCB37D2" w:rsidR="00F12CE0" w:rsidRDefault="00F12CE0" w:rsidP="00652FED">
      <w:pPr>
        <w:pStyle w:val="SingleTxtG"/>
        <w:ind w:left="2259" w:hanging="1125"/>
      </w:pPr>
      <w:r>
        <w:t>13.2.</w:t>
      </w:r>
      <w:r>
        <w:tab/>
        <w:t>Contracting Parties applying this Regulation shall not refuse to grant extensions of approval to this and any previous series of amendments of this Regulation.</w:t>
      </w:r>
    </w:p>
    <w:p w14:paraId="74D8A2A4" w14:textId="430E4F3A" w:rsidR="00F12CE0" w:rsidRPr="0060330D" w:rsidRDefault="00F12CE0" w:rsidP="00652FED">
      <w:pPr>
        <w:pStyle w:val="SingleTxtG"/>
        <w:ind w:left="2259" w:hanging="1125"/>
      </w:pPr>
      <w:r w:rsidRPr="0060330D">
        <w:t>13.</w:t>
      </w:r>
      <w:r w:rsidR="00440CD9" w:rsidRPr="0060330D">
        <w:t>3.</w:t>
      </w:r>
      <w:r w:rsidRPr="0060330D">
        <w:tab/>
        <w:t>Contracting Parties applying this Regulation shall continue to grant approvals for devices on basis of this and any previous series of amendments to this Regulation</w:t>
      </w:r>
      <w:r w:rsidR="009D1F2C" w:rsidRPr="0060330D">
        <w:t>,</w:t>
      </w:r>
      <w:r w:rsidRPr="0060330D">
        <w:t xml:space="preserve"> provided that the devices are intended as replacements for fitting to vehicles in use.</w:t>
      </w:r>
    </w:p>
    <w:p w14:paraId="45C7D11A" w14:textId="5A48565F" w:rsidR="00F12CE0" w:rsidRPr="009D1F2C" w:rsidRDefault="00F12CE0" w:rsidP="00033A14">
      <w:pPr>
        <w:pStyle w:val="SingleTxtG"/>
        <w:ind w:left="2259" w:hanging="1125"/>
      </w:pPr>
      <w:r w:rsidRPr="0060330D">
        <w:t>13.</w:t>
      </w:r>
      <w:r w:rsidR="00440CD9" w:rsidRPr="0060330D">
        <w:t>4.</w:t>
      </w:r>
      <w:r w:rsidRPr="009D1F2C">
        <w:tab/>
        <w:t>Contracting Parties applying this Regulation shall continue to allow fitting or use on a vehicle in use of a device approved to this Regulation as amended by any previous series of amendments</w:t>
      </w:r>
      <w:r w:rsidR="009D1F2C">
        <w:t>, provided</w:t>
      </w:r>
      <w:r w:rsidRPr="009D1F2C">
        <w:t xml:space="preserve"> that the devi</w:t>
      </w:r>
      <w:r w:rsidR="009D1F2C">
        <w:t>ce is intended for replacement.</w:t>
      </w:r>
      <w:r w:rsidR="005F3164">
        <w:t>"</w:t>
      </w:r>
    </w:p>
    <w:p w14:paraId="463A29B2" w14:textId="24265241" w:rsidR="00357B5E" w:rsidRPr="008723E1" w:rsidRDefault="005F3164" w:rsidP="005F3164">
      <w:pPr>
        <w:pStyle w:val="H1G"/>
      </w:pPr>
      <w:r>
        <w:tab/>
      </w:r>
      <w:r w:rsidR="00F12CE0" w:rsidRPr="00652FED">
        <w:t xml:space="preserve">S. </w:t>
      </w:r>
      <w:r w:rsidR="00F12CE0" w:rsidRPr="00652FED">
        <w:tab/>
        <w:t>Proposal for the 02 series of amendments of Regulation No. 119</w:t>
      </w:r>
      <w:r w:rsidR="00F12CE0" w:rsidRPr="009D1F2C">
        <w:rPr>
          <w:rStyle w:val="FootnoteReference"/>
        </w:rPr>
        <w:footnoteReference w:id="20"/>
      </w:r>
      <w:r w:rsidR="00357B5E">
        <w:t xml:space="preserve"> </w:t>
      </w:r>
      <w:r w:rsidR="00357B5E" w:rsidRPr="00D63B8C">
        <w:t>(agenda item 4.6.</w:t>
      </w:r>
      <w:r w:rsidR="00357B5E">
        <w:t>36</w:t>
      </w:r>
      <w:r w:rsidR="00357B5E" w:rsidRPr="00D63B8C">
        <w:t>, ECE/TRANS/WP.29/2018/</w:t>
      </w:r>
      <w:r w:rsidR="00357B5E">
        <w:t>118</w:t>
      </w:r>
      <w:r w:rsidR="00357B5E" w:rsidRPr="00D63B8C">
        <w:t>)</w:t>
      </w:r>
      <w:r w:rsidR="00357B5E">
        <w:t xml:space="preserve"> </w:t>
      </w:r>
    </w:p>
    <w:p w14:paraId="0425E1D5" w14:textId="4AE8B1B4" w:rsidR="00312F08" w:rsidRPr="00391654" w:rsidRDefault="00033A14" w:rsidP="00312F08">
      <w:pPr>
        <w:pStyle w:val="SingleTxtG"/>
        <w:spacing w:line="240" w:lineRule="exact"/>
        <w:ind w:left="2268" w:hanging="1134"/>
        <w:rPr>
          <w:i/>
          <w:iCs/>
          <w:lang w:eastAsia="ja-JP"/>
        </w:rPr>
      </w:pPr>
      <w:r>
        <w:rPr>
          <w:i/>
          <w:iCs/>
          <w:lang w:eastAsia="ja-JP"/>
        </w:rPr>
        <w:t>P</w:t>
      </w:r>
      <w:r w:rsidR="00312F08" w:rsidRPr="00391654">
        <w:rPr>
          <w:i/>
          <w:iCs/>
          <w:lang w:eastAsia="ja-JP"/>
        </w:rPr>
        <w:t xml:space="preserve">aragraph </w:t>
      </w:r>
      <w:r w:rsidR="00312F08">
        <w:rPr>
          <w:i/>
          <w:iCs/>
          <w:lang w:eastAsia="ja-JP"/>
        </w:rPr>
        <w:t>13</w:t>
      </w:r>
      <w:r w:rsidR="005F3164">
        <w:rPr>
          <w:i/>
          <w:iCs/>
          <w:lang w:eastAsia="ja-JP"/>
        </w:rPr>
        <w:t>.</w:t>
      </w:r>
      <w:r>
        <w:rPr>
          <w:i/>
          <w:iCs/>
          <w:lang w:eastAsia="ja-JP"/>
        </w:rPr>
        <w:t xml:space="preserve">, </w:t>
      </w:r>
      <w:r>
        <w:rPr>
          <w:iCs/>
          <w:lang w:eastAsia="ja-JP"/>
        </w:rPr>
        <w:t xml:space="preserve">amend </w:t>
      </w:r>
      <w:r w:rsidRPr="00722C81">
        <w:rPr>
          <w:iCs/>
          <w:lang w:eastAsia="ja-JP"/>
        </w:rPr>
        <w:t>to read:</w:t>
      </w:r>
    </w:p>
    <w:p w14:paraId="30992953" w14:textId="0D09AC2F" w:rsidR="00F12CE0" w:rsidRPr="009D1F2C" w:rsidRDefault="005F3164" w:rsidP="005F3164">
      <w:pPr>
        <w:pStyle w:val="HChG"/>
      </w:pPr>
      <w:r>
        <w:lastRenderedPageBreak/>
        <w:tab/>
      </w:r>
      <w:r>
        <w:tab/>
        <w:t>"</w:t>
      </w:r>
      <w:r w:rsidR="00652FED">
        <w:t>13.</w:t>
      </w:r>
      <w:r w:rsidR="00652FED">
        <w:tab/>
      </w:r>
      <w:r>
        <w:tab/>
      </w:r>
      <w:r w:rsidR="00F12CE0" w:rsidRPr="009D1F2C">
        <w:t xml:space="preserve">Transitional </w:t>
      </w:r>
      <w:r>
        <w:t>p</w:t>
      </w:r>
      <w:r w:rsidR="00F12CE0" w:rsidRPr="009D1F2C">
        <w:t>rovisions</w:t>
      </w:r>
    </w:p>
    <w:p w14:paraId="7ED32FD0" w14:textId="00B939EE" w:rsidR="00F12CE0" w:rsidRDefault="00F12CE0" w:rsidP="00652FED">
      <w:pPr>
        <w:pStyle w:val="SingleTxtG"/>
        <w:ind w:left="2259" w:hanging="1125"/>
      </w:pPr>
      <w:r w:rsidRPr="009D1F2C">
        <w:t>13.1.</w:t>
      </w:r>
      <w:r w:rsidRPr="009D1F2C">
        <w:tab/>
        <w:t xml:space="preserve">As from </w:t>
      </w:r>
      <w:r w:rsidR="007F2827" w:rsidRPr="00EE6A8F">
        <w:t>24</w:t>
      </w:r>
      <w:r w:rsidRPr="009D1F2C">
        <w:t xml:space="preserve"> months after the official date of entry into force of Regulation No. </w:t>
      </w:r>
      <w:r w:rsidR="00320F5E" w:rsidRPr="009D1F2C">
        <w:t>[RID]</w:t>
      </w:r>
      <w:r w:rsidRPr="009D1F2C">
        <w:t>, Contracting Parties</w:t>
      </w:r>
      <w:r>
        <w:t xml:space="preserve"> applying this Regulation shall cease to grant approvals to this Regulation.</w:t>
      </w:r>
    </w:p>
    <w:p w14:paraId="06DE3687" w14:textId="60E454C2" w:rsidR="00F12CE0" w:rsidRDefault="00F12CE0" w:rsidP="00652FED">
      <w:pPr>
        <w:pStyle w:val="SingleTxtG"/>
        <w:ind w:left="2259" w:hanging="1125"/>
      </w:pPr>
      <w:r>
        <w:t>13.2.</w:t>
      </w:r>
      <w:r>
        <w:tab/>
        <w:t>Contracting Parties applying this Regulation shall not refuse to grant extensions of approval to this and any previous series of amendments of this Regulation.</w:t>
      </w:r>
    </w:p>
    <w:p w14:paraId="14A7E8AA" w14:textId="7FC5E1DC" w:rsidR="00F12CE0" w:rsidRPr="0060330D" w:rsidRDefault="00F12CE0" w:rsidP="00652FED">
      <w:pPr>
        <w:pStyle w:val="SingleTxtG"/>
        <w:ind w:left="2259" w:hanging="1125"/>
      </w:pPr>
      <w:r w:rsidRPr="0060330D">
        <w:t>13.</w:t>
      </w:r>
      <w:r w:rsidR="00440CD9" w:rsidRPr="0060330D">
        <w:t>3.</w:t>
      </w:r>
      <w:r w:rsidRPr="0060330D">
        <w:tab/>
        <w:t>Contracting Parties applying this Regulation shall continue to grant approvals for devices on basis of this and any previous series of amendments to this Regulation</w:t>
      </w:r>
      <w:r w:rsidR="009D1F2C" w:rsidRPr="0060330D">
        <w:t>, provided</w:t>
      </w:r>
      <w:r w:rsidRPr="0060330D">
        <w:t xml:space="preserve"> that the devices are intended as replacements for fitting to vehicles in use.</w:t>
      </w:r>
    </w:p>
    <w:p w14:paraId="482E05B5" w14:textId="16A56769" w:rsidR="00F12CE0" w:rsidRPr="00E760F7" w:rsidRDefault="00F12CE0" w:rsidP="00033A14">
      <w:pPr>
        <w:pStyle w:val="SingleTxtG"/>
        <w:ind w:left="2259" w:hanging="1125"/>
      </w:pPr>
      <w:r w:rsidRPr="0060330D">
        <w:t>13.</w:t>
      </w:r>
      <w:r w:rsidR="00440CD9" w:rsidRPr="0060330D">
        <w:t>4.</w:t>
      </w:r>
      <w:r w:rsidRPr="009D1F2C">
        <w:tab/>
        <w:t>Contracting Parties applying this Regulation shall continue to allow fitting or use on a vehicle in use of a device approved to this Regulation as amended by any previous series of amendments</w:t>
      </w:r>
      <w:r w:rsidR="009D1F2C" w:rsidRPr="009D1F2C">
        <w:t>,</w:t>
      </w:r>
      <w:r w:rsidRPr="009D1F2C">
        <w:t xml:space="preserve"> provided that the devi</w:t>
      </w:r>
      <w:r w:rsidR="009D1F2C" w:rsidRPr="009D1F2C">
        <w:t>ce is intended for replacement.</w:t>
      </w:r>
      <w:r w:rsidR="005F3164">
        <w:t>"</w:t>
      </w:r>
    </w:p>
    <w:p w14:paraId="149C3276" w14:textId="627CEDA6" w:rsidR="00357B5E" w:rsidRPr="008723E1" w:rsidRDefault="005F3164" w:rsidP="005F3164">
      <w:pPr>
        <w:pStyle w:val="H1G"/>
      </w:pPr>
      <w:r>
        <w:tab/>
      </w:r>
      <w:r w:rsidR="00F12CE0" w:rsidRPr="00652FED">
        <w:t xml:space="preserve">T. </w:t>
      </w:r>
      <w:r w:rsidR="00F12CE0" w:rsidRPr="00652FED">
        <w:tab/>
        <w:t>Proposal for the 02 series of amendments of Regulation No. 123</w:t>
      </w:r>
      <w:r w:rsidR="00F12CE0">
        <w:rPr>
          <w:rStyle w:val="FootnoteReference"/>
        </w:rPr>
        <w:footnoteReference w:id="21"/>
      </w:r>
      <w:r w:rsidR="00357B5E">
        <w:t xml:space="preserve"> </w:t>
      </w:r>
      <w:r w:rsidR="00357B5E" w:rsidRPr="00D63B8C">
        <w:t>(agenda item 4.6.</w:t>
      </w:r>
      <w:r w:rsidR="00357B5E">
        <w:t>37</w:t>
      </w:r>
      <w:r w:rsidR="00357B5E" w:rsidRPr="00D63B8C">
        <w:t>, ECE/TRANS/WP.29/2018/</w:t>
      </w:r>
      <w:r w:rsidR="00357B5E">
        <w:t>119</w:t>
      </w:r>
      <w:r w:rsidR="00357B5E" w:rsidRPr="00D63B8C">
        <w:t>)</w:t>
      </w:r>
      <w:r w:rsidR="00357B5E">
        <w:t xml:space="preserve"> </w:t>
      </w:r>
    </w:p>
    <w:p w14:paraId="1BF5288A" w14:textId="0A99D763" w:rsidR="00312F08" w:rsidRPr="00391654" w:rsidRDefault="00033A14" w:rsidP="00312F08">
      <w:pPr>
        <w:pStyle w:val="SingleTxtG"/>
        <w:spacing w:line="240" w:lineRule="exact"/>
        <w:ind w:left="2268" w:hanging="1134"/>
        <w:rPr>
          <w:i/>
          <w:iCs/>
          <w:lang w:eastAsia="ja-JP"/>
        </w:rPr>
      </w:pPr>
      <w:r>
        <w:rPr>
          <w:i/>
          <w:iCs/>
          <w:lang w:eastAsia="ja-JP"/>
        </w:rPr>
        <w:t>P</w:t>
      </w:r>
      <w:r w:rsidR="00312F08" w:rsidRPr="00391654">
        <w:rPr>
          <w:i/>
          <w:iCs/>
          <w:lang w:eastAsia="ja-JP"/>
        </w:rPr>
        <w:t xml:space="preserve">aragraph </w:t>
      </w:r>
      <w:r w:rsidR="00312F08">
        <w:rPr>
          <w:i/>
          <w:iCs/>
          <w:lang w:eastAsia="ja-JP"/>
        </w:rPr>
        <w:t>13</w:t>
      </w:r>
      <w:r w:rsidR="005F3164">
        <w:rPr>
          <w:i/>
          <w:iCs/>
          <w:lang w:eastAsia="ja-JP"/>
        </w:rPr>
        <w:t>.</w:t>
      </w:r>
      <w:r>
        <w:rPr>
          <w:i/>
          <w:iCs/>
          <w:lang w:eastAsia="ja-JP"/>
        </w:rPr>
        <w:t xml:space="preserve">, </w:t>
      </w:r>
      <w:r>
        <w:rPr>
          <w:iCs/>
          <w:lang w:eastAsia="ja-JP"/>
        </w:rPr>
        <w:t xml:space="preserve">amend </w:t>
      </w:r>
      <w:r w:rsidRPr="00722C81">
        <w:rPr>
          <w:iCs/>
          <w:lang w:eastAsia="ja-JP"/>
        </w:rPr>
        <w:t>to read:</w:t>
      </w:r>
    </w:p>
    <w:p w14:paraId="3393C84F" w14:textId="3F9FE790" w:rsidR="00F12CE0" w:rsidRDefault="005F3164" w:rsidP="005F3164">
      <w:pPr>
        <w:pStyle w:val="HChG"/>
      </w:pPr>
      <w:r>
        <w:tab/>
      </w:r>
      <w:r>
        <w:tab/>
        <w:t>"</w:t>
      </w:r>
      <w:r w:rsidR="00652FED">
        <w:t>13.</w:t>
      </w:r>
      <w:r w:rsidR="00652FED">
        <w:tab/>
      </w:r>
      <w:r>
        <w:tab/>
      </w:r>
      <w:r w:rsidR="00F12CE0">
        <w:t xml:space="preserve">Transitional </w:t>
      </w:r>
      <w:r>
        <w:t>p</w:t>
      </w:r>
      <w:r w:rsidR="00F12CE0">
        <w:t>rovisions</w:t>
      </w:r>
    </w:p>
    <w:p w14:paraId="4778570A" w14:textId="0B782EDA" w:rsidR="00F12CE0" w:rsidRPr="009D1F2C" w:rsidRDefault="00F12CE0" w:rsidP="00652FED">
      <w:pPr>
        <w:pStyle w:val="SingleTxtG"/>
        <w:ind w:left="2259" w:hanging="1125"/>
      </w:pPr>
      <w:r>
        <w:t>13.1.</w:t>
      </w:r>
      <w:r>
        <w:tab/>
        <w:t xml:space="preserve">As </w:t>
      </w:r>
      <w:r w:rsidRPr="009D1F2C">
        <w:t xml:space="preserve">from </w:t>
      </w:r>
      <w:r w:rsidR="007F2827" w:rsidRPr="00EE6A8F">
        <w:t>24</w:t>
      </w:r>
      <w:r w:rsidRPr="009D1F2C">
        <w:t xml:space="preserve"> months after the official date of entry into force of Regulation No. </w:t>
      </w:r>
      <w:r w:rsidR="00320F5E" w:rsidRPr="009D1F2C">
        <w:t>[RID]</w:t>
      </w:r>
      <w:r w:rsidRPr="009D1F2C">
        <w:t>, Contracting Parties applying this Regulation shall cease to grant approvals to this Regulation.</w:t>
      </w:r>
    </w:p>
    <w:p w14:paraId="6EAFFA63" w14:textId="77777777" w:rsidR="00F12CE0" w:rsidRPr="009D1F2C" w:rsidRDefault="00F12CE0" w:rsidP="00652FED">
      <w:pPr>
        <w:pStyle w:val="SingleTxtG"/>
        <w:ind w:left="2259" w:hanging="1125"/>
      </w:pPr>
      <w:r w:rsidRPr="009D1F2C">
        <w:t>13.2.</w:t>
      </w:r>
      <w:r w:rsidRPr="009D1F2C">
        <w:tab/>
        <w:t>Contracting Parties applying this Regulation shall not refuse to grant extensions of approval to this and any previous series of amendments of this Regulation.</w:t>
      </w:r>
    </w:p>
    <w:p w14:paraId="707A8250" w14:textId="46BF1B70" w:rsidR="00F12CE0" w:rsidRPr="0060330D" w:rsidRDefault="00F12CE0" w:rsidP="00652FED">
      <w:pPr>
        <w:pStyle w:val="SingleTxtG"/>
        <w:ind w:left="2259" w:hanging="1125"/>
      </w:pPr>
      <w:r w:rsidRPr="0060330D">
        <w:t>13.</w:t>
      </w:r>
      <w:r w:rsidR="00440CD9" w:rsidRPr="0060330D">
        <w:t>3.</w:t>
      </w:r>
      <w:r w:rsidRPr="0060330D">
        <w:tab/>
        <w:t>Contracting Parties applying this Regulation shall continue to grant approvals for devices on basis of this and any previous series of amendments to this Regulation</w:t>
      </w:r>
      <w:r w:rsidR="009D1F2C" w:rsidRPr="0060330D">
        <w:t>, provided</w:t>
      </w:r>
      <w:r w:rsidRPr="0060330D">
        <w:t xml:space="preserve"> that the devices are intended as replacements for fitting to vehicles in use.</w:t>
      </w:r>
    </w:p>
    <w:p w14:paraId="13F78792" w14:textId="6FCECA04" w:rsidR="0060330D" w:rsidRPr="0060330D" w:rsidRDefault="00F12CE0" w:rsidP="003C6C43">
      <w:pPr>
        <w:pStyle w:val="SingleTxtG"/>
        <w:ind w:left="2259" w:hanging="1125"/>
      </w:pPr>
      <w:r w:rsidRPr="0060330D">
        <w:t>13.</w:t>
      </w:r>
      <w:r w:rsidR="00440CD9" w:rsidRPr="0060330D">
        <w:t>4.</w:t>
      </w:r>
      <w:r w:rsidRPr="009D1F2C">
        <w:tab/>
        <w:t>Contracting Parties applying this Regulation shall continue to allow fitting or use on a vehicle in use of a device approved to this Regulation as amended by any previous series of amendments</w:t>
      </w:r>
      <w:r w:rsidR="009D1F2C">
        <w:t>,</w:t>
      </w:r>
      <w:r w:rsidRPr="009D1F2C">
        <w:t xml:space="preserve"> provided that the devi</w:t>
      </w:r>
      <w:r w:rsidR="009D1F2C">
        <w:t>ce is intended for replacement.</w:t>
      </w:r>
      <w:r w:rsidR="005F3164">
        <w:t>"</w:t>
      </w:r>
    </w:p>
    <w:p w14:paraId="0FA1A5F2" w14:textId="29D5D003" w:rsidR="002F0860" w:rsidRPr="00525E6C" w:rsidRDefault="002E69B4" w:rsidP="005F3164">
      <w:pPr>
        <w:pStyle w:val="Bullet1G"/>
        <w:numPr>
          <w:ilvl w:val="0"/>
          <w:numId w:val="0"/>
        </w:numPr>
        <w:spacing w:before="240" w:after="0"/>
        <w:ind w:left="1134"/>
        <w:jc w:val="center"/>
        <w:rPr>
          <w:u w:val="single"/>
        </w:rPr>
      </w:pPr>
      <w:r>
        <w:rPr>
          <w:u w:val="single"/>
        </w:rPr>
        <w:tab/>
      </w:r>
      <w:r>
        <w:rPr>
          <w:u w:val="single"/>
        </w:rPr>
        <w:tab/>
      </w:r>
      <w:r>
        <w:rPr>
          <w:u w:val="single"/>
        </w:rPr>
        <w:tab/>
      </w:r>
    </w:p>
    <w:sectPr w:rsidR="002F0860" w:rsidRPr="00525E6C" w:rsidSect="00F32371">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C6AB5" w14:textId="77777777" w:rsidR="007B4C62" w:rsidRDefault="007B4C62"/>
  </w:endnote>
  <w:endnote w:type="continuationSeparator" w:id="0">
    <w:p w14:paraId="7B830CCD" w14:textId="77777777" w:rsidR="007B4C62" w:rsidRDefault="007B4C62"/>
  </w:endnote>
  <w:endnote w:type="continuationNotice" w:id="1">
    <w:p w14:paraId="25807DF1" w14:textId="77777777" w:rsidR="007B4C62" w:rsidRDefault="007B4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A680" w14:textId="2865515B" w:rsidR="00F32371" w:rsidRDefault="00F32371">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9372B6">
      <w:rPr>
        <w:b/>
        <w:noProof/>
        <w:sz w:val="18"/>
      </w:rPr>
      <w:t>6</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83406" w14:textId="36E8B773" w:rsidR="009D1F2C" w:rsidRPr="00A330CE" w:rsidRDefault="009D1F2C"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9372B6">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47EF" w14:textId="77777777" w:rsidR="007B4C62" w:rsidRPr="000B175B" w:rsidRDefault="007B4C62" w:rsidP="000B175B">
      <w:pPr>
        <w:tabs>
          <w:tab w:val="right" w:pos="2155"/>
        </w:tabs>
        <w:spacing w:after="80"/>
        <w:ind w:left="680"/>
        <w:rPr>
          <w:u w:val="single"/>
        </w:rPr>
      </w:pPr>
      <w:r>
        <w:rPr>
          <w:u w:val="single"/>
        </w:rPr>
        <w:tab/>
      </w:r>
    </w:p>
  </w:footnote>
  <w:footnote w:type="continuationSeparator" w:id="0">
    <w:p w14:paraId="5DBA7231" w14:textId="77777777" w:rsidR="007B4C62" w:rsidRPr="00FC68B7" w:rsidRDefault="007B4C62" w:rsidP="00FC68B7">
      <w:pPr>
        <w:tabs>
          <w:tab w:val="left" w:pos="2155"/>
        </w:tabs>
        <w:spacing w:after="80"/>
        <w:ind w:left="680"/>
        <w:rPr>
          <w:u w:val="single"/>
        </w:rPr>
      </w:pPr>
      <w:r>
        <w:rPr>
          <w:u w:val="single"/>
        </w:rPr>
        <w:tab/>
      </w:r>
    </w:p>
  </w:footnote>
  <w:footnote w:type="continuationNotice" w:id="1">
    <w:p w14:paraId="3E59DCB7" w14:textId="77777777" w:rsidR="007B4C62" w:rsidRDefault="007B4C62"/>
  </w:footnote>
  <w:footnote w:id="2">
    <w:p w14:paraId="0D51F5CE" w14:textId="092B2281" w:rsidR="009D1F2C" w:rsidRPr="002F679C" w:rsidRDefault="00CD20BD" w:rsidP="001038C8">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3">
    <w:p w14:paraId="3032D4BC" w14:textId="149E3A03" w:rsidR="009D1F2C" w:rsidRPr="002F679C" w:rsidRDefault="00CD20BD" w:rsidP="001038C8">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4">
    <w:p w14:paraId="3D4B47DC" w14:textId="42062A9E" w:rsidR="009D1F2C" w:rsidRPr="002F679C" w:rsidRDefault="00CD20BD" w:rsidP="001038C8">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5">
    <w:p w14:paraId="224EC1D4" w14:textId="1C83233E" w:rsidR="009D1F2C" w:rsidRPr="002F679C" w:rsidRDefault="00CD20BD" w:rsidP="001038C8">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6">
    <w:p w14:paraId="43468EDD" w14:textId="7D91ECDA" w:rsidR="009D1F2C" w:rsidRPr="002F679C" w:rsidRDefault="00CD20BD" w:rsidP="001038C8">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7">
    <w:p w14:paraId="3F39DDEC" w14:textId="27DB28A1" w:rsidR="009D1F2C" w:rsidRPr="002F679C" w:rsidRDefault="00CD20BD" w:rsidP="001038C8">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8">
    <w:p w14:paraId="0CE2FE65" w14:textId="0565A89E" w:rsidR="009D1F2C" w:rsidRPr="002F679C" w:rsidRDefault="00CD20BD" w:rsidP="001038C8">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9">
    <w:p w14:paraId="0C4A604F" w14:textId="02414B3D" w:rsidR="009D1F2C" w:rsidRPr="002F679C" w:rsidRDefault="00CD20BD" w:rsidP="001038C8">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10">
    <w:p w14:paraId="0C1EBF12" w14:textId="6A78FC6C" w:rsidR="009D1F2C" w:rsidRPr="002F679C" w:rsidRDefault="00CD20BD" w:rsidP="001038C8">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11">
    <w:p w14:paraId="65973581" w14:textId="3796568D" w:rsidR="009D1F2C" w:rsidRPr="002F679C" w:rsidRDefault="00CD20BD" w:rsidP="000714EF">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12">
    <w:p w14:paraId="51B1B9EE" w14:textId="15F966DE" w:rsidR="009D1F2C" w:rsidRPr="002F679C" w:rsidRDefault="00033A14" w:rsidP="006F1F42">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13">
    <w:p w14:paraId="75028301" w14:textId="4CC17C9C" w:rsidR="009D1F2C" w:rsidRPr="002F679C" w:rsidRDefault="00033A14" w:rsidP="00647869">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14">
    <w:p w14:paraId="175C0F4D" w14:textId="07067787" w:rsidR="009D1F2C" w:rsidRPr="002F679C" w:rsidRDefault="00033A14" w:rsidP="00647869">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15">
    <w:p w14:paraId="6CAF7256" w14:textId="6DACD5BA" w:rsidR="009D1F2C" w:rsidRPr="002F679C" w:rsidRDefault="00033A14" w:rsidP="00647869">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16">
    <w:p w14:paraId="673E6229" w14:textId="3F2BCEF8" w:rsidR="009D1F2C" w:rsidRPr="002F679C" w:rsidRDefault="00033A14" w:rsidP="00647869">
      <w:pPr>
        <w:pStyle w:val="FootnoteText"/>
        <w:rPr>
          <w:lang w:val="en-US"/>
        </w:rPr>
      </w:pPr>
      <w:r>
        <w:tab/>
      </w:r>
      <w:r w:rsidR="009D1F2C">
        <w:rPr>
          <w:rStyle w:val="FootnoteReference"/>
        </w:rPr>
        <w:footnoteRef/>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17">
    <w:p w14:paraId="5F190A11" w14:textId="2D7378DE" w:rsidR="009D1F2C" w:rsidRPr="002F679C" w:rsidRDefault="00033A14" w:rsidP="00F12CE0">
      <w:pPr>
        <w:pStyle w:val="FootnoteText"/>
        <w:rPr>
          <w:lang w:val="en-US"/>
        </w:rPr>
      </w:pPr>
      <w:r>
        <w:tab/>
      </w:r>
      <w:r w:rsidR="009D1F2C">
        <w:rPr>
          <w:rStyle w:val="FootnoteReference"/>
        </w:rPr>
        <w:footnoteRef/>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18">
    <w:p w14:paraId="31A89A5F" w14:textId="14F64A9B" w:rsidR="009D1F2C" w:rsidRPr="002F679C" w:rsidRDefault="00033A14" w:rsidP="00F12CE0">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19">
    <w:p w14:paraId="15870833" w14:textId="4CD55EC7" w:rsidR="009D1F2C" w:rsidRPr="002F679C" w:rsidRDefault="00033A14" w:rsidP="00F12CE0">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w:t>
      </w:r>
      <w:r w:rsidR="009D1F2C" w:rsidRPr="00A91ED4">
        <w:rPr>
          <w:szCs w:val="18"/>
          <w:lang w:val="en-US" w:eastAsia="en-GB"/>
        </w:rPr>
        <w:t xml:space="preserve">(TRANS/WP.29/815, para. </w:t>
      </w:r>
      <w:r w:rsidR="009D1F2C" w:rsidRPr="002F679C">
        <w:rPr>
          <w:szCs w:val="18"/>
          <w:lang w:val="en-US" w:eastAsia="en-GB"/>
        </w:rPr>
        <w:t>82)</w:t>
      </w:r>
      <w:r w:rsidR="009D1F2C">
        <w:rPr>
          <w:szCs w:val="18"/>
          <w:lang w:val="en-US" w:eastAsia="en-GB"/>
        </w:rPr>
        <w:t>]</w:t>
      </w:r>
      <w:r w:rsidR="009D1F2C" w:rsidRPr="002F679C">
        <w:rPr>
          <w:szCs w:val="18"/>
          <w:lang w:val="en-US" w:eastAsia="en-GB"/>
        </w:rPr>
        <w:t>.</w:t>
      </w:r>
    </w:p>
  </w:footnote>
  <w:footnote w:id="20">
    <w:p w14:paraId="6BB62E53" w14:textId="43F1E72A" w:rsidR="009D1F2C" w:rsidRPr="002F679C" w:rsidRDefault="00033A14" w:rsidP="00F12CE0">
      <w:pPr>
        <w:pStyle w:val="FootnoteText"/>
        <w:rPr>
          <w:lang w:val="en-US"/>
        </w:rPr>
      </w:pPr>
      <w:r>
        <w:tab/>
      </w:r>
      <w:r w:rsidR="009D1F2C">
        <w:rPr>
          <w:rStyle w:val="FootnoteReference"/>
        </w:rPr>
        <w:footnoteRef/>
      </w:r>
      <w:r w:rsidR="009D1F2C">
        <w:t xml:space="preserve"> </w:t>
      </w:r>
      <w:r>
        <w:tab/>
      </w:r>
      <w:r w:rsidR="009D1F2C" w:rsidRPr="00A91ED4">
        <w:rPr>
          <w:szCs w:val="18"/>
          <w:lang w:val="en-US" w:eastAsia="en-GB"/>
        </w:rPr>
        <w:t xml:space="preserve">Not requiring changes in the approval number </w:t>
      </w:r>
      <w:r w:rsidR="009D1F2C">
        <w:rPr>
          <w:szCs w:val="18"/>
          <w:lang w:val="en-US" w:eastAsia="en-GB"/>
        </w:rPr>
        <w:t>[(TRANS/WP.29/815, para. 82)]</w:t>
      </w:r>
      <w:r w:rsidR="009D1F2C" w:rsidRPr="002F679C">
        <w:rPr>
          <w:szCs w:val="18"/>
          <w:lang w:val="en-US" w:eastAsia="en-GB"/>
        </w:rPr>
        <w:t>.</w:t>
      </w:r>
    </w:p>
  </w:footnote>
  <w:footnote w:id="21">
    <w:p w14:paraId="66E35478" w14:textId="4B96BCCF" w:rsidR="009D1F2C" w:rsidRPr="00A91ED4" w:rsidRDefault="00033A14" w:rsidP="00F12CE0">
      <w:pPr>
        <w:pStyle w:val="FootnoteText"/>
        <w:rPr>
          <w:lang w:val="de-DE"/>
        </w:rPr>
      </w:pPr>
      <w:r>
        <w:tab/>
      </w:r>
      <w:r w:rsidR="009D1F2C">
        <w:rPr>
          <w:rStyle w:val="FootnoteReference"/>
        </w:rPr>
        <w:footnoteRef/>
      </w:r>
      <w:r>
        <w:tab/>
      </w:r>
      <w:r w:rsidR="009D1F2C" w:rsidRPr="00A91ED4">
        <w:rPr>
          <w:szCs w:val="18"/>
          <w:lang w:val="en-US" w:eastAsia="en-GB"/>
        </w:rPr>
        <w:t xml:space="preserve">Not requiring changes in the approval number </w:t>
      </w:r>
      <w:r w:rsidR="00D0169C">
        <w:rPr>
          <w:szCs w:val="18"/>
          <w:lang w:val="en-US" w:eastAsia="en-GB"/>
        </w:rPr>
        <w:t>[(TRANS/WP.29/815, para. 82)]</w:t>
      </w:r>
      <w:r w:rsidR="009D1F2C">
        <w:rPr>
          <w:szCs w:val="18"/>
          <w:lang w:val="de-DE"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856D" w14:textId="4D571B3D" w:rsidR="00F32371" w:rsidRDefault="005F3164" w:rsidP="005F3164">
    <w:pPr>
      <w:pStyle w:val="Header"/>
      <w:pBdr>
        <w:bottom w:val="single" w:sz="4" w:space="1" w:color="auto"/>
      </w:pBdr>
    </w:pPr>
    <w:r>
      <w:rPr>
        <w:lang w:eastAsia="ar-SA"/>
      </w:rPr>
      <w:t>WP.29-176-05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43D0" w14:textId="21BCD7D3" w:rsidR="009D1F2C" w:rsidRPr="003C6C43" w:rsidRDefault="005F3164" w:rsidP="005F3164">
    <w:pPr>
      <w:pStyle w:val="Header"/>
      <w:pBdr>
        <w:bottom w:val="single" w:sz="4" w:space="1" w:color="auto"/>
      </w:pBdr>
      <w:jc w:val="right"/>
    </w:pPr>
    <w:r>
      <w:rPr>
        <w:lang w:eastAsia="ar-SA"/>
      </w:rPr>
      <w:t>WP.29-176-05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F32371" w14:paraId="0CCE788C" w14:textId="77777777" w:rsidTr="0050215A">
      <w:trPr>
        <w:trHeight w:val="855"/>
      </w:trPr>
      <w:tc>
        <w:tcPr>
          <w:tcW w:w="5812" w:type="dxa"/>
          <w:hideMark/>
        </w:tcPr>
        <w:p w14:paraId="69ECC0E3" w14:textId="77777777" w:rsidR="00F32371" w:rsidRDefault="00F32371" w:rsidP="0050215A">
          <w:pPr>
            <w:rPr>
              <w:caps/>
              <w:lang w:val="en-US"/>
            </w:rPr>
          </w:pPr>
          <w:r>
            <w:rPr>
              <w:lang w:val="en-US"/>
            </w:rPr>
            <w:t xml:space="preserve">Transmitted by GRE  </w:t>
          </w:r>
        </w:p>
      </w:tc>
      <w:tc>
        <w:tcPr>
          <w:tcW w:w="3827" w:type="dxa"/>
          <w:hideMark/>
        </w:tcPr>
        <w:p w14:paraId="3AB0ABB7" w14:textId="525F45A9" w:rsidR="00F32371" w:rsidRDefault="00F32371" w:rsidP="0050215A">
          <w:pPr>
            <w:ind w:right="-108"/>
            <w:rPr>
              <w:b/>
              <w:bCs/>
              <w:lang w:eastAsia="ar-SA"/>
            </w:rPr>
          </w:pPr>
          <w:r>
            <w:rPr>
              <w:u w:val="single"/>
              <w:lang w:eastAsia="ar-SA"/>
            </w:rPr>
            <w:t>Informal document</w:t>
          </w:r>
          <w:r>
            <w:rPr>
              <w:lang w:eastAsia="ar-SA"/>
            </w:rPr>
            <w:t xml:space="preserve"> WP.29-176-</w:t>
          </w:r>
          <w:r w:rsidR="00A9403F">
            <w:rPr>
              <w:lang w:eastAsia="ar-SA"/>
            </w:rPr>
            <w:t>05</w:t>
          </w:r>
        </w:p>
        <w:p w14:paraId="26B870DC" w14:textId="77777777" w:rsidR="00F32371" w:rsidRDefault="00F32371" w:rsidP="0050215A">
          <w:pPr>
            <w:rPr>
              <w:bCs/>
              <w:lang w:val="en-US"/>
            </w:rPr>
          </w:pPr>
          <w:r>
            <w:rPr>
              <w:lang w:val="pt-BR"/>
            </w:rPr>
            <w:t>(176th WP.29, 13-16 November 2018,</w:t>
          </w:r>
          <w:r>
            <w:rPr>
              <w:lang w:val="pt-BR"/>
            </w:rPr>
            <w:br/>
            <w:t>agenda items 4.6.9 - 4.6.16, 4.6.21. 4.6.24, 4.6.25, 4.6.27, 4.6.30 - 4.6.37 )</w:t>
          </w:r>
        </w:p>
      </w:tc>
    </w:tr>
  </w:tbl>
  <w:p w14:paraId="2A074CCF" w14:textId="5E999119" w:rsidR="009D1F2C" w:rsidRPr="00F32371" w:rsidRDefault="009D1F2C" w:rsidP="00F3237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613219"/>
    <w:multiLevelType w:val="hybridMultilevel"/>
    <w:tmpl w:val="68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AD5CDE"/>
    <w:multiLevelType w:val="hybridMultilevel"/>
    <w:tmpl w:val="B9F46C3A"/>
    <w:lvl w:ilvl="0" w:tplc="829AE46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0"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2"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4"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5"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9"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65460CEE"/>
    <w:multiLevelType w:val="hybridMultilevel"/>
    <w:tmpl w:val="82D8208E"/>
    <w:lvl w:ilvl="0" w:tplc="11FADFB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7"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9"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2"/>
  </w:num>
  <w:num w:numId="3">
    <w:abstractNumId w:val="21"/>
  </w:num>
  <w:num w:numId="4">
    <w:abstractNumId w:val="40"/>
  </w:num>
  <w:num w:numId="5">
    <w:abstractNumId w:val="19"/>
  </w:num>
  <w:num w:numId="6">
    <w:abstractNumId w:val="16"/>
  </w:num>
  <w:num w:numId="7">
    <w:abstractNumId w:val="9"/>
  </w:num>
  <w:num w:numId="8">
    <w:abstractNumId w:val="36"/>
  </w:num>
  <w:num w:numId="9">
    <w:abstractNumId w:val="37"/>
  </w:num>
  <w:num w:numId="10">
    <w:abstractNumId w:val="23"/>
  </w:num>
  <w:num w:numId="11">
    <w:abstractNumId w:val="13"/>
  </w:num>
  <w:num w:numId="12">
    <w:abstractNumId w:val="27"/>
  </w:num>
  <w:num w:numId="13">
    <w:abstractNumId w:val="38"/>
  </w:num>
  <w:num w:numId="14">
    <w:abstractNumId w:val="2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9"/>
  </w:num>
  <w:num w:numId="24">
    <w:abstractNumId w:val="17"/>
  </w:num>
  <w:num w:numId="25">
    <w:abstractNumId w:val="25"/>
  </w:num>
  <w:num w:numId="26">
    <w:abstractNumId w:val="33"/>
  </w:num>
  <w:num w:numId="27">
    <w:abstractNumId w:val="34"/>
  </w:num>
  <w:num w:numId="28">
    <w:abstractNumId w:val="29"/>
  </w:num>
  <w:num w:numId="29">
    <w:abstractNumId w:val="20"/>
  </w:num>
  <w:num w:numId="30">
    <w:abstractNumId w:val="8"/>
  </w:num>
  <w:num w:numId="31">
    <w:abstractNumId w:val="28"/>
  </w:num>
  <w:num w:numId="32">
    <w:abstractNumId w:val="14"/>
  </w:num>
  <w:num w:numId="33">
    <w:abstractNumId w:val="11"/>
  </w:num>
  <w:num w:numId="34">
    <w:abstractNumId w:val="31"/>
  </w:num>
  <w:num w:numId="35">
    <w:abstractNumId w:val="35"/>
  </w:num>
  <w:num w:numId="36">
    <w:abstractNumId w:val="24"/>
  </w:num>
  <w:num w:numId="37">
    <w:abstractNumId w:val="12"/>
  </w:num>
  <w:num w:numId="38">
    <w:abstractNumId w:val="18"/>
  </w:num>
  <w:num w:numId="39">
    <w:abstractNumId w:val="26"/>
  </w:num>
  <w:num w:numId="40">
    <w:abstractNumId w:val="15"/>
  </w:num>
  <w:num w:numId="4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AE9"/>
    <w:rsid w:val="000051ED"/>
    <w:rsid w:val="000055BF"/>
    <w:rsid w:val="000060A0"/>
    <w:rsid w:val="000067BC"/>
    <w:rsid w:val="0000709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3A14"/>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14EF"/>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255"/>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333F"/>
    <w:rsid w:val="000B3706"/>
    <w:rsid w:val="000B3A0F"/>
    <w:rsid w:val="000B40B9"/>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690"/>
    <w:rsid w:val="000E1891"/>
    <w:rsid w:val="000E1975"/>
    <w:rsid w:val="000E1ADE"/>
    <w:rsid w:val="000E3607"/>
    <w:rsid w:val="000E3E75"/>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38C8"/>
    <w:rsid w:val="001045A4"/>
    <w:rsid w:val="00104C14"/>
    <w:rsid w:val="00104D7C"/>
    <w:rsid w:val="00104FF8"/>
    <w:rsid w:val="00105554"/>
    <w:rsid w:val="0010567B"/>
    <w:rsid w:val="001064C9"/>
    <w:rsid w:val="00106610"/>
    <w:rsid w:val="001070CF"/>
    <w:rsid w:val="00107F70"/>
    <w:rsid w:val="00107FE0"/>
    <w:rsid w:val="00110185"/>
    <w:rsid w:val="00111143"/>
    <w:rsid w:val="001149F1"/>
    <w:rsid w:val="00116746"/>
    <w:rsid w:val="00116F76"/>
    <w:rsid w:val="00117117"/>
    <w:rsid w:val="0011717C"/>
    <w:rsid w:val="00117C9A"/>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4F6C"/>
    <w:rsid w:val="00165286"/>
    <w:rsid w:val="00165F38"/>
    <w:rsid w:val="00166371"/>
    <w:rsid w:val="001673FC"/>
    <w:rsid w:val="001677EF"/>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87841"/>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EFA"/>
    <w:rsid w:val="001D3F85"/>
    <w:rsid w:val="001D4641"/>
    <w:rsid w:val="001D4692"/>
    <w:rsid w:val="001D4841"/>
    <w:rsid w:val="001D532E"/>
    <w:rsid w:val="001D608D"/>
    <w:rsid w:val="001D6545"/>
    <w:rsid w:val="001D76F6"/>
    <w:rsid w:val="001D7D6A"/>
    <w:rsid w:val="001E17F1"/>
    <w:rsid w:val="001E1A91"/>
    <w:rsid w:val="001E2152"/>
    <w:rsid w:val="001E4F38"/>
    <w:rsid w:val="001E5B15"/>
    <w:rsid w:val="001E5EBF"/>
    <w:rsid w:val="001E5FF2"/>
    <w:rsid w:val="001E6A29"/>
    <w:rsid w:val="001E6BD6"/>
    <w:rsid w:val="001E6CC8"/>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859"/>
    <w:rsid w:val="00201A0F"/>
    <w:rsid w:val="00201B69"/>
    <w:rsid w:val="00201D4F"/>
    <w:rsid w:val="00201ED7"/>
    <w:rsid w:val="00203FF4"/>
    <w:rsid w:val="002052DB"/>
    <w:rsid w:val="00205482"/>
    <w:rsid w:val="00205C2C"/>
    <w:rsid w:val="00206754"/>
    <w:rsid w:val="002069CB"/>
    <w:rsid w:val="00206DDF"/>
    <w:rsid w:val="00206FA7"/>
    <w:rsid w:val="002078D4"/>
    <w:rsid w:val="00207A9B"/>
    <w:rsid w:val="002111D1"/>
    <w:rsid w:val="0021175B"/>
    <w:rsid w:val="00211E0B"/>
    <w:rsid w:val="00211F54"/>
    <w:rsid w:val="00212BC2"/>
    <w:rsid w:val="002138D4"/>
    <w:rsid w:val="00213E95"/>
    <w:rsid w:val="0021405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3280"/>
    <w:rsid w:val="002332F8"/>
    <w:rsid w:val="00233C38"/>
    <w:rsid w:val="00235F09"/>
    <w:rsid w:val="00235F6C"/>
    <w:rsid w:val="00236050"/>
    <w:rsid w:val="002364FE"/>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2C29"/>
    <w:rsid w:val="002538E1"/>
    <w:rsid w:val="00253C91"/>
    <w:rsid w:val="00254C7E"/>
    <w:rsid w:val="00255289"/>
    <w:rsid w:val="00256067"/>
    <w:rsid w:val="002576BB"/>
    <w:rsid w:val="00260F9D"/>
    <w:rsid w:val="002616D5"/>
    <w:rsid w:val="002620C5"/>
    <w:rsid w:val="002621C1"/>
    <w:rsid w:val="00263139"/>
    <w:rsid w:val="00263319"/>
    <w:rsid w:val="0026353E"/>
    <w:rsid w:val="002635E1"/>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D2F"/>
    <w:rsid w:val="002810BF"/>
    <w:rsid w:val="002813E0"/>
    <w:rsid w:val="002825D3"/>
    <w:rsid w:val="00282ABB"/>
    <w:rsid w:val="00282B23"/>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6748"/>
    <w:rsid w:val="002A73ED"/>
    <w:rsid w:val="002A7C41"/>
    <w:rsid w:val="002A7C6B"/>
    <w:rsid w:val="002B0278"/>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08C8"/>
    <w:rsid w:val="002D1D21"/>
    <w:rsid w:val="002D1FA8"/>
    <w:rsid w:val="002D3223"/>
    <w:rsid w:val="002D329C"/>
    <w:rsid w:val="002D4538"/>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69B4"/>
    <w:rsid w:val="002E71AD"/>
    <w:rsid w:val="002E7434"/>
    <w:rsid w:val="002F000C"/>
    <w:rsid w:val="002F0636"/>
    <w:rsid w:val="002F06E8"/>
    <w:rsid w:val="002F0860"/>
    <w:rsid w:val="002F1735"/>
    <w:rsid w:val="002F1AF8"/>
    <w:rsid w:val="002F1C15"/>
    <w:rsid w:val="002F243D"/>
    <w:rsid w:val="002F323E"/>
    <w:rsid w:val="002F4E9C"/>
    <w:rsid w:val="002F5B02"/>
    <w:rsid w:val="002F679C"/>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2F08"/>
    <w:rsid w:val="00314198"/>
    <w:rsid w:val="003144B4"/>
    <w:rsid w:val="003149F5"/>
    <w:rsid w:val="00314FF7"/>
    <w:rsid w:val="00315249"/>
    <w:rsid w:val="0031557B"/>
    <w:rsid w:val="003158A2"/>
    <w:rsid w:val="00315C29"/>
    <w:rsid w:val="003161FA"/>
    <w:rsid w:val="00316251"/>
    <w:rsid w:val="003164D9"/>
    <w:rsid w:val="0031655D"/>
    <w:rsid w:val="003177C5"/>
    <w:rsid w:val="00320F5E"/>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072"/>
    <w:rsid w:val="00333363"/>
    <w:rsid w:val="0033433C"/>
    <w:rsid w:val="00335E51"/>
    <w:rsid w:val="00336B93"/>
    <w:rsid w:val="00336C90"/>
    <w:rsid w:val="00336D73"/>
    <w:rsid w:val="00336D9A"/>
    <w:rsid w:val="0033713D"/>
    <w:rsid w:val="0033745A"/>
    <w:rsid w:val="00340052"/>
    <w:rsid w:val="00340CCD"/>
    <w:rsid w:val="00341E13"/>
    <w:rsid w:val="0034206B"/>
    <w:rsid w:val="00342AB0"/>
    <w:rsid w:val="00343B8A"/>
    <w:rsid w:val="0034544A"/>
    <w:rsid w:val="00345A98"/>
    <w:rsid w:val="00346885"/>
    <w:rsid w:val="00347100"/>
    <w:rsid w:val="0035448A"/>
    <w:rsid w:val="00354A29"/>
    <w:rsid w:val="00354B00"/>
    <w:rsid w:val="0035743B"/>
    <w:rsid w:val="00357B5E"/>
    <w:rsid w:val="00360359"/>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6D59"/>
    <w:rsid w:val="00376F99"/>
    <w:rsid w:val="003770E3"/>
    <w:rsid w:val="00377D3C"/>
    <w:rsid w:val="003809F4"/>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843"/>
    <w:rsid w:val="00397B5A"/>
    <w:rsid w:val="003A0226"/>
    <w:rsid w:val="003A0634"/>
    <w:rsid w:val="003A08A1"/>
    <w:rsid w:val="003A0FB6"/>
    <w:rsid w:val="003A1693"/>
    <w:rsid w:val="003A1CD1"/>
    <w:rsid w:val="003A2149"/>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BEE"/>
    <w:rsid w:val="003C6C43"/>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941"/>
    <w:rsid w:val="00406906"/>
    <w:rsid w:val="00407784"/>
    <w:rsid w:val="00412D3F"/>
    <w:rsid w:val="00413AAC"/>
    <w:rsid w:val="00415DAC"/>
    <w:rsid w:val="00416054"/>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0CD9"/>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291"/>
    <w:rsid w:val="00456391"/>
    <w:rsid w:val="00457219"/>
    <w:rsid w:val="00457556"/>
    <w:rsid w:val="004607E9"/>
    <w:rsid w:val="00462099"/>
    <w:rsid w:val="004620E2"/>
    <w:rsid w:val="004626C1"/>
    <w:rsid w:val="004626C4"/>
    <w:rsid w:val="00462899"/>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281E"/>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654"/>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6EB8"/>
    <w:rsid w:val="005474F2"/>
    <w:rsid w:val="00547558"/>
    <w:rsid w:val="0054792E"/>
    <w:rsid w:val="00547AAB"/>
    <w:rsid w:val="00547C96"/>
    <w:rsid w:val="00550938"/>
    <w:rsid w:val="00551959"/>
    <w:rsid w:val="00552C2C"/>
    <w:rsid w:val="00553784"/>
    <w:rsid w:val="00553C53"/>
    <w:rsid w:val="00553F44"/>
    <w:rsid w:val="005546D8"/>
    <w:rsid w:val="00554746"/>
    <w:rsid w:val="00555A73"/>
    <w:rsid w:val="00555C40"/>
    <w:rsid w:val="00555D1F"/>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E53"/>
    <w:rsid w:val="005A3FDB"/>
    <w:rsid w:val="005A4048"/>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0E96"/>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76B"/>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3164"/>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30D"/>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2FA1"/>
    <w:rsid w:val="00623259"/>
    <w:rsid w:val="00623478"/>
    <w:rsid w:val="00624D43"/>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3797B"/>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869"/>
    <w:rsid w:val="00647E64"/>
    <w:rsid w:val="006516F8"/>
    <w:rsid w:val="00652FED"/>
    <w:rsid w:val="0065343B"/>
    <w:rsid w:val="00653F63"/>
    <w:rsid w:val="0065465C"/>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2C"/>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204"/>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4182"/>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D75B8"/>
    <w:rsid w:val="006E0200"/>
    <w:rsid w:val="006E1B5B"/>
    <w:rsid w:val="006E2A5C"/>
    <w:rsid w:val="006E2B57"/>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522"/>
    <w:rsid w:val="006E6C0D"/>
    <w:rsid w:val="006E6D3C"/>
    <w:rsid w:val="006E6DE8"/>
    <w:rsid w:val="006E7551"/>
    <w:rsid w:val="006F18E9"/>
    <w:rsid w:val="006F1F42"/>
    <w:rsid w:val="006F40C3"/>
    <w:rsid w:val="006F4B0C"/>
    <w:rsid w:val="006F4F6B"/>
    <w:rsid w:val="006F51FB"/>
    <w:rsid w:val="006F5269"/>
    <w:rsid w:val="006F57CD"/>
    <w:rsid w:val="006F5CC9"/>
    <w:rsid w:val="006F664B"/>
    <w:rsid w:val="006F6CE9"/>
    <w:rsid w:val="006F7B93"/>
    <w:rsid w:val="006F7C51"/>
    <w:rsid w:val="00700845"/>
    <w:rsid w:val="00700C03"/>
    <w:rsid w:val="00700C92"/>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3293"/>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81"/>
    <w:rsid w:val="00722CB8"/>
    <w:rsid w:val="00723FC0"/>
    <w:rsid w:val="0072410C"/>
    <w:rsid w:val="00724232"/>
    <w:rsid w:val="00724D6C"/>
    <w:rsid w:val="0072632A"/>
    <w:rsid w:val="00726B76"/>
    <w:rsid w:val="00726C1A"/>
    <w:rsid w:val="00727DBD"/>
    <w:rsid w:val="00727E2D"/>
    <w:rsid w:val="0073018D"/>
    <w:rsid w:val="007308E6"/>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3ED"/>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58A"/>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DAC"/>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62"/>
    <w:rsid w:val="007B4C72"/>
    <w:rsid w:val="007B4F4D"/>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70FC"/>
    <w:rsid w:val="007E73AE"/>
    <w:rsid w:val="007E7CAC"/>
    <w:rsid w:val="007F0B83"/>
    <w:rsid w:val="007F1716"/>
    <w:rsid w:val="007F2827"/>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2E28"/>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657"/>
    <w:rsid w:val="00831D2E"/>
    <w:rsid w:val="00834AFA"/>
    <w:rsid w:val="008350CD"/>
    <w:rsid w:val="0083588D"/>
    <w:rsid w:val="008359CC"/>
    <w:rsid w:val="00836322"/>
    <w:rsid w:val="00836411"/>
    <w:rsid w:val="00836B2B"/>
    <w:rsid w:val="0083738E"/>
    <w:rsid w:val="008375D1"/>
    <w:rsid w:val="00837F07"/>
    <w:rsid w:val="008409FC"/>
    <w:rsid w:val="00840C0E"/>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3E1"/>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2B1"/>
    <w:rsid w:val="008824EB"/>
    <w:rsid w:val="00882D53"/>
    <w:rsid w:val="0088324F"/>
    <w:rsid w:val="008847F1"/>
    <w:rsid w:val="0088481C"/>
    <w:rsid w:val="00885908"/>
    <w:rsid w:val="00887D97"/>
    <w:rsid w:val="00890E87"/>
    <w:rsid w:val="00892259"/>
    <w:rsid w:val="00892E0D"/>
    <w:rsid w:val="00892F53"/>
    <w:rsid w:val="00893282"/>
    <w:rsid w:val="00894271"/>
    <w:rsid w:val="00894406"/>
    <w:rsid w:val="00894924"/>
    <w:rsid w:val="00894A05"/>
    <w:rsid w:val="008953D9"/>
    <w:rsid w:val="008969E3"/>
    <w:rsid w:val="00896C45"/>
    <w:rsid w:val="00896ED8"/>
    <w:rsid w:val="008973B2"/>
    <w:rsid w:val="008979B1"/>
    <w:rsid w:val="00897C21"/>
    <w:rsid w:val="00897C50"/>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6A17"/>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2D71"/>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2A2"/>
    <w:rsid w:val="009372B6"/>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23D"/>
    <w:rsid w:val="0096134F"/>
    <w:rsid w:val="00961952"/>
    <w:rsid w:val="00961F20"/>
    <w:rsid w:val="00961F6C"/>
    <w:rsid w:val="0096277A"/>
    <w:rsid w:val="0096320C"/>
    <w:rsid w:val="00963228"/>
    <w:rsid w:val="00963CBA"/>
    <w:rsid w:val="009645A8"/>
    <w:rsid w:val="00964A82"/>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1F2C"/>
    <w:rsid w:val="009D39C0"/>
    <w:rsid w:val="009D3B7E"/>
    <w:rsid w:val="009D4014"/>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71F6"/>
    <w:rsid w:val="009E7DA7"/>
    <w:rsid w:val="009F138C"/>
    <w:rsid w:val="009F1DBD"/>
    <w:rsid w:val="009F21E9"/>
    <w:rsid w:val="009F230C"/>
    <w:rsid w:val="009F31BB"/>
    <w:rsid w:val="009F3A17"/>
    <w:rsid w:val="009F4F26"/>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25"/>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1F4"/>
    <w:rsid w:val="00A7482A"/>
    <w:rsid w:val="00A74898"/>
    <w:rsid w:val="00A748A6"/>
    <w:rsid w:val="00A748F3"/>
    <w:rsid w:val="00A76BED"/>
    <w:rsid w:val="00A80947"/>
    <w:rsid w:val="00A8186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03F"/>
    <w:rsid w:val="00A94E18"/>
    <w:rsid w:val="00A95F3A"/>
    <w:rsid w:val="00A9628E"/>
    <w:rsid w:val="00A96507"/>
    <w:rsid w:val="00A967D3"/>
    <w:rsid w:val="00A96956"/>
    <w:rsid w:val="00A97A2B"/>
    <w:rsid w:val="00A97B6E"/>
    <w:rsid w:val="00AA0450"/>
    <w:rsid w:val="00AA0FC4"/>
    <w:rsid w:val="00AA1392"/>
    <w:rsid w:val="00AA22B8"/>
    <w:rsid w:val="00AA3651"/>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0484"/>
    <w:rsid w:val="00AC1337"/>
    <w:rsid w:val="00AC17DC"/>
    <w:rsid w:val="00AC1DCA"/>
    <w:rsid w:val="00AC1ED9"/>
    <w:rsid w:val="00AC2023"/>
    <w:rsid w:val="00AC2638"/>
    <w:rsid w:val="00AC2F5B"/>
    <w:rsid w:val="00AC33D1"/>
    <w:rsid w:val="00AC3972"/>
    <w:rsid w:val="00AC3CB4"/>
    <w:rsid w:val="00AC3D27"/>
    <w:rsid w:val="00AC44DB"/>
    <w:rsid w:val="00AC49B8"/>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52B"/>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D33"/>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0C26"/>
    <w:rsid w:val="00BB1AC3"/>
    <w:rsid w:val="00BB2AE7"/>
    <w:rsid w:val="00BB3575"/>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2B60"/>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5093"/>
    <w:rsid w:val="00C65BA0"/>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A60"/>
    <w:rsid w:val="00C92E47"/>
    <w:rsid w:val="00C94906"/>
    <w:rsid w:val="00C94B04"/>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0BD"/>
    <w:rsid w:val="00CD2783"/>
    <w:rsid w:val="00CD41FD"/>
    <w:rsid w:val="00CD594E"/>
    <w:rsid w:val="00CD6EDC"/>
    <w:rsid w:val="00CD73EA"/>
    <w:rsid w:val="00CD75F6"/>
    <w:rsid w:val="00CD7876"/>
    <w:rsid w:val="00CD7958"/>
    <w:rsid w:val="00CD7A61"/>
    <w:rsid w:val="00CD7DC3"/>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69C"/>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08BC"/>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1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B8C"/>
    <w:rsid w:val="00D63D6A"/>
    <w:rsid w:val="00D63E5F"/>
    <w:rsid w:val="00D63EAC"/>
    <w:rsid w:val="00D643BC"/>
    <w:rsid w:val="00D64AF0"/>
    <w:rsid w:val="00D64E9B"/>
    <w:rsid w:val="00D6614F"/>
    <w:rsid w:val="00D66266"/>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5FEE"/>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5859"/>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183B"/>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0F15"/>
    <w:rsid w:val="00E313A5"/>
    <w:rsid w:val="00E3212D"/>
    <w:rsid w:val="00E32575"/>
    <w:rsid w:val="00E33718"/>
    <w:rsid w:val="00E33A40"/>
    <w:rsid w:val="00E340C1"/>
    <w:rsid w:val="00E3490F"/>
    <w:rsid w:val="00E34CA1"/>
    <w:rsid w:val="00E35E75"/>
    <w:rsid w:val="00E3639F"/>
    <w:rsid w:val="00E36CE9"/>
    <w:rsid w:val="00E3726E"/>
    <w:rsid w:val="00E40293"/>
    <w:rsid w:val="00E407E4"/>
    <w:rsid w:val="00E40954"/>
    <w:rsid w:val="00E40F22"/>
    <w:rsid w:val="00E41157"/>
    <w:rsid w:val="00E41468"/>
    <w:rsid w:val="00E424E8"/>
    <w:rsid w:val="00E42856"/>
    <w:rsid w:val="00E42A3D"/>
    <w:rsid w:val="00E42D2B"/>
    <w:rsid w:val="00E44880"/>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56AD"/>
    <w:rsid w:val="00E55E64"/>
    <w:rsid w:val="00E55EFC"/>
    <w:rsid w:val="00E56F4E"/>
    <w:rsid w:val="00E57156"/>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B7B"/>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97A7B"/>
    <w:rsid w:val="00EA0CA0"/>
    <w:rsid w:val="00EA0EE4"/>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0CB"/>
    <w:rsid w:val="00EE64C6"/>
    <w:rsid w:val="00EE6A8F"/>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CE0"/>
    <w:rsid w:val="00F12D0B"/>
    <w:rsid w:val="00F12DD6"/>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486"/>
    <w:rsid w:val="00F3093C"/>
    <w:rsid w:val="00F30BED"/>
    <w:rsid w:val="00F31097"/>
    <w:rsid w:val="00F317EA"/>
    <w:rsid w:val="00F32371"/>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5DCC"/>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1F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5D7A"/>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67EE"/>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fillcolor="white" stroke="f">
      <v:fill color="white"/>
      <v:stroke on="f"/>
    </o:shapedefaults>
    <o:shapelayout v:ext="edit">
      <o:idmap v:ext="edit" data="1"/>
    </o:shapelayout>
  </w:shapeDefaults>
  <w:decimalSymbol w:val="."/>
  <w:listSeparator w:val=","/>
  <w14:docId w14:val="0F8A0010"/>
  <w15:docId w15:val="{21C202AF-81BD-4B53-A4B0-A533CEE4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31"/>
      </w:num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15636">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75DF-77FF-4989-BD19-7DD86C87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11</Pages>
  <Words>3325</Words>
  <Characters>18954</Characters>
  <Application>Microsoft Office Word</Application>
  <DocSecurity>0</DocSecurity>
  <Lines>157</Lines>
  <Paragraphs>44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ECE/TRANS/WP.29/GRE/2018/34</vt:lpstr>
      <vt:lpstr>1801732</vt:lpstr>
      <vt:lpstr>1801732</vt:lpstr>
    </vt:vector>
  </TitlesOfParts>
  <Company>CSD</Company>
  <LinksUpToDate>false</LinksUpToDate>
  <CharactersWithSpaces>22235</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ECE/TRANS/WP.29/GRE/2018/34</dc:title>
  <dc:subject>1813084</dc:subject>
  <dc:creator>AFTER JUNE</dc:creator>
  <cp:lastModifiedBy>Nov 2018</cp:lastModifiedBy>
  <cp:revision>3</cp:revision>
  <cp:lastPrinted>2017-07-05T08:12:00Z</cp:lastPrinted>
  <dcterms:created xsi:type="dcterms:W3CDTF">2018-10-29T15:52:00Z</dcterms:created>
  <dcterms:modified xsi:type="dcterms:W3CDTF">2018-10-29T15:52:00Z</dcterms:modified>
</cp:coreProperties>
</file>