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7" w:type="dxa"/>
        <w:tblInd w:w="108" w:type="dxa"/>
        <w:tblLook w:val="0000" w:firstRow="0" w:lastRow="0" w:firstColumn="0" w:lastColumn="0" w:noHBand="0" w:noVBand="0"/>
      </w:tblPr>
      <w:tblGrid>
        <w:gridCol w:w="6288"/>
        <w:gridCol w:w="4139"/>
      </w:tblGrid>
      <w:tr w:rsidR="00AF06B5" w:rsidRPr="00495DEB" w:rsidTr="0022776C">
        <w:trPr>
          <w:trHeight w:val="854"/>
        </w:trPr>
        <w:tc>
          <w:tcPr>
            <w:tcW w:w="6288" w:type="dxa"/>
          </w:tcPr>
          <w:p w:rsidR="00AF06B5" w:rsidRPr="00836227" w:rsidRDefault="0051205C" w:rsidP="003604F5">
            <w:pPr>
              <w:rPr>
                <w:caps/>
                <w:lang w:val="en-GB"/>
              </w:rPr>
            </w:pPr>
            <w:r w:rsidRPr="00836227">
              <w:rPr>
                <w:lang w:val="en-GB"/>
              </w:rPr>
              <w:t>Submitted</w:t>
            </w:r>
            <w:r w:rsidR="00AF06B5" w:rsidRPr="00836227">
              <w:rPr>
                <w:lang w:val="en-GB"/>
              </w:rPr>
              <w:t xml:space="preserve"> by </w:t>
            </w:r>
            <w:r w:rsidR="008F307D" w:rsidRPr="00836227">
              <w:rPr>
                <w:lang w:val="en-GB"/>
              </w:rPr>
              <w:t xml:space="preserve">the experts from </w:t>
            </w:r>
            <w:r w:rsidR="00F5051A" w:rsidRPr="00836227">
              <w:rPr>
                <w:lang w:val="en-GB"/>
              </w:rPr>
              <w:t>OICA</w:t>
            </w:r>
            <w:r w:rsidR="00AF06B5" w:rsidRPr="00836227">
              <w:rPr>
                <w:lang w:val="en-GB"/>
              </w:rPr>
              <w:t xml:space="preserve"> </w:t>
            </w:r>
          </w:p>
        </w:tc>
        <w:tc>
          <w:tcPr>
            <w:tcW w:w="4139" w:type="dxa"/>
          </w:tcPr>
          <w:p w:rsidR="008F307D" w:rsidRPr="00836227" w:rsidRDefault="008F307D" w:rsidP="008F307D">
            <w:pPr>
              <w:ind w:right="-108"/>
              <w:rPr>
                <w:b/>
                <w:bCs/>
                <w:lang w:val="en-GB" w:eastAsia="ar-SA"/>
              </w:rPr>
            </w:pPr>
            <w:r w:rsidRPr="00836227">
              <w:rPr>
                <w:u w:val="single"/>
                <w:lang w:val="en-GB" w:eastAsia="ar-SA"/>
              </w:rPr>
              <w:t>Informal document</w:t>
            </w:r>
            <w:r w:rsidRPr="00836227">
              <w:rPr>
                <w:lang w:val="en-GB" w:eastAsia="ar-SA"/>
              </w:rPr>
              <w:t xml:space="preserve"> </w:t>
            </w:r>
            <w:r w:rsidR="003648D6" w:rsidRPr="00836227">
              <w:rPr>
                <w:b/>
                <w:bCs/>
                <w:lang w:val="en-GB" w:eastAsia="ar-SA"/>
              </w:rPr>
              <w:t>WP.29-17</w:t>
            </w:r>
            <w:r w:rsidR="00054247" w:rsidRPr="00836227">
              <w:rPr>
                <w:b/>
                <w:bCs/>
                <w:lang w:val="en-GB" w:eastAsia="ar-SA"/>
              </w:rPr>
              <w:t>6</w:t>
            </w:r>
            <w:r w:rsidR="00F5051A" w:rsidRPr="00836227">
              <w:rPr>
                <w:b/>
                <w:bCs/>
                <w:lang w:val="en-GB" w:eastAsia="ar-SA"/>
              </w:rPr>
              <w:t>-</w:t>
            </w:r>
            <w:r w:rsidR="00495DEB">
              <w:rPr>
                <w:b/>
                <w:bCs/>
                <w:lang w:val="en-GB" w:eastAsia="ar-SA"/>
              </w:rPr>
              <w:t>25</w:t>
            </w:r>
          </w:p>
          <w:p w:rsidR="009A5249" w:rsidRPr="00836227" w:rsidRDefault="003648D6" w:rsidP="00054247">
            <w:pPr>
              <w:rPr>
                <w:bCs/>
                <w:lang w:val="en-GB"/>
              </w:rPr>
            </w:pPr>
            <w:r w:rsidRPr="00836227">
              <w:rPr>
                <w:lang w:val="en-GB"/>
              </w:rPr>
              <w:t>(17</w:t>
            </w:r>
            <w:r w:rsidR="00054247" w:rsidRPr="00836227">
              <w:rPr>
                <w:lang w:val="en-GB"/>
              </w:rPr>
              <w:t>6</w:t>
            </w:r>
            <w:r w:rsidR="00ED4EA3" w:rsidRPr="00836227">
              <w:rPr>
                <w:lang w:val="en-GB"/>
              </w:rPr>
              <w:t xml:space="preserve">th </w:t>
            </w:r>
            <w:r w:rsidRPr="00836227">
              <w:rPr>
                <w:lang w:val="en-GB"/>
              </w:rPr>
              <w:t xml:space="preserve">WP.29, </w:t>
            </w:r>
            <w:r w:rsidR="00054247" w:rsidRPr="00836227">
              <w:rPr>
                <w:lang w:val="en-GB"/>
              </w:rPr>
              <w:t>13-16 November</w:t>
            </w:r>
            <w:r w:rsidR="00E8742D" w:rsidRPr="00836227">
              <w:rPr>
                <w:lang w:val="en-GB"/>
              </w:rPr>
              <w:t xml:space="preserve"> 2018</w:t>
            </w:r>
            <w:r w:rsidR="008F307D" w:rsidRPr="00836227">
              <w:rPr>
                <w:lang w:val="en-GB"/>
              </w:rPr>
              <w:t>,</w:t>
            </w:r>
            <w:r w:rsidR="008F307D" w:rsidRPr="00836227">
              <w:rPr>
                <w:lang w:val="en-GB"/>
              </w:rPr>
              <w:br/>
              <w:t xml:space="preserve">agenda item </w:t>
            </w:r>
            <w:r w:rsidR="00BA1D04" w:rsidRPr="00836227">
              <w:rPr>
                <w:lang w:val="en-GB"/>
              </w:rPr>
              <w:t>4.2.2.</w:t>
            </w:r>
            <w:bookmarkStart w:id="0" w:name="_GoBack"/>
            <w:bookmarkEnd w:id="0"/>
            <w:r w:rsidR="0099676A" w:rsidRPr="00836227">
              <w:rPr>
                <w:lang w:val="en-GB"/>
              </w:rPr>
              <w:t>)</w:t>
            </w:r>
          </w:p>
        </w:tc>
      </w:tr>
    </w:tbl>
    <w:p w:rsidR="00413343" w:rsidRPr="00836227" w:rsidRDefault="00413343" w:rsidP="00F3267E">
      <w:pPr>
        <w:pStyle w:val="SingleTxtG"/>
        <w:jc w:val="left"/>
        <w:rPr>
          <w:b/>
          <w:sz w:val="28"/>
          <w:lang w:val="en-GB"/>
        </w:rPr>
      </w:pPr>
    </w:p>
    <w:p w:rsidR="00413343" w:rsidRPr="00836227" w:rsidRDefault="0099676A" w:rsidP="00413343">
      <w:pPr>
        <w:pStyle w:val="SingleTxtG"/>
        <w:jc w:val="center"/>
        <w:rPr>
          <w:b/>
          <w:sz w:val="28"/>
          <w:lang w:val="en-GB"/>
        </w:rPr>
      </w:pPr>
      <w:r w:rsidRPr="00836227">
        <w:rPr>
          <w:b/>
          <w:sz w:val="28"/>
          <w:lang w:val="en-GB"/>
        </w:rPr>
        <w:t xml:space="preserve">Review of Supplements to </w:t>
      </w:r>
      <w:r w:rsidR="00307824" w:rsidRPr="00836227">
        <w:rPr>
          <w:b/>
          <w:sz w:val="28"/>
          <w:lang w:val="en-GB"/>
        </w:rPr>
        <w:t>UN</w:t>
      </w:r>
      <w:r w:rsidRPr="00836227">
        <w:rPr>
          <w:b/>
          <w:sz w:val="28"/>
          <w:lang w:val="en-GB"/>
        </w:rPr>
        <w:t xml:space="preserve"> Regulations under GRs</w:t>
      </w:r>
    </w:p>
    <w:p w:rsidR="00BA1D04" w:rsidRPr="00836227" w:rsidRDefault="00BA1D04" w:rsidP="00BA1D04">
      <w:pPr>
        <w:spacing w:after="120"/>
        <w:ind w:left="1134" w:right="1134"/>
        <w:jc w:val="both"/>
        <w:rPr>
          <w:rFonts w:eastAsia="Times New Roman"/>
          <w:lang w:val="en-GB"/>
        </w:rPr>
      </w:pPr>
    </w:p>
    <w:p w:rsidR="00E03C4B" w:rsidRPr="00836227" w:rsidRDefault="00E03C4B" w:rsidP="00E03C4B">
      <w:pPr>
        <w:spacing w:after="120"/>
        <w:ind w:left="1134" w:right="1134"/>
        <w:jc w:val="both"/>
        <w:rPr>
          <w:rStyle w:val="Strong"/>
          <w:lang w:val="en-GB"/>
        </w:rPr>
      </w:pPr>
      <w:r w:rsidRPr="00836227">
        <w:rPr>
          <w:rStyle w:val="Strong"/>
          <w:lang w:val="en-GB"/>
        </w:rPr>
        <w:t>Context</w:t>
      </w:r>
    </w:p>
    <w:p w:rsidR="001716FD" w:rsidRPr="00836227" w:rsidRDefault="00BA1D04" w:rsidP="00E03C4B">
      <w:pPr>
        <w:spacing w:after="120"/>
        <w:ind w:left="1134" w:right="1134"/>
        <w:jc w:val="both"/>
        <w:rPr>
          <w:rFonts w:eastAsia="Times New Roman"/>
          <w:lang w:val="en-GB"/>
        </w:rPr>
      </w:pPr>
      <w:r w:rsidRPr="00836227">
        <w:rPr>
          <w:rFonts w:eastAsia="Times New Roman"/>
          <w:lang w:val="en-GB"/>
        </w:rPr>
        <w:t xml:space="preserve">At the </w:t>
      </w:r>
      <w:r w:rsidR="00054247" w:rsidRPr="00836227">
        <w:rPr>
          <w:rFonts w:eastAsia="Times New Roman"/>
          <w:lang w:val="en-GB"/>
        </w:rPr>
        <w:t>June</w:t>
      </w:r>
      <w:r w:rsidRPr="00836227">
        <w:rPr>
          <w:rFonts w:eastAsia="Times New Roman"/>
          <w:lang w:val="en-GB"/>
        </w:rPr>
        <w:t xml:space="preserve"> 2018 session of WP.29 (see ECE/TRANS/WP.29/113</w:t>
      </w:r>
      <w:r w:rsidR="00054247" w:rsidRPr="00836227">
        <w:rPr>
          <w:rFonts w:eastAsia="Times New Roman"/>
          <w:lang w:val="en-GB"/>
        </w:rPr>
        <w:t>9</w:t>
      </w:r>
      <w:r w:rsidRPr="00836227">
        <w:rPr>
          <w:rFonts w:eastAsia="Times New Roman"/>
          <w:lang w:val="en-GB"/>
        </w:rPr>
        <w:t xml:space="preserve">, </w:t>
      </w:r>
      <w:r w:rsidR="00E03C4B" w:rsidRPr="00836227">
        <w:rPr>
          <w:rFonts w:eastAsia="Times New Roman"/>
          <w:lang w:val="en-GB"/>
        </w:rPr>
        <w:t>p</w:t>
      </w:r>
      <w:r w:rsidRPr="00836227">
        <w:rPr>
          <w:rFonts w:eastAsia="Times New Roman"/>
          <w:lang w:val="en-GB"/>
        </w:rPr>
        <w:t>aragraphs 6</w:t>
      </w:r>
      <w:r w:rsidR="00054247" w:rsidRPr="00836227">
        <w:rPr>
          <w:rFonts w:eastAsia="Times New Roman"/>
          <w:lang w:val="en-GB"/>
        </w:rPr>
        <w:t>3 to 66)</w:t>
      </w:r>
      <w:r w:rsidRPr="00836227">
        <w:rPr>
          <w:rFonts w:eastAsia="Times New Roman"/>
          <w:lang w:val="en-GB"/>
        </w:rPr>
        <w:t xml:space="preserve">, </w:t>
      </w:r>
      <w:r w:rsidR="00054247" w:rsidRPr="00836227">
        <w:rPr>
          <w:rFonts w:eastAsia="Times New Roman"/>
          <w:lang w:val="en-GB"/>
        </w:rPr>
        <w:t xml:space="preserve">WP.29 addressed the issue of several supplements which had been identified as containing new requirements. Those supplements are clearly not compliant with the </w:t>
      </w:r>
      <w:r w:rsidRPr="00836227">
        <w:rPr>
          <w:rFonts w:eastAsia="Times New Roman"/>
          <w:lang w:val="en-GB"/>
        </w:rPr>
        <w:t>General Guidelines for United Nations regulatory procedures and transition</w:t>
      </w:r>
      <w:r w:rsidR="001716FD" w:rsidRPr="00836227">
        <w:rPr>
          <w:rFonts w:eastAsia="Times New Roman"/>
          <w:lang w:val="en-GB"/>
        </w:rPr>
        <w:t xml:space="preserve">al provisions in UN Regulations, neither with the former version of the Guidelines ECE/TRANS/WP.29/1044, nor with the new version ECE/TRANS/WP.29/1044/Rev.2. Those Guidelines </w:t>
      </w:r>
      <w:r w:rsidR="00191F31" w:rsidRPr="00836227">
        <w:rPr>
          <w:rFonts w:eastAsia="Times New Roman"/>
          <w:lang w:val="en-GB"/>
        </w:rPr>
        <w:t>clarify that a supplement shall neither change the level of stringency nor impose new requirements.</w:t>
      </w:r>
    </w:p>
    <w:p w:rsidR="00E03C4B" w:rsidRPr="00836227" w:rsidRDefault="00191F31" w:rsidP="008012E7">
      <w:pPr>
        <w:spacing w:after="120"/>
        <w:ind w:left="1134" w:right="1134"/>
        <w:jc w:val="both"/>
        <w:rPr>
          <w:rFonts w:eastAsia="Times New Roman"/>
          <w:lang w:val="en-GB"/>
        </w:rPr>
      </w:pPr>
      <w:r w:rsidRPr="00836227">
        <w:rPr>
          <w:rFonts w:eastAsia="Times New Roman"/>
          <w:lang w:val="en-GB"/>
        </w:rPr>
        <w:t xml:space="preserve">The non-respect of the Guidelines </w:t>
      </w:r>
      <w:r w:rsidR="00E03C4B" w:rsidRPr="00836227">
        <w:rPr>
          <w:rFonts w:eastAsia="Times New Roman"/>
          <w:lang w:val="en-GB"/>
        </w:rPr>
        <w:t xml:space="preserve">in the past </w:t>
      </w:r>
      <w:r w:rsidRPr="00836227">
        <w:rPr>
          <w:rFonts w:eastAsia="Times New Roman"/>
          <w:lang w:val="en-GB"/>
        </w:rPr>
        <w:t xml:space="preserve">by the corresponding Working Parties (GRs) raises the problem that existing vehicles that have a valid type approval may not be able to get extensions of approvals because they would need to apply the new requirements that had been </w:t>
      </w:r>
      <w:r w:rsidR="00E03C4B" w:rsidRPr="00836227">
        <w:rPr>
          <w:rFonts w:eastAsia="Times New Roman"/>
          <w:lang w:val="en-GB"/>
        </w:rPr>
        <w:t>incorrectly introduced via supplements.</w:t>
      </w:r>
    </w:p>
    <w:p w:rsidR="001716FD" w:rsidRPr="00836227" w:rsidRDefault="001716FD" w:rsidP="001716FD">
      <w:pPr>
        <w:spacing w:after="120"/>
        <w:ind w:left="1134" w:right="1134"/>
        <w:jc w:val="both"/>
        <w:rPr>
          <w:rFonts w:eastAsia="Times New Roman"/>
          <w:lang w:val="en-GB"/>
        </w:rPr>
      </w:pPr>
      <w:r w:rsidRPr="00836227">
        <w:rPr>
          <w:rFonts w:eastAsia="Times New Roman"/>
          <w:lang w:val="en-GB"/>
        </w:rPr>
        <w:t xml:space="preserve">A transitional solution </w:t>
      </w:r>
      <w:r w:rsidR="00E03C4B" w:rsidRPr="00836227">
        <w:rPr>
          <w:rFonts w:eastAsia="Times New Roman"/>
          <w:lang w:val="en-GB"/>
        </w:rPr>
        <w:t xml:space="preserve">until 31 December 2019 </w:t>
      </w:r>
      <w:r w:rsidRPr="00836227">
        <w:rPr>
          <w:rFonts w:eastAsia="Times New Roman"/>
          <w:lang w:val="en-GB"/>
        </w:rPr>
        <w:t xml:space="preserve">has been found by WP.29 (see ECE/TRANS/WP.29/1139, </w:t>
      </w:r>
      <w:r w:rsidR="00E03C4B" w:rsidRPr="00836227">
        <w:rPr>
          <w:rFonts w:eastAsia="Times New Roman"/>
          <w:lang w:val="en-GB"/>
        </w:rPr>
        <w:t>p</w:t>
      </w:r>
      <w:r w:rsidRPr="00836227">
        <w:rPr>
          <w:rFonts w:eastAsia="Times New Roman"/>
          <w:lang w:val="en-GB"/>
        </w:rPr>
        <w:t>aragraphs 65)</w:t>
      </w:r>
      <w:r w:rsidR="00E03C4B" w:rsidRPr="00836227">
        <w:rPr>
          <w:rFonts w:eastAsia="Times New Roman"/>
          <w:lang w:val="en-GB"/>
        </w:rPr>
        <w:t xml:space="preserve"> for the</w:t>
      </w:r>
      <w:r w:rsidRPr="00836227">
        <w:rPr>
          <w:rFonts w:eastAsia="Times New Roman"/>
          <w:lang w:val="en-GB"/>
        </w:rPr>
        <w:t xml:space="preserve"> supplements amending the following UN Regulations and their corresponding series: R14.07, R16.06, R43.</w:t>
      </w:r>
      <w:proofErr w:type="gramStart"/>
      <w:r w:rsidRPr="00836227">
        <w:rPr>
          <w:rFonts w:eastAsia="Times New Roman"/>
          <w:lang w:val="en-GB"/>
        </w:rPr>
        <w:t>01,R</w:t>
      </w:r>
      <w:proofErr w:type="gramEnd"/>
      <w:r w:rsidRPr="00836227">
        <w:rPr>
          <w:rFonts w:eastAsia="Times New Roman"/>
          <w:lang w:val="en-GB"/>
        </w:rPr>
        <w:t>48,04, R50, R55.01, R83.06, R83.07, R116, R121.01.</w:t>
      </w:r>
    </w:p>
    <w:p w:rsidR="00E03C4B" w:rsidRPr="00836227" w:rsidRDefault="00E03C4B" w:rsidP="001716FD">
      <w:pPr>
        <w:spacing w:after="120"/>
        <w:ind w:left="1134" w:right="1134"/>
        <w:jc w:val="both"/>
        <w:rPr>
          <w:rFonts w:eastAsia="Times New Roman"/>
          <w:lang w:val="en-GB"/>
        </w:rPr>
      </w:pPr>
      <w:r w:rsidRPr="00836227">
        <w:rPr>
          <w:rFonts w:eastAsia="Times New Roman"/>
          <w:lang w:val="en-GB"/>
        </w:rPr>
        <w:t>In addition, WP. 29 invited the respective GRs to immediately start working on the necessary amendments to those UN Regulations (see paragraph 66).</w:t>
      </w:r>
    </w:p>
    <w:p w:rsidR="00E03C4B" w:rsidRPr="00836227" w:rsidRDefault="00836227" w:rsidP="001716FD">
      <w:pPr>
        <w:spacing w:after="120"/>
        <w:ind w:left="1134" w:right="1134"/>
        <w:jc w:val="both"/>
        <w:rPr>
          <w:rStyle w:val="Strong"/>
          <w:lang w:val="en-GB"/>
        </w:rPr>
      </w:pPr>
      <w:r w:rsidRPr="00836227">
        <w:rPr>
          <w:rStyle w:val="Strong"/>
          <w:lang w:val="en-GB"/>
        </w:rPr>
        <w:t>Problem</w:t>
      </w:r>
    </w:p>
    <w:p w:rsidR="00836227" w:rsidRDefault="00B21685" w:rsidP="008012E7">
      <w:pPr>
        <w:spacing w:after="120"/>
        <w:ind w:left="1134" w:right="1134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OICA believes</w:t>
      </w:r>
      <w:r w:rsidR="00836227" w:rsidRPr="00836227">
        <w:rPr>
          <w:rFonts w:eastAsia="Times New Roman"/>
          <w:lang w:val="en-GB"/>
        </w:rPr>
        <w:t xml:space="preserve"> that </w:t>
      </w:r>
      <w:r w:rsidRPr="00836227">
        <w:rPr>
          <w:rFonts w:eastAsia="Times New Roman"/>
          <w:lang w:val="en-GB"/>
        </w:rPr>
        <w:t xml:space="preserve">the </w:t>
      </w:r>
      <w:proofErr w:type="gramStart"/>
      <w:r w:rsidRPr="00836227">
        <w:rPr>
          <w:rFonts w:eastAsia="Times New Roman"/>
          <w:lang w:val="en-GB"/>
        </w:rPr>
        <w:t>above</w:t>
      </w:r>
      <w:r>
        <w:rPr>
          <w:rFonts w:eastAsia="Times New Roman"/>
          <w:lang w:val="en-GB"/>
        </w:rPr>
        <w:t xml:space="preserve"> </w:t>
      </w:r>
      <w:r w:rsidRPr="00836227">
        <w:rPr>
          <w:rFonts w:eastAsia="Times New Roman"/>
          <w:lang w:val="en-GB"/>
        </w:rPr>
        <w:t>mentioned</w:t>
      </w:r>
      <w:proofErr w:type="gramEnd"/>
      <w:r w:rsidRPr="00836227">
        <w:rPr>
          <w:rFonts w:eastAsia="Times New Roman"/>
          <w:lang w:val="en-GB"/>
        </w:rPr>
        <w:t xml:space="preserve"> advice of WP.29</w:t>
      </w:r>
      <w:r>
        <w:rPr>
          <w:rFonts w:eastAsia="Times New Roman"/>
          <w:lang w:val="en-GB"/>
        </w:rPr>
        <w:t xml:space="preserve"> may have been misunderstood.</w:t>
      </w:r>
      <w:r w:rsidR="00836227" w:rsidRPr="00836227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 xml:space="preserve">Work at GR level has started to </w:t>
      </w:r>
      <w:r w:rsidR="00836227" w:rsidRPr="00836227">
        <w:rPr>
          <w:rFonts w:eastAsia="Times New Roman"/>
          <w:lang w:val="en-GB"/>
        </w:rPr>
        <w:t xml:space="preserve">draft new supplements to the </w:t>
      </w:r>
      <w:proofErr w:type="gramStart"/>
      <w:r w:rsidR="00836227" w:rsidRPr="00836227">
        <w:rPr>
          <w:rFonts w:eastAsia="Times New Roman"/>
          <w:lang w:val="en-GB"/>
        </w:rPr>
        <w:t>above mentioned</w:t>
      </w:r>
      <w:proofErr w:type="gramEnd"/>
      <w:r w:rsidR="00836227" w:rsidRPr="00836227">
        <w:rPr>
          <w:rFonts w:eastAsia="Times New Roman"/>
          <w:lang w:val="en-GB"/>
        </w:rPr>
        <w:t xml:space="preserve"> regulations that simply </w:t>
      </w:r>
      <w:r w:rsidR="00836227">
        <w:rPr>
          <w:rFonts w:eastAsia="Times New Roman"/>
          <w:lang w:val="en-GB"/>
        </w:rPr>
        <w:t>introduce the transitional solution which is valid until 31 December 2019. T</w:t>
      </w:r>
      <w:r w:rsidR="00991916">
        <w:rPr>
          <w:rFonts w:eastAsia="Times New Roman"/>
          <w:lang w:val="en-GB"/>
        </w:rPr>
        <w:t xml:space="preserve">hese </w:t>
      </w:r>
      <w:r w:rsidR="00836227">
        <w:rPr>
          <w:rFonts w:eastAsia="Times New Roman"/>
          <w:lang w:val="en-GB"/>
        </w:rPr>
        <w:t>measure</w:t>
      </w:r>
      <w:r w:rsidR="00991916">
        <w:rPr>
          <w:rFonts w:eastAsia="Times New Roman"/>
          <w:lang w:val="en-GB"/>
        </w:rPr>
        <w:t xml:space="preserve">s are inefficient because such new supplements could be adopted at the earliest by WP.29 in March or June 2019. Their entry into force would hence be near to </w:t>
      </w:r>
      <w:r w:rsidR="002E3D06">
        <w:rPr>
          <w:rFonts w:eastAsia="Times New Roman"/>
          <w:lang w:val="en-GB"/>
        </w:rPr>
        <w:t xml:space="preserve">31 </w:t>
      </w:r>
      <w:r w:rsidR="00991916">
        <w:rPr>
          <w:rFonts w:eastAsia="Times New Roman"/>
          <w:lang w:val="en-GB"/>
        </w:rPr>
        <w:t>December 2019.</w:t>
      </w:r>
      <w:r>
        <w:rPr>
          <w:rFonts w:eastAsia="Times New Roman"/>
          <w:lang w:val="en-GB"/>
        </w:rPr>
        <w:t xml:space="preserve"> Moreover, such supplements would not offer a </w:t>
      </w:r>
      <w:proofErr w:type="gramStart"/>
      <w:r>
        <w:rPr>
          <w:rFonts w:eastAsia="Times New Roman"/>
          <w:lang w:val="en-GB"/>
        </w:rPr>
        <w:t>long term</w:t>
      </w:r>
      <w:proofErr w:type="gramEnd"/>
      <w:r>
        <w:rPr>
          <w:rFonts w:eastAsia="Times New Roman"/>
          <w:lang w:val="en-GB"/>
        </w:rPr>
        <w:t xml:space="preserve"> solution</w:t>
      </w:r>
      <w:r w:rsidR="0071478A">
        <w:rPr>
          <w:rFonts w:eastAsia="Times New Roman"/>
          <w:lang w:val="en-GB"/>
        </w:rPr>
        <w:t>.</w:t>
      </w:r>
    </w:p>
    <w:p w:rsidR="002E3D06" w:rsidRPr="004A5AAE" w:rsidRDefault="002E3D06" w:rsidP="008012E7">
      <w:pPr>
        <w:spacing w:after="120"/>
        <w:ind w:left="1134" w:right="1134"/>
        <w:jc w:val="both"/>
        <w:rPr>
          <w:rStyle w:val="Strong"/>
          <w:lang w:val="en-US"/>
        </w:rPr>
      </w:pPr>
      <w:r w:rsidRPr="004A5AAE">
        <w:rPr>
          <w:rStyle w:val="Strong"/>
          <w:lang w:val="en-US"/>
        </w:rPr>
        <w:t>Next step</w:t>
      </w:r>
    </w:p>
    <w:p w:rsidR="00991916" w:rsidRDefault="00991916" w:rsidP="00991916">
      <w:pPr>
        <w:spacing w:after="120"/>
        <w:ind w:left="1134" w:right="1134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The necessary action of the respective GRs is to define solutions for the time </w:t>
      </w:r>
      <w:r w:rsidRPr="002E3D06">
        <w:rPr>
          <w:rFonts w:eastAsia="Times New Roman"/>
          <w:b/>
          <w:lang w:val="en-GB"/>
        </w:rPr>
        <w:t>after 31 December 2019</w:t>
      </w:r>
      <w:r>
        <w:rPr>
          <w:rFonts w:eastAsia="Times New Roman"/>
          <w:lang w:val="en-GB"/>
        </w:rPr>
        <w:t xml:space="preserve"> by introducing appropriate provisions that permit the exten</w:t>
      </w:r>
      <w:r w:rsidR="00B21685">
        <w:rPr>
          <w:rFonts w:eastAsia="Times New Roman"/>
          <w:lang w:val="en-GB"/>
        </w:rPr>
        <w:t>s</w:t>
      </w:r>
      <w:r>
        <w:rPr>
          <w:rFonts w:eastAsia="Times New Roman"/>
          <w:lang w:val="en-GB"/>
        </w:rPr>
        <w:t>ion of existing type approvals that have been granted according to the</w:t>
      </w:r>
      <w:r w:rsidR="004A5AAE">
        <w:rPr>
          <w:rFonts w:eastAsia="Times New Roman"/>
          <w:lang w:val="en-GB"/>
        </w:rPr>
        <w:t xml:space="preserve"> </w:t>
      </w:r>
      <w:proofErr w:type="gramStart"/>
      <w:r w:rsidR="004A5AAE">
        <w:rPr>
          <w:rFonts w:eastAsia="Times New Roman"/>
          <w:lang w:val="en-GB"/>
        </w:rPr>
        <w:t>above</w:t>
      </w:r>
      <w:r>
        <w:rPr>
          <w:rFonts w:eastAsia="Times New Roman"/>
          <w:lang w:val="en-GB"/>
        </w:rPr>
        <w:t xml:space="preserve"> mentioned</w:t>
      </w:r>
      <w:proofErr w:type="gramEnd"/>
      <w:r>
        <w:rPr>
          <w:rFonts w:eastAsia="Times New Roman"/>
          <w:lang w:val="en-GB"/>
        </w:rPr>
        <w:t xml:space="preserve"> series of amendments</w:t>
      </w:r>
      <w:r w:rsidR="004A5AAE">
        <w:rPr>
          <w:rFonts w:eastAsia="Times New Roman"/>
          <w:lang w:val="en-GB"/>
        </w:rPr>
        <w:t>.</w:t>
      </w:r>
    </w:p>
    <w:p w:rsidR="00991916" w:rsidRDefault="002E3D06" w:rsidP="008012E7">
      <w:pPr>
        <w:spacing w:after="120"/>
        <w:ind w:left="1134" w:right="1134"/>
        <w:jc w:val="both"/>
        <w:rPr>
          <w:rFonts w:eastAsia="Times New Roman"/>
          <w:lang w:val="en-US"/>
        </w:rPr>
      </w:pPr>
      <w:r w:rsidRPr="002E3D06">
        <w:rPr>
          <w:rFonts w:eastAsia="Times New Roman"/>
          <w:lang w:val="en-US"/>
        </w:rPr>
        <w:t xml:space="preserve">That means the </w:t>
      </w:r>
      <w:r w:rsidR="00D92D77">
        <w:rPr>
          <w:rFonts w:eastAsia="Times New Roman"/>
          <w:lang w:val="en-US"/>
        </w:rPr>
        <w:t>respective</w:t>
      </w:r>
      <w:r w:rsidRPr="002E3D06">
        <w:rPr>
          <w:rFonts w:eastAsia="Times New Roman"/>
          <w:lang w:val="en-US"/>
        </w:rPr>
        <w:t xml:space="preserve"> GRs need to ex</w:t>
      </w:r>
      <w:r>
        <w:rPr>
          <w:rFonts w:eastAsia="Times New Roman"/>
          <w:lang w:val="en-US"/>
        </w:rPr>
        <w:t>amine case by case the new requirements that had been incorrectly introduced in those series of amendments via a supplement and suggest appropriate provisions.</w:t>
      </w:r>
      <w:r w:rsidR="00B21685">
        <w:rPr>
          <w:rFonts w:eastAsia="Times New Roman"/>
          <w:lang w:val="en-US"/>
        </w:rPr>
        <w:t xml:space="preserve"> It should also be noted that, once new series of amendments enter into force, the problem will automatically disappear, at least for vehicles applying these later series of amendments. </w:t>
      </w:r>
    </w:p>
    <w:p w:rsidR="002E3D06" w:rsidRPr="002E3D06" w:rsidRDefault="002E3D06" w:rsidP="008012E7">
      <w:pPr>
        <w:spacing w:after="120"/>
        <w:ind w:left="1134" w:right="113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Recall of the list of those </w:t>
      </w:r>
      <w:r w:rsidR="00B21685">
        <w:rPr>
          <w:rFonts w:eastAsia="Times New Roman"/>
          <w:lang w:val="en-US"/>
        </w:rPr>
        <w:t xml:space="preserve">affected </w:t>
      </w:r>
      <w:r>
        <w:rPr>
          <w:rFonts w:eastAsia="Times New Roman"/>
          <w:lang w:val="en-US"/>
        </w:rPr>
        <w:t>supplements:</w:t>
      </w:r>
    </w:p>
    <w:p w:rsidR="00991916" w:rsidRPr="002E3D06" w:rsidRDefault="00991916" w:rsidP="008012E7">
      <w:pPr>
        <w:spacing w:after="120"/>
        <w:ind w:left="1134" w:right="1134"/>
        <w:jc w:val="both"/>
        <w:rPr>
          <w:rFonts w:eastAsia="Times New Roman"/>
          <w:lang w:val="en-US"/>
        </w:rPr>
      </w:pPr>
    </w:p>
    <w:p w:rsidR="00836227" w:rsidRPr="002E3D06" w:rsidRDefault="00836227" w:rsidP="008012E7">
      <w:pPr>
        <w:spacing w:after="120"/>
        <w:ind w:left="1134" w:right="1134"/>
        <w:jc w:val="both"/>
        <w:rPr>
          <w:rFonts w:eastAsia="Times New Roman"/>
          <w:lang w:val="en-US"/>
        </w:rPr>
      </w:pPr>
    </w:p>
    <w:p w:rsidR="00830C6E" w:rsidRPr="00836227" w:rsidRDefault="00830C6E" w:rsidP="00BA1D04">
      <w:pPr>
        <w:spacing w:after="120"/>
        <w:ind w:left="1134" w:right="1134"/>
        <w:jc w:val="both"/>
        <w:rPr>
          <w:rFonts w:eastAsia="Times New Roman"/>
          <w:lang w:val="en-GB"/>
        </w:rPr>
      </w:pPr>
    </w:p>
    <w:tbl>
      <w:tblPr>
        <w:tblStyle w:val="TableGrid"/>
        <w:tblpPr w:leftFromText="141" w:rightFromText="141" w:vertAnchor="text" w:horzAnchor="margin" w:tblpXSpec="center" w:tblpY="-19"/>
        <w:tblW w:w="0" w:type="auto"/>
        <w:tblLook w:val="04A0" w:firstRow="1" w:lastRow="0" w:firstColumn="1" w:lastColumn="0" w:noHBand="0" w:noVBand="1"/>
      </w:tblPr>
      <w:tblGrid>
        <w:gridCol w:w="1696"/>
        <w:gridCol w:w="1696"/>
        <w:gridCol w:w="1500"/>
        <w:gridCol w:w="1261"/>
        <w:gridCol w:w="2909"/>
      </w:tblGrid>
      <w:tr w:rsidR="002E3D06" w:rsidRPr="00836227" w:rsidTr="00B82D3E">
        <w:tc>
          <w:tcPr>
            <w:tcW w:w="1696" w:type="dxa"/>
          </w:tcPr>
          <w:p w:rsidR="002E3D06" w:rsidRPr="00836227" w:rsidRDefault="002E3D06" w:rsidP="004E74B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Working Party (GR)</w:t>
            </w:r>
          </w:p>
        </w:tc>
        <w:tc>
          <w:tcPr>
            <w:tcW w:w="1696" w:type="dxa"/>
            <w:vAlign w:val="center"/>
          </w:tcPr>
          <w:p w:rsidR="002E3D06" w:rsidRPr="00836227" w:rsidRDefault="002E3D06" w:rsidP="004E74B1">
            <w:pPr>
              <w:jc w:val="center"/>
              <w:rPr>
                <w:b/>
                <w:lang w:val="en-GB"/>
              </w:rPr>
            </w:pPr>
            <w:r w:rsidRPr="00836227">
              <w:rPr>
                <w:b/>
                <w:lang w:val="en-GB"/>
              </w:rPr>
              <w:t>UN Regulations</w:t>
            </w:r>
          </w:p>
          <w:p w:rsidR="002E3D06" w:rsidRPr="00836227" w:rsidRDefault="002E3D06" w:rsidP="004E74B1">
            <w:pPr>
              <w:jc w:val="center"/>
              <w:rPr>
                <w:b/>
                <w:lang w:val="en-GB"/>
              </w:rPr>
            </w:pPr>
            <w:r w:rsidRPr="00836227">
              <w:rPr>
                <w:b/>
                <w:lang w:val="en-GB"/>
              </w:rPr>
              <w:t>and Series</w:t>
            </w:r>
          </w:p>
        </w:tc>
        <w:tc>
          <w:tcPr>
            <w:tcW w:w="1500" w:type="dxa"/>
            <w:vAlign w:val="center"/>
          </w:tcPr>
          <w:p w:rsidR="002E3D06" w:rsidRPr="00836227" w:rsidRDefault="002E3D06" w:rsidP="004E74B1">
            <w:pPr>
              <w:jc w:val="center"/>
              <w:rPr>
                <w:b/>
                <w:lang w:val="en-GB"/>
              </w:rPr>
            </w:pPr>
            <w:r w:rsidRPr="00836227">
              <w:rPr>
                <w:b/>
                <w:lang w:val="en-GB"/>
              </w:rPr>
              <w:t>Status of Document</w:t>
            </w:r>
          </w:p>
        </w:tc>
        <w:tc>
          <w:tcPr>
            <w:tcW w:w="1261" w:type="dxa"/>
            <w:vAlign w:val="center"/>
          </w:tcPr>
          <w:p w:rsidR="002E3D06" w:rsidRPr="00836227" w:rsidRDefault="002E3D06" w:rsidP="004E74B1">
            <w:pPr>
              <w:jc w:val="center"/>
              <w:rPr>
                <w:b/>
                <w:lang w:val="en-GB"/>
              </w:rPr>
            </w:pPr>
            <w:r w:rsidRPr="00836227">
              <w:rPr>
                <w:b/>
                <w:lang w:val="en-GB"/>
              </w:rPr>
              <w:t>EIF</w:t>
            </w:r>
          </w:p>
        </w:tc>
        <w:tc>
          <w:tcPr>
            <w:tcW w:w="2909" w:type="dxa"/>
            <w:vAlign w:val="center"/>
          </w:tcPr>
          <w:p w:rsidR="002E3D06" w:rsidRPr="00836227" w:rsidRDefault="002E3D06" w:rsidP="004E74B1">
            <w:pPr>
              <w:jc w:val="center"/>
              <w:rPr>
                <w:b/>
                <w:lang w:val="en-GB"/>
              </w:rPr>
            </w:pPr>
            <w:r w:rsidRPr="00836227">
              <w:rPr>
                <w:b/>
                <w:lang w:val="en-GB"/>
              </w:rPr>
              <w:t>Adopted Document</w:t>
            </w:r>
          </w:p>
        </w:tc>
      </w:tr>
      <w:tr w:rsidR="002E3D06" w:rsidRPr="00836227" w:rsidTr="002E3D06">
        <w:tc>
          <w:tcPr>
            <w:tcW w:w="1696" w:type="dxa"/>
            <w:vAlign w:val="center"/>
          </w:tcPr>
          <w:p w:rsidR="002E3D06" w:rsidRPr="00836227" w:rsidRDefault="002E3D06" w:rsidP="002E3D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  <w:tc>
          <w:tcPr>
            <w:tcW w:w="1696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R14.07</w:t>
            </w:r>
          </w:p>
        </w:tc>
        <w:tc>
          <w:tcPr>
            <w:tcW w:w="1500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Supplement 02</w:t>
            </w:r>
          </w:p>
        </w:tc>
        <w:tc>
          <w:tcPr>
            <w:tcW w:w="1261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13.04.2012</w:t>
            </w:r>
          </w:p>
        </w:tc>
        <w:tc>
          <w:tcPr>
            <w:tcW w:w="2909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WP.29/2011/54</w:t>
            </w:r>
          </w:p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+ para.49 of report</w:t>
            </w:r>
          </w:p>
        </w:tc>
      </w:tr>
      <w:tr w:rsidR="002E3D06" w:rsidRPr="00836227" w:rsidTr="002E3D06">
        <w:tc>
          <w:tcPr>
            <w:tcW w:w="1696" w:type="dxa"/>
            <w:vAlign w:val="center"/>
          </w:tcPr>
          <w:p w:rsidR="002E3D06" w:rsidRPr="00836227" w:rsidRDefault="002E3D06" w:rsidP="002E3D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  <w:tc>
          <w:tcPr>
            <w:tcW w:w="1696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R16.06</w:t>
            </w:r>
          </w:p>
        </w:tc>
        <w:tc>
          <w:tcPr>
            <w:tcW w:w="1500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Supplement 08</w:t>
            </w:r>
          </w:p>
        </w:tc>
        <w:tc>
          <w:tcPr>
            <w:tcW w:w="1261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22.06.2017</w:t>
            </w:r>
          </w:p>
        </w:tc>
        <w:tc>
          <w:tcPr>
            <w:tcW w:w="2909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 xml:space="preserve">WP.29/2016/98 </w:t>
            </w:r>
          </w:p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+ para.75 of report</w:t>
            </w:r>
          </w:p>
        </w:tc>
      </w:tr>
      <w:tr w:rsidR="002E3D06" w:rsidRPr="00836227" w:rsidTr="002E3D06">
        <w:tc>
          <w:tcPr>
            <w:tcW w:w="1696" w:type="dxa"/>
            <w:vMerge w:val="restart"/>
            <w:vAlign w:val="center"/>
          </w:tcPr>
          <w:p w:rsidR="002E3D06" w:rsidRPr="00836227" w:rsidRDefault="002E3D06" w:rsidP="002E3D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  <w:tc>
          <w:tcPr>
            <w:tcW w:w="1696" w:type="dxa"/>
            <w:vMerge w:val="restart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R43.01</w:t>
            </w:r>
          </w:p>
        </w:tc>
        <w:tc>
          <w:tcPr>
            <w:tcW w:w="1500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Supplement 01</w:t>
            </w:r>
          </w:p>
        </w:tc>
        <w:tc>
          <w:tcPr>
            <w:tcW w:w="1261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18/11/2012</w:t>
            </w:r>
          </w:p>
        </w:tc>
        <w:tc>
          <w:tcPr>
            <w:tcW w:w="2909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WP.29/2012/21</w:t>
            </w:r>
          </w:p>
        </w:tc>
      </w:tr>
      <w:tr w:rsidR="002E3D06" w:rsidRPr="00836227" w:rsidTr="002E3D06">
        <w:tc>
          <w:tcPr>
            <w:tcW w:w="1696" w:type="dxa"/>
            <w:vMerge/>
            <w:vAlign w:val="center"/>
          </w:tcPr>
          <w:p w:rsidR="002E3D06" w:rsidRPr="00836227" w:rsidRDefault="002E3D06" w:rsidP="002E3D06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</w:p>
        </w:tc>
        <w:tc>
          <w:tcPr>
            <w:tcW w:w="1500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Supplement 04</w:t>
            </w:r>
          </w:p>
        </w:tc>
        <w:tc>
          <w:tcPr>
            <w:tcW w:w="1261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08.10.2015</w:t>
            </w:r>
          </w:p>
        </w:tc>
        <w:tc>
          <w:tcPr>
            <w:tcW w:w="2909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WP.29/2015/11</w:t>
            </w:r>
          </w:p>
        </w:tc>
      </w:tr>
      <w:tr w:rsidR="002E3D06" w:rsidRPr="00836227" w:rsidTr="002E3D06">
        <w:tc>
          <w:tcPr>
            <w:tcW w:w="1696" w:type="dxa"/>
            <w:vMerge/>
            <w:vAlign w:val="center"/>
          </w:tcPr>
          <w:p w:rsidR="002E3D06" w:rsidRPr="00836227" w:rsidRDefault="002E3D06" w:rsidP="002E3D06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</w:p>
        </w:tc>
        <w:tc>
          <w:tcPr>
            <w:tcW w:w="1500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Supplement 05</w:t>
            </w:r>
          </w:p>
        </w:tc>
        <w:tc>
          <w:tcPr>
            <w:tcW w:w="1261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10.10.2017</w:t>
            </w:r>
          </w:p>
        </w:tc>
        <w:tc>
          <w:tcPr>
            <w:tcW w:w="2909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WP.29/2017/12</w:t>
            </w:r>
          </w:p>
        </w:tc>
      </w:tr>
      <w:tr w:rsidR="002E3D06" w:rsidRPr="00836227" w:rsidTr="002E3D06">
        <w:tc>
          <w:tcPr>
            <w:tcW w:w="1696" w:type="dxa"/>
            <w:vMerge/>
            <w:vAlign w:val="center"/>
          </w:tcPr>
          <w:p w:rsidR="002E3D06" w:rsidRPr="00836227" w:rsidRDefault="002E3D06" w:rsidP="002E3D06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</w:p>
        </w:tc>
        <w:tc>
          <w:tcPr>
            <w:tcW w:w="1500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Supplement 06</w:t>
            </w:r>
          </w:p>
        </w:tc>
        <w:tc>
          <w:tcPr>
            <w:tcW w:w="1261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19.07.2018</w:t>
            </w:r>
          </w:p>
        </w:tc>
        <w:tc>
          <w:tcPr>
            <w:tcW w:w="2909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WP.29/2017/111</w:t>
            </w:r>
          </w:p>
        </w:tc>
      </w:tr>
      <w:tr w:rsidR="002E3D06" w:rsidRPr="00836227" w:rsidTr="002E3D06">
        <w:tc>
          <w:tcPr>
            <w:tcW w:w="1696" w:type="dxa"/>
            <w:vMerge w:val="restart"/>
            <w:vAlign w:val="center"/>
          </w:tcPr>
          <w:p w:rsidR="002E3D06" w:rsidRPr="00836227" w:rsidRDefault="002E3D06" w:rsidP="002E3D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  <w:tc>
          <w:tcPr>
            <w:tcW w:w="1696" w:type="dxa"/>
            <w:vMerge w:val="restart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R48.04</w:t>
            </w:r>
          </w:p>
        </w:tc>
        <w:tc>
          <w:tcPr>
            <w:tcW w:w="1500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Supplement 03</w:t>
            </w:r>
          </w:p>
        </w:tc>
        <w:tc>
          <w:tcPr>
            <w:tcW w:w="1261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24/10/2009</w:t>
            </w:r>
          </w:p>
        </w:tc>
        <w:tc>
          <w:tcPr>
            <w:tcW w:w="2909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 xml:space="preserve">WP.29/2009/22 </w:t>
            </w:r>
          </w:p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+ para.56 of report</w:t>
            </w:r>
          </w:p>
        </w:tc>
      </w:tr>
      <w:tr w:rsidR="002E3D06" w:rsidRPr="00836227" w:rsidTr="002E3D06">
        <w:tc>
          <w:tcPr>
            <w:tcW w:w="1696" w:type="dxa"/>
            <w:vMerge/>
            <w:vAlign w:val="center"/>
          </w:tcPr>
          <w:p w:rsidR="002E3D06" w:rsidRPr="00836227" w:rsidRDefault="002E3D06" w:rsidP="002E3D06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</w:p>
        </w:tc>
        <w:tc>
          <w:tcPr>
            <w:tcW w:w="1500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Supplement 05</w:t>
            </w:r>
          </w:p>
        </w:tc>
        <w:tc>
          <w:tcPr>
            <w:tcW w:w="1261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09/12/2010</w:t>
            </w:r>
          </w:p>
        </w:tc>
        <w:tc>
          <w:tcPr>
            <w:tcW w:w="2909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WP.29/2010/22</w:t>
            </w:r>
          </w:p>
        </w:tc>
      </w:tr>
      <w:tr w:rsidR="004A5AAE" w:rsidRPr="00836227" w:rsidTr="002E3D06">
        <w:tc>
          <w:tcPr>
            <w:tcW w:w="1696" w:type="dxa"/>
            <w:vAlign w:val="center"/>
          </w:tcPr>
          <w:p w:rsidR="004A5AAE" w:rsidRDefault="004A5AAE" w:rsidP="002E3D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  <w:tc>
          <w:tcPr>
            <w:tcW w:w="1696" w:type="dxa"/>
            <w:vAlign w:val="center"/>
          </w:tcPr>
          <w:p w:rsidR="004A5AAE" w:rsidRPr="00836227" w:rsidRDefault="004A5AAE" w:rsidP="004E74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R50</w:t>
            </w:r>
            <w:r w:rsidR="00D92D77">
              <w:rPr>
                <w:lang w:val="en-GB"/>
              </w:rPr>
              <w:t>.00</w:t>
            </w:r>
          </w:p>
        </w:tc>
        <w:tc>
          <w:tcPr>
            <w:tcW w:w="1500" w:type="dxa"/>
            <w:vAlign w:val="center"/>
          </w:tcPr>
          <w:p w:rsidR="004A5AAE" w:rsidRPr="00836227" w:rsidRDefault="004A5AAE" w:rsidP="00D92D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Supplement </w:t>
            </w:r>
            <w:r w:rsidR="00D92D77">
              <w:rPr>
                <w:lang w:val="en-GB"/>
              </w:rPr>
              <w:t>19</w:t>
            </w:r>
          </w:p>
        </w:tc>
        <w:tc>
          <w:tcPr>
            <w:tcW w:w="1261" w:type="dxa"/>
            <w:vAlign w:val="center"/>
          </w:tcPr>
          <w:p w:rsidR="004A5AAE" w:rsidRPr="00836227" w:rsidRDefault="00D92D77" w:rsidP="004E74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10/10/2017</w:t>
            </w:r>
          </w:p>
        </w:tc>
        <w:tc>
          <w:tcPr>
            <w:tcW w:w="2909" w:type="dxa"/>
            <w:vAlign w:val="center"/>
          </w:tcPr>
          <w:p w:rsidR="004A5AAE" w:rsidRPr="00836227" w:rsidRDefault="00D92D77" w:rsidP="00D92D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WP.29/</w:t>
            </w:r>
            <w:r w:rsidRPr="00D92D77">
              <w:rPr>
                <w:lang w:val="en-GB"/>
              </w:rPr>
              <w:t>2017/28</w:t>
            </w:r>
          </w:p>
        </w:tc>
      </w:tr>
      <w:tr w:rsidR="002E3D06" w:rsidRPr="00836227" w:rsidTr="002E3D06">
        <w:tc>
          <w:tcPr>
            <w:tcW w:w="1696" w:type="dxa"/>
            <w:vMerge w:val="restart"/>
            <w:vAlign w:val="center"/>
          </w:tcPr>
          <w:p w:rsidR="002E3D06" w:rsidRPr="00836227" w:rsidRDefault="002E3D06" w:rsidP="002E3D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  <w:tc>
          <w:tcPr>
            <w:tcW w:w="1696" w:type="dxa"/>
            <w:vMerge w:val="restart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R55.01</w:t>
            </w:r>
          </w:p>
        </w:tc>
        <w:tc>
          <w:tcPr>
            <w:tcW w:w="1500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Supplement 05</w:t>
            </w:r>
          </w:p>
        </w:tc>
        <w:tc>
          <w:tcPr>
            <w:tcW w:w="1261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08/10/2016</w:t>
            </w:r>
          </w:p>
        </w:tc>
        <w:tc>
          <w:tcPr>
            <w:tcW w:w="2909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WP.29/2016/06</w:t>
            </w:r>
          </w:p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+ para.58 of report</w:t>
            </w:r>
          </w:p>
        </w:tc>
      </w:tr>
      <w:tr w:rsidR="002E3D06" w:rsidRPr="00836227" w:rsidTr="002E3D06">
        <w:tc>
          <w:tcPr>
            <w:tcW w:w="1696" w:type="dxa"/>
            <w:vMerge/>
            <w:vAlign w:val="center"/>
          </w:tcPr>
          <w:p w:rsidR="002E3D06" w:rsidRPr="00836227" w:rsidRDefault="002E3D06" w:rsidP="002E3D06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</w:p>
        </w:tc>
        <w:tc>
          <w:tcPr>
            <w:tcW w:w="1500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Supplement 07</w:t>
            </w:r>
          </w:p>
        </w:tc>
        <w:tc>
          <w:tcPr>
            <w:tcW w:w="1261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10/02/2018</w:t>
            </w:r>
          </w:p>
        </w:tc>
        <w:tc>
          <w:tcPr>
            <w:tcW w:w="2909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WP.29/2017/69</w:t>
            </w:r>
          </w:p>
        </w:tc>
      </w:tr>
      <w:tr w:rsidR="002E3D06" w:rsidRPr="00836227" w:rsidTr="002E3D06">
        <w:trPr>
          <w:trHeight w:val="227"/>
        </w:trPr>
        <w:tc>
          <w:tcPr>
            <w:tcW w:w="1696" w:type="dxa"/>
            <w:vAlign w:val="center"/>
          </w:tcPr>
          <w:p w:rsidR="002E3D06" w:rsidRPr="00836227" w:rsidRDefault="002E3D06" w:rsidP="002E3D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  <w:tc>
          <w:tcPr>
            <w:tcW w:w="1696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R83.06</w:t>
            </w:r>
          </w:p>
        </w:tc>
        <w:tc>
          <w:tcPr>
            <w:tcW w:w="1500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Supplement 07</w:t>
            </w:r>
          </w:p>
        </w:tc>
        <w:tc>
          <w:tcPr>
            <w:tcW w:w="1261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09/02/2017</w:t>
            </w:r>
          </w:p>
        </w:tc>
        <w:tc>
          <w:tcPr>
            <w:tcW w:w="2909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WP.29/2016/42</w:t>
            </w:r>
          </w:p>
        </w:tc>
      </w:tr>
      <w:tr w:rsidR="002E3D06" w:rsidRPr="00836227" w:rsidTr="002E3D06">
        <w:tc>
          <w:tcPr>
            <w:tcW w:w="1696" w:type="dxa"/>
            <w:vAlign w:val="center"/>
          </w:tcPr>
          <w:p w:rsidR="002E3D06" w:rsidRPr="00836227" w:rsidRDefault="002E3D06" w:rsidP="002E3D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  <w:tc>
          <w:tcPr>
            <w:tcW w:w="1696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R83.07</w:t>
            </w:r>
          </w:p>
        </w:tc>
        <w:tc>
          <w:tcPr>
            <w:tcW w:w="1500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Supplement 03</w:t>
            </w:r>
          </w:p>
        </w:tc>
        <w:tc>
          <w:tcPr>
            <w:tcW w:w="1261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09/02/2017</w:t>
            </w:r>
          </w:p>
        </w:tc>
        <w:tc>
          <w:tcPr>
            <w:tcW w:w="2909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WP.29/2016/43</w:t>
            </w:r>
          </w:p>
        </w:tc>
      </w:tr>
      <w:tr w:rsidR="002E3D06" w:rsidRPr="00836227" w:rsidTr="002E3D06">
        <w:tc>
          <w:tcPr>
            <w:tcW w:w="1696" w:type="dxa"/>
            <w:vAlign w:val="center"/>
          </w:tcPr>
          <w:p w:rsidR="002E3D06" w:rsidRPr="00836227" w:rsidRDefault="002E3D06" w:rsidP="002E3D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  <w:tc>
          <w:tcPr>
            <w:tcW w:w="1696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R116</w:t>
            </w:r>
          </w:p>
        </w:tc>
        <w:tc>
          <w:tcPr>
            <w:tcW w:w="1500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Supplement 05</w:t>
            </w:r>
          </w:p>
        </w:tc>
        <w:tc>
          <w:tcPr>
            <w:tcW w:w="1261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18/06/2016</w:t>
            </w:r>
          </w:p>
        </w:tc>
        <w:tc>
          <w:tcPr>
            <w:tcW w:w="2909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WP.29/2015/91</w:t>
            </w:r>
          </w:p>
        </w:tc>
      </w:tr>
      <w:tr w:rsidR="002E3D06" w:rsidRPr="00836227" w:rsidTr="002E3D06">
        <w:tc>
          <w:tcPr>
            <w:tcW w:w="1696" w:type="dxa"/>
            <w:vAlign w:val="center"/>
          </w:tcPr>
          <w:p w:rsidR="002E3D06" w:rsidRPr="00836227" w:rsidRDefault="002E3D06" w:rsidP="002E3D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  <w:tc>
          <w:tcPr>
            <w:tcW w:w="1696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R121.01</w:t>
            </w:r>
          </w:p>
        </w:tc>
        <w:tc>
          <w:tcPr>
            <w:tcW w:w="1500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Supplement 02</w:t>
            </w:r>
          </w:p>
        </w:tc>
        <w:tc>
          <w:tcPr>
            <w:tcW w:w="1261" w:type="dxa"/>
            <w:vAlign w:val="center"/>
          </w:tcPr>
          <w:p w:rsidR="002E3D06" w:rsidRPr="00836227" w:rsidRDefault="004A5AAE" w:rsidP="004E74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19/07/2018</w:t>
            </w:r>
          </w:p>
        </w:tc>
        <w:tc>
          <w:tcPr>
            <w:tcW w:w="2909" w:type="dxa"/>
            <w:vAlign w:val="center"/>
          </w:tcPr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WP.29/2017/116</w:t>
            </w:r>
          </w:p>
          <w:p w:rsidR="002E3D06" w:rsidRPr="00836227" w:rsidRDefault="002E3D06" w:rsidP="004E74B1">
            <w:pPr>
              <w:jc w:val="center"/>
              <w:rPr>
                <w:lang w:val="en-GB"/>
              </w:rPr>
            </w:pPr>
            <w:r w:rsidRPr="00836227">
              <w:rPr>
                <w:lang w:val="en-GB"/>
              </w:rPr>
              <w:t>+ Corrigendum 1</w:t>
            </w:r>
          </w:p>
        </w:tc>
      </w:tr>
    </w:tbl>
    <w:p w:rsidR="004E74B1" w:rsidRPr="00836227" w:rsidRDefault="004E74B1" w:rsidP="00F3267E">
      <w:pPr>
        <w:pStyle w:val="SingleTxtG"/>
        <w:jc w:val="left"/>
        <w:rPr>
          <w:b/>
          <w:sz w:val="28"/>
          <w:lang w:val="en-GB"/>
        </w:rPr>
      </w:pPr>
    </w:p>
    <w:sectPr w:rsidR="004E74B1" w:rsidRPr="00836227" w:rsidSect="0022776C">
      <w:headerReference w:type="even" r:id="rId8"/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pgSz w:w="11907" w:h="16840" w:code="9"/>
      <w:pgMar w:top="1418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B77" w:rsidRDefault="005F4B77"/>
  </w:endnote>
  <w:endnote w:type="continuationSeparator" w:id="0">
    <w:p w:rsidR="005F4B77" w:rsidRDefault="005F4B77"/>
  </w:endnote>
  <w:endnote w:type="continuationNotice" w:id="1">
    <w:p w:rsidR="005F4B77" w:rsidRDefault="005F4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938" w:rsidRPr="009A6A9E" w:rsidRDefault="00541938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125BFF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938" w:rsidRPr="009A6A9E" w:rsidRDefault="00541938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27B04">
      <w:rPr>
        <w:b/>
        <w:noProof/>
        <w:sz w:val="18"/>
      </w:rPr>
      <w:t>2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B77" w:rsidRPr="00D27D5E" w:rsidRDefault="005F4B7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F4B77" w:rsidRDefault="005F4B7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5F4B77" w:rsidRDefault="005F4B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938" w:rsidRPr="003604F5" w:rsidRDefault="00541938" w:rsidP="003604F5">
    <w:pPr>
      <w:pBdr>
        <w:bottom w:val="single" w:sz="4" w:space="1" w:color="auto"/>
      </w:pBdr>
      <w:spacing w:line="240" w:lineRule="auto"/>
      <w:rPr>
        <w:rFonts w:eastAsia="Times New Roman"/>
        <w:b/>
        <w:sz w:val="18"/>
        <w:lang w:val="en-GB"/>
      </w:rPr>
    </w:pPr>
    <w:r w:rsidRPr="003604F5">
      <w:rPr>
        <w:rFonts w:eastAsia="Times New Roman"/>
        <w:b/>
        <w:sz w:val="18"/>
        <w:lang w:val="en-US"/>
      </w:rPr>
      <w:t>WP.29-17</w:t>
    </w:r>
    <w:r w:rsidR="00ED4EA3">
      <w:rPr>
        <w:rFonts w:eastAsia="Times New Roman"/>
        <w:b/>
        <w:sz w:val="18"/>
        <w:lang w:val="en-US"/>
      </w:rPr>
      <w:t>4</w:t>
    </w:r>
    <w:r w:rsidRPr="003604F5">
      <w:rPr>
        <w:rFonts w:eastAsia="Times New Roman"/>
        <w:b/>
        <w:sz w:val="18"/>
        <w:lang w:val="en-US"/>
      </w:rPr>
      <w:t>-</w:t>
    </w:r>
    <w:r w:rsidR="001B2CA7">
      <w:rPr>
        <w:rFonts w:eastAsia="Times New Roman"/>
        <w:b/>
        <w:sz w:val="18"/>
        <w:lang w:val="en-US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408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69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0EB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74F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3A1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C2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963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F88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A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DC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 w15:restartNumberingAfterBreak="0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295316FD"/>
    <w:multiLevelType w:val="hybridMultilevel"/>
    <w:tmpl w:val="10E2271C"/>
    <w:lvl w:ilvl="0" w:tplc="48B8205E">
      <w:start w:val="1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30560A27"/>
    <w:multiLevelType w:val="hybridMultilevel"/>
    <w:tmpl w:val="66F40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01BE3"/>
    <w:multiLevelType w:val="hybridMultilevel"/>
    <w:tmpl w:val="E0A84AD6"/>
    <w:lvl w:ilvl="0" w:tplc="44D892C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8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9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30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BAB12AB"/>
    <w:multiLevelType w:val="hybridMultilevel"/>
    <w:tmpl w:val="AAF05BAE"/>
    <w:lvl w:ilvl="0" w:tplc="040C000F">
      <w:start w:val="1"/>
      <w:numFmt w:val="decimal"/>
      <w:lvlText w:val="%1."/>
      <w:lvlJc w:val="left"/>
      <w:pPr>
        <w:ind w:left="1890" w:hanging="360"/>
      </w:pPr>
    </w:lvl>
    <w:lvl w:ilvl="1" w:tplc="040C0019" w:tentative="1">
      <w:start w:val="1"/>
      <w:numFmt w:val="lowerLetter"/>
      <w:lvlText w:val="%2."/>
      <w:lvlJc w:val="left"/>
      <w:pPr>
        <w:ind w:left="2610" w:hanging="360"/>
      </w:pPr>
    </w:lvl>
    <w:lvl w:ilvl="2" w:tplc="040C001B" w:tentative="1">
      <w:start w:val="1"/>
      <w:numFmt w:val="lowerRoman"/>
      <w:lvlText w:val="%3."/>
      <w:lvlJc w:val="right"/>
      <w:pPr>
        <w:ind w:left="3330" w:hanging="180"/>
      </w:pPr>
    </w:lvl>
    <w:lvl w:ilvl="3" w:tplc="040C000F" w:tentative="1">
      <w:start w:val="1"/>
      <w:numFmt w:val="decimal"/>
      <w:lvlText w:val="%4."/>
      <w:lvlJc w:val="left"/>
      <w:pPr>
        <w:ind w:left="4050" w:hanging="360"/>
      </w:pPr>
    </w:lvl>
    <w:lvl w:ilvl="4" w:tplc="040C0019" w:tentative="1">
      <w:start w:val="1"/>
      <w:numFmt w:val="lowerLetter"/>
      <w:lvlText w:val="%5."/>
      <w:lvlJc w:val="left"/>
      <w:pPr>
        <w:ind w:left="4770" w:hanging="360"/>
      </w:pPr>
    </w:lvl>
    <w:lvl w:ilvl="5" w:tplc="040C001B" w:tentative="1">
      <w:start w:val="1"/>
      <w:numFmt w:val="lowerRoman"/>
      <w:lvlText w:val="%6."/>
      <w:lvlJc w:val="right"/>
      <w:pPr>
        <w:ind w:left="5490" w:hanging="180"/>
      </w:pPr>
    </w:lvl>
    <w:lvl w:ilvl="6" w:tplc="040C000F" w:tentative="1">
      <w:start w:val="1"/>
      <w:numFmt w:val="decimal"/>
      <w:lvlText w:val="%7."/>
      <w:lvlJc w:val="left"/>
      <w:pPr>
        <w:ind w:left="6210" w:hanging="360"/>
      </w:pPr>
    </w:lvl>
    <w:lvl w:ilvl="7" w:tplc="040C0019" w:tentative="1">
      <w:start w:val="1"/>
      <w:numFmt w:val="lowerLetter"/>
      <w:lvlText w:val="%8."/>
      <w:lvlJc w:val="left"/>
      <w:pPr>
        <w:ind w:left="6930" w:hanging="360"/>
      </w:pPr>
    </w:lvl>
    <w:lvl w:ilvl="8" w:tplc="040C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54E9293E"/>
    <w:multiLevelType w:val="hybridMultilevel"/>
    <w:tmpl w:val="733C3802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34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6" w15:restartNumberingAfterBreak="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C1047B2"/>
    <w:multiLevelType w:val="hybridMultilevel"/>
    <w:tmpl w:val="6A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9"/>
  </w:num>
  <w:num w:numId="2">
    <w:abstractNumId w:val="26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9"/>
  </w:num>
  <w:num w:numId="17">
    <w:abstractNumId w:val="27"/>
  </w:num>
  <w:num w:numId="18">
    <w:abstractNumId w:val="33"/>
  </w:num>
  <w:num w:numId="19">
    <w:abstractNumId w:val="24"/>
  </w:num>
  <w:num w:numId="20">
    <w:abstractNumId w:val="20"/>
  </w:num>
  <w:num w:numId="21">
    <w:abstractNumId w:val="25"/>
  </w:num>
  <w:num w:numId="22">
    <w:abstractNumId w:val="30"/>
  </w:num>
  <w:num w:numId="23">
    <w:abstractNumId w:val="35"/>
  </w:num>
  <w:num w:numId="24">
    <w:abstractNumId w:val="14"/>
  </w:num>
  <w:num w:numId="25">
    <w:abstractNumId w:val="17"/>
  </w:num>
  <w:num w:numId="26">
    <w:abstractNumId w:val="37"/>
  </w:num>
  <w:num w:numId="27">
    <w:abstractNumId w:val="34"/>
  </w:num>
  <w:num w:numId="28">
    <w:abstractNumId w:val="19"/>
  </w:num>
  <w:num w:numId="29">
    <w:abstractNumId w:val="15"/>
  </w:num>
  <w:num w:numId="30">
    <w:abstractNumId w:val="40"/>
  </w:num>
  <w:num w:numId="31">
    <w:abstractNumId w:val="16"/>
  </w:num>
  <w:num w:numId="32">
    <w:abstractNumId w:val="38"/>
  </w:num>
  <w:num w:numId="33">
    <w:abstractNumId w:val="36"/>
  </w:num>
  <w:num w:numId="34">
    <w:abstractNumId w:val="18"/>
  </w:num>
  <w:num w:numId="35">
    <w:abstractNumId w:val="42"/>
  </w:num>
  <w:num w:numId="36">
    <w:abstractNumId w:val="11"/>
  </w:num>
  <w:num w:numId="37">
    <w:abstractNumId w:val="28"/>
  </w:num>
  <w:num w:numId="38">
    <w:abstractNumId w:val="22"/>
  </w:num>
  <w:num w:numId="39">
    <w:abstractNumId w:val="41"/>
  </w:num>
  <w:num w:numId="40">
    <w:abstractNumId w:val="31"/>
  </w:num>
  <w:num w:numId="41">
    <w:abstractNumId w:val="21"/>
  </w:num>
  <w:num w:numId="42">
    <w:abstractNumId w:val="32"/>
  </w:num>
  <w:num w:numId="43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D54"/>
    <w:rsid w:val="00004EBE"/>
    <w:rsid w:val="00004F57"/>
    <w:rsid w:val="00004FD7"/>
    <w:rsid w:val="00005710"/>
    <w:rsid w:val="00005AFD"/>
    <w:rsid w:val="00005D50"/>
    <w:rsid w:val="0000603C"/>
    <w:rsid w:val="00006F0B"/>
    <w:rsid w:val="00006F3D"/>
    <w:rsid w:val="000077FE"/>
    <w:rsid w:val="00007FAF"/>
    <w:rsid w:val="00010972"/>
    <w:rsid w:val="00011EEB"/>
    <w:rsid w:val="000126F2"/>
    <w:rsid w:val="00013231"/>
    <w:rsid w:val="00014959"/>
    <w:rsid w:val="00016AC5"/>
    <w:rsid w:val="0002009F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4680B"/>
    <w:rsid w:val="000520E7"/>
    <w:rsid w:val="00052C97"/>
    <w:rsid w:val="00052F65"/>
    <w:rsid w:val="00053AD5"/>
    <w:rsid w:val="00054247"/>
    <w:rsid w:val="00056173"/>
    <w:rsid w:val="00056841"/>
    <w:rsid w:val="00056ED8"/>
    <w:rsid w:val="000571C0"/>
    <w:rsid w:val="00057396"/>
    <w:rsid w:val="00057CFF"/>
    <w:rsid w:val="00063D37"/>
    <w:rsid w:val="0007053C"/>
    <w:rsid w:val="00070A6D"/>
    <w:rsid w:val="000721A2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878"/>
    <w:rsid w:val="00087E39"/>
    <w:rsid w:val="00090757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586"/>
    <w:rsid w:val="0009792A"/>
    <w:rsid w:val="00097C31"/>
    <w:rsid w:val="000A1272"/>
    <w:rsid w:val="000A1317"/>
    <w:rsid w:val="000A2564"/>
    <w:rsid w:val="000A25E7"/>
    <w:rsid w:val="000A268E"/>
    <w:rsid w:val="000A2D72"/>
    <w:rsid w:val="000A500E"/>
    <w:rsid w:val="000A5442"/>
    <w:rsid w:val="000A59AC"/>
    <w:rsid w:val="000A69A3"/>
    <w:rsid w:val="000A7AD9"/>
    <w:rsid w:val="000B016E"/>
    <w:rsid w:val="000B2475"/>
    <w:rsid w:val="000B30FB"/>
    <w:rsid w:val="000B422A"/>
    <w:rsid w:val="000B45D5"/>
    <w:rsid w:val="000B4C98"/>
    <w:rsid w:val="000B6A12"/>
    <w:rsid w:val="000B6EE4"/>
    <w:rsid w:val="000B76AC"/>
    <w:rsid w:val="000C1D17"/>
    <w:rsid w:val="000C376D"/>
    <w:rsid w:val="000C62A5"/>
    <w:rsid w:val="000D0093"/>
    <w:rsid w:val="000D053C"/>
    <w:rsid w:val="000D0815"/>
    <w:rsid w:val="000D1046"/>
    <w:rsid w:val="000D22C8"/>
    <w:rsid w:val="000D2C26"/>
    <w:rsid w:val="000D4C4A"/>
    <w:rsid w:val="000D7203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5BFF"/>
    <w:rsid w:val="00126CAC"/>
    <w:rsid w:val="00127A1B"/>
    <w:rsid w:val="00130D9B"/>
    <w:rsid w:val="0013117E"/>
    <w:rsid w:val="00131376"/>
    <w:rsid w:val="001319D1"/>
    <w:rsid w:val="0013403F"/>
    <w:rsid w:val="00135C0D"/>
    <w:rsid w:val="00136077"/>
    <w:rsid w:val="00136078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1A5C"/>
    <w:rsid w:val="00162C1A"/>
    <w:rsid w:val="00164B1E"/>
    <w:rsid w:val="00164B2C"/>
    <w:rsid w:val="00165489"/>
    <w:rsid w:val="0017009F"/>
    <w:rsid w:val="001716FD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7E"/>
    <w:rsid w:val="00186EE9"/>
    <w:rsid w:val="0018744D"/>
    <w:rsid w:val="0018775C"/>
    <w:rsid w:val="001901A6"/>
    <w:rsid w:val="00191307"/>
    <w:rsid w:val="00191DBE"/>
    <w:rsid w:val="00191F31"/>
    <w:rsid w:val="00192EEB"/>
    <w:rsid w:val="001930D6"/>
    <w:rsid w:val="00193D17"/>
    <w:rsid w:val="00193D41"/>
    <w:rsid w:val="001A1371"/>
    <w:rsid w:val="001A20D5"/>
    <w:rsid w:val="001A20FB"/>
    <w:rsid w:val="001A293E"/>
    <w:rsid w:val="001A3BD8"/>
    <w:rsid w:val="001A4CFF"/>
    <w:rsid w:val="001A4F1F"/>
    <w:rsid w:val="001A67D9"/>
    <w:rsid w:val="001A7FA6"/>
    <w:rsid w:val="001B03B6"/>
    <w:rsid w:val="001B094F"/>
    <w:rsid w:val="001B1A4D"/>
    <w:rsid w:val="001B2B2E"/>
    <w:rsid w:val="001B2CA7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76CF"/>
    <w:rsid w:val="001D7F81"/>
    <w:rsid w:val="001D7F8A"/>
    <w:rsid w:val="001E0513"/>
    <w:rsid w:val="001E0542"/>
    <w:rsid w:val="001E1A0C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04FB"/>
    <w:rsid w:val="001F36E0"/>
    <w:rsid w:val="001F5C85"/>
    <w:rsid w:val="001F6A57"/>
    <w:rsid w:val="001F70BF"/>
    <w:rsid w:val="001F70DB"/>
    <w:rsid w:val="001F718A"/>
    <w:rsid w:val="002008E6"/>
    <w:rsid w:val="002013C5"/>
    <w:rsid w:val="00203262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2278"/>
    <w:rsid w:val="002232AF"/>
    <w:rsid w:val="002235DE"/>
    <w:rsid w:val="00223B89"/>
    <w:rsid w:val="00224EB0"/>
    <w:rsid w:val="002258D9"/>
    <w:rsid w:val="00225A8C"/>
    <w:rsid w:val="00226A36"/>
    <w:rsid w:val="00227537"/>
    <w:rsid w:val="0022776C"/>
    <w:rsid w:val="00227853"/>
    <w:rsid w:val="00230500"/>
    <w:rsid w:val="00232EE1"/>
    <w:rsid w:val="002345F2"/>
    <w:rsid w:val="00234639"/>
    <w:rsid w:val="00234945"/>
    <w:rsid w:val="00234F39"/>
    <w:rsid w:val="00235EA2"/>
    <w:rsid w:val="00236080"/>
    <w:rsid w:val="0023630F"/>
    <w:rsid w:val="00236B01"/>
    <w:rsid w:val="002375DC"/>
    <w:rsid w:val="00237DEF"/>
    <w:rsid w:val="00240CE4"/>
    <w:rsid w:val="002414BC"/>
    <w:rsid w:val="0024298F"/>
    <w:rsid w:val="00244494"/>
    <w:rsid w:val="00244861"/>
    <w:rsid w:val="00244B9C"/>
    <w:rsid w:val="00246D93"/>
    <w:rsid w:val="00246F0D"/>
    <w:rsid w:val="00247143"/>
    <w:rsid w:val="00251356"/>
    <w:rsid w:val="00251FEA"/>
    <w:rsid w:val="002528D2"/>
    <w:rsid w:val="00255B35"/>
    <w:rsid w:val="00256BE1"/>
    <w:rsid w:val="00256C32"/>
    <w:rsid w:val="00257EDD"/>
    <w:rsid w:val="0026002A"/>
    <w:rsid w:val="00260AB2"/>
    <w:rsid w:val="00261BF6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BCA"/>
    <w:rsid w:val="0029778B"/>
    <w:rsid w:val="002A06B9"/>
    <w:rsid w:val="002A073F"/>
    <w:rsid w:val="002A3585"/>
    <w:rsid w:val="002A3620"/>
    <w:rsid w:val="002A49E3"/>
    <w:rsid w:val="002A566E"/>
    <w:rsid w:val="002A5775"/>
    <w:rsid w:val="002A58D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2DBC"/>
    <w:rsid w:val="002D30C5"/>
    <w:rsid w:val="002D505E"/>
    <w:rsid w:val="002D51FA"/>
    <w:rsid w:val="002D5BA8"/>
    <w:rsid w:val="002D7E40"/>
    <w:rsid w:val="002E0FCE"/>
    <w:rsid w:val="002E130D"/>
    <w:rsid w:val="002E289D"/>
    <w:rsid w:val="002E36D6"/>
    <w:rsid w:val="002E3D06"/>
    <w:rsid w:val="002E6364"/>
    <w:rsid w:val="002F03FC"/>
    <w:rsid w:val="002F149D"/>
    <w:rsid w:val="002F32A9"/>
    <w:rsid w:val="002F7163"/>
    <w:rsid w:val="00300FF7"/>
    <w:rsid w:val="003016B7"/>
    <w:rsid w:val="0030185D"/>
    <w:rsid w:val="00307824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526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23B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58E"/>
    <w:rsid w:val="00357A09"/>
    <w:rsid w:val="003604F5"/>
    <w:rsid w:val="003613E8"/>
    <w:rsid w:val="003616B6"/>
    <w:rsid w:val="00362C51"/>
    <w:rsid w:val="00363CC2"/>
    <w:rsid w:val="003641AA"/>
    <w:rsid w:val="00364387"/>
    <w:rsid w:val="003648D6"/>
    <w:rsid w:val="003664DB"/>
    <w:rsid w:val="00366BB7"/>
    <w:rsid w:val="00370E0F"/>
    <w:rsid w:val="0037124A"/>
    <w:rsid w:val="0037364C"/>
    <w:rsid w:val="00374106"/>
    <w:rsid w:val="003759C0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1DE8"/>
    <w:rsid w:val="00392EF2"/>
    <w:rsid w:val="00393C8F"/>
    <w:rsid w:val="00395DFE"/>
    <w:rsid w:val="00396D92"/>
    <w:rsid w:val="00396F0D"/>
    <w:rsid w:val="003976D5"/>
    <w:rsid w:val="003A02E3"/>
    <w:rsid w:val="003A06A0"/>
    <w:rsid w:val="003A0FE8"/>
    <w:rsid w:val="003A16A1"/>
    <w:rsid w:val="003A59EA"/>
    <w:rsid w:val="003A66D0"/>
    <w:rsid w:val="003A6D04"/>
    <w:rsid w:val="003A6F1C"/>
    <w:rsid w:val="003B089A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9E8"/>
    <w:rsid w:val="003B6F35"/>
    <w:rsid w:val="003B6F42"/>
    <w:rsid w:val="003B71BA"/>
    <w:rsid w:val="003C19EA"/>
    <w:rsid w:val="003C31CD"/>
    <w:rsid w:val="003C3B32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08B"/>
    <w:rsid w:val="00405116"/>
    <w:rsid w:val="00406D74"/>
    <w:rsid w:val="0040756C"/>
    <w:rsid w:val="0040778C"/>
    <w:rsid w:val="0041067B"/>
    <w:rsid w:val="004109F5"/>
    <w:rsid w:val="00411A77"/>
    <w:rsid w:val="00412F22"/>
    <w:rsid w:val="004130A2"/>
    <w:rsid w:val="00413343"/>
    <w:rsid w:val="004159D0"/>
    <w:rsid w:val="00415CB3"/>
    <w:rsid w:val="0042069E"/>
    <w:rsid w:val="004206C2"/>
    <w:rsid w:val="00420992"/>
    <w:rsid w:val="0042162B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A08"/>
    <w:rsid w:val="00430E44"/>
    <w:rsid w:val="0043114C"/>
    <w:rsid w:val="00431316"/>
    <w:rsid w:val="00433A25"/>
    <w:rsid w:val="004346E7"/>
    <w:rsid w:val="00434F04"/>
    <w:rsid w:val="00434FE2"/>
    <w:rsid w:val="00440D4C"/>
    <w:rsid w:val="004411E2"/>
    <w:rsid w:val="00442670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615C9"/>
    <w:rsid w:val="00461C7B"/>
    <w:rsid w:val="00463A4D"/>
    <w:rsid w:val="004660E3"/>
    <w:rsid w:val="0046637D"/>
    <w:rsid w:val="00467E41"/>
    <w:rsid w:val="0047052B"/>
    <w:rsid w:val="00470CB2"/>
    <w:rsid w:val="004720B1"/>
    <w:rsid w:val="00473A46"/>
    <w:rsid w:val="00473A8F"/>
    <w:rsid w:val="00473D03"/>
    <w:rsid w:val="00474636"/>
    <w:rsid w:val="00474CC3"/>
    <w:rsid w:val="00475A2C"/>
    <w:rsid w:val="004774D5"/>
    <w:rsid w:val="00477766"/>
    <w:rsid w:val="00477F99"/>
    <w:rsid w:val="0048239C"/>
    <w:rsid w:val="00484C6E"/>
    <w:rsid w:val="00484D67"/>
    <w:rsid w:val="00490450"/>
    <w:rsid w:val="00491A0E"/>
    <w:rsid w:val="004936E1"/>
    <w:rsid w:val="00493E5E"/>
    <w:rsid w:val="004952ED"/>
    <w:rsid w:val="00495B60"/>
    <w:rsid w:val="00495DEB"/>
    <w:rsid w:val="00495E6B"/>
    <w:rsid w:val="004A0551"/>
    <w:rsid w:val="004A11ED"/>
    <w:rsid w:val="004A3ECD"/>
    <w:rsid w:val="004A4841"/>
    <w:rsid w:val="004A4F67"/>
    <w:rsid w:val="004A5AAE"/>
    <w:rsid w:val="004A659B"/>
    <w:rsid w:val="004A6D80"/>
    <w:rsid w:val="004A7442"/>
    <w:rsid w:val="004B2711"/>
    <w:rsid w:val="004B4349"/>
    <w:rsid w:val="004B4A7F"/>
    <w:rsid w:val="004B718E"/>
    <w:rsid w:val="004C0D3F"/>
    <w:rsid w:val="004C1A2F"/>
    <w:rsid w:val="004C350D"/>
    <w:rsid w:val="004C49FF"/>
    <w:rsid w:val="004C772B"/>
    <w:rsid w:val="004D137F"/>
    <w:rsid w:val="004D1440"/>
    <w:rsid w:val="004D2005"/>
    <w:rsid w:val="004D3124"/>
    <w:rsid w:val="004D51C1"/>
    <w:rsid w:val="004D6F75"/>
    <w:rsid w:val="004E22AE"/>
    <w:rsid w:val="004E233F"/>
    <w:rsid w:val="004E37D4"/>
    <w:rsid w:val="004E3C7C"/>
    <w:rsid w:val="004E577C"/>
    <w:rsid w:val="004E5A1B"/>
    <w:rsid w:val="004E5BF0"/>
    <w:rsid w:val="004E74B1"/>
    <w:rsid w:val="004E75F2"/>
    <w:rsid w:val="004F147A"/>
    <w:rsid w:val="004F1829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F59"/>
    <w:rsid w:val="00510FAC"/>
    <w:rsid w:val="0051136B"/>
    <w:rsid w:val="0051140D"/>
    <w:rsid w:val="0051205C"/>
    <w:rsid w:val="005121E5"/>
    <w:rsid w:val="005125B1"/>
    <w:rsid w:val="0051494D"/>
    <w:rsid w:val="00514DBB"/>
    <w:rsid w:val="00515329"/>
    <w:rsid w:val="00517465"/>
    <w:rsid w:val="00520E3E"/>
    <w:rsid w:val="00521FA0"/>
    <w:rsid w:val="0052244B"/>
    <w:rsid w:val="00523D1E"/>
    <w:rsid w:val="0052484D"/>
    <w:rsid w:val="00524975"/>
    <w:rsid w:val="005266E4"/>
    <w:rsid w:val="00527164"/>
    <w:rsid w:val="0053032B"/>
    <w:rsid w:val="00532F20"/>
    <w:rsid w:val="00533050"/>
    <w:rsid w:val="00534274"/>
    <w:rsid w:val="0053585A"/>
    <w:rsid w:val="005368BB"/>
    <w:rsid w:val="005374DB"/>
    <w:rsid w:val="00541938"/>
    <w:rsid w:val="00542549"/>
    <w:rsid w:val="0054385B"/>
    <w:rsid w:val="0054387F"/>
    <w:rsid w:val="00543D5E"/>
    <w:rsid w:val="00543ECE"/>
    <w:rsid w:val="005443D8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5E34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7D4"/>
    <w:rsid w:val="00586086"/>
    <w:rsid w:val="00586F91"/>
    <w:rsid w:val="005873D4"/>
    <w:rsid w:val="0059056D"/>
    <w:rsid w:val="0059140F"/>
    <w:rsid w:val="00592787"/>
    <w:rsid w:val="00592F9A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DEB"/>
    <w:rsid w:val="005C647F"/>
    <w:rsid w:val="005C6DD6"/>
    <w:rsid w:val="005D1061"/>
    <w:rsid w:val="005D1EB2"/>
    <w:rsid w:val="005D23D8"/>
    <w:rsid w:val="005D3C69"/>
    <w:rsid w:val="005D4546"/>
    <w:rsid w:val="005D4DD0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2414"/>
    <w:rsid w:val="005F3709"/>
    <w:rsid w:val="005F4443"/>
    <w:rsid w:val="005F4B14"/>
    <w:rsid w:val="005F4B77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05609"/>
    <w:rsid w:val="00607CBA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6E6A"/>
    <w:rsid w:val="00627DD4"/>
    <w:rsid w:val="00630D9B"/>
    <w:rsid w:val="00630ECA"/>
    <w:rsid w:val="0063153B"/>
    <w:rsid w:val="00631953"/>
    <w:rsid w:val="00632658"/>
    <w:rsid w:val="006331C2"/>
    <w:rsid w:val="00634E1A"/>
    <w:rsid w:val="006365B1"/>
    <w:rsid w:val="00637019"/>
    <w:rsid w:val="006373CC"/>
    <w:rsid w:val="006373FD"/>
    <w:rsid w:val="00637C73"/>
    <w:rsid w:val="00640C0C"/>
    <w:rsid w:val="00641056"/>
    <w:rsid w:val="006434AD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6688C"/>
    <w:rsid w:val="0066709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2E01"/>
    <w:rsid w:val="0069378E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C53"/>
    <w:rsid w:val="006B2EE7"/>
    <w:rsid w:val="006B4590"/>
    <w:rsid w:val="006B4B33"/>
    <w:rsid w:val="006B59C7"/>
    <w:rsid w:val="006B6AD2"/>
    <w:rsid w:val="006B7504"/>
    <w:rsid w:val="006C0BC6"/>
    <w:rsid w:val="006C0BE6"/>
    <w:rsid w:val="006C340C"/>
    <w:rsid w:val="006C6D72"/>
    <w:rsid w:val="006D09AF"/>
    <w:rsid w:val="006D1D1C"/>
    <w:rsid w:val="006D37B9"/>
    <w:rsid w:val="006D5776"/>
    <w:rsid w:val="006D5E16"/>
    <w:rsid w:val="006D612E"/>
    <w:rsid w:val="006D666F"/>
    <w:rsid w:val="006D6C2E"/>
    <w:rsid w:val="006E1570"/>
    <w:rsid w:val="006E2B95"/>
    <w:rsid w:val="006E3228"/>
    <w:rsid w:val="006E5FC7"/>
    <w:rsid w:val="006E6626"/>
    <w:rsid w:val="006E6676"/>
    <w:rsid w:val="006E6BDB"/>
    <w:rsid w:val="006E7BEC"/>
    <w:rsid w:val="006F22A2"/>
    <w:rsid w:val="006F235A"/>
    <w:rsid w:val="006F2B9B"/>
    <w:rsid w:val="006F2DF8"/>
    <w:rsid w:val="006F38BE"/>
    <w:rsid w:val="006F3FA6"/>
    <w:rsid w:val="006F707A"/>
    <w:rsid w:val="006F73F4"/>
    <w:rsid w:val="006F7CD1"/>
    <w:rsid w:val="006F7F03"/>
    <w:rsid w:val="00700482"/>
    <w:rsid w:val="0070249B"/>
    <w:rsid w:val="00702644"/>
    <w:rsid w:val="007033DB"/>
    <w:rsid w:val="0070347C"/>
    <w:rsid w:val="00703CD1"/>
    <w:rsid w:val="00704148"/>
    <w:rsid w:val="007050ED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478A"/>
    <w:rsid w:val="00715587"/>
    <w:rsid w:val="007156AB"/>
    <w:rsid w:val="007176C1"/>
    <w:rsid w:val="0072047B"/>
    <w:rsid w:val="00721699"/>
    <w:rsid w:val="00722EA0"/>
    <w:rsid w:val="007243C4"/>
    <w:rsid w:val="00724DA7"/>
    <w:rsid w:val="00727578"/>
    <w:rsid w:val="0072796F"/>
    <w:rsid w:val="007279A6"/>
    <w:rsid w:val="00730966"/>
    <w:rsid w:val="007314E3"/>
    <w:rsid w:val="00732610"/>
    <w:rsid w:val="007338CE"/>
    <w:rsid w:val="0073571D"/>
    <w:rsid w:val="00736313"/>
    <w:rsid w:val="007365F5"/>
    <w:rsid w:val="00737C31"/>
    <w:rsid w:val="00741615"/>
    <w:rsid w:val="007421DD"/>
    <w:rsid w:val="00742B2A"/>
    <w:rsid w:val="00743AB1"/>
    <w:rsid w:val="00746F5E"/>
    <w:rsid w:val="007501F7"/>
    <w:rsid w:val="007504AA"/>
    <w:rsid w:val="007512D2"/>
    <w:rsid w:val="00752303"/>
    <w:rsid w:val="00752869"/>
    <w:rsid w:val="00752E98"/>
    <w:rsid w:val="0075478B"/>
    <w:rsid w:val="00754D6F"/>
    <w:rsid w:val="00754FCB"/>
    <w:rsid w:val="00755E58"/>
    <w:rsid w:val="00756618"/>
    <w:rsid w:val="00756FE9"/>
    <w:rsid w:val="00760634"/>
    <w:rsid w:val="00760E48"/>
    <w:rsid w:val="00761341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D02"/>
    <w:rsid w:val="007774AE"/>
    <w:rsid w:val="007805D5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238"/>
    <w:rsid w:val="007B0442"/>
    <w:rsid w:val="007B18B4"/>
    <w:rsid w:val="007B262A"/>
    <w:rsid w:val="007B4780"/>
    <w:rsid w:val="007B5F7B"/>
    <w:rsid w:val="007B612A"/>
    <w:rsid w:val="007B6ED2"/>
    <w:rsid w:val="007B7227"/>
    <w:rsid w:val="007B7EA7"/>
    <w:rsid w:val="007C09A5"/>
    <w:rsid w:val="007C1A9B"/>
    <w:rsid w:val="007C21C2"/>
    <w:rsid w:val="007C35E3"/>
    <w:rsid w:val="007C3644"/>
    <w:rsid w:val="007C43A7"/>
    <w:rsid w:val="007C43F5"/>
    <w:rsid w:val="007C4CE0"/>
    <w:rsid w:val="007C4F41"/>
    <w:rsid w:val="007C62F4"/>
    <w:rsid w:val="007D11F5"/>
    <w:rsid w:val="007D1A04"/>
    <w:rsid w:val="007D3BCA"/>
    <w:rsid w:val="007D476D"/>
    <w:rsid w:val="007D4E20"/>
    <w:rsid w:val="007D6D51"/>
    <w:rsid w:val="007D72CE"/>
    <w:rsid w:val="007D7D70"/>
    <w:rsid w:val="007E1B56"/>
    <w:rsid w:val="007E24F5"/>
    <w:rsid w:val="007E336B"/>
    <w:rsid w:val="007E353A"/>
    <w:rsid w:val="007E543C"/>
    <w:rsid w:val="007E7A4F"/>
    <w:rsid w:val="007E7AD9"/>
    <w:rsid w:val="007F0EDF"/>
    <w:rsid w:val="007F14A8"/>
    <w:rsid w:val="007F211A"/>
    <w:rsid w:val="007F2BB5"/>
    <w:rsid w:val="007F3451"/>
    <w:rsid w:val="007F39C5"/>
    <w:rsid w:val="007F39FA"/>
    <w:rsid w:val="007F43AA"/>
    <w:rsid w:val="007F500F"/>
    <w:rsid w:val="007F55CB"/>
    <w:rsid w:val="007F5C89"/>
    <w:rsid w:val="007F659C"/>
    <w:rsid w:val="00800F23"/>
    <w:rsid w:val="008012E7"/>
    <w:rsid w:val="00803E45"/>
    <w:rsid w:val="008052FE"/>
    <w:rsid w:val="00806EB5"/>
    <w:rsid w:val="0081002F"/>
    <w:rsid w:val="00810D6D"/>
    <w:rsid w:val="008113EE"/>
    <w:rsid w:val="00811E60"/>
    <w:rsid w:val="00812C1A"/>
    <w:rsid w:val="00813409"/>
    <w:rsid w:val="00814573"/>
    <w:rsid w:val="008146CB"/>
    <w:rsid w:val="00814D60"/>
    <w:rsid w:val="0081503D"/>
    <w:rsid w:val="008153E6"/>
    <w:rsid w:val="008161E4"/>
    <w:rsid w:val="00816460"/>
    <w:rsid w:val="0081684C"/>
    <w:rsid w:val="00816B02"/>
    <w:rsid w:val="00816F91"/>
    <w:rsid w:val="00817E17"/>
    <w:rsid w:val="0082022E"/>
    <w:rsid w:val="0082059D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0C6E"/>
    <w:rsid w:val="008317F6"/>
    <w:rsid w:val="00831F87"/>
    <w:rsid w:val="00836227"/>
    <w:rsid w:val="00836DF9"/>
    <w:rsid w:val="00841310"/>
    <w:rsid w:val="00841D60"/>
    <w:rsid w:val="00842FBE"/>
    <w:rsid w:val="00843097"/>
    <w:rsid w:val="00844750"/>
    <w:rsid w:val="0084488A"/>
    <w:rsid w:val="0084609A"/>
    <w:rsid w:val="008475EC"/>
    <w:rsid w:val="00850C84"/>
    <w:rsid w:val="00851AD8"/>
    <w:rsid w:val="00851EAE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5D66"/>
    <w:rsid w:val="00866A05"/>
    <w:rsid w:val="00866AAE"/>
    <w:rsid w:val="00867C56"/>
    <w:rsid w:val="00870AA1"/>
    <w:rsid w:val="008714FE"/>
    <w:rsid w:val="00873CE3"/>
    <w:rsid w:val="00873FD6"/>
    <w:rsid w:val="008742CA"/>
    <w:rsid w:val="00875CBB"/>
    <w:rsid w:val="00876E29"/>
    <w:rsid w:val="0088411C"/>
    <w:rsid w:val="00884691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C7785"/>
    <w:rsid w:val="008D1566"/>
    <w:rsid w:val="008D3557"/>
    <w:rsid w:val="008D3919"/>
    <w:rsid w:val="008D633C"/>
    <w:rsid w:val="008E23EB"/>
    <w:rsid w:val="008E254C"/>
    <w:rsid w:val="008E421A"/>
    <w:rsid w:val="008E4410"/>
    <w:rsid w:val="008E4B22"/>
    <w:rsid w:val="008E65BE"/>
    <w:rsid w:val="008E7FAE"/>
    <w:rsid w:val="008E7FF3"/>
    <w:rsid w:val="008F0F36"/>
    <w:rsid w:val="008F273B"/>
    <w:rsid w:val="008F307D"/>
    <w:rsid w:val="008F40F0"/>
    <w:rsid w:val="008F5236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118"/>
    <w:rsid w:val="0091225C"/>
    <w:rsid w:val="00914059"/>
    <w:rsid w:val="00914243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156"/>
    <w:rsid w:val="009256F3"/>
    <w:rsid w:val="00925F13"/>
    <w:rsid w:val="0092636B"/>
    <w:rsid w:val="009267F1"/>
    <w:rsid w:val="009269A7"/>
    <w:rsid w:val="00926ED4"/>
    <w:rsid w:val="00927449"/>
    <w:rsid w:val="0092796E"/>
    <w:rsid w:val="009279E7"/>
    <w:rsid w:val="00927EC4"/>
    <w:rsid w:val="00932E6A"/>
    <w:rsid w:val="00933855"/>
    <w:rsid w:val="00933F43"/>
    <w:rsid w:val="00934D4C"/>
    <w:rsid w:val="009356B2"/>
    <w:rsid w:val="00936F5A"/>
    <w:rsid w:val="00940018"/>
    <w:rsid w:val="009403B5"/>
    <w:rsid w:val="00940519"/>
    <w:rsid w:val="00944044"/>
    <w:rsid w:val="00947028"/>
    <w:rsid w:val="009470BD"/>
    <w:rsid w:val="009470D4"/>
    <w:rsid w:val="00947FEC"/>
    <w:rsid w:val="009509B5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87CF9"/>
    <w:rsid w:val="00991117"/>
    <w:rsid w:val="0099167F"/>
    <w:rsid w:val="00991916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76A"/>
    <w:rsid w:val="00996E86"/>
    <w:rsid w:val="00997495"/>
    <w:rsid w:val="009A09FE"/>
    <w:rsid w:val="009A2F78"/>
    <w:rsid w:val="009A321F"/>
    <w:rsid w:val="009A5249"/>
    <w:rsid w:val="009A6A9E"/>
    <w:rsid w:val="009A7026"/>
    <w:rsid w:val="009B094E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D07"/>
    <w:rsid w:val="009C4F3F"/>
    <w:rsid w:val="009C7A79"/>
    <w:rsid w:val="009C7F56"/>
    <w:rsid w:val="009D243D"/>
    <w:rsid w:val="009D254C"/>
    <w:rsid w:val="009D379C"/>
    <w:rsid w:val="009D3A8C"/>
    <w:rsid w:val="009D4DC8"/>
    <w:rsid w:val="009D5963"/>
    <w:rsid w:val="009D59AE"/>
    <w:rsid w:val="009D64C4"/>
    <w:rsid w:val="009D73F2"/>
    <w:rsid w:val="009D74B2"/>
    <w:rsid w:val="009D7B88"/>
    <w:rsid w:val="009E1136"/>
    <w:rsid w:val="009E1D72"/>
    <w:rsid w:val="009E2992"/>
    <w:rsid w:val="009E2D25"/>
    <w:rsid w:val="009E38B3"/>
    <w:rsid w:val="009E4EC5"/>
    <w:rsid w:val="009E5F97"/>
    <w:rsid w:val="009E6F7B"/>
    <w:rsid w:val="009E78BE"/>
    <w:rsid w:val="009E7956"/>
    <w:rsid w:val="009E7B93"/>
    <w:rsid w:val="009E7C39"/>
    <w:rsid w:val="009F06D7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13756"/>
    <w:rsid w:val="00A17930"/>
    <w:rsid w:val="00A2129B"/>
    <w:rsid w:val="00A21A8C"/>
    <w:rsid w:val="00A21D61"/>
    <w:rsid w:val="00A2205A"/>
    <w:rsid w:val="00A239E6"/>
    <w:rsid w:val="00A2492E"/>
    <w:rsid w:val="00A24ECB"/>
    <w:rsid w:val="00A24FEE"/>
    <w:rsid w:val="00A25B2E"/>
    <w:rsid w:val="00A27564"/>
    <w:rsid w:val="00A314FB"/>
    <w:rsid w:val="00A31E3F"/>
    <w:rsid w:val="00A326FA"/>
    <w:rsid w:val="00A33FE8"/>
    <w:rsid w:val="00A34891"/>
    <w:rsid w:val="00A34EA6"/>
    <w:rsid w:val="00A35E18"/>
    <w:rsid w:val="00A36C01"/>
    <w:rsid w:val="00A36FF4"/>
    <w:rsid w:val="00A372A5"/>
    <w:rsid w:val="00A40F0B"/>
    <w:rsid w:val="00A4200B"/>
    <w:rsid w:val="00A42CF3"/>
    <w:rsid w:val="00A43C91"/>
    <w:rsid w:val="00A44CBC"/>
    <w:rsid w:val="00A4689F"/>
    <w:rsid w:val="00A470F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6018E"/>
    <w:rsid w:val="00A60D62"/>
    <w:rsid w:val="00A62A78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3A2"/>
    <w:rsid w:val="00A71547"/>
    <w:rsid w:val="00A735D5"/>
    <w:rsid w:val="00A759B0"/>
    <w:rsid w:val="00A81CFD"/>
    <w:rsid w:val="00A825BE"/>
    <w:rsid w:val="00A83EB5"/>
    <w:rsid w:val="00A84187"/>
    <w:rsid w:val="00A84B46"/>
    <w:rsid w:val="00A85E2F"/>
    <w:rsid w:val="00A91C44"/>
    <w:rsid w:val="00A92B70"/>
    <w:rsid w:val="00A92D2C"/>
    <w:rsid w:val="00A93AA8"/>
    <w:rsid w:val="00A94C84"/>
    <w:rsid w:val="00A96D0B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A7D26"/>
    <w:rsid w:val="00AB0FC7"/>
    <w:rsid w:val="00AB1023"/>
    <w:rsid w:val="00AB1261"/>
    <w:rsid w:val="00AB1F08"/>
    <w:rsid w:val="00AB21D5"/>
    <w:rsid w:val="00AB7415"/>
    <w:rsid w:val="00AB75CF"/>
    <w:rsid w:val="00AC0701"/>
    <w:rsid w:val="00AC0B8C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57B"/>
    <w:rsid w:val="00AD79AF"/>
    <w:rsid w:val="00AE017E"/>
    <w:rsid w:val="00AE1636"/>
    <w:rsid w:val="00AE344A"/>
    <w:rsid w:val="00AE34FC"/>
    <w:rsid w:val="00AE352C"/>
    <w:rsid w:val="00AE3CD3"/>
    <w:rsid w:val="00AE46F2"/>
    <w:rsid w:val="00AE471B"/>
    <w:rsid w:val="00AE5BE1"/>
    <w:rsid w:val="00AE656F"/>
    <w:rsid w:val="00AE6C9F"/>
    <w:rsid w:val="00AE794F"/>
    <w:rsid w:val="00AF06B5"/>
    <w:rsid w:val="00AF071D"/>
    <w:rsid w:val="00AF12ED"/>
    <w:rsid w:val="00AF154C"/>
    <w:rsid w:val="00AF163A"/>
    <w:rsid w:val="00AF2205"/>
    <w:rsid w:val="00AF2A5D"/>
    <w:rsid w:val="00AF2CB6"/>
    <w:rsid w:val="00AF357C"/>
    <w:rsid w:val="00AF3F12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256E"/>
    <w:rsid w:val="00B0390F"/>
    <w:rsid w:val="00B05529"/>
    <w:rsid w:val="00B05C24"/>
    <w:rsid w:val="00B05D1A"/>
    <w:rsid w:val="00B06D18"/>
    <w:rsid w:val="00B11FED"/>
    <w:rsid w:val="00B127ED"/>
    <w:rsid w:val="00B13EB4"/>
    <w:rsid w:val="00B145EB"/>
    <w:rsid w:val="00B14B9E"/>
    <w:rsid w:val="00B1539F"/>
    <w:rsid w:val="00B16A36"/>
    <w:rsid w:val="00B17200"/>
    <w:rsid w:val="00B17EA8"/>
    <w:rsid w:val="00B20C7B"/>
    <w:rsid w:val="00B20E76"/>
    <w:rsid w:val="00B21685"/>
    <w:rsid w:val="00B21B20"/>
    <w:rsid w:val="00B224A2"/>
    <w:rsid w:val="00B2387D"/>
    <w:rsid w:val="00B2541E"/>
    <w:rsid w:val="00B257A7"/>
    <w:rsid w:val="00B3009F"/>
    <w:rsid w:val="00B300FC"/>
    <w:rsid w:val="00B30AF4"/>
    <w:rsid w:val="00B30B28"/>
    <w:rsid w:val="00B3105C"/>
    <w:rsid w:val="00B311C6"/>
    <w:rsid w:val="00B32E2D"/>
    <w:rsid w:val="00B33A4C"/>
    <w:rsid w:val="00B33BD2"/>
    <w:rsid w:val="00B347EF"/>
    <w:rsid w:val="00B362E9"/>
    <w:rsid w:val="00B367AE"/>
    <w:rsid w:val="00B379E5"/>
    <w:rsid w:val="00B37AF1"/>
    <w:rsid w:val="00B40320"/>
    <w:rsid w:val="00B412F8"/>
    <w:rsid w:val="00B421FC"/>
    <w:rsid w:val="00B42B76"/>
    <w:rsid w:val="00B430CC"/>
    <w:rsid w:val="00B43EEC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3D73"/>
    <w:rsid w:val="00B74E3C"/>
    <w:rsid w:val="00B771A6"/>
    <w:rsid w:val="00B778BF"/>
    <w:rsid w:val="00B80BAB"/>
    <w:rsid w:val="00B82010"/>
    <w:rsid w:val="00B8212B"/>
    <w:rsid w:val="00B847AB"/>
    <w:rsid w:val="00B84A6F"/>
    <w:rsid w:val="00B84CF0"/>
    <w:rsid w:val="00B85D99"/>
    <w:rsid w:val="00B85F65"/>
    <w:rsid w:val="00B86747"/>
    <w:rsid w:val="00B90B75"/>
    <w:rsid w:val="00B91A5E"/>
    <w:rsid w:val="00B93127"/>
    <w:rsid w:val="00B93E72"/>
    <w:rsid w:val="00B945F6"/>
    <w:rsid w:val="00B97DD0"/>
    <w:rsid w:val="00BA070A"/>
    <w:rsid w:val="00BA1D04"/>
    <w:rsid w:val="00BA3084"/>
    <w:rsid w:val="00BA38A9"/>
    <w:rsid w:val="00BA4CAC"/>
    <w:rsid w:val="00BA559F"/>
    <w:rsid w:val="00BA58DE"/>
    <w:rsid w:val="00BA5929"/>
    <w:rsid w:val="00BB14FC"/>
    <w:rsid w:val="00BB1E2D"/>
    <w:rsid w:val="00BB572B"/>
    <w:rsid w:val="00BB6EC0"/>
    <w:rsid w:val="00BB71A7"/>
    <w:rsid w:val="00BC1976"/>
    <w:rsid w:val="00BC4943"/>
    <w:rsid w:val="00BC6718"/>
    <w:rsid w:val="00BC6A32"/>
    <w:rsid w:val="00BD17BD"/>
    <w:rsid w:val="00BD1851"/>
    <w:rsid w:val="00BD27C0"/>
    <w:rsid w:val="00BD4063"/>
    <w:rsid w:val="00BD453D"/>
    <w:rsid w:val="00BD53C7"/>
    <w:rsid w:val="00BD605A"/>
    <w:rsid w:val="00BD6524"/>
    <w:rsid w:val="00BD71C8"/>
    <w:rsid w:val="00BD7D09"/>
    <w:rsid w:val="00BD7D1E"/>
    <w:rsid w:val="00BE04D0"/>
    <w:rsid w:val="00BE089F"/>
    <w:rsid w:val="00BE0DF3"/>
    <w:rsid w:val="00BE1425"/>
    <w:rsid w:val="00BE1E8E"/>
    <w:rsid w:val="00BE258D"/>
    <w:rsid w:val="00BE3054"/>
    <w:rsid w:val="00BE757F"/>
    <w:rsid w:val="00BE7B88"/>
    <w:rsid w:val="00BF03DB"/>
    <w:rsid w:val="00BF0556"/>
    <w:rsid w:val="00BF1FC8"/>
    <w:rsid w:val="00BF2655"/>
    <w:rsid w:val="00BF2F6F"/>
    <w:rsid w:val="00BF3AD2"/>
    <w:rsid w:val="00BF4401"/>
    <w:rsid w:val="00BF4DA3"/>
    <w:rsid w:val="00BF5007"/>
    <w:rsid w:val="00BF50C3"/>
    <w:rsid w:val="00BF5778"/>
    <w:rsid w:val="00BF7B79"/>
    <w:rsid w:val="00C000F3"/>
    <w:rsid w:val="00C02294"/>
    <w:rsid w:val="00C04A87"/>
    <w:rsid w:val="00C05A00"/>
    <w:rsid w:val="00C061E3"/>
    <w:rsid w:val="00C06622"/>
    <w:rsid w:val="00C07182"/>
    <w:rsid w:val="00C07F85"/>
    <w:rsid w:val="00C07FEE"/>
    <w:rsid w:val="00C13162"/>
    <w:rsid w:val="00C14FF2"/>
    <w:rsid w:val="00C15C47"/>
    <w:rsid w:val="00C17138"/>
    <w:rsid w:val="00C17154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652"/>
    <w:rsid w:val="00C24B53"/>
    <w:rsid w:val="00C24E01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37E5B"/>
    <w:rsid w:val="00C40B6A"/>
    <w:rsid w:val="00C40F37"/>
    <w:rsid w:val="00C4127C"/>
    <w:rsid w:val="00C41C1B"/>
    <w:rsid w:val="00C4413B"/>
    <w:rsid w:val="00C46F28"/>
    <w:rsid w:val="00C5031E"/>
    <w:rsid w:val="00C504A2"/>
    <w:rsid w:val="00C50868"/>
    <w:rsid w:val="00C52995"/>
    <w:rsid w:val="00C53421"/>
    <w:rsid w:val="00C53BAF"/>
    <w:rsid w:val="00C53CCE"/>
    <w:rsid w:val="00C54AA6"/>
    <w:rsid w:val="00C553F0"/>
    <w:rsid w:val="00C55969"/>
    <w:rsid w:val="00C55DB9"/>
    <w:rsid w:val="00C56563"/>
    <w:rsid w:val="00C60530"/>
    <w:rsid w:val="00C6065A"/>
    <w:rsid w:val="00C60F3C"/>
    <w:rsid w:val="00C63328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F72"/>
    <w:rsid w:val="00C940E9"/>
    <w:rsid w:val="00C94120"/>
    <w:rsid w:val="00C94E40"/>
    <w:rsid w:val="00C958F9"/>
    <w:rsid w:val="00CA0314"/>
    <w:rsid w:val="00CA095F"/>
    <w:rsid w:val="00CA0976"/>
    <w:rsid w:val="00CA1678"/>
    <w:rsid w:val="00CA36E1"/>
    <w:rsid w:val="00CA49A6"/>
    <w:rsid w:val="00CA4C8D"/>
    <w:rsid w:val="00CA53AD"/>
    <w:rsid w:val="00CB0FEF"/>
    <w:rsid w:val="00CB1F1C"/>
    <w:rsid w:val="00CB6267"/>
    <w:rsid w:val="00CB73FB"/>
    <w:rsid w:val="00CB7BB8"/>
    <w:rsid w:val="00CC103C"/>
    <w:rsid w:val="00CC1082"/>
    <w:rsid w:val="00CC1841"/>
    <w:rsid w:val="00CC3D35"/>
    <w:rsid w:val="00CC4BD4"/>
    <w:rsid w:val="00CC4D91"/>
    <w:rsid w:val="00CC671B"/>
    <w:rsid w:val="00CC7BAE"/>
    <w:rsid w:val="00CD1A71"/>
    <w:rsid w:val="00CD1E43"/>
    <w:rsid w:val="00CD1FBB"/>
    <w:rsid w:val="00CD29C6"/>
    <w:rsid w:val="00CD6189"/>
    <w:rsid w:val="00CD7B96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6F55"/>
    <w:rsid w:val="00CE7227"/>
    <w:rsid w:val="00CF1EEE"/>
    <w:rsid w:val="00CF1FD3"/>
    <w:rsid w:val="00CF3277"/>
    <w:rsid w:val="00CF36EA"/>
    <w:rsid w:val="00CF4B46"/>
    <w:rsid w:val="00CF7825"/>
    <w:rsid w:val="00D00200"/>
    <w:rsid w:val="00D016B5"/>
    <w:rsid w:val="00D0170F"/>
    <w:rsid w:val="00D01FC7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331F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5758"/>
    <w:rsid w:val="00D371F4"/>
    <w:rsid w:val="00D40EE0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202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742"/>
    <w:rsid w:val="00D72950"/>
    <w:rsid w:val="00D72D55"/>
    <w:rsid w:val="00D73B1C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2D77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1DF7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4D5C"/>
    <w:rsid w:val="00DB57ED"/>
    <w:rsid w:val="00DC0CBC"/>
    <w:rsid w:val="00DC0FAD"/>
    <w:rsid w:val="00DC1260"/>
    <w:rsid w:val="00DC4500"/>
    <w:rsid w:val="00DC64C9"/>
    <w:rsid w:val="00DC728C"/>
    <w:rsid w:val="00DD04E1"/>
    <w:rsid w:val="00DD30A0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291B"/>
    <w:rsid w:val="00DE41A3"/>
    <w:rsid w:val="00DE429A"/>
    <w:rsid w:val="00DE5006"/>
    <w:rsid w:val="00DE6D90"/>
    <w:rsid w:val="00DE7B66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C4B"/>
    <w:rsid w:val="00E03D1D"/>
    <w:rsid w:val="00E04286"/>
    <w:rsid w:val="00E04CA6"/>
    <w:rsid w:val="00E0727F"/>
    <w:rsid w:val="00E1103B"/>
    <w:rsid w:val="00E117DD"/>
    <w:rsid w:val="00E13657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7742"/>
    <w:rsid w:val="00E27B04"/>
    <w:rsid w:val="00E30C44"/>
    <w:rsid w:val="00E35030"/>
    <w:rsid w:val="00E357F2"/>
    <w:rsid w:val="00E35F2F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633"/>
    <w:rsid w:val="00E4491D"/>
    <w:rsid w:val="00E44F2D"/>
    <w:rsid w:val="00E4543A"/>
    <w:rsid w:val="00E46429"/>
    <w:rsid w:val="00E467D9"/>
    <w:rsid w:val="00E54A2A"/>
    <w:rsid w:val="00E55247"/>
    <w:rsid w:val="00E55D71"/>
    <w:rsid w:val="00E560B7"/>
    <w:rsid w:val="00E5614B"/>
    <w:rsid w:val="00E56EDF"/>
    <w:rsid w:val="00E572A2"/>
    <w:rsid w:val="00E61025"/>
    <w:rsid w:val="00E61A2F"/>
    <w:rsid w:val="00E632D5"/>
    <w:rsid w:val="00E63421"/>
    <w:rsid w:val="00E63CF0"/>
    <w:rsid w:val="00E65778"/>
    <w:rsid w:val="00E667D2"/>
    <w:rsid w:val="00E67BA4"/>
    <w:rsid w:val="00E708FB"/>
    <w:rsid w:val="00E711B3"/>
    <w:rsid w:val="00E72A5D"/>
    <w:rsid w:val="00E73900"/>
    <w:rsid w:val="00E77997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8742D"/>
    <w:rsid w:val="00E90EA6"/>
    <w:rsid w:val="00E931D7"/>
    <w:rsid w:val="00E94E8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30A"/>
    <w:rsid w:val="00EC1965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C3C"/>
    <w:rsid w:val="00ED2ECB"/>
    <w:rsid w:val="00ED2EDD"/>
    <w:rsid w:val="00ED3503"/>
    <w:rsid w:val="00ED4709"/>
    <w:rsid w:val="00ED4EA3"/>
    <w:rsid w:val="00ED5FAA"/>
    <w:rsid w:val="00ED64FA"/>
    <w:rsid w:val="00EE080E"/>
    <w:rsid w:val="00EE2EA3"/>
    <w:rsid w:val="00EE4721"/>
    <w:rsid w:val="00EE7E85"/>
    <w:rsid w:val="00EF1486"/>
    <w:rsid w:val="00EF2CAC"/>
    <w:rsid w:val="00EF37FC"/>
    <w:rsid w:val="00EF38AB"/>
    <w:rsid w:val="00EF3A5B"/>
    <w:rsid w:val="00EF6183"/>
    <w:rsid w:val="00EF73A7"/>
    <w:rsid w:val="00F00678"/>
    <w:rsid w:val="00F01516"/>
    <w:rsid w:val="00F01919"/>
    <w:rsid w:val="00F049E2"/>
    <w:rsid w:val="00F06964"/>
    <w:rsid w:val="00F06C2A"/>
    <w:rsid w:val="00F07B09"/>
    <w:rsid w:val="00F11975"/>
    <w:rsid w:val="00F13D29"/>
    <w:rsid w:val="00F145B6"/>
    <w:rsid w:val="00F15C00"/>
    <w:rsid w:val="00F1612A"/>
    <w:rsid w:val="00F1644D"/>
    <w:rsid w:val="00F16AC6"/>
    <w:rsid w:val="00F16B81"/>
    <w:rsid w:val="00F17A2D"/>
    <w:rsid w:val="00F20C8B"/>
    <w:rsid w:val="00F21980"/>
    <w:rsid w:val="00F22E5C"/>
    <w:rsid w:val="00F23038"/>
    <w:rsid w:val="00F2438C"/>
    <w:rsid w:val="00F2472E"/>
    <w:rsid w:val="00F24C9F"/>
    <w:rsid w:val="00F260DE"/>
    <w:rsid w:val="00F2799B"/>
    <w:rsid w:val="00F30372"/>
    <w:rsid w:val="00F30D47"/>
    <w:rsid w:val="00F3201D"/>
    <w:rsid w:val="00F3267E"/>
    <w:rsid w:val="00F32AE8"/>
    <w:rsid w:val="00F32F3E"/>
    <w:rsid w:val="00F33A97"/>
    <w:rsid w:val="00F36266"/>
    <w:rsid w:val="00F41D93"/>
    <w:rsid w:val="00F41D9F"/>
    <w:rsid w:val="00F43193"/>
    <w:rsid w:val="00F446F4"/>
    <w:rsid w:val="00F44CBD"/>
    <w:rsid w:val="00F5051A"/>
    <w:rsid w:val="00F5070F"/>
    <w:rsid w:val="00F55242"/>
    <w:rsid w:val="00F55E23"/>
    <w:rsid w:val="00F56037"/>
    <w:rsid w:val="00F56E59"/>
    <w:rsid w:val="00F56F99"/>
    <w:rsid w:val="00F57129"/>
    <w:rsid w:val="00F571A4"/>
    <w:rsid w:val="00F576FF"/>
    <w:rsid w:val="00F578B2"/>
    <w:rsid w:val="00F610A1"/>
    <w:rsid w:val="00F614CA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70FA"/>
    <w:rsid w:val="00F87BC6"/>
    <w:rsid w:val="00F938CC"/>
    <w:rsid w:val="00F96B3F"/>
    <w:rsid w:val="00FA1873"/>
    <w:rsid w:val="00FA42FF"/>
    <w:rsid w:val="00FA4E0E"/>
    <w:rsid w:val="00FA5A79"/>
    <w:rsid w:val="00FA5FB6"/>
    <w:rsid w:val="00FA6E4F"/>
    <w:rsid w:val="00FA7BB1"/>
    <w:rsid w:val="00FB00CB"/>
    <w:rsid w:val="00FB0BFE"/>
    <w:rsid w:val="00FB122F"/>
    <w:rsid w:val="00FB43DE"/>
    <w:rsid w:val="00FB4C51"/>
    <w:rsid w:val="00FB4C6A"/>
    <w:rsid w:val="00FB72C1"/>
    <w:rsid w:val="00FB784A"/>
    <w:rsid w:val="00FB786B"/>
    <w:rsid w:val="00FC0F63"/>
    <w:rsid w:val="00FC25FE"/>
    <w:rsid w:val="00FC2A5A"/>
    <w:rsid w:val="00FC3500"/>
    <w:rsid w:val="00FC657C"/>
    <w:rsid w:val="00FC7BBF"/>
    <w:rsid w:val="00FD0726"/>
    <w:rsid w:val="00FD4CBA"/>
    <w:rsid w:val="00FD4CEE"/>
    <w:rsid w:val="00FD795B"/>
    <w:rsid w:val="00FE0465"/>
    <w:rsid w:val="00FE19D6"/>
    <w:rsid w:val="00FE2AFA"/>
    <w:rsid w:val="00FE30B5"/>
    <w:rsid w:val="00FE4E7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401987"/>
  <w15:docId w15:val="{61BEDEF4-702D-4A10-BDCE-B3624002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x-none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62C51"/>
    <w:pPr>
      <w:ind w:left="720"/>
      <w:contextualSpacing/>
    </w:pPr>
  </w:style>
  <w:style w:type="character" w:styleId="Strong">
    <w:name w:val="Strong"/>
    <w:basedOn w:val="DefaultParagraphFont"/>
    <w:qFormat/>
    <w:rsid w:val="00E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BF768-6FDC-4F1B-A9AC-BF9B7565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>ECE/TRANS/WP.29/2009/...</vt:lpstr>
      <vt:lpstr>ECE/TRANS/WP.29/2009/...</vt:lpstr>
    </vt:vector>
  </TitlesOfParts>
  <Company>CSD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VAN DER STRAATEN (OICA)</dc:creator>
  <cp:lastModifiedBy>Francois Guichard</cp:lastModifiedBy>
  <cp:revision>3</cp:revision>
  <cp:lastPrinted>2017-08-23T09:18:00Z</cp:lastPrinted>
  <dcterms:created xsi:type="dcterms:W3CDTF">2018-11-12T08:25:00Z</dcterms:created>
  <dcterms:modified xsi:type="dcterms:W3CDTF">2018-11-12T08:28:00Z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