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E450E" w:rsidRPr="00021214" w14:paraId="44F8741D" w14:textId="77777777" w:rsidTr="005B425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AB8571" w14:textId="77777777" w:rsidR="006E450E" w:rsidRDefault="006E450E" w:rsidP="005B4258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2B2D86" w14:textId="77777777" w:rsidR="006E450E" w:rsidRPr="006D66AF" w:rsidRDefault="006E450E" w:rsidP="005B4258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6D66A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7E2FB1" w14:textId="25EF78C9" w:rsidR="006E450E" w:rsidRPr="00021214" w:rsidRDefault="006E450E" w:rsidP="00B23F88">
            <w:pPr>
              <w:jc w:val="right"/>
              <w:rPr>
                <w:highlight w:val="yellow"/>
              </w:rPr>
            </w:pPr>
            <w:r w:rsidRPr="009C2DAF">
              <w:rPr>
                <w:sz w:val="40"/>
              </w:rPr>
              <w:t>ECE</w:t>
            </w:r>
            <w:r w:rsidRPr="009C2DAF">
              <w:t>/TRANS/WP.29/GRE</w:t>
            </w:r>
            <w:r w:rsidRPr="0004538C">
              <w:t>/201</w:t>
            </w:r>
            <w:r>
              <w:t>8</w:t>
            </w:r>
            <w:r w:rsidRPr="0004538C">
              <w:t>/</w:t>
            </w:r>
            <w:r w:rsidR="00B23F88">
              <w:t>14</w:t>
            </w:r>
          </w:p>
        </w:tc>
      </w:tr>
      <w:tr w:rsidR="006E450E" w14:paraId="53A5835C" w14:textId="77777777" w:rsidTr="005B425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A8B5C13" w14:textId="77777777" w:rsidR="006E450E" w:rsidRDefault="006E450E" w:rsidP="005B4258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41C48507" wp14:editId="2B30270D">
                  <wp:extent cx="715010" cy="598170"/>
                  <wp:effectExtent l="0" t="0" r="889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F57E8B8" w14:textId="77777777" w:rsidR="006E450E" w:rsidRPr="006D66AF" w:rsidRDefault="006E450E" w:rsidP="005B4258">
            <w:pPr>
              <w:spacing w:before="120" w:line="420" w:lineRule="exact"/>
              <w:rPr>
                <w:sz w:val="40"/>
                <w:szCs w:val="40"/>
              </w:rPr>
            </w:pPr>
            <w:r w:rsidRPr="006D66A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A87ADF1" w14:textId="77777777" w:rsidR="006E450E" w:rsidRDefault="006E450E" w:rsidP="005B4258">
            <w:pPr>
              <w:spacing w:before="240" w:line="240" w:lineRule="exact"/>
            </w:pPr>
            <w:r>
              <w:t>Distr.: General</w:t>
            </w:r>
          </w:p>
          <w:p w14:paraId="1228BAE3" w14:textId="42169CF2" w:rsidR="006E450E" w:rsidRDefault="00047D54" w:rsidP="005B4258">
            <w:pPr>
              <w:spacing w:line="240" w:lineRule="exact"/>
            </w:pPr>
            <w:r>
              <w:t xml:space="preserve">6 February </w:t>
            </w:r>
            <w:r w:rsidR="006E450E" w:rsidRPr="0004538C">
              <w:t>201</w:t>
            </w:r>
            <w:r w:rsidR="006E450E">
              <w:t>8</w:t>
            </w:r>
          </w:p>
          <w:p w14:paraId="3F96631E" w14:textId="77777777" w:rsidR="006E450E" w:rsidRDefault="006E450E" w:rsidP="005B4258">
            <w:pPr>
              <w:spacing w:line="240" w:lineRule="exact"/>
            </w:pPr>
          </w:p>
          <w:p w14:paraId="076548C6" w14:textId="77777777" w:rsidR="006E450E" w:rsidRDefault="006E450E" w:rsidP="005B4258">
            <w:pPr>
              <w:spacing w:line="240" w:lineRule="exact"/>
            </w:pPr>
            <w:r>
              <w:t>Original: English</w:t>
            </w:r>
          </w:p>
        </w:tc>
      </w:tr>
    </w:tbl>
    <w:p w14:paraId="0FAD3971" w14:textId="77777777" w:rsidR="006E450E" w:rsidRDefault="006E450E" w:rsidP="006E450E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03814F70" w14:textId="77777777" w:rsidR="006E450E" w:rsidRPr="008F31D2" w:rsidRDefault="006E450E" w:rsidP="006E450E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12D135AF" w14:textId="77777777" w:rsidR="006E450E" w:rsidRPr="00EA2A77" w:rsidRDefault="006E450E" w:rsidP="006E450E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14:paraId="7F0544AD" w14:textId="77777777" w:rsidR="006E450E" w:rsidRDefault="006E450E" w:rsidP="006E450E">
      <w:pPr>
        <w:spacing w:before="120" w:after="120"/>
        <w:rPr>
          <w:b/>
          <w:bCs/>
        </w:rPr>
      </w:pPr>
      <w:r>
        <w:rPr>
          <w:b/>
          <w:bCs/>
        </w:rPr>
        <w:t>Working Party on Lighting and Light-Signalling</w:t>
      </w:r>
    </w:p>
    <w:p w14:paraId="08289358" w14:textId="77777777" w:rsidR="006E450E" w:rsidRPr="009C2DAF" w:rsidRDefault="006E450E" w:rsidP="006E450E">
      <w:pPr>
        <w:rPr>
          <w:b/>
        </w:rPr>
      </w:pPr>
      <w:r w:rsidRPr="009C2DAF">
        <w:rPr>
          <w:b/>
        </w:rPr>
        <w:t>Seventy-</w:t>
      </w:r>
      <w:r>
        <w:rPr>
          <w:b/>
        </w:rPr>
        <w:t>ninth</w:t>
      </w:r>
      <w:r w:rsidRPr="009C2DAF">
        <w:rPr>
          <w:b/>
        </w:rPr>
        <w:t xml:space="preserve"> session</w:t>
      </w:r>
    </w:p>
    <w:p w14:paraId="17A93910" w14:textId="77777777" w:rsidR="006E450E" w:rsidRPr="009C2DAF" w:rsidRDefault="006E450E" w:rsidP="006E450E">
      <w:pPr>
        <w:rPr>
          <w:bCs/>
        </w:rPr>
      </w:pPr>
      <w:r w:rsidRPr="009C2DAF">
        <w:t>Geneva</w:t>
      </w:r>
      <w:r w:rsidRPr="009C2DAF">
        <w:rPr>
          <w:bCs/>
        </w:rPr>
        <w:t xml:space="preserve">, </w:t>
      </w:r>
      <w:r>
        <w:rPr>
          <w:bCs/>
        </w:rPr>
        <w:t>24-27</w:t>
      </w:r>
      <w:r w:rsidRPr="0004538C">
        <w:rPr>
          <w:bCs/>
        </w:rPr>
        <w:t xml:space="preserve"> </w:t>
      </w:r>
      <w:r>
        <w:rPr>
          <w:bCs/>
        </w:rPr>
        <w:t>April 2018</w:t>
      </w:r>
    </w:p>
    <w:p w14:paraId="51FEE717" w14:textId="68CEF804" w:rsidR="006E450E" w:rsidRPr="009C2DAF" w:rsidRDefault="006E450E" w:rsidP="006E450E">
      <w:pPr>
        <w:ind w:right="1134"/>
        <w:rPr>
          <w:bCs/>
        </w:rPr>
      </w:pPr>
      <w:r w:rsidRPr="009C2DAF">
        <w:rPr>
          <w:bCs/>
        </w:rPr>
        <w:t xml:space="preserve">Item </w:t>
      </w:r>
      <w:r w:rsidR="004867F4">
        <w:rPr>
          <w:bCs/>
        </w:rPr>
        <w:t>4</w:t>
      </w:r>
      <w:r w:rsidRPr="009C2DAF">
        <w:rPr>
          <w:bCs/>
        </w:rPr>
        <w:t xml:space="preserve"> of the provisional agenda</w:t>
      </w:r>
    </w:p>
    <w:p w14:paraId="3AF433C0" w14:textId="77777777" w:rsidR="006E450E" w:rsidRPr="009C2DAF" w:rsidRDefault="006E450E" w:rsidP="006E450E">
      <w:pPr>
        <w:ind w:right="1134"/>
        <w:rPr>
          <w:b/>
          <w:bCs/>
          <w:lang w:val="en-US"/>
        </w:rPr>
      </w:pPr>
      <w:r>
        <w:rPr>
          <w:b/>
          <w:bCs/>
          <w:lang w:val="en-US"/>
        </w:rPr>
        <w:t xml:space="preserve">Simplification of lighting and light-signalling Regulations </w:t>
      </w:r>
    </w:p>
    <w:p w14:paraId="457210C9" w14:textId="6DB2067D" w:rsidR="006E450E" w:rsidRPr="00370AD8" w:rsidRDefault="006E450E" w:rsidP="006E450E">
      <w:pPr>
        <w:pStyle w:val="HChG"/>
        <w:rPr>
          <w:lang w:val="en-US"/>
        </w:rPr>
      </w:pPr>
      <w:r w:rsidRPr="00C970EE">
        <w:rPr>
          <w:lang w:val="en-US"/>
        </w:rPr>
        <w:tab/>
      </w:r>
      <w:r w:rsidRPr="00C970EE">
        <w:rPr>
          <w:lang w:val="en-US"/>
        </w:rPr>
        <w:tab/>
      </w:r>
      <w:r w:rsidRPr="001D60A6">
        <w:rPr>
          <w:lang w:val="en-US"/>
        </w:rPr>
        <w:t xml:space="preserve">Proposal for </w:t>
      </w:r>
      <w:r w:rsidRPr="00A212A4">
        <w:rPr>
          <w:lang w:val="en-US"/>
        </w:rPr>
        <w:t xml:space="preserve">Supplement </w:t>
      </w:r>
      <w:r>
        <w:rPr>
          <w:lang w:val="en-US"/>
        </w:rPr>
        <w:t>[</w:t>
      </w:r>
      <w:r w:rsidR="001E3748">
        <w:rPr>
          <w:lang w:val="en-US"/>
        </w:rPr>
        <w:t>10</w:t>
      </w:r>
      <w:r>
        <w:rPr>
          <w:lang w:val="en-US"/>
        </w:rPr>
        <w:t>]</w:t>
      </w:r>
      <w:r w:rsidRPr="00A212A4">
        <w:rPr>
          <w:lang w:val="en-US"/>
        </w:rPr>
        <w:t xml:space="preserve"> to the 0</w:t>
      </w:r>
      <w:r>
        <w:rPr>
          <w:lang w:val="en-US"/>
        </w:rPr>
        <w:t>1</w:t>
      </w:r>
      <w:r w:rsidRPr="00A212A4">
        <w:rPr>
          <w:lang w:val="en-US"/>
        </w:rPr>
        <w:t xml:space="preserve"> series of </w:t>
      </w:r>
      <w:r>
        <w:rPr>
          <w:lang w:val="en-US"/>
        </w:rPr>
        <w:t>amendments to Regulation No. 74</w:t>
      </w:r>
    </w:p>
    <w:p w14:paraId="43FAC629" w14:textId="77777777" w:rsidR="006E450E" w:rsidRDefault="006E450E" w:rsidP="006E450E">
      <w:pPr>
        <w:pStyle w:val="H1G"/>
        <w:ind w:firstLine="0"/>
        <w:rPr>
          <w:szCs w:val="24"/>
        </w:rPr>
      </w:pPr>
      <w:r w:rsidRPr="0004538C">
        <w:t>Submitted by the Informal Working Group on Simplification of Lighting and Light-Signalling Regulations (IWG SLR)</w:t>
      </w:r>
      <w:r w:rsidRPr="00DE7053">
        <w:footnoteReference w:customMarkFollows="1" w:id="2"/>
        <w:t>*</w:t>
      </w:r>
      <w:r>
        <w:rPr>
          <w:szCs w:val="24"/>
        </w:rPr>
        <w:t xml:space="preserve"> </w:t>
      </w:r>
    </w:p>
    <w:p w14:paraId="0690F641" w14:textId="124F656D" w:rsidR="006E450E" w:rsidRPr="00C970EE" w:rsidRDefault="006E450E" w:rsidP="006E450E">
      <w:pPr>
        <w:pStyle w:val="SingleTxtG"/>
        <w:ind w:firstLine="567"/>
        <w:rPr>
          <w:lang w:val="en-US"/>
        </w:rPr>
      </w:pPr>
      <w:r w:rsidRPr="00856C69">
        <w:t xml:space="preserve">The text reproduced below was prepared by </w:t>
      </w:r>
      <w:r>
        <w:t xml:space="preserve">IWG SLR on the basis of GRE-78-12 with the aim </w:t>
      </w:r>
      <w:r w:rsidRPr="003809F4">
        <w:t xml:space="preserve">to </w:t>
      </w:r>
      <w:r w:rsidRPr="00741982">
        <w:rPr>
          <w:rFonts w:eastAsia="Calibri"/>
        </w:rPr>
        <w:t xml:space="preserve">introduce </w:t>
      </w:r>
      <w:r>
        <w:rPr>
          <w:rFonts w:eastAsia="Calibri"/>
        </w:rPr>
        <w:t xml:space="preserve">into the 01 series of amendments to Regulation No. 74 </w:t>
      </w:r>
      <w:r w:rsidRPr="00741982">
        <w:rPr>
          <w:rFonts w:eastAsia="Calibri"/>
        </w:rPr>
        <w:t>r</w:t>
      </w:r>
      <w:r>
        <w:rPr>
          <w:rFonts w:eastAsia="Calibri"/>
        </w:rPr>
        <w:t xml:space="preserve">eferences to </w:t>
      </w:r>
      <w:r w:rsidRPr="0004538C">
        <w:rPr>
          <w:rFonts w:eastAsia="Calibri"/>
        </w:rPr>
        <w:t>the three new simplified Regulations on Light-Signalling Devices (LSD), Road Illumination Devices (RID) and Retro-Reflective Devices (RRD).</w:t>
      </w:r>
      <w:r w:rsidRPr="00275800">
        <w:rPr>
          <w:rFonts w:eastAsia="Calibri"/>
        </w:rPr>
        <w:t xml:space="preserve"> The modifications to the existing text of Regulation</w:t>
      </w:r>
      <w:r>
        <w:rPr>
          <w:rFonts w:eastAsia="Calibri"/>
        </w:rPr>
        <w:t xml:space="preserve"> No. 74</w:t>
      </w:r>
      <w:r w:rsidRPr="00275800">
        <w:rPr>
          <w:rFonts w:eastAsia="Calibri"/>
        </w:rPr>
        <w:t xml:space="preserve"> are marked in bold for new or strikethrough for deleted characters.</w:t>
      </w:r>
      <w:r>
        <w:rPr>
          <w:rFonts w:eastAsia="Calibri"/>
        </w:rPr>
        <w:t xml:space="preserve"> Some text is shown in square brackets to indicate that discussion and a decision are required.</w:t>
      </w:r>
    </w:p>
    <w:p w14:paraId="0243C98C" w14:textId="77777777" w:rsidR="006E450E" w:rsidRPr="00C970EE" w:rsidRDefault="006E450E" w:rsidP="006E450E">
      <w:pPr>
        <w:tabs>
          <w:tab w:val="left" w:pos="8505"/>
        </w:tabs>
        <w:ind w:left="1134" w:right="1275"/>
        <w:jc w:val="both"/>
        <w:rPr>
          <w:lang w:val="en-US"/>
        </w:rPr>
      </w:pPr>
    </w:p>
    <w:p w14:paraId="1D23CC84" w14:textId="77777777" w:rsidR="0071109D" w:rsidRDefault="006E450E" w:rsidP="006E450E">
      <w:pPr>
        <w:pStyle w:val="HChG"/>
        <w:jc w:val="both"/>
        <w:rPr>
          <w:b w:val="0"/>
          <w:lang w:val="en-US"/>
        </w:rPr>
      </w:pPr>
      <w:r w:rsidRPr="00C970EE">
        <w:rPr>
          <w:b w:val="0"/>
          <w:lang w:val="en-US"/>
        </w:rPr>
        <w:br w:type="page"/>
      </w:r>
    </w:p>
    <w:p w14:paraId="299072F1" w14:textId="77777777" w:rsidR="0071109D" w:rsidRDefault="0071109D" w:rsidP="0071109D">
      <w:pPr>
        <w:pStyle w:val="HChG"/>
        <w:spacing w:after="0"/>
        <w:jc w:val="both"/>
        <w:rPr>
          <w:b w:val="0"/>
          <w:lang w:val="en-US"/>
        </w:rPr>
      </w:pPr>
    </w:p>
    <w:p w14:paraId="7D97C098" w14:textId="3B28DC19" w:rsidR="006E450E" w:rsidRPr="009E5F77" w:rsidRDefault="006E450E" w:rsidP="0071109D">
      <w:pPr>
        <w:pStyle w:val="HChG"/>
        <w:spacing w:before="0"/>
        <w:jc w:val="both"/>
        <w:rPr>
          <w:lang w:val="en-US"/>
        </w:rPr>
      </w:pPr>
      <w:r>
        <w:rPr>
          <w:lang w:val="en-US"/>
        </w:rPr>
        <w:tab/>
      </w:r>
      <w:r w:rsidRPr="009E5F77">
        <w:rPr>
          <w:lang w:val="en-US"/>
        </w:rPr>
        <w:t>I.</w:t>
      </w:r>
      <w:r w:rsidRPr="009E5F77">
        <w:rPr>
          <w:b w:val="0"/>
          <w:lang w:val="en-US"/>
        </w:rPr>
        <w:tab/>
      </w:r>
      <w:r w:rsidRPr="009E5F77">
        <w:rPr>
          <w:lang w:val="en-US"/>
        </w:rPr>
        <w:t>Proposal</w:t>
      </w:r>
    </w:p>
    <w:p w14:paraId="37FDF78F" w14:textId="0FFBD06F" w:rsidR="00A504A1" w:rsidRPr="004F2217" w:rsidRDefault="00CB5299" w:rsidP="00047D54">
      <w:pPr>
        <w:spacing w:after="120"/>
        <w:ind w:left="1134" w:right="1134"/>
        <w:jc w:val="both"/>
      </w:pPr>
      <w:r>
        <w:rPr>
          <w:i/>
        </w:rPr>
        <w:t xml:space="preserve">Paragraph </w:t>
      </w:r>
      <w:r w:rsidR="00015B17">
        <w:rPr>
          <w:i/>
        </w:rPr>
        <w:t>6.1.1.</w:t>
      </w:r>
      <w:r w:rsidR="00A504A1" w:rsidRPr="004F2217">
        <w:rPr>
          <w:i/>
        </w:rPr>
        <w:t xml:space="preserve">, </w:t>
      </w:r>
      <w:r w:rsidR="00A504A1" w:rsidRPr="004F2217">
        <w:t>amend to read:</w:t>
      </w:r>
    </w:p>
    <w:p w14:paraId="04BD5A9A" w14:textId="29EB175B" w:rsidR="00FC1D99" w:rsidRPr="00FC1D99" w:rsidRDefault="00A504A1" w:rsidP="00047D54">
      <w:pPr>
        <w:pStyle w:val="SingleTxtG"/>
        <w:ind w:left="2268" w:hanging="1134"/>
        <w:rPr>
          <w:u w:val="single"/>
        </w:rPr>
      </w:pPr>
      <w:r w:rsidRPr="00015B17">
        <w:t>“</w:t>
      </w:r>
      <w:r w:rsidR="00015B17" w:rsidRPr="00015B17">
        <w:t>6.1.1</w:t>
      </w:r>
      <w:r w:rsidR="00CB5299" w:rsidRPr="00015B17">
        <w:t xml:space="preserve">. </w:t>
      </w:r>
      <w:r w:rsidR="00AA4270" w:rsidRPr="00015B17">
        <w:tab/>
      </w:r>
      <w:r w:rsidR="00FC1D99" w:rsidRPr="00FC1D99">
        <w:rPr>
          <w:u w:val="single"/>
        </w:rPr>
        <w:t>Number</w:t>
      </w:r>
    </w:p>
    <w:p w14:paraId="6F49706D" w14:textId="77777777" w:rsidR="00FC1D99" w:rsidRDefault="00FC1D99" w:rsidP="00047D54">
      <w:pPr>
        <w:pStyle w:val="SingleTxtG"/>
        <w:ind w:left="2268"/>
      </w:pPr>
      <w:r>
        <w:t>One or two of approved type according to:</w:t>
      </w:r>
    </w:p>
    <w:p w14:paraId="6F6B056C" w14:textId="77777777" w:rsidR="00FC1D99" w:rsidRDefault="00FC1D99" w:rsidP="00047D54">
      <w:pPr>
        <w:pStyle w:val="SingleTxtG"/>
        <w:ind w:left="2268"/>
      </w:pPr>
      <w:r>
        <w:t>(a) Regulation No. 113;</w:t>
      </w:r>
    </w:p>
    <w:p w14:paraId="77BBFBF0" w14:textId="77777777" w:rsidR="00FC1D99" w:rsidRDefault="00FC1D99" w:rsidP="00047D54">
      <w:pPr>
        <w:pStyle w:val="SingleTxtG"/>
        <w:ind w:left="2268"/>
      </w:pPr>
      <w:r>
        <w:t>(b) Class A of Regulation No. 112;</w:t>
      </w:r>
    </w:p>
    <w:p w14:paraId="01BD2233" w14:textId="77777777" w:rsidR="00FC1D99" w:rsidRDefault="00FC1D99" w:rsidP="00047D54">
      <w:pPr>
        <w:pStyle w:val="SingleTxtG"/>
        <w:ind w:left="2268"/>
      </w:pPr>
      <w:r>
        <w:t>(c) Regulation No. 1;</w:t>
      </w:r>
    </w:p>
    <w:p w14:paraId="4FD5A351" w14:textId="77777777" w:rsidR="00FC1D99" w:rsidRDefault="00FC1D99" w:rsidP="00047D54">
      <w:pPr>
        <w:pStyle w:val="SingleTxtG"/>
        <w:ind w:left="2268"/>
      </w:pPr>
      <w:r>
        <w:t>(d) Regulation No. 57;</w:t>
      </w:r>
    </w:p>
    <w:p w14:paraId="51E73B62" w14:textId="77777777" w:rsidR="00FC1D99" w:rsidRDefault="00FC1D99" w:rsidP="00047D54">
      <w:pPr>
        <w:pStyle w:val="SingleTxtG"/>
        <w:ind w:left="2268"/>
      </w:pPr>
      <w:r>
        <w:t>(e) Regulation No. 72;</w:t>
      </w:r>
    </w:p>
    <w:p w14:paraId="49D84596" w14:textId="68B6EA86" w:rsidR="00FC1D99" w:rsidRDefault="00597F6E" w:rsidP="00047D54">
      <w:pPr>
        <w:pStyle w:val="SingleTxtG"/>
        <w:ind w:left="2268"/>
        <w:rPr>
          <w:b/>
        </w:rPr>
      </w:pPr>
      <w:r>
        <w:t>(f) Regulation No. 76;</w:t>
      </w:r>
      <w:r w:rsidR="00FC1D99" w:rsidRPr="008E3857">
        <w:rPr>
          <w:b/>
        </w:rPr>
        <w:t xml:space="preserve"> </w:t>
      </w:r>
    </w:p>
    <w:p w14:paraId="66373E03" w14:textId="6D7BEC97" w:rsidR="00AA4270" w:rsidRDefault="008E3857" w:rsidP="00047D54">
      <w:pPr>
        <w:pStyle w:val="SingleTxtG"/>
        <w:ind w:left="2268"/>
      </w:pPr>
      <w:r w:rsidRPr="008E3857">
        <w:rPr>
          <w:b/>
        </w:rPr>
        <w:t>(</w:t>
      </w:r>
      <w:r w:rsidR="00FC1D99">
        <w:rPr>
          <w:b/>
        </w:rPr>
        <w:t>g</w:t>
      </w:r>
      <w:r w:rsidRPr="008E3857">
        <w:rPr>
          <w:b/>
        </w:rPr>
        <w:t xml:space="preserve">) </w:t>
      </w:r>
      <w:r w:rsidRPr="00EC5246">
        <w:rPr>
          <w:b/>
        </w:rPr>
        <w:t xml:space="preserve">Class </w:t>
      </w:r>
      <w:r w:rsidR="00EC5246">
        <w:rPr>
          <w:b/>
        </w:rPr>
        <w:t>[</w:t>
      </w:r>
      <w:r w:rsidRPr="00EC5246">
        <w:rPr>
          <w:b/>
        </w:rPr>
        <w:t>A, BS, CS, DS or ES</w:t>
      </w:r>
      <w:r w:rsidR="00EC5246">
        <w:rPr>
          <w:b/>
        </w:rPr>
        <w:t>]</w:t>
      </w:r>
      <w:r w:rsidRPr="00EC5246">
        <w:rPr>
          <w:b/>
        </w:rPr>
        <w:t xml:space="preserve"> of Regulation No. [RID]</w:t>
      </w:r>
      <w:r w:rsidR="00AA4270" w:rsidRPr="00EC5246">
        <w:t>”</w:t>
      </w:r>
    </w:p>
    <w:p w14:paraId="5C5717BA" w14:textId="1DB096F9" w:rsidR="00FC1D99" w:rsidRPr="004F2217" w:rsidRDefault="00FC1D99" w:rsidP="00047D54">
      <w:pPr>
        <w:spacing w:after="120"/>
        <w:ind w:left="1134" w:right="1134"/>
        <w:jc w:val="both"/>
      </w:pPr>
      <w:r>
        <w:rPr>
          <w:i/>
        </w:rPr>
        <w:t>Paragraph 6.2.1. and footnote *</w:t>
      </w:r>
      <w:r w:rsidRPr="004F2217">
        <w:rPr>
          <w:i/>
        </w:rPr>
        <w:t xml:space="preserve">, </w:t>
      </w:r>
      <w:r w:rsidRPr="004F2217">
        <w:t>amend to read:</w:t>
      </w:r>
    </w:p>
    <w:p w14:paraId="14363010" w14:textId="6B0CF6CC" w:rsidR="00FC1D99" w:rsidRPr="00FC1D99" w:rsidRDefault="00FC1D99" w:rsidP="00047D54">
      <w:pPr>
        <w:pStyle w:val="SingleTxtG"/>
        <w:ind w:left="2268" w:hanging="1134"/>
        <w:rPr>
          <w:u w:val="single"/>
        </w:rPr>
      </w:pPr>
      <w:r w:rsidRPr="00015B17">
        <w:t>“6.</w:t>
      </w:r>
      <w:r>
        <w:t>2</w:t>
      </w:r>
      <w:r w:rsidRPr="00015B17">
        <w:t xml:space="preserve">.1. </w:t>
      </w:r>
      <w:r w:rsidRPr="00015B17">
        <w:tab/>
      </w:r>
      <w:r w:rsidRPr="00FC1D99">
        <w:rPr>
          <w:u w:val="single"/>
        </w:rPr>
        <w:t>Number</w:t>
      </w:r>
    </w:p>
    <w:p w14:paraId="1CA10085" w14:textId="77777777" w:rsidR="00FC1D99" w:rsidRDefault="00FC1D99" w:rsidP="00047D54">
      <w:pPr>
        <w:pStyle w:val="SingleTxtG"/>
        <w:ind w:left="2268"/>
      </w:pPr>
      <w:r>
        <w:t>One or two of approved type according to:</w:t>
      </w:r>
    </w:p>
    <w:p w14:paraId="679DA53D" w14:textId="53B654C8" w:rsidR="00FC1D99" w:rsidRDefault="00FC1D99" w:rsidP="00047D54">
      <w:pPr>
        <w:pStyle w:val="SingleTxtG"/>
        <w:ind w:left="2268"/>
      </w:pPr>
      <w:r>
        <w:t>(a) Regulation No. 113</w:t>
      </w:r>
      <w:r w:rsidRPr="00FC1D99">
        <w:rPr>
          <w:vertAlign w:val="superscript"/>
        </w:rPr>
        <w:t>*</w:t>
      </w:r>
      <w:r>
        <w:t>;</w:t>
      </w:r>
    </w:p>
    <w:p w14:paraId="25D8F479" w14:textId="77777777" w:rsidR="00FC1D99" w:rsidRDefault="00FC1D99" w:rsidP="00047D54">
      <w:pPr>
        <w:pStyle w:val="SingleTxtG"/>
        <w:ind w:left="2268"/>
      </w:pPr>
      <w:r>
        <w:t>(b) Class A of Regulation No. 112;</w:t>
      </w:r>
    </w:p>
    <w:p w14:paraId="0F277B3C" w14:textId="77777777" w:rsidR="00FC1D99" w:rsidRDefault="00FC1D99" w:rsidP="00047D54">
      <w:pPr>
        <w:pStyle w:val="SingleTxtG"/>
        <w:ind w:left="2268"/>
      </w:pPr>
      <w:r>
        <w:t>(c) Regulation No. 1;</w:t>
      </w:r>
    </w:p>
    <w:p w14:paraId="78AF65E4" w14:textId="77777777" w:rsidR="00FC1D99" w:rsidRDefault="00FC1D99" w:rsidP="00047D54">
      <w:pPr>
        <w:pStyle w:val="SingleTxtG"/>
        <w:ind w:left="2268"/>
      </w:pPr>
      <w:r>
        <w:t>(d) Regulation No. 56;</w:t>
      </w:r>
    </w:p>
    <w:p w14:paraId="7BE4C566" w14:textId="77777777" w:rsidR="00FC1D99" w:rsidRDefault="00FC1D99" w:rsidP="00047D54">
      <w:pPr>
        <w:pStyle w:val="SingleTxtG"/>
        <w:ind w:left="2268"/>
      </w:pPr>
      <w:r>
        <w:t>(e) Regulation No. 57;</w:t>
      </w:r>
    </w:p>
    <w:p w14:paraId="1275D7B6" w14:textId="77777777" w:rsidR="00FC1D99" w:rsidRDefault="00FC1D99" w:rsidP="00047D54">
      <w:pPr>
        <w:pStyle w:val="SingleTxtG"/>
        <w:ind w:left="2268"/>
      </w:pPr>
      <w:r>
        <w:t>(f) Regulation No. 72;</w:t>
      </w:r>
    </w:p>
    <w:p w14:paraId="4DE12C1F" w14:textId="04C02281" w:rsidR="00FC1D99" w:rsidRDefault="00FC1D99" w:rsidP="00047D54">
      <w:pPr>
        <w:pStyle w:val="SingleTxtG"/>
        <w:ind w:left="2268"/>
      </w:pPr>
      <w:r>
        <w:t>(g) Regulation No. 76</w:t>
      </w:r>
      <w:r w:rsidR="00597F6E">
        <w:t>;</w:t>
      </w:r>
    </w:p>
    <w:p w14:paraId="5393042A" w14:textId="7D05E2CF" w:rsidR="00FC1D99" w:rsidRDefault="0071109D" w:rsidP="00047D54">
      <w:pPr>
        <w:pStyle w:val="SingleTxtG"/>
        <w:ind w:left="2268"/>
        <w:rPr>
          <w:b/>
        </w:rPr>
      </w:pPr>
      <w:r>
        <w:t>(h) Regulation No. 82;</w:t>
      </w:r>
      <w:r w:rsidR="00FC1D99" w:rsidRPr="008E3857">
        <w:rPr>
          <w:b/>
        </w:rPr>
        <w:t xml:space="preserve"> </w:t>
      </w:r>
    </w:p>
    <w:p w14:paraId="1A0C1E4A" w14:textId="3E34D9E1" w:rsidR="00FC1D99" w:rsidRPr="00EC5246" w:rsidRDefault="00FC1D99" w:rsidP="00047D54">
      <w:pPr>
        <w:pStyle w:val="SingleTxtG"/>
        <w:ind w:left="2268"/>
        <w:rPr>
          <w:sz w:val="18"/>
          <w:szCs w:val="18"/>
          <w:lang w:eastAsia="fi-FI"/>
        </w:rPr>
      </w:pPr>
      <w:r w:rsidRPr="008E3857">
        <w:rPr>
          <w:b/>
        </w:rPr>
        <w:t>(</w:t>
      </w:r>
      <w:proofErr w:type="spellStart"/>
      <w:r w:rsidR="006E450E">
        <w:rPr>
          <w:b/>
        </w:rPr>
        <w:t>i</w:t>
      </w:r>
      <w:proofErr w:type="spellEnd"/>
      <w:r w:rsidRPr="008E3857">
        <w:rPr>
          <w:b/>
        </w:rPr>
        <w:t xml:space="preserve">) </w:t>
      </w:r>
      <w:r w:rsidRPr="00EC5246">
        <w:rPr>
          <w:b/>
        </w:rPr>
        <w:t xml:space="preserve">Class </w:t>
      </w:r>
      <w:r w:rsidR="00EC5246">
        <w:rPr>
          <w:b/>
        </w:rPr>
        <w:t>[</w:t>
      </w:r>
      <w:r w:rsidRPr="00EC5246">
        <w:rPr>
          <w:b/>
        </w:rPr>
        <w:t xml:space="preserve">A, </w:t>
      </w:r>
      <w:r w:rsidR="00F02974">
        <w:rPr>
          <w:b/>
        </w:rPr>
        <w:t xml:space="preserve">AS*, </w:t>
      </w:r>
      <w:r w:rsidRPr="00EC5246">
        <w:rPr>
          <w:b/>
        </w:rPr>
        <w:t>BS, CS, DS or ES</w:t>
      </w:r>
      <w:r w:rsidR="00EC5246">
        <w:rPr>
          <w:b/>
        </w:rPr>
        <w:t>]</w:t>
      </w:r>
      <w:r w:rsidRPr="00EC5246">
        <w:rPr>
          <w:b/>
        </w:rPr>
        <w:t xml:space="preserve"> of Regulation No. [RID]</w:t>
      </w:r>
      <w:r w:rsidRPr="00EC5246">
        <w:t>”</w:t>
      </w:r>
    </w:p>
    <w:p w14:paraId="75F641E6" w14:textId="0386DC35" w:rsidR="00FC1D99" w:rsidRPr="00FC1D99" w:rsidRDefault="00FC1D99" w:rsidP="00047D54">
      <w:pPr>
        <w:suppressAutoHyphens w:val="0"/>
        <w:autoSpaceDE w:val="0"/>
        <w:autoSpaceDN w:val="0"/>
        <w:adjustRightInd w:val="0"/>
        <w:spacing w:after="120"/>
        <w:ind w:left="2268" w:right="1134"/>
        <w:rPr>
          <w:lang w:val="en-US"/>
        </w:rPr>
      </w:pPr>
      <w:r w:rsidRPr="00EC5246">
        <w:rPr>
          <w:sz w:val="18"/>
          <w:szCs w:val="18"/>
          <w:lang w:eastAsia="fi-FI"/>
        </w:rPr>
        <w:t>*</w:t>
      </w:r>
      <w:r w:rsidRPr="00EC5246">
        <w:rPr>
          <w:sz w:val="18"/>
          <w:szCs w:val="18"/>
          <w:lang w:val="en-US" w:eastAsia="fi-FI"/>
        </w:rPr>
        <w:t>Headlamps of Class A of Regulation No. 113</w:t>
      </w:r>
      <w:r w:rsidRPr="00EC5246">
        <w:rPr>
          <w:b/>
          <w:sz w:val="18"/>
          <w:szCs w:val="18"/>
          <w:lang w:val="en-US" w:eastAsia="fi-FI"/>
        </w:rPr>
        <w:t xml:space="preserve"> </w:t>
      </w:r>
      <w:r w:rsidR="00F02974" w:rsidRPr="00F02974">
        <w:rPr>
          <w:b/>
          <w:sz w:val="18"/>
          <w:szCs w:val="18"/>
          <w:lang w:val="en-US" w:eastAsia="fi-FI"/>
        </w:rPr>
        <w:t>with LED modules</w:t>
      </w:r>
      <w:r w:rsidR="00F02974" w:rsidRPr="00EC5246">
        <w:rPr>
          <w:b/>
          <w:sz w:val="18"/>
          <w:szCs w:val="18"/>
          <w:lang w:val="en-US" w:eastAsia="fi-FI"/>
        </w:rPr>
        <w:t xml:space="preserve"> </w:t>
      </w:r>
      <w:r w:rsidRPr="00EC5246">
        <w:rPr>
          <w:b/>
          <w:sz w:val="18"/>
          <w:szCs w:val="18"/>
          <w:lang w:val="en-US" w:eastAsia="fi-FI"/>
        </w:rPr>
        <w:t xml:space="preserve">or class </w:t>
      </w:r>
      <w:r w:rsidR="00EC5246">
        <w:rPr>
          <w:b/>
          <w:sz w:val="18"/>
          <w:szCs w:val="18"/>
          <w:lang w:val="en-US" w:eastAsia="fi-FI"/>
        </w:rPr>
        <w:t>[</w:t>
      </w:r>
      <w:r w:rsidRPr="00EC5246">
        <w:rPr>
          <w:b/>
          <w:sz w:val="18"/>
          <w:szCs w:val="18"/>
          <w:lang w:val="en-US" w:eastAsia="fi-FI"/>
        </w:rPr>
        <w:t>AS</w:t>
      </w:r>
      <w:r w:rsidR="00EC5246">
        <w:rPr>
          <w:b/>
          <w:sz w:val="18"/>
          <w:szCs w:val="18"/>
          <w:lang w:val="en-US" w:eastAsia="fi-FI"/>
        </w:rPr>
        <w:t>]</w:t>
      </w:r>
      <w:r w:rsidRPr="00EC5246">
        <w:rPr>
          <w:b/>
          <w:sz w:val="18"/>
          <w:szCs w:val="18"/>
          <w:lang w:val="en-US" w:eastAsia="fi-FI"/>
        </w:rPr>
        <w:t xml:space="preserve"> o</w:t>
      </w:r>
      <w:r w:rsidR="00F02974">
        <w:rPr>
          <w:b/>
          <w:sz w:val="18"/>
          <w:szCs w:val="18"/>
          <w:lang w:val="en-US" w:eastAsia="fi-FI"/>
        </w:rPr>
        <w:t>f</w:t>
      </w:r>
      <w:r w:rsidRPr="00EC5246">
        <w:rPr>
          <w:b/>
          <w:sz w:val="18"/>
          <w:szCs w:val="18"/>
          <w:lang w:val="en-US" w:eastAsia="fi-FI"/>
        </w:rPr>
        <w:t xml:space="preserve"> Regulation No. [RID] </w:t>
      </w:r>
      <w:r w:rsidRPr="00EC5246">
        <w:rPr>
          <w:sz w:val="18"/>
          <w:szCs w:val="18"/>
          <w:lang w:val="en-US" w:eastAsia="fi-FI"/>
        </w:rPr>
        <w:t>with</w:t>
      </w:r>
      <w:r w:rsidRPr="00FC1D99">
        <w:rPr>
          <w:sz w:val="18"/>
          <w:szCs w:val="18"/>
          <w:lang w:val="en-US" w:eastAsia="fi-FI"/>
        </w:rPr>
        <w:t xml:space="preserve"> LED modules only on vehicles with a</w:t>
      </w:r>
      <w:r>
        <w:rPr>
          <w:sz w:val="18"/>
          <w:szCs w:val="18"/>
          <w:lang w:val="en-US" w:eastAsia="fi-FI"/>
        </w:rPr>
        <w:t xml:space="preserve"> </w:t>
      </w:r>
      <w:r w:rsidRPr="00FC1D99">
        <w:rPr>
          <w:sz w:val="18"/>
          <w:szCs w:val="18"/>
          <w:lang w:val="en-US" w:eastAsia="fi-FI"/>
        </w:rPr>
        <w:t>maximum design speed not exceeding 25 km/h.</w:t>
      </w:r>
    </w:p>
    <w:p w14:paraId="346F1308" w14:textId="77225C78" w:rsidR="00FC1D99" w:rsidRPr="004F2217" w:rsidRDefault="00FC1D99" w:rsidP="00047D54">
      <w:pPr>
        <w:spacing w:after="120"/>
        <w:ind w:left="1134" w:right="1134"/>
        <w:jc w:val="both"/>
      </w:pPr>
      <w:r>
        <w:rPr>
          <w:i/>
        </w:rPr>
        <w:t>Paragraph 6.8.2.</w:t>
      </w:r>
      <w:r w:rsidR="006E450E">
        <w:rPr>
          <w:i/>
        </w:rPr>
        <w:t xml:space="preserve"> </w:t>
      </w:r>
      <w:r>
        <w:rPr>
          <w:i/>
        </w:rPr>
        <w:t>and footnote 4</w:t>
      </w:r>
      <w:r w:rsidRPr="004F2217">
        <w:rPr>
          <w:i/>
        </w:rPr>
        <w:t xml:space="preserve">, </w:t>
      </w:r>
      <w:r w:rsidRPr="004F2217">
        <w:t>amend to read:</w:t>
      </w:r>
    </w:p>
    <w:p w14:paraId="473773A4" w14:textId="77777777" w:rsidR="00FC1D99" w:rsidRPr="00FC1D99" w:rsidRDefault="00FC1D99" w:rsidP="00047D54">
      <w:pPr>
        <w:pStyle w:val="SingleTxtG"/>
        <w:ind w:left="2268" w:hanging="1134"/>
        <w:rPr>
          <w:u w:val="single"/>
        </w:rPr>
      </w:pPr>
      <w:r w:rsidRPr="00015B17">
        <w:t>“6.</w:t>
      </w:r>
      <w:r>
        <w:t>8</w:t>
      </w:r>
      <w:r w:rsidRPr="00015B17">
        <w:t>.</w:t>
      </w:r>
      <w:r>
        <w:t>2</w:t>
      </w:r>
      <w:r w:rsidRPr="00015B17">
        <w:t xml:space="preserve">. </w:t>
      </w:r>
      <w:r w:rsidRPr="00015B17">
        <w:tab/>
      </w:r>
      <w:r w:rsidRPr="00FC1D99">
        <w:rPr>
          <w:u w:val="single"/>
        </w:rPr>
        <w:t>Arrangement</w:t>
      </w:r>
    </w:p>
    <w:p w14:paraId="355C382A" w14:textId="1B7B0BBA" w:rsidR="00FC1D99" w:rsidRPr="00FC1D99" w:rsidRDefault="00FC1D99" w:rsidP="00047D54">
      <w:pPr>
        <w:pStyle w:val="SingleTxtG"/>
        <w:ind w:left="2268"/>
        <w:rPr>
          <w:u w:val="single"/>
        </w:rPr>
      </w:pPr>
      <w:r w:rsidRPr="00FC1D99">
        <w:rPr>
          <w:u w:val="single"/>
        </w:rPr>
        <w:t>Two front indicators (category 11</w:t>
      </w:r>
      <w:r w:rsidRPr="00FC1D99">
        <w:rPr>
          <w:b/>
          <w:u w:val="single"/>
          <w:vertAlign w:val="superscript"/>
        </w:rPr>
        <w:t>4</w:t>
      </w:r>
      <w:r w:rsidRPr="00FC1D99">
        <w:rPr>
          <w:u w:val="single"/>
        </w:rPr>
        <w:t>);</w:t>
      </w:r>
    </w:p>
    <w:p w14:paraId="724D8B3F" w14:textId="6F821F92" w:rsidR="00FC1D99" w:rsidRDefault="00FC1D99" w:rsidP="00047D54">
      <w:pPr>
        <w:pStyle w:val="SingleTxtG"/>
        <w:ind w:left="2268"/>
      </w:pPr>
      <w:r w:rsidRPr="00FC1D99">
        <w:rPr>
          <w:u w:val="single"/>
        </w:rPr>
        <w:t>Two rear indicators (category 12</w:t>
      </w:r>
      <w:r w:rsidRPr="00FC1D99">
        <w:rPr>
          <w:b/>
          <w:u w:val="single"/>
          <w:vertAlign w:val="superscript"/>
        </w:rPr>
        <w:t>4</w:t>
      </w:r>
      <w:r w:rsidRPr="00FC1D99">
        <w:rPr>
          <w:u w:val="single"/>
        </w:rPr>
        <w:t>).</w:t>
      </w:r>
      <w:r w:rsidRPr="00FC1D99">
        <w:t>”</w:t>
      </w:r>
    </w:p>
    <w:p w14:paraId="2E1D1F75" w14:textId="0C97745E" w:rsidR="00143274" w:rsidRPr="004F2217" w:rsidRDefault="00FC1D99" w:rsidP="00047D54">
      <w:pPr>
        <w:pStyle w:val="SingleTxtG"/>
        <w:ind w:left="2268"/>
        <w:rPr>
          <w:b/>
        </w:rPr>
      </w:pPr>
      <w:r w:rsidRPr="00FC1D99">
        <w:rPr>
          <w:szCs w:val="23"/>
          <w:vertAlign w:val="superscript"/>
          <w:lang w:val="en-US" w:eastAsia="fi-FI"/>
        </w:rPr>
        <w:t>4</w:t>
      </w:r>
      <w:r>
        <w:rPr>
          <w:szCs w:val="23"/>
          <w:lang w:val="en-US" w:eastAsia="fi-FI"/>
        </w:rPr>
        <w:t xml:space="preserve"> </w:t>
      </w:r>
      <w:r w:rsidRPr="00FC1D99">
        <w:rPr>
          <w:szCs w:val="23"/>
          <w:lang w:val="en-US" w:eastAsia="fi-FI"/>
        </w:rPr>
        <w:t>May be replaced by indicators of categories 1 and 2 respectively of Regulation No. 6</w:t>
      </w:r>
      <w:r w:rsidRPr="00FC1D99">
        <w:rPr>
          <w:b/>
          <w:szCs w:val="23"/>
          <w:lang w:val="en-US" w:eastAsia="fi-FI"/>
        </w:rPr>
        <w:t xml:space="preserve"> or [LSD]</w:t>
      </w:r>
    </w:p>
    <w:p w14:paraId="30AE5D0A" w14:textId="77777777" w:rsidR="00597F6E" w:rsidRDefault="00A5414C" w:rsidP="00EF5020">
      <w:pPr>
        <w:pStyle w:val="HChG"/>
        <w:jc w:val="both"/>
        <w:rPr>
          <w:lang w:val="en-US"/>
        </w:rPr>
      </w:pPr>
      <w:r w:rsidRPr="00FA7728">
        <w:rPr>
          <w:lang w:val="en-US"/>
        </w:rPr>
        <w:tab/>
      </w:r>
    </w:p>
    <w:p w14:paraId="649A4A77" w14:textId="77777777" w:rsidR="00597F6E" w:rsidRDefault="00597F6E">
      <w:pPr>
        <w:suppressAutoHyphens w:val="0"/>
        <w:spacing w:line="240" w:lineRule="auto"/>
        <w:rPr>
          <w:b/>
          <w:sz w:val="28"/>
          <w:lang w:val="en-US"/>
        </w:rPr>
      </w:pPr>
      <w:r>
        <w:rPr>
          <w:lang w:val="en-US"/>
        </w:rPr>
        <w:br w:type="page"/>
      </w:r>
    </w:p>
    <w:p w14:paraId="09F1DBBA" w14:textId="77777777" w:rsidR="00597F6E" w:rsidRDefault="00597F6E" w:rsidP="00597F6E">
      <w:pPr>
        <w:pStyle w:val="HChG"/>
        <w:spacing w:after="0"/>
      </w:pPr>
    </w:p>
    <w:p w14:paraId="2E4CA412" w14:textId="5ABC6EC1" w:rsidR="00A5414C" w:rsidRPr="00597F6E" w:rsidRDefault="00597F6E" w:rsidP="00597F6E">
      <w:pPr>
        <w:pStyle w:val="HChG"/>
        <w:spacing w:before="0"/>
      </w:pPr>
      <w:r w:rsidRPr="00597F6E">
        <w:tab/>
      </w:r>
      <w:r w:rsidR="00A5414C" w:rsidRPr="00597F6E">
        <w:t>II.</w:t>
      </w:r>
      <w:r w:rsidR="00A5414C" w:rsidRPr="00597F6E">
        <w:tab/>
        <w:t>Justification</w:t>
      </w:r>
    </w:p>
    <w:p w14:paraId="6EC33610" w14:textId="0BD9E1CC" w:rsidR="00450145" w:rsidRDefault="006E450E" w:rsidP="00047D54">
      <w:pPr>
        <w:spacing w:after="120"/>
        <w:ind w:left="1134" w:right="1134" w:firstLine="567"/>
        <w:jc w:val="both"/>
      </w:pPr>
      <w:r>
        <w:t>In the past</w:t>
      </w:r>
      <w:r w:rsidR="00047D54">
        <w:t>,</w:t>
      </w:r>
      <w:r>
        <w:t xml:space="preserve"> some references to the </w:t>
      </w:r>
      <w:r w:rsidR="00047D54">
        <w:t>d</w:t>
      </w:r>
      <w:r>
        <w:t>evice Regulations were introduced to Regulation No. 74 for clarification.</w:t>
      </w:r>
      <w:r w:rsidR="00047D54">
        <w:t xml:space="preserve"> </w:t>
      </w:r>
      <w:r>
        <w:t xml:space="preserve">With the new simplified Regulations on LSD, RID and RRD produced by IWG SLR it is necessary to introduce additional references in Regulation </w:t>
      </w:r>
      <w:r w:rsidR="00597F6E">
        <w:br/>
      </w:r>
      <w:r>
        <w:t xml:space="preserve">No. 74. This amendment deals with such additional references </w:t>
      </w:r>
      <w:r w:rsidR="00047D54">
        <w:t xml:space="preserve">for the 01 series of amendments to Regulation No. 74. </w:t>
      </w:r>
    </w:p>
    <w:p w14:paraId="0ADCC1C9" w14:textId="5202F963" w:rsidR="00047D54" w:rsidRDefault="00047D54" w:rsidP="00047D54">
      <w:pPr>
        <w:spacing w:after="120"/>
        <w:ind w:left="1134" w:right="1134"/>
        <w:jc w:val="center"/>
      </w:pPr>
      <w:r>
        <w:t>_________________</w:t>
      </w:r>
    </w:p>
    <w:sectPr w:rsidR="00047D54" w:rsidSect="006E450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134" w:bottom="1701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78362" w14:textId="77777777" w:rsidR="005F5891" w:rsidRDefault="005F5891"/>
  </w:endnote>
  <w:endnote w:type="continuationSeparator" w:id="0">
    <w:p w14:paraId="737410D4" w14:textId="77777777" w:rsidR="005F5891" w:rsidRDefault="005F5891"/>
  </w:endnote>
  <w:endnote w:type="continuationNotice" w:id="1">
    <w:p w14:paraId="653C9A73" w14:textId="77777777" w:rsidR="005F5891" w:rsidRDefault="005F58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4C8E6" w14:textId="37D8A2ED" w:rsidR="00047D54" w:rsidRDefault="00047D54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4D5F74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76523" w14:textId="00DD1DD6" w:rsidR="002740A0" w:rsidRPr="006D66AF" w:rsidRDefault="002740A0" w:rsidP="00370AD8">
    <w:pPr>
      <w:pStyle w:val="Footer"/>
      <w:tabs>
        <w:tab w:val="right" w:pos="9638"/>
      </w:tabs>
      <w:jc w:val="right"/>
      <w:rPr>
        <w:sz w:val="18"/>
      </w:rPr>
    </w:pPr>
    <w:r w:rsidRPr="006D66AF">
      <w:rPr>
        <w:b/>
        <w:sz w:val="18"/>
      </w:rPr>
      <w:fldChar w:fldCharType="begin"/>
    </w:r>
    <w:r w:rsidRPr="006D66AF">
      <w:rPr>
        <w:b/>
        <w:sz w:val="18"/>
      </w:rPr>
      <w:instrText xml:space="preserve"> PAGE  \* MERGEFORMAT </w:instrText>
    </w:r>
    <w:r w:rsidRPr="006D66AF">
      <w:rPr>
        <w:b/>
        <w:sz w:val="18"/>
      </w:rPr>
      <w:fldChar w:fldCharType="separate"/>
    </w:r>
    <w:r w:rsidR="004D5F74">
      <w:rPr>
        <w:b/>
        <w:noProof/>
        <w:sz w:val="18"/>
      </w:rPr>
      <w:t>3</w:t>
    </w:r>
    <w:r w:rsidRPr="006D66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CA5FF" w14:textId="183E4B9F" w:rsidR="00CA35A5" w:rsidRDefault="00CA35A5" w:rsidP="00CA35A5">
    <w:pPr>
      <w:pStyle w:val="Footer"/>
    </w:pPr>
  </w:p>
  <w:p w14:paraId="26CB12A4" w14:textId="28E7D2D4" w:rsidR="00CA35A5" w:rsidRDefault="00CA35A5" w:rsidP="00CA35A5">
    <w:pPr>
      <w:pStyle w:val="Footer"/>
      <w:ind w:right="1134"/>
      <w:rPr>
        <w:sz w:val="20"/>
      </w:rPr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14FBA052" wp14:editId="5AD60E26">
          <wp:simplePos x="0" y="0"/>
          <wp:positionH relativeFrom="margin">
            <wp:posOffset>4312285</wp:posOffset>
          </wp:positionH>
          <wp:positionV relativeFrom="margin">
            <wp:posOffset>8564245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5C5B7A8A" wp14:editId="2F152FC3">
          <wp:simplePos x="0" y="0"/>
          <wp:positionH relativeFrom="margin">
            <wp:posOffset>5470525</wp:posOffset>
          </wp:positionH>
          <wp:positionV relativeFrom="margin">
            <wp:posOffset>8213725</wp:posOffset>
          </wp:positionV>
          <wp:extent cx="638175" cy="638175"/>
          <wp:effectExtent l="0" t="0" r="9525" b="9525"/>
          <wp:wrapNone/>
          <wp:docPr id="2" name="Picture 1" descr="https://undocs.org/m2/QRCode.ashx?DS=ECE/TRANS/WP.29/GRE/2018/1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1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GE.18-01750(E)</w:t>
    </w:r>
  </w:p>
  <w:p w14:paraId="6E9AC590" w14:textId="18D1213F" w:rsidR="00CA35A5" w:rsidRPr="00CA35A5" w:rsidRDefault="00CA35A5" w:rsidP="00CA35A5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79DAB" w14:textId="77777777" w:rsidR="005F5891" w:rsidRPr="000B175B" w:rsidRDefault="005F589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A93FF1" w14:textId="77777777" w:rsidR="005F5891" w:rsidRPr="00FC68B7" w:rsidRDefault="005F589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1B77239" w14:textId="77777777" w:rsidR="005F5891" w:rsidRDefault="005F5891"/>
  </w:footnote>
  <w:footnote w:id="2">
    <w:p w14:paraId="7156D877" w14:textId="57D7DB4D" w:rsidR="006E450E" w:rsidRPr="00706101" w:rsidRDefault="006E450E" w:rsidP="006E450E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4867F4" w:rsidRPr="006636B2">
        <w:rPr>
          <w:szCs w:val="18"/>
          <w:lang w:val="en-US"/>
        </w:rPr>
        <w:t xml:space="preserve">In accordance with the </w:t>
      </w:r>
      <w:proofErr w:type="spellStart"/>
      <w:r w:rsidR="004867F4" w:rsidRPr="006636B2">
        <w:rPr>
          <w:szCs w:val="18"/>
          <w:lang w:val="en-US"/>
        </w:rPr>
        <w:t>programme</w:t>
      </w:r>
      <w:proofErr w:type="spellEnd"/>
      <w:r w:rsidR="004867F4" w:rsidRPr="006636B2">
        <w:rPr>
          <w:szCs w:val="18"/>
          <w:lang w:val="en-US"/>
        </w:rPr>
        <w:t xml:space="preserve"> of work of the </w:t>
      </w:r>
      <w:r w:rsidR="004867F4" w:rsidRPr="00ED1DC9">
        <w:rPr>
          <w:szCs w:val="18"/>
          <w:lang w:val="en-US"/>
        </w:rPr>
        <w:t>Inland Transport Committee for 2014–2018 (ECE/TRANS/240, para. 105 and ECE/TRANS/2014/26, cluster 02.4), the World Forum will de</w:t>
      </w:r>
      <w:r w:rsidR="004867F4">
        <w:rPr>
          <w:szCs w:val="18"/>
          <w:lang w:val="en-US"/>
        </w:rPr>
        <w:t>velop, harmonize and update UN R</w:t>
      </w:r>
      <w:r w:rsidR="004867F4" w:rsidRPr="00ED1DC9">
        <w:rPr>
          <w:szCs w:val="18"/>
          <w:lang w:val="en-US"/>
        </w:rPr>
        <w:t>egul</w:t>
      </w:r>
      <w:r w:rsidR="004867F4" w:rsidRPr="006636B2">
        <w:rPr>
          <w:szCs w:val="18"/>
          <w:lang w:val="en-US"/>
        </w:rPr>
        <w:t xml:space="preserve">ations in order to enhance the performance of vehicles. The present document is submitted </w:t>
      </w:r>
      <w:r w:rsidR="004867F4">
        <w:rPr>
          <w:szCs w:val="18"/>
          <w:lang w:val="en-US"/>
        </w:rPr>
        <w:t>in conformity with that mandate</w:t>
      </w:r>
      <w:r w:rsidR="004867F4" w:rsidRPr="006636B2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097EC" w14:textId="0FE35888" w:rsidR="00047D54" w:rsidRDefault="00047D54">
    <w:pPr>
      <w:pStyle w:val="Header"/>
    </w:pPr>
    <w:r>
      <w:t>ECE/TRANS/WP.29/GRE/2018/14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A31F7" w14:textId="2861B00A" w:rsidR="002740A0" w:rsidRPr="006D66AF" w:rsidRDefault="002740A0" w:rsidP="00370AD8">
    <w:pPr>
      <w:pStyle w:val="Header"/>
      <w:jc w:val="right"/>
    </w:pPr>
    <w:r w:rsidRPr="00370AD8">
      <w:t>ECE/TRANS/WP.29/GRE/</w:t>
    </w:r>
    <w:r>
      <w:t>201</w:t>
    </w:r>
    <w:r w:rsidR="006E450E">
      <w:t>8</w:t>
    </w:r>
    <w:r>
      <w:t>/</w:t>
    </w:r>
    <w:r w:rsidR="00047D54"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2D724F7"/>
    <w:multiLevelType w:val="hybridMultilevel"/>
    <w:tmpl w:val="054EDD6E"/>
    <w:lvl w:ilvl="0" w:tplc="08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44909D6"/>
    <w:multiLevelType w:val="hybridMultilevel"/>
    <w:tmpl w:val="EDC43BB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DB7EC5"/>
    <w:multiLevelType w:val="hybridMultilevel"/>
    <w:tmpl w:val="6610E2E4"/>
    <w:lvl w:ilvl="0" w:tplc="DC14A7AE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187E5989"/>
    <w:multiLevelType w:val="hybridMultilevel"/>
    <w:tmpl w:val="B7B631E0"/>
    <w:lvl w:ilvl="0" w:tplc="EC4E233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7" w15:restartNumberingAfterBreak="0">
    <w:nsid w:val="1C6217B3"/>
    <w:multiLevelType w:val="hybridMultilevel"/>
    <w:tmpl w:val="45FC51F8"/>
    <w:lvl w:ilvl="0" w:tplc="9D12430A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A534B1"/>
    <w:multiLevelType w:val="hybridMultilevel"/>
    <w:tmpl w:val="845EA280"/>
    <w:lvl w:ilvl="0" w:tplc="A9DC0C74">
      <w:start w:val="1"/>
      <w:numFmt w:val="upp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5A012BC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427374BA"/>
    <w:multiLevelType w:val="hybridMultilevel"/>
    <w:tmpl w:val="88849D12"/>
    <w:lvl w:ilvl="0" w:tplc="CDBE6C92">
      <w:start w:val="1"/>
      <w:numFmt w:val="upperRoman"/>
      <w:lvlText w:val="%1."/>
      <w:lvlJc w:val="left"/>
      <w:pPr>
        <w:ind w:left="1212" w:hanging="852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4678E"/>
    <w:multiLevelType w:val="hybridMultilevel"/>
    <w:tmpl w:val="55C61EA6"/>
    <w:lvl w:ilvl="0" w:tplc="51FEF1EC">
      <w:start w:val="1"/>
      <w:numFmt w:val="lowerLetter"/>
      <w:lvlText w:val="(%1)"/>
      <w:lvlJc w:val="left"/>
      <w:pPr>
        <w:ind w:left="2619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3" w15:restartNumberingAfterBreak="0">
    <w:nsid w:val="44566BB0"/>
    <w:multiLevelType w:val="hybridMultilevel"/>
    <w:tmpl w:val="892E20A4"/>
    <w:lvl w:ilvl="0" w:tplc="76ACFFF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4" w15:restartNumberingAfterBreak="0">
    <w:nsid w:val="4AB670EF"/>
    <w:multiLevelType w:val="hybridMultilevel"/>
    <w:tmpl w:val="95681D2E"/>
    <w:lvl w:ilvl="0" w:tplc="D0C847C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0046C26"/>
    <w:multiLevelType w:val="hybridMultilevel"/>
    <w:tmpl w:val="F948E112"/>
    <w:lvl w:ilvl="0" w:tplc="1BDE6BB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4749C"/>
    <w:multiLevelType w:val="hybridMultilevel"/>
    <w:tmpl w:val="867CDD38"/>
    <w:lvl w:ilvl="0" w:tplc="AE3A8CA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14"/>
  </w:num>
  <w:num w:numId="13">
    <w:abstractNumId w:val="13"/>
  </w:num>
  <w:num w:numId="14">
    <w:abstractNumId w:val="27"/>
  </w:num>
  <w:num w:numId="15">
    <w:abstractNumId w:val="28"/>
  </w:num>
  <w:num w:numId="16">
    <w:abstractNumId w:val="10"/>
  </w:num>
  <w:num w:numId="17">
    <w:abstractNumId w:val="18"/>
  </w:num>
  <w:num w:numId="18">
    <w:abstractNumId w:val="21"/>
  </w:num>
  <w:num w:numId="19">
    <w:abstractNumId w:val="11"/>
  </w:num>
  <w:num w:numId="20">
    <w:abstractNumId w:val="19"/>
  </w:num>
  <w:num w:numId="21">
    <w:abstractNumId w:val="29"/>
  </w:num>
  <w:num w:numId="22">
    <w:abstractNumId w:val="17"/>
  </w:num>
  <w:num w:numId="23">
    <w:abstractNumId w:val="25"/>
  </w:num>
  <w:num w:numId="24">
    <w:abstractNumId w:val="20"/>
  </w:num>
  <w:num w:numId="25">
    <w:abstractNumId w:val="15"/>
  </w:num>
  <w:num w:numId="26">
    <w:abstractNumId w:val="16"/>
  </w:num>
  <w:num w:numId="27">
    <w:abstractNumId w:val="22"/>
  </w:num>
  <w:num w:numId="28">
    <w:abstractNumId w:val="23"/>
  </w:num>
  <w:num w:numId="29">
    <w:abstractNumId w:val="1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1"/>
  <w:activeWritingStyle w:appName="MSWord" w:lang="de-DE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AF"/>
    <w:rsid w:val="0000366D"/>
    <w:rsid w:val="00003702"/>
    <w:rsid w:val="00013D2C"/>
    <w:rsid w:val="00013D99"/>
    <w:rsid w:val="00015B17"/>
    <w:rsid w:val="0002092A"/>
    <w:rsid w:val="00021214"/>
    <w:rsid w:val="00023F66"/>
    <w:rsid w:val="0003056C"/>
    <w:rsid w:val="000305B4"/>
    <w:rsid w:val="000348D3"/>
    <w:rsid w:val="0003791F"/>
    <w:rsid w:val="000444B6"/>
    <w:rsid w:val="00046B1F"/>
    <w:rsid w:val="00047D54"/>
    <w:rsid w:val="00050F6B"/>
    <w:rsid w:val="00052635"/>
    <w:rsid w:val="00057E97"/>
    <w:rsid w:val="000610F9"/>
    <w:rsid w:val="000646F4"/>
    <w:rsid w:val="00072C8C"/>
    <w:rsid w:val="000733B5"/>
    <w:rsid w:val="00076B28"/>
    <w:rsid w:val="00081815"/>
    <w:rsid w:val="0008590F"/>
    <w:rsid w:val="00092169"/>
    <w:rsid w:val="000931C0"/>
    <w:rsid w:val="00096FFF"/>
    <w:rsid w:val="000B0595"/>
    <w:rsid w:val="000B144E"/>
    <w:rsid w:val="000B175B"/>
    <w:rsid w:val="000B2F02"/>
    <w:rsid w:val="000B3A0F"/>
    <w:rsid w:val="000B4EF7"/>
    <w:rsid w:val="000C2138"/>
    <w:rsid w:val="000C2C03"/>
    <w:rsid w:val="000C2D2E"/>
    <w:rsid w:val="000C3C58"/>
    <w:rsid w:val="000C5845"/>
    <w:rsid w:val="000E0415"/>
    <w:rsid w:val="000F431B"/>
    <w:rsid w:val="001078D2"/>
    <w:rsid w:val="001103AA"/>
    <w:rsid w:val="0011666B"/>
    <w:rsid w:val="00124000"/>
    <w:rsid w:val="0013722F"/>
    <w:rsid w:val="00143274"/>
    <w:rsid w:val="0014380B"/>
    <w:rsid w:val="00146F22"/>
    <w:rsid w:val="00150388"/>
    <w:rsid w:val="00157FE9"/>
    <w:rsid w:val="0016538B"/>
    <w:rsid w:val="00165F3A"/>
    <w:rsid w:val="00181198"/>
    <w:rsid w:val="00182290"/>
    <w:rsid w:val="00187A6E"/>
    <w:rsid w:val="00187F06"/>
    <w:rsid w:val="001A3955"/>
    <w:rsid w:val="001B1444"/>
    <w:rsid w:val="001B4B04"/>
    <w:rsid w:val="001B4DD1"/>
    <w:rsid w:val="001C6326"/>
    <w:rsid w:val="001C6663"/>
    <w:rsid w:val="001C7895"/>
    <w:rsid w:val="001D0C8C"/>
    <w:rsid w:val="001D10DE"/>
    <w:rsid w:val="001D1419"/>
    <w:rsid w:val="001D26DF"/>
    <w:rsid w:val="001D3A03"/>
    <w:rsid w:val="001D60A6"/>
    <w:rsid w:val="001E3748"/>
    <w:rsid w:val="001E7B67"/>
    <w:rsid w:val="001F652B"/>
    <w:rsid w:val="00202DA8"/>
    <w:rsid w:val="00204AD6"/>
    <w:rsid w:val="00210A69"/>
    <w:rsid w:val="00211E0B"/>
    <w:rsid w:val="0023625B"/>
    <w:rsid w:val="0024772E"/>
    <w:rsid w:val="00253714"/>
    <w:rsid w:val="002546AE"/>
    <w:rsid w:val="00255158"/>
    <w:rsid w:val="002608F3"/>
    <w:rsid w:val="00267F5F"/>
    <w:rsid w:val="00271060"/>
    <w:rsid w:val="002715C4"/>
    <w:rsid w:val="002740A0"/>
    <w:rsid w:val="00275800"/>
    <w:rsid w:val="00283697"/>
    <w:rsid w:val="00286B4D"/>
    <w:rsid w:val="0029109B"/>
    <w:rsid w:val="002A6754"/>
    <w:rsid w:val="002B1DCA"/>
    <w:rsid w:val="002C2DF4"/>
    <w:rsid w:val="002D4643"/>
    <w:rsid w:val="002E4D76"/>
    <w:rsid w:val="002F175C"/>
    <w:rsid w:val="002F6994"/>
    <w:rsid w:val="002F7DE0"/>
    <w:rsid w:val="00302E18"/>
    <w:rsid w:val="003125E1"/>
    <w:rsid w:val="003146C2"/>
    <w:rsid w:val="003229D8"/>
    <w:rsid w:val="00325093"/>
    <w:rsid w:val="003375D5"/>
    <w:rsid w:val="0033790B"/>
    <w:rsid w:val="00340057"/>
    <w:rsid w:val="00346D03"/>
    <w:rsid w:val="00352709"/>
    <w:rsid w:val="00354371"/>
    <w:rsid w:val="003619B5"/>
    <w:rsid w:val="00361AC3"/>
    <w:rsid w:val="00365763"/>
    <w:rsid w:val="0036599E"/>
    <w:rsid w:val="00366907"/>
    <w:rsid w:val="00370AD8"/>
    <w:rsid w:val="00371178"/>
    <w:rsid w:val="00371CD4"/>
    <w:rsid w:val="00392E47"/>
    <w:rsid w:val="003936BC"/>
    <w:rsid w:val="003940C7"/>
    <w:rsid w:val="003A3EE9"/>
    <w:rsid w:val="003A6810"/>
    <w:rsid w:val="003B7411"/>
    <w:rsid w:val="003C2CC4"/>
    <w:rsid w:val="003C534D"/>
    <w:rsid w:val="003D4B23"/>
    <w:rsid w:val="003D723C"/>
    <w:rsid w:val="003E130E"/>
    <w:rsid w:val="003E1EC6"/>
    <w:rsid w:val="003E2D44"/>
    <w:rsid w:val="003F5103"/>
    <w:rsid w:val="003F63E2"/>
    <w:rsid w:val="00410C89"/>
    <w:rsid w:val="00411E00"/>
    <w:rsid w:val="00412937"/>
    <w:rsid w:val="00414589"/>
    <w:rsid w:val="00422699"/>
    <w:rsid w:val="00422E03"/>
    <w:rsid w:val="00423094"/>
    <w:rsid w:val="00426B9B"/>
    <w:rsid w:val="00431D57"/>
    <w:rsid w:val="004325CB"/>
    <w:rsid w:val="004348AD"/>
    <w:rsid w:val="00442A83"/>
    <w:rsid w:val="00444A24"/>
    <w:rsid w:val="00445682"/>
    <w:rsid w:val="00450145"/>
    <w:rsid w:val="00453556"/>
    <w:rsid w:val="0045495B"/>
    <w:rsid w:val="004561E5"/>
    <w:rsid w:val="00462DC9"/>
    <w:rsid w:val="00467628"/>
    <w:rsid w:val="004833EE"/>
    <w:rsid w:val="0048397A"/>
    <w:rsid w:val="00485CBB"/>
    <w:rsid w:val="004866B7"/>
    <w:rsid w:val="004867F4"/>
    <w:rsid w:val="004A1587"/>
    <w:rsid w:val="004A53AC"/>
    <w:rsid w:val="004C0081"/>
    <w:rsid w:val="004C2461"/>
    <w:rsid w:val="004C7462"/>
    <w:rsid w:val="004D0696"/>
    <w:rsid w:val="004D127C"/>
    <w:rsid w:val="004D13B4"/>
    <w:rsid w:val="004D5F74"/>
    <w:rsid w:val="004E1FAD"/>
    <w:rsid w:val="004E77B2"/>
    <w:rsid w:val="004F2217"/>
    <w:rsid w:val="005000A9"/>
    <w:rsid w:val="00501DC3"/>
    <w:rsid w:val="0050237E"/>
    <w:rsid w:val="00504B2D"/>
    <w:rsid w:val="0052136D"/>
    <w:rsid w:val="0052775E"/>
    <w:rsid w:val="005337E0"/>
    <w:rsid w:val="005369ED"/>
    <w:rsid w:val="00537565"/>
    <w:rsid w:val="005420F2"/>
    <w:rsid w:val="0056209A"/>
    <w:rsid w:val="005628B6"/>
    <w:rsid w:val="00583458"/>
    <w:rsid w:val="00585059"/>
    <w:rsid w:val="00590860"/>
    <w:rsid w:val="005908FB"/>
    <w:rsid w:val="005941EC"/>
    <w:rsid w:val="0059724D"/>
    <w:rsid w:val="00597F6E"/>
    <w:rsid w:val="005A4616"/>
    <w:rsid w:val="005B320C"/>
    <w:rsid w:val="005B3DB3"/>
    <w:rsid w:val="005B4E13"/>
    <w:rsid w:val="005B79F2"/>
    <w:rsid w:val="005C342F"/>
    <w:rsid w:val="005C7D1E"/>
    <w:rsid w:val="005D0323"/>
    <w:rsid w:val="005D67C8"/>
    <w:rsid w:val="005E1BC9"/>
    <w:rsid w:val="005E4547"/>
    <w:rsid w:val="005F1A80"/>
    <w:rsid w:val="005F5891"/>
    <w:rsid w:val="005F5FE0"/>
    <w:rsid w:val="005F7B75"/>
    <w:rsid w:val="006001EE"/>
    <w:rsid w:val="00605042"/>
    <w:rsid w:val="00611FC4"/>
    <w:rsid w:val="00613812"/>
    <w:rsid w:val="00613902"/>
    <w:rsid w:val="006176FB"/>
    <w:rsid w:val="0062385B"/>
    <w:rsid w:val="00640B26"/>
    <w:rsid w:val="00641787"/>
    <w:rsid w:val="0065137A"/>
    <w:rsid w:val="00652D0A"/>
    <w:rsid w:val="00662BB6"/>
    <w:rsid w:val="00665DFE"/>
    <w:rsid w:val="00671B51"/>
    <w:rsid w:val="00672A48"/>
    <w:rsid w:val="00672F8A"/>
    <w:rsid w:val="0067362F"/>
    <w:rsid w:val="0067398C"/>
    <w:rsid w:val="00676606"/>
    <w:rsid w:val="00677A28"/>
    <w:rsid w:val="0068000A"/>
    <w:rsid w:val="006810B6"/>
    <w:rsid w:val="00684C21"/>
    <w:rsid w:val="00691909"/>
    <w:rsid w:val="00695CEC"/>
    <w:rsid w:val="006A2530"/>
    <w:rsid w:val="006B1C59"/>
    <w:rsid w:val="006C19CC"/>
    <w:rsid w:val="006C3589"/>
    <w:rsid w:val="006C3888"/>
    <w:rsid w:val="006C79BC"/>
    <w:rsid w:val="006D37AF"/>
    <w:rsid w:val="006D51D0"/>
    <w:rsid w:val="006D5FB9"/>
    <w:rsid w:val="006D658E"/>
    <w:rsid w:val="006D66AF"/>
    <w:rsid w:val="006E450E"/>
    <w:rsid w:val="006E564B"/>
    <w:rsid w:val="006E7191"/>
    <w:rsid w:val="006F3221"/>
    <w:rsid w:val="00703577"/>
    <w:rsid w:val="00705894"/>
    <w:rsid w:val="007067AC"/>
    <w:rsid w:val="00706ED7"/>
    <w:rsid w:val="0071109D"/>
    <w:rsid w:val="00724B93"/>
    <w:rsid w:val="00725A44"/>
    <w:rsid w:val="0072632A"/>
    <w:rsid w:val="007327D5"/>
    <w:rsid w:val="00733B05"/>
    <w:rsid w:val="00741982"/>
    <w:rsid w:val="0074318A"/>
    <w:rsid w:val="00753AF2"/>
    <w:rsid w:val="00761394"/>
    <w:rsid w:val="007629C8"/>
    <w:rsid w:val="007639E6"/>
    <w:rsid w:val="0077047D"/>
    <w:rsid w:val="0077170D"/>
    <w:rsid w:val="00775F3E"/>
    <w:rsid w:val="007874B5"/>
    <w:rsid w:val="00787EE8"/>
    <w:rsid w:val="0079032E"/>
    <w:rsid w:val="00796214"/>
    <w:rsid w:val="007A1E70"/>
    <w:rsid w:val="007A2CFB"/>
    <w:rsid w:val="007A3977"/>
    <w:rsid w:val="007B4B7B"/>
    <w:rsid w:val="007B6BA5"/>
    <w:rsid w:val="007C3390"/>
    <w:rsid w:val="007C3745"/>
    <w:rsid w:val="007C4F4B"/>
    <w:rsid w:val="007C5C67"/>
    <w:rsid w:val="007D25AB"/>
    <w:rsid w:val="007D2CBF"/>
    <w:rsid w:val="007E01E9"/>
    <w:rsid w:val="007E5843"/>
    <w:rsid w:val="007E63F3"/>
    <w:rsid w:val="007F18D7"/>
    <w:rsid w:val="007F3B65"/>
    <w:rsid w:val="007F6611"/>
    <w:rsid w:val="00800656"/>
    <w:rsid w:val="00802922"/>
    <w:rsid w:val="008079C2"/>
    <w:rsid w:val="00811920"/>
    <w:rsid w:val="00815AD0"/>
    <w:rsid w:val="00815EDB"/>
    <w:rsid w:val="008242D7"/>
    <w:rsid w:val="008257B1"/>
    <w:rsid w:val="00826138"/>
    <w:rsid w:val="00832334"/>
    <w:rsid w:val="00834D28"/>
    <w:rsid w:val="0084263E"/>
    <w:rsid w:val="00843191"/>
    <w:rsid w:val="00843767"/>
    <w:rsid w:val="00850150"/>
    <w:rsid w:val="0085595A"/>
    <w:rsid w:val="00864245"/>
    <w:rsid w:val="00865AB3"/>
    <w:rsid w:val="008679D9"/>
    <w:rsid w:val="00867C99"/>
    <w:rsid w:val="00872E3B"/>
    <w:rsid w:val="008878DE"/>
    <w:rsid w:val="008928C6"/>
    <w:rsid w:val="00894E11"/>
    <w:rsid w:val="008957C5"/>
    <w:rsid w:val="008979B1"/>
    <w:rsid w:val="008A1ED5"/>
    <w:rsid w:val="008A3055"/>
    <w:rsid w:val="008A6B25"/>
    <w:rsid w:val="008A6C4F"/>
    <w:rsid w:val="008B0563"/>
    <w:rsid w:val="008B2335"/>
    <w:rsid w:val="008B2E36"/>
    <w:rsid w:val="008B31A4"/>
    <w:rsid w:val="008C2428"/>
    <w:rsid w:val="008C3247"/>
    <w:rsid w:val="008D046F"/>
    <w:rsid w:val="008E0678"/>
    <w:rsid w:val="008E0C5C"/>
    <w:rsid w:val="008E3857"/>
    <w:rsid w:val="008E5532"/>
    <w:rsid w:val="008F31D2"/>
    <w:rsid w:val="008F3206"/>
    <w:rsid w:val="008F4D20"/>
    <w:rsid w:val="009130D3"/>
    <w:rsid w:val="00915EF6"/>
    <w:rsid w:val="00921D1C"/>
    <w:rsid w:val="009223CA"/>
    <w:rsid w:val="009308F7"/>
    <w:rsid w:val="00930A10"/>
    <w:rsid w:val="00931395"/>
    <w:rsid w:val="00934631"/>
    <w:rsid w:val="00940F93"/>
    <w:rsid w:val="009448C3"/>
    <w:rsid w:val="00960F75"/>
    <w:rsid w:val="00970706"/>
    <w:rsid w:val="00973834"/>
    <w:rsid w:val="009760F3"/>
    <w:rsid w:val="00976CFB"/>
    <w:rsid w:val="00980087"/>
    <w:rsid w:val="009A0830"/>
    <w:rsid w:val="009A0E8D"/>
    <w:rsid w:val="009B26E7"/>
    <w:rsid w:val="009B2F79"/>
    <w:rsid w:val="009B3273"/>
    <w:rsid w:val="009B544C"/>
    <w:rsid w:val="009B6278"/>
    <w:rsid w:val="009B64BB"/>
    <w:rsid w:val="009C2DAF"/>
    <w:rsid w:val="009C72CB"/>
    <w:rsid w:val="009E567A"/>
    <w:rsid w:val="009F5012"/>
    <w:rsid w:val="00A00697"/>
    <w:rsid w:val="00A00A3F"/>
    <w:rsid w:val="00A01205"/>
    <w:rsid w:val="00A01489"/>
    <w:rsid w:val="00A02FA2"/>
    <w:rsid w:val="00A14E80"/>
    <w:rsid w:val="00A16D8C"/>
    <w:rsid w:val="00A238BB"/>
    <w:rsid w:val="00A3026E"/>
    <w:rsid w:val="00A33778"/>
    <w:rsid w:val="00A338F1"/>
    <w:rsid w:val="00A33E7B"/>
    <w:rsid w:val="00A35BE0"/>
    <w:rsid w:val="00A369D1"/>
    <w:rsid w:val="00A4128B"/>
    <w:rsid w:val="00A504A1"/>
    <w:rsid w:val="00A520BF"/>
    <w:rsid w:val="00A5414C"/>
    <w:rsid w:val="00A542A1"/>
    <w:rsid w:val="00A56580"/>
    <w:rsid w:val="00A6129C"/>
    <w:rsid w:val="00A62166"/>
    <w:rsid w:val="00A71A68"/>
    <w:rsid w:val="00A72F22"/>
    <w:rsid w:val="00A7360F"/>
    <w:rsid w:val="00A7397C"/>
    <w:rsid w:val="00A748A6"/>
    <w:rsid w:val="00A74A21"/>
    <w:rsid w:val="00A7693C"/>
    <w:rsid w:val="00A769F4"/>
    <w:rsid w:val="00A776B4"/>
    <w:rsid w:val="00A85BCD"/>
    <w:rsid w:val="00A91E4C"/>
    <w:rsid w:val="00A942E5"/>
    <w:rsid w:val="00A94361"/>
    <w:rsid w:val="00A9711E"/>
    <w:rsid w:val="00AA11D6"/>
    <w:rsid w:val="00AA293C"/>
    <w:rsid w:val="00AA4270"/>
    <w:rsid w:val="00AC02C5"/>
    <w:rsid w:val="00AD74C4"/>
    <w:rsid w:val="00B049A8"/>
    <w:rsid w:val="00B1029C"/>
    <w:rsid w:val="00B226AA"/>
    <w:rsid w:val="00B23F88"/>
    <w:rsid w:val="00B30179"/>
    <w:rsid w:val="00B30622"/>
    <w:rsid w:val="00B357CE"/>
    <w:rsid w:val="00B3689F"/>
    <w:rsid w:val="00B421C1"/>
    <w:rsid w:val="00B42C7E"/>
    <w:rsid w:val="00B443C6"/>
    <w:rsid w:val="00B50FA2"/>
    <w:rsid w:val="00B52192"/>
    <w:rsid w:val="00B53C21"/>
    <w:rsid w:val="00B542B6"/>
    <w:rsid w:val="00B55C71"/>
    <w:rsid w:val="00B563CD"/>
    <w:rsid w:val="00B56C21"/>
    <w:rsid w:val="00B56CA0"/>
    <w:rsid w:val="00B56E4A"/>
    <w:rsid w:val="00B56E9C"/>
    <w:rsid w:val="00B619AB"/>
    <w:rsid w:val="00B64B1F"/>
    <w:rsid w:val="00B6553F"/>
    <w:rsid w:val="00B7467C"/>
    <w:rsid w:val="00B757A4"/>
    <w:rsid w:val="00B77D05"/>
    <w:rsid w:val="00B77F80"/>
    <w:rsid w:val="00B81206"/>
    <w:rsid w:val="00B81E12"/>
    <w:rsid w:val="00B82B24"/>
    <w:rsid w:val="00B92D66"/>
    <w:rsid w:val="00BB578F"/>
    <w:rsid w:val="00BC257C"/>
    <w:rsid w:val="00BC3F3B"/>
    <w:rsid w:val="00BC3FA0"/>
    <w:rsid w:val="00BC74E9"/>
    <w:rsid w:val="00BD4BE4"/>
    <w:rsid w:val="00BE48EA"/>
    <w:rsid w:val="00BF1E2C"/>
    <w:rsid w:val="00BF30B3"/>
    <w:rsid w:val="00BF43C8"/>
    <w:rsid w:val="00BF68A8"/>
    <w:rsid w:val="00C11A03"/>
    <w:rsid w:val="00C22C0C"/>
    <w:rsid w:val="00C31955"/>
    <w:rsid w:val="00C37074"/>
    <w:rsid w:val="00C4527F"/>
    <w:rsid w:val="00C463DD"/>
    <w:rsid w:val="00C4724C"/>
    <w:rsid w:val="00C60646"/>
    <w:rsid w:val="00C629A0"/>
    <w:rsid w:val="00C64629"/>
    <w:rsid w:val="00C70DEE"/>
    <w:rsid w:val="00C71096"/>
    <w:rsid w:val="00C745C3"/>
    <w:rsid w:val="00C91C1C"/>
    <w:rsid w:val="00C94F10"/>
    <w:rsid w:val="00C96DF2"/>
    <w:rsid w:val="00CA1B34"/>
    <w:rsid w:val="00CA35A5"/>
    <w:rsid w:val="00CB3E03"/>
    <w:rsid w:val="00CB5299"/>
    <w:rsid w:val="00CB6CC0"/>
    <w:rsid w:val="00CC1BE9"/>
    <w:rsid w:val="00CD4AA6"/>
    <w:rsid w:val="00CE4A8F"/>
    <w:rsid w:val="00D041DD"/>
    <w:rsid w:val="00D0711A"/>
    <w:rsid w:val="00D149F6"/>
    <w:rsid w:val="00D2031B"/>
    <w:rsid w:val="00D248B6"/>
    <w:rsid w:val="00D25FE2"/>
    <w:rsid w:val="00D26E07"/>
    <w:rsid w:val="00D410E1"/>
    <w:rsid w:val="00D43252"/>
    <w:rsid w:val="00D43482"/>
    <w:rsid w:val="00D44783"/>
    <w:rsid w:val="00D452D8"/>
    <w:rsid w:val="00D47EEA"/>
    <w:rsid w:val="00D57C02"/>
    <w:rsid w:val="00D611E6"/>
    <w:rsid w:val="00D70480"/>
    <w:rsid w:val="00D773DF"/>
    <w:rsid w:val="00D90E39"/>
    <w:rsid w:val="00D95303"/>
    <w:rsid w:val="00D978C6"/>
    <w:rsid w:val="00DA0640"/>
    <w:rsid w:val="00DA3C1C"/>
    <w:rsid w:val="00DB1EDC"/>
    <w:rsid w:val="00DC579C"/>
    <w:rsid w:val="00DC64E9"/>
    <w:rsid w:val="00DC6D39"/>
    <w:rsid w:val="00DE106E"/>
    <w:rsid w:val="00DE1B0C"/>
    <w:rsid w:val="00DF28FB"/>
    <w:rsid w:val="00E00F5C"/>
    <w:rsid w:val="00E046DF"/>
    <w:rsid w:val="00E07F0E"/>
    <w:rsid w:val="00E1086D"/>
    <w:rsid w:val="00E14EAE"/>
    <w:rsid w:val="00E22B0C"/>
    <w:rsid w:val="00E27346"/>
    <w:rsid w:val="00E3469A"/>
    <w:rsid w:val="00E40479"/>
    <w:rsid w:val="00E40A45"/>
    <w:rsid w:val="00E465DB"/>
    <w:rsid w:val="00E560CA"/>
    <w:rsid w:val="00E57CEA"/>
    <w:rsid w:val="00E71BC8"/>
    <w:rsid w:val="00E7260F"/>
    <w:rsid w:val="00E73F5D"/>
    <w:rsid w:val="00E77E4E"/>
    <w:rsid w:val="00E921FA"/>
    <w:rsid w:val="00E96630"/>
    <w:rsid w:val="00EA2A77"/>
    <w:rsid w:val="00EA5A18"/>
    <w:rsid w:val="00EC5246"/>
    <w:rsid w:val="00ED7A2A"/>
    <w:rsid w:val="00EE16EC"/>
    <w:rsid w:val="00EF1D7F"/>
    <w:rsid w:val="00EF5020"/>
    <w:rsid w:val="00F0093F"/>
    <w:rsid w:val="00F02974"/>
    <w:rsid w:val="00F10ACC"/>
    <w:rsid w:val="00F12AF0"/>
    <w:rsid w:val="00F16068"/>
    <w:rsid w:val="00F31E5F"/>
    <w:rsid w:val="00F36B56"/>
    <w:rsid w:val="00F6100A"/>
    <w:rsid w:val="00F91276"/>
    <w:rsid w:val="00F923C4"/>
    <w:rsid w:val="00F93781"/>
    <w:rsid w:val="00F93C58"/>
    <w:rsid w:val="00FA504E"/>
    <w:rsid w:val="00FA5EDA"/>
    <w:rsid w:val="00FA7728"/>
    <w:rsid w:val="00FB613B"/>
    <w:rsid w:val="00FC1D99"/>
    <w:rsid w:val="00FC68B7"/>
    <w:rsid w:val="00FD001C"/>
    <w:rsid w:val="00FD3F98"/>
    <w:rsid w:val="00FD6401"/>
    <w:rsid w:val="00FE106A"/>
    <w:rsid w:val="00FE2CB6"/>
    <w:rsid w:val="00FE40F9"/>
    <w:rsid w:val="00FE7450"/>
    <w:rsid w:val="00FF145D"/>
    <w:rsid w:val="00FF2BE9"/>
    <w:rsid w:val="00FF4AA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20EDA308"/>
  <w15:docId w15:val="{123FF995-CC07-45F8-A63C-2211B98D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930A10"/>
    <w:rPr>
      <w:rFonts w:cs="Courier New"/>
    </w:rPr>
  </w:style>
  <w:style w:type="paragraph" w:styleId="BodyText">
    <w:name w:val="Body Text"/>
    <w:basedOn w:val="Normal"/>
    <w:next w:val="Normal"/>
    <w:semiHidden/>
    <w:rsid w:val="00930A10"/>
  </w:style>
  <w:style w:type="paragraph" w:styleId="BodyTextIndent">
    <w:name w:val="Body Text Indent"/>
    <w:basedOn w:val="Normal"/>
    <w:semiHidden/>
    <w:rsid w:val="00930A10"/>
    <w:pPr>
      <w:spacing w:after="120"/>
      <w:ind w:left="283"/>
    </w:pPr>
  </w:style>
  <w:style w:type="paragraph" w:styleId="BlockText">
    <w:name w:val="Block Text"/>
    <w:basedOn w:val="Normal"/>
    <w:semiHidden/>
    <w:rsid w:val="00930A10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-E Fußnotenzeichen,BVI fnr,Footnote symbol,Footnote,Footnote Reference Superscript,SUPERS,(Footnote Reference), BVI fnr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930A10"/>
    <w:rPr>
      <w:sz w:val="6"/>
    </w:rPr>
  </w:style>
  <w:style w:type="paragraph" w:styleId="CommentText">
    <w:name w:val="annotation text"/>
    <w:basedOn w:val="Normal"/>
    <w:link w:val="CommentTextChar"/>
    <w:semiHidden/>
    <w:rsid w:val="00930A10"/>
  </w:style>
  <w:style w:type="character" w:styleId="LineNumber">
    <w:name w:val="line number"/>
    <w:semiHidden/>
    <w:rsid w:val="00930A10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66A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66A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,5_G_6 Char"/>
    <w:link w:val="FootnoteText"/>
    <w:rsid w:val="006D66AF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A5414C"/>
    <w:pPr>
      <w:spacing w:after="120"/>
      <w:ind w:left="2268" w:right="1134" w:hanging="1134"/>
      <w:jc w:val="both"/>
    </w:pPr>
  </w:style>
  <w:style w:type="character" w:customStyle="1" w:styleId="HChGChar">
    <w:name w:val="_ H _Ch_G Char"/>
    <w:link w:val="HChG"/>
    <w:rsid w:val="00F12AF0"/>
    <w:rPr>
      <w:b/>
      <w:sz w:val="28"/>
      <w:lang w:eastAsia="en-US"/>
    </w:rPr>
  </w:style>
  <w:style w:type="paragraph" w:customStyle="1" w:styleId="a">
    <w:name w:val="(a)"/>
    <w:basedOn w:val="Normal"/>
    <w:qFormat/>
    <w:rsid w:val="00BB578F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BB578F"/>
    <w:pPr>
      <w:spacing w:after="120"/>
      <w:ind w:left="3402" w:right="1134" w:hanging="567"/>
      <w:jc w:val="both"/>
    </w:pPr>
  </w:style>
  <w:style w:type="character" w:customStyle="1" w:styleId="paraChar">
    <w:name w:val="para Char"/>
    <w:link w:val="para"/>
    <w:locked/>
    <w:rsid w:val="0079032E"/>
    <w:rPr>
      <w:lang w:eastAsia="en-US"/>
    </w:rPr>
  </w:style>
  <w:style w:type="character" w:customStyle="1" w:styleId="H1GChar">
    <w:name w:val="_ H_1_G Char"/>
    <w:link w:val="H1G"/>
    <w:rsid w:val="00A369D1"/>
    <w:rPr>
      <w:b/>
      <w:sz w:val="24"/>
      <w:lang w:eastAsia="en-US"/>
    </w:rPr>
  </w:style>
  <w:style w:type="paragraph" w:customStyle="1" w:styleId="Default">
    <w:name w:val="Default"/>
    <w:rsid w:val="00A14E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a)"/>
    <w:basedOn w:val="SingleTxtG"/>
    <w:rsid w:val="009F5012"/>
    <w:pPr>
      <w:ind w:left="2835" w:hanging="567"/>
    </w:pPr>
    <w:rPr>
      <w:rFonts w:eastAsia="MS Mincho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1D60A6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1D60A6"/>
    <w:rPr>
      <w:lang w:val="en-GB" w:eastAsia="en-US"/>
    </w:rPr>
  </w:style>
  <w:style w:type="paragraph" w:customStyle="1" w:styleId="Regelungneu2-0times">
    <w:name w:val="Regelung neu 2-0 times"/>
    <w:basedOn w:val="Normal"/>
    <w:rsid w:val="001D60A6"/>
    <w:pPr>
      <w:tabs>
        <w:tab w:val="left" w:pos="2268"/>
      </w:tabs>
      <w:suppressAutoHyphens w:val="0"/>
      <w:spacing w:after="120" w:line="240" w:lineRule="auto"/>
      <w:ind w:left="1134" w:hanging="1134"/>
    </w:pPr>
    <w:rPr>
      <w:rFonts w:eastAsia="SimSun"/>
      <w:sz w:val="24"/>
      <w:lang w:val="it-IT"/>
    </w:rPr>
  </w:style>
  <w:style w:type="paragraph" w:customStyle="1" w:styleId="rxxxannex">
    <w:name w:val="rxxx annex"/>
    <w:basedOn w:val="Normal"/>
    <w:rsid w:val="001D60A6"/>
    <w:pPr>
      <w:spacing w:after="120" w:line="240" w:lineRule="auto"/>
    </w:pPr>
    <w:rPr>
      <w:rFonts w:eastAsia="SimSun"/>
      <w:sz w:val="24"/>
      <w:lang w:val="it-IT"/>
    </w:rPr>
  </w:style>
  <w:style w:type="paragraph" w:customStyle="1" w:styleId="rxxxannex1">
    <w:name w:val="rxxx annex (1)"/>
    <w:basedOn w:val="rxxxannex"/>
    <w:rsid w:val="001D60A6"/>
    <w:pPr>
      <w:tabs>
        <w:tab w:val="left" w:pos="1134"/>
      </w:tabs>
      <w:ind w:left="851" w:hanging="851"/>
    </w:pPr>
  </w:style>
  <w:style w:type="paragraph" w:styleId="ListParagraph">
    <w:name w:val="List Paragraph"/>
    <w:basedOn w:val="Normal"/>
    <w:uiPriority w:val="34"/>
    <w:qFormat/>
    <w:rsid w:val="00A504A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590F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8590F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8590F"/>
    <w:rPr>
      <w:b/>
      <w:bCs/>
      <w:lang w:val="en-GB" w:eastAsia="en-US"/>
    </w:rPr>
  </w:style>
  <w:style w:type="character" w:customStyle="1" w:styleId="HeaderChar">
    <w:name w:val="Header Char"/>
    <w:aliases w:val="6_G Char"/>
    <w:link w:val="Header"/>
    <w:rsid w:val="00047D54"/>
    <w:rPr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rsid w:val="00047D54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icevic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73A26-E35A-4445-B921-CF4DCBF7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>1801750</vt:lpstr>
      <vt:lpstr>1700718</vt:lpstr>
      <vt:lpstr>1700718</vt:lpstr>
      <vt:lpstr>United Nations</vt:lpstr>
      <vt:lpstr>United Nations</vt:lpstr>
    </vt:vector>
  </TitlesOfParts>
  <Company>CSD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1801750</dc:title>
  <dc:subject>ECE/TRANS/WP.29/GRE/2018/14</dc:subject>
  <dc:creator>GTB;Francois Guichard</dc:creator>
  <cp:keywords/>
  <dc:description/>
  <cp:lastModifiedBy>Benedicte Boudol</cp:lastModifiedBy>
  <cp:revision>2</cp:revision>
  <cp:lastPrinted>2018-02-02T18:19:00Z</cp:lastPrinted>
  <dcterms:created xsi:type="dcterms:W3CDTF">2018-02-26T12:52:00Z</dcterms:created>
  <dcterms:modified xsi:type="dcterms:W3CDTF">2018-02-26T12:52:00Z</dcterms:modified>
</cp:coreProperties>
</file>