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0796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0796F" w:rsidP="00C0796F">
            <w:pPr>
              <w:jc w:val="right"/>
            </w:pPr>
            <w:r w:rsidRPr="00C0796F">
              <w:rPr>
                <w:sz w:val="40"/>
              </w:rPr>
              <w:t>ECE</w:t>
            </w:r>
            <w:r>
              <w:t>/TRANS/WP.29/GRE/2018/32</w:t>
            </w:r>
          </w:p>
        </w:tc>
      </w:tr>
      <w:tr w:rsidR="002D5AAC" w:rsidRPr="00C0796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0796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0796F" w:rsidRDefault="00C0796F" w:rsidP="00C0796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August 2018</w:t>
            </w:r>
          </w:p>
          <w:p w:rsidR="00C0796F" w:rsidRDefault="00C0796F" w:rsidP="00C0796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0796F" w:rsidRPr="008D53B6" w:rsidRDefault="00C0796F" w:rsidP="00C0796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0796F" w:rsidRPr="00C0796F" w:rsidRDefault="00C0796F" w:rsidP="00C0796F">
      <w:pPr>
        <w:spacing w:before="120"/>
        <w:rPr>
          <w:sz w:val="28"/>
          <w:szCs w:val="28"/>
        </w:rPr>
      </w:pPr>
      <w:r w:rsidRPr="00C0796F">
        <w:rPr>
          <w:sz w:val="28"/>
          <w:szCs w:val="28"/>
        </w:rPr>
        <w:t>Комитет по внутреннему транспорту</w:t>
      </w:r>
    </w:p>
    <w:p w:rsidR="00C0796F" w:rsidRPr="00C0796F" w:rsidRDefault="00C0796F" w:rsidP="00C0796F">
      <w:pPr>
        <w:spacing w:before="120"/>
        <w:rPr>
          <w:b/>
          <w:sz w:val="24"/>
          <w:szCs w:val="24"/>
        </w:rPr>
      </w:pPr>
      <w:r w:rsidRPr="00C0796F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C0796F">
        <w:rPr>
          <w:b/>
          <w:bCs/>
          <w:sz w:val="24"/>
          <w:szCs w:val="24"/>
        </w:rPr>
        <w:t>в области транспортных средств</w:t>
      </w:r>
    </w:p>
    <w:p w:rsidR="00C0796F" w:rsidRPr="007B188D" w:rsidRDefault="00C0796F" w:rsidP="00C0796F">
      <w:pPr>
        <w:spacing w:before="120" w:after="120"/>
        <w:rPr>
          <w:b/>
          <w:bCs/>
        </w:rPr>
      </w:pPr>
      <w:r>
        <w:rPr>
          <w:b/>
          <w:bCs/>
        </w:rPr>
        <w:t xml:space="preserve">Рабочая группа по вопросам освещения </w:t>
      </w:r>
      <w:r>
        <w:rPr>
          <w:b/>
          <w:bCs/>
        </w:rPr>
        <w:br/>
        <w:t>и световой сигнализации</w:t>
      </w:r>
    </w:p>
    <w:p w:rsidR="00C0796F" w:rsidRPr="007B188D" w:rsidRDefault="00C0796F" w:rsidP="00C0796F">
      <w:pPr>
        <w:spacing w:before="120"/>
        <w:rPr>
          <w:b/>
        </w:rPr>
      </w:pPr>
      <w:r>
        <w:rPr>
          <w:b/>
          <w:bCs/>
        </w:rPr>
        <w:t>Восьмидесятая сессия</w:t>
      </w:r>
    </w:p>
    <w:p w:rsidR="00C0796F" w:rsidRPr="007B188D" w:rsidRDefault="00C0796F" w:rsidP="00C0796F">
      <w:pPr>
        <w:rPr>
          <w:bCs/>
        </w:rPr>
      </w:pPr>
      <w:r>
        <w:t>Женева, 23–26 октября 2018 года</w:t>
      </w:r>
    </w:p>
    <w:p w:rsidR="00C0796F" w:rsidRPr="007B188D" w:rsidRDefault="00C0796F" w:rsidP="00C0796F">
      <w:pPr>
        <w:ind w:right="1134"/>
        <w:rPr>
          <w:bCs/>
        </w:rPr>
      </w:pPr>
      <w:r>
        <w:t>Пункт 4 предварительной повестки дня</w:t>
      </w:r>
    </w:p>
    <w:p w:rsidR="00C0796F" w:rsidRDefault="00C0796F" w:rsidP="00C0796F">
      <w:pPr>
        <w:suppressAutoHyphens w:val="0"/>
        <w:spacing w:line="240" w:lineRule="auto"/>
      </w:pPr>
      <w:r>
        <w:rPr>
          <w:b/>
          <w:bCs/>
        </w:rPr>
        <w:t xml:space="preserve">Упрощение правил ООН, касающихся освещения </w:t>
      </w:r>
      <w:r>
        <w:rPr>
          <w:b/>
          <w:bCs/>
        </w:rPr>
        <w:br/>
        <w:t>и световой сигнализации</w:t>
      </w:r>
    </w:p>
    <w:p w:rsidR="00C0796F" w:rsidRPr="00C0796F" w:rsidRDefault="00C0796F" w:rsidP="00C0796F">
      <w:pPr>
        <w:pStyle w:val="HChGR"/>
      </w:pPr>
      <w:r>
        <w:tab/>
      </w:r>
      <w:r>
        <w:tab/>
      </w:r>
      <w:r w:rsidRPr="00C0796F">
        <w:t xml:space="preserve">Общие поправки к правилам ООН № 98, 112, 113 и 123 </w:t>
      </w:r>
    </w:p>
    <w:p w:rsidR="00C0796F" w:rsidRPr="00C0796F" w:rsidRDefault="00C0796F" w:rsidP="00C0796F">
      <w:pPr>
        <w:pStyle w:val="H1GR"/>
      </w:pPr>
      <w:r>
        <w:tab/>
      </w:r>
      <w:r>
        <w:tab/>
      </w:r>
      <w:r w:rsidRPr="00C0796F">
        <w:t>Представлено Неофициальной рабочей группой по упрощению правил, касающихся освещения и световой сигнализации (НРГ</w:t>
      </w:r>
      <w:r>
        <w:rPr>
          <w:lang w:val="en-US"/>
        </w:rPr>
        <w:t> </w:t>
      </w:r>
      <w:r w:rsidRPr="00C0796F">
        <w:t>по</w:t>
      </w:r>
      <w:r>
        <w:rPr>
          <w:lang w:val="en-US"/>
        </w:rPr>
        <w:t> </w:t>
      </w:r>
      <w:r w:rsidRPr="00C0796F">
        <w:t>УПО</w:t>
      </w:r>
      <w:proofErr w:type="gramStart"/>
      <w:r w:rsidRPr="00C0796F">
        <w:t>C)</w:t>
      </w:r>
      <w:r w:rsidRPr="00C0796F">
        <w:rPr>
          <w:b w:val="0"/>
          <w:sz w:val="20"/>
        </w:rPr>
        <w:footnoteReference w:customMarkFollows="1" w:id="1"/>
        <w:t>*</w:t>
      </w:r>
      <w:proofErr w:type="gramEnd"/>
      <w:r w:rsidRPr="00C0796F">
        <w:t xml:space="preserve"> </w:t>
      </w:r>
    </w:p>
    <w:p w:rsidR="00C0796F" w:rsidRDefault="00C0796F" w:rsidP="00C0796F">
      <w:pPr>
        <w:pStyle w:val="SingleTxtGR"/>
      </w:pPr>
      <w:r>
        <w:tab/>
      </w:r>
      <w:r w:rsidRPr="00C0796F">
        <w:t>Воспроизведенный ниже текст был подготовлен НРГ по УПОC на основе неофициального документа GRE-79-32/Rev.1, с тем чтобы увязать правила ООН № 98, 112, 113 и 123 c новыми правилами ООН, касающимися устройств освещения дороги (УОД), для целей недавно обновленного Федерального стандарта безопасности автотранспорта Канады (CMVSS) № 108.</w:t>
      </w:r>
    </w:p>
    <w:p w:rsidR="00C0796F" w:rsidRDefault="00C0796F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C0796F" w:rsidRPr="007B188D" w:rsidRDefault="00C0796F" w:rsidP="00C0796F">
      <w:pPr>
        <w:pStyle w:val="HChG"/>
        <w:rPr>
          <w:lang w:val="ru-RU"/>
        </w:rPr>
      </w:pPr>
      <w:r>
        <w:rPr>
          <w:lang w:val="ru-RU"/>
        </w:rPr>
        <w:lastRenderedPageBreak/>
        <w:tab/>
        <w:t>I.</w:t>
      </w:r>
      <w:r>
        <w:rPr>
          <w:lang w:val="ru-RU"/>
        </w:rPr>
        <w:tab/>
        <w:t>Предложение</w:t>
      </w:r>
    </w:p>
    <w:p w:rsidR="00C0796F" w:rsidRPr="007B188D" w:rsidRDefault="00C0796F" w:rsidP="00C0796F">
      <w:pPr>
        <w:pStyle w:val="H1GR"/>
        <w:spacing w:before="300"/>
      </w:pPr>
      <w:r>
        <w:tab/>
        <w:t xml:space="preserve">A. </w:t>
      </w:r>
      <w:r>
        <w:tab/>
        <w:t>Дополнение [10] к поправкам серии [01] к Правилам № 98 ООН</w:t>
      </w:r>
    </w:p>
    <w:p w:rsidR="00C0796F" w:rsidRPr="007B188D" w:rsidRDefault="00C0796F" w:rsidP="00C0796F">
      <w:pPr>
        <w:pStyle w:val="SingleTxtG"/>
        <w:spacing w:before="0"/>
        <w:ind w:left="2268" w:hanging="1134"/>
        <w:rPr>
          <w:i/>
          <w:lang w:val="ru-RU"/>
        </w:rPr>
      </w:pPr>
      <w:r w:rsidRPr="007B188D">
        <w:rPr>
          <w:i/>
          <w:iCs/>
          <w:lang w:val="ru-RU"/>
        </w:rPr>
        <w:t>Добавить новый пункт 5.13</w:t>
      </w:r>
      <w:r w:rsidRPr="007B188D">
        <w:rPr>
          <w:lang w:val="ru-RU"/>
        </w:rPr>
        <w:t xml:space="preserve"> следующего содержания:</w:t>
      </w:r>
    </w:p>
    <w:p w:rsidR="00C0796F" w:rsidRPr="007B188D" w:rsidRDefault="00C0796F" w:rsidP="00C0796F">
      <w:pPr>
        <w:pStyle w:val="SingleTxtG"/>
        <w:spacing w:before="0"/>
        <w:ind w:left="2259" w:hanging="1125"/>
        <w:rPr>
          <w:b/>
          <w:lang w:val="ru-RU"/>
        </w:rPr>
      </w:pPr>
      <w:r>
        <w:rPr>
          <w:lang w:val="ru-RU"/>
        </w:rPr>
        <w:t>«</w:t>
      </w:r>
      <w:r w:rsidRPr="002017B2">
        <w:rPr>
          <w:b/>
          <w:bCs/>
          <w:lang w:val="ru-RU"/>
        </w:rPr>
        <w:t>5.13</w:t>
      </w:r>
      <w:r w:rsidRPr="002017B2">
        <w:rPr>
          <w:b/>
          <w:bCs/>
          <w:lang w:val="ru-RU"/>
        </w:rPr>
        <w:tab/>
        <w:t>Вместо требований настоящих Правил ООН фары могут соответствовать требованиям последнего варианта Правил [УОД] ООН в отношении фар, оснащенных газоразрядными источниками света</w:t>
      </w:r>
      <w:r>
        <w:rPr>
          <w:lang w:val="ru-RU"/>
        </w:rPr>
        <w:t>»</w:t>
      </w:r>
      <w:r w:rsidRPr="007B188D">
        <w:rPr>
          <w:lang w:val="ru-RU"/>
        </w:rPr>
        <w:t>.</w:t>
      </w:r>
    </w:p>
    <w:p w:rsidR="00C0796F" w:rsidRPr="007B188D" w:rsidRDefault="00C0796F" w:rsidP="00C0796F">
      <w:pPr>
        <w:pStyle w:val="H1GR"/>
        <w:spacing w:before="300"/>
      </w:pPr>
      <w:r>
        <w:tab/>
        <w:t xml:space="preserve">B. </w:t>
      </w:r>
      <w:r>
        <w:tab/>
        <w:t>Дополнение [9] к поправкам серии [01] к Правилам № 112 ООН</w:t>
      </w:r>
    </w:p>
    <w:p w:rsidR="00C0796F" w:rsidRPr="007B188D" w:rsidRDefault="00C0796F" w:rsidP="00C0796F">
      <w:pPr>
        <w:pStyle w:val="SingleTxtG"/>
        <w:spacing w:before="0"/>
        <w:ind w:left="2268" w:hanging="1134"/>
        <w:rPr>
          <w:i/>
          <w:lang w:val="ru-RU"/>
        </w:rPr>
      </w:pPr>
      <w:r w:rsidRPr="007B188D">
        <w:rPr>
          <w:i/>
          <w:iCs/>
          <w:lang w:val="ru-RU"/>
        </w:rPr>
        <w:t>Добавить новый пункт 5.1</w:t>
      </w:r>
      <w:r>
        <w:rPr>
          <w:i/>
          <w:iCs/>
          <w:lang w:val="ru-RU"/>
        </w:rPr>
        <w:t>2</w:t>
      </w:r>
      <w:r w:rsidRPr="007B188D">
        <w:rPr>
          <w:lang w:val="ru-RU"/>
        </w:rPr>
        <w:t xml:space="preserve"> следующего содержания:</w:t>
      </w:r>
    </w:p>
    <w:p w:rsidR="00C0796F" w:rsidRPr="007B188D" w:rsidRDefault="00C0796F" w:rsidP="00C0796F">
      <w:pPr>
        <w:pStyle w:val="SingleTxtG"/>
        <w:spacing w:before="0"/>
        <w:ind w:left="2259" w:hanging="1125"/>
        <w:rPr>
          <w:b/>
          <w:lang w:val="ru-RU"/>
        </w:rPr>
      </w:pPr>
      <w:r>
        <w:rPr>
          <w:lang w:val="ru-RU"/>
        </w:rPr>
        <w:t>«</w:t>
      </w:r>
      <w:r w:rsidRPr="002017B2">
        <w:rPr>
          <w:b/>
          <w:bCs/>
          <w:lang w:val="ru-RU"/>
        </w:rPr>
        <w:t>5.12</w:t>
      </w:r>
      <w:r w:rsidRPr="002017B2">
        <w:rPr>
          <w:b/>
          <w:bCs/>
          <w:lang w:val="ru-RU"/>
        </w:rPr>
        <w:tab/>
        <w:t>Вместо требований настоящих Правил ООН фары могут соответствовать требованиям последнего варианта Правил [УОД] ООН в отношении фар, испускающих асимметричный луч ближнего света</w:t>
      </w:r>
      <w:r>
        <w:rPr>
          <w:lang w:val="ru-RU"/>
        </w:rPr>
        <w:t>»</w:t>
      </w:r>
      <w:r w:rsidRPr="007B188D">
        <w:rPr>
          <w:lang w:val="ru-RU"/>
        </w:rPr>
        <w:t>.</w:t>
      </w:r>
    </w:p>
    <w:p w:rsidR="00C0796F" w:rsidRPr="007B188D" w:rsidRDefault="00C0796F" w:rsidP="00C0796F">
      <w:pPr>
        <w:pStyle w:val="H1GR"/>
        <w:spacing w:before="300"/>
      </w:pPr>
      <w:r>
        <w:rPr>
          <w:lang w:val="en-US"/>
        </w:rPr>
        <w:tab/>
      </w:r>
      <w:r w:rsidRPr="007B188D">
        <w:rPr>
          <w:lang w:val="en-US"/>
        </w:rPr>
        <w:t>C</w:t>
      </w:r>
      <w:r w:rsidRPr="002017B2">
        <w:t xml:space="preserve">. </w:t>
      </w:r>
      <w:r w:rsidRPr="002017B2">
        <w:tab/>
      </w:r>
      <w:r>
        <w:t>Дополнение [7] к поправкам серии [01] к Правилам № 113 ООН</w:t>
      </w:r>
    </w:p>
    <w:p w:rsidR="00C0796F" w:rsidRPr="007B188D" w:rsidRDefault="00C0796F" w:rsidP="00C0796F">
      <w:pPr>
        <w:pStyle w:val="SingleTxtG"/>
        <w:spacing w:before="0"/>
        <w:ind w:left="2268" w:hanging="1134"/>
        <w:rPr>
          <w:i/>
          <w:lang w:val="ru-RU"/>
        </w:rPr>
      </w:pPr>
      <w:r w:rsidRPr="007B188D">
        <w:rPr>
          <w:i/>
          <w:iCs/>
          <w:lang w:val="ru-RU"/>
        </w:rPr>
        <w:t>Добавить новый пункт 5.1</w:t>
      </w:r>
      <w:r>
        <w:rPr>
          <w:i/>
          <w:iCs/>
          <w:lang w:val="ru-RU"/>
        </w:rPr>
        <w:t>1</w:t>
      </w:r>
      <w:r w:rsidRPr="007B188D">
        <w:rPr>
          <w:lang w:val="ru-RU"/>
        </w:rPr>
        <w:t xml:space="preserve"> следующего содержания:</w:t>
      </w:r>
    </w:p>
    <w:p w:rsidR="00C0796F" w:rsidRPr="002017B2" w:rsidRDefault="00C0796F" w:rsidP="00C0796F">
      <w:pPr>
        <w:pStyle w:val="SingleTxtG"/>
        <w:spacing w:before="0"/>
        <w:ind w:left="2259" w:hanging="1125"/>
        <w:rPr>
          <w:b/>
          <w:lang w:val="ru-RU"/>
        </w:rPr>
      </w:pPr>
      <w:r>
        <w:rPr>
          <w:lang w:val="ru-RU"/>
        </w:rPr>
        <w:t>«</w:t>
      </w:r>
      <w:r w:rsidRPr="002017B2">
        <w:rPr>
          <w:b/>
          <w:bCs/>
          <w:lang w:val="ru-RU"/>
        </w:rPr>
        <w:t>5.11</w:t>
      </w:r>
      <w:r w:rsidRPr="002017B2">
        <w:rPr>
          <w:b/>
          <w:bCs/>
          <w:lang w:val="ru-RU"/>
        </w:rPr>
        <w:tab/>
        <w:t>Вместо требований настоящих Правил ООН фары могут соответствовать требованиям последнего варианта Правил [УОД] ООН в отношении фар, испускающих симметричный луч ближнего света</w:t>
      </w:r>
      <w:r>
        <w:rPr>
          <w:lang w:val="ru-RU"/>
        </w:rPr>
        <w:t>».</w:t>
      </w:r>
    </w:p>
    <w:p w:rsidR="00C0796F" w:rsidRPr="007B188D" w:rsidRDefault="00C0796F" w:rsidP="00C0796F">
      <w:pPr>
        <w:pStyle w:val="H1GR"/>
        <w:spacing w:before="300"/>
      </w:pPr>
      <w:r>
        <w:rPr>
          <w:lang w:val="en-US"/>
        </w:rPr>
        <w:tab/>
      </w:r>
      <w:r w:rsidRPr="007B188D">
        <w:rPr>
          <w:lang w:val="en-US"/>
        </w:rPr>
        <w:t>D</w:t>
      </w:r>
      <w:r w:rsidRPr="00C0796F">
        <w:t xml:space="preserve">. </w:t>
      </w:r>
      <w:r w:rsidRPr="00C0796F">
        <w:tab/>
      </w:r>
      <w:r>
        <w:t>Дополнение [1] к поправкам серии [02] к Правилам № 113 ООН</w:t>
      </w:r>
    </w:p>
    <w:p w:rsidR="00C0796F" w:rsidRPr="007B188D" w:rsidRDefault="00C0796F" w:rsidP="00C0796F">
      <w:pPr>
        <w:pStyle w:val="SingleTxtG"/>
        <w:spacing w:before="0"/>
        <w:ind w:left="2268" w:hanging="1134"/>
        <w:rPr>
          <w:i/>
          <w:lang w:val="ru-RU"/>
        </w:rPr>
      </w:pPr>
      <w:r w:rsidRPr="007B188D">
        <w:rPr>
          <w:i/>
          <w:iCs/>
          <w:lang w:val="ru-RU"/>
        </w:rPr>
        <w:t>Добавить новый пункт 5.1</w:t>
      </w:r>
      <w:r>
        <w:rPr>
          <w:i/>
          <w:iCs/>
          <w:lang w:val="ru-RU"/>
        </w:rPr>
        <w:t>1</w:t>
      </w:r>
      <w:r w:rsidRPr="007B188D">
        <w:rPr>
          <w:lang w:val="ru-RU"/>
        </w:rPr>
        <w:t xml:space="preserve"> следующего содержания:</w:t>
      </w:r>
    </w:p>
    <w:p w:rsidR="00C0796F" w:rsidRPr="002017B2" w:rsidRDefault="00C0796F" w:rsidP="00C0796F">
      <w:pPr>
        <w:pStyle w:val="SingleTxtG"/>
        <w:spacing w:before="0"/>
        <w:ind w:left="2259" w:hanging="1125"/>
        <w:rPr>
          <w:b/>
          <w:lang w:val="ru-RU"/>
        </w:rPr>
      </w:pPr>
      <w:r>
        <w:rPr>
          <w:lang w:val="ru-RU"/>
        </w:rPr>
        <w:t>«</w:t>
      </w:r>
      <w:r w:rsidRPr="002017B2">
        <w:rPr>
          <w:b/>
          <w:bCs/>
          <w:lang w:val="ru-RU"/>
        </w:rPr>
        <w:t>5.11</w:t>
      </w:r>
      <w:r w:rsidRPr="002017B2">
        <w:rPr>
          <w:b/>
          <w:bCs/>
          <w:lang w:val="ru-RU"/>
        </w:rPr>
        <w:tab/>
        <w:t>Вместо требований настоящих Правил ООН фары могут соответствовать требованиям последнего варианта Правил [УОД] ООН в отношении фар, испускающих симметричный луч ближнего света</w:t>
      </w:r>
      <w:r>
        <w:rPr>
          <w:lang w:val="ru-RU"/>
        </w:rPr>
        <w:t>».</w:t>
      </w:r>
    </w:p>
    <w:p w:rsidR="00C0796F" w:rsidRPr="007B188D" w:rsidRDefault="00C0796F" w:rsidP="00C0796F">
      <w:pPr>
        <w:pStyle w:val="H1GR"/>
        <w:spacing w:before="300"/>
      </w:pPr>
      <w:r>
        <w:rPr>
          <w:lang w:val="en-US"/>
        </w:rPr>
        <w:tab/>
      </w:r>
      <w:r w:rsidRPr="007B188D">
        <w:rPr>
          <w:lang w:val="en-US"/>
        </w:rPr>
        <w:t>E</w:t>
      </w:r>
      <w:r w:rsidRPr="002017B2">
        <w:t xml:space="preserve">. </w:t>
      </w:r>
      <w:r w:rsidRPr="002017B2">
        <w:tab/>
      </w:r>
      <w:r>
        <w:t>Дополнение [10] к поправкам серии [01] к Правилам № 123 ООН</w:t>
      </w:r>
    </w:p>
    <w:p w:rsidR="00C0796F" w:rsidRPr="007B188D" w:rsidRDefault="00C0796F" w:rsidP="00C0796F">
      <w:pPr>
        <w:pStyle w:val="SingleTxtG"/>
        <w:spacing w:before="0"/>
        <w:ind w:left="2268" w:hanging="1134"/>
        <w:rPr>
          <w:i/>
          <w:lang w:val="ru-RU"/>
        </w:rPr>
      </w:pPr>
      <w:r w:rsidRPr="007B188D">
        <w:rPr>
          <w:i/>
          <w:iCs/>
          <w:lang w:val="ru-RU"/>
        </w:rPr>
        <w:t>Добавить новый пункт 5.1</w:t>
      </w:r>
      <w:r>
        <w:rPr>
          <w:i/>
          <w:iCs/>
          <w:lang w:val="ru-RU"/>
        </w:rPr>
        <w:t>6</w:t>
      </w:r>
      <w:r w:rsidRPr="007B188D">
        <w:rPr>
          <w:lang w:val="ru-RU"/>
        </w:rPr>
        <w:t xml:space="preserve"> следующего содержания:</w:t>
      </w:r>
    </w:p>
    <w:p w:rsidR="00C0796F" w:rsidRPr="002017B2" w:rsidRDefault="00C0796F" w:rsidP="00C0796F">
      <w:pPr>
        <w:pStyle w:val="SingleTxtG"/>
        <w:spacing w:before="0"/>
        <w:ind w:left="2259" w:hanging="1125"/>
        <w:rPr>
          <w:lang w:val="ru-RU"/>
        </w:rPr>
      </w:pPr>
      <w:r>
        <w:rPr>
          <w:lang w:val="ru-RU"/>
        </w:rPr>
        <w:t>«</w:t>
      </w:r>
      <w:r w:rsidRPr="002017B2">
        <w:rPr>
          <w:b/>
          <w:bCs/>
          <w:lang w:val="ru-RU"/>
        </w:rPr>
        <w:t>5.16</w:t>
      </w:r>
      <w:r w:rsidRPr="002017B2">
        <w:rPr>
          <w:b/>
          <w:bCs/>
          <w:lang w:val="ru-RU"/>
        </w:rPr>
        <w:tab/>
        <w:t xml:space="preserve">Вместо требований настоящих Правил ООН фары могут соответствовать требованиям последнего варианта Правил [УОД] ООН в отношении </w:t>
      </w:r>
      <w:r>
        <w:rPr>
          <w:b/>
          <w:bCs/>
          <w:lang w:val="ru-RU"/>
        </w:rPr>
        <w:t>адаптивной системы переднего освещения</w:t>
      </w:r>
      <w:r>
        <w:rPr>
          <w:lang w:val="ru-RU"/>
        </w:rPr>
        <w:t>».</w:t>
      </w:r>
    </w:p>
    <w:p w:rsidR="00C0796F" w:rsidRPr="007B188D" w:rsidRDefault="00C0796F" w:rsidP="00C0796F">
      <w:pPr>
        <w:pStyle w:val="HChG"/>
        <w:tabs>
          <w:tab w:val="clear" w:pos="851"/>
        </w:tabs>
        <w:ind w:hanging="567"/>
        <w:rPr>
          <w:szCs w:val="22"/>
          <w:lang w:val="ru-RU"/>
        </w:rPr>
      </w:pPr>
      <w:r>
        <w:rPr>
          <w:lang w:val="ru-RU"/>
        </w:rPr>
        <w:t>II.</w:t>
      </w:r>
      <w:r>
        <w:rPr>
          <w:lang w:val="ru-RU"/>
        </w:rPr>
        <w:tab/>
        <w:t>Обоснование</w:t>
      </w:r>
    </w:p>
    <w:p w:rsidR="00C0796F" w:rsidRPr="007B188D" w:rsidRDefault="00C0796F" w:rsidP="00C0796F">
      <w:pPr>
        <w:spacing w:after="120"/>
        <w:ind w:left="1134" w:right="1134"/>
        <w:jc w:val="both"/>
      </w:pPr>
      <w:r>
        <w:t>1.</w:t>
      </w:r>
      <w:r>
        <w:tab/>
        <w:t xml:space="preserve">В соответствии с поправкой, недавно внесенной в Стандарт безопасности автотранспорта Канады (CMVSS) № 108, для транспортных средств в Канаде разрешено использовать правила ООН, касающиеся фар. В стандарте CMVSS № 108 сделана конкретная ссылка на настоящие правила ООН. В скором времени эти правила ООН подлежат заморозке, и в них не будут вноситься никакие поправки. </w:t>
      </w:r>
    </w:p>
    <w:p w:rsidR="00E12C5F" w:rsidRDefault="00C0796F" w:rsidP="00C0796F">
      <w:pPr>
        <w:pStyle w:val="SingleTxtGR"/>
      </w:pPr>
      <w:r>
        <w:t>2.</w:t>
      </w:r>
      <w:r>
        <w:tab/>
        <w:t>Для того чтобы можно было продолжать применять в Канаде правила ООН по фарам, соответствующие новым правилам [УОД] ООН, в замороженных правилах ООН следует сделать четкую ссылку на новые правила [УОД] ООН.</w:t>
      </w:r>
    </w:p>
    <w:p w:rsidR="00C0796F" w:rsidRPr="00C0796F" w:rsidRDefault="00C0796F" w:rsidP="00C0796F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0796F" w:rsidRPr="00C0796F" w:rsidSect="00C0796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66D" w:rsidRPr="00A312BC" w:rsidRDefault="00FE266D" w:rsidP="00A312BC"/>
  </w:endnote>
  <w:endnote w:type="continuationSeparator" w:id="0">
    <w:p w:rsidR="00FE266D" w:rsidRPr="00A312BC" w:rsidRDefault="00FE266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96F" w:rsidRPr="00C0796F" w:rsidRDefault="00C0796F">
    <w:pPr>
      <w:pStyle w:val="Footer"/>
    </w:pPr>
    <w:r w:rsidRPr="00C0796F">
      <w:rPr>
        <w:b/>
        <w:sz w:val="18"/>
      </w:rPr>
      <w:fldChar w:fldCharType="begin"/>
    </w:r>
    <w:r w:rsidRPr="00C0796F">
      <w:rPr>
        <w:b/>
        <w:sz w:val="18"/>
      </w:rPr>
      <w:instrText xml:space="preserve"> PAGE  \* MERGEFORMAT </w:instrText>
    </w:r>
    <w:r w:rsidRPr="00C0796F">
      <w:rPr>
        <w:b/>
        <w:sz w:val="18"/>
      </w:rPr>
      <w:fldChar w:fldCharType="separate"/>
    </w:r>
    <w:r w:rsidR="00480BDC">
      <w:rPr>
        <w:b/>
        <w:noProof/>
        <w:sz w:val="18"/>
      </w:rPr>
      <w:t>2</w:t>
    </w:r>
    <w:r w:rsidRPr="00C0796F">
      <w:rPr>
        <w:b/>
        <w:sz w:val="18"/>
      </w:rPr>
      <w:fldChar w:fldCharType="end"/>
    </w:r>
    <w:r>
      <w:rPr>
        <w:b/>
        <w:sz w:val="18"/>
      </w:rPr>
      <w:tab/>
    </w:r>
    <w:r>
      <w:t>GE.18-13154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96F" w:rsidRPr="00C0796F" w:rsidRDefault="00C0796F" w:rsidP="00C0796F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GE.18-13154</w:t>
    </w:r>
    <w:r>
      <w:tab/>
    </w:r>
    <w:r w:rsidRPr="00C0796F">
      <w:rPr>
        <w:b/>
        <w:sz w:val="18"/>
      </w:rPr>
      <w:fldChar w:fldCharType="begin"/>
    </w:r>
    <w:r w:rsidRPr="00C0796F">
      <w:rPr>
        <w:b/>
        <w:sz w:val="18"/>
      </w:rPr>
      <w:instrText xml:space="preserve"> PAGE  \* MERGEFORMAT </w:instrText>
    </w:r>
    <w:r w:rsidRPr="00C0796F">
      <w:rPr>
        <w:b/>
        <w:sz w:val="18"/>
      </w:rPr>
      <w:fldChar w:fldCharType="separate"/>
    </w:r>
    <w:r w:rsidR="004E4BF4">
      <w:rPr>
        <w:b/>
        <w:noProof/>
        <w:sz w:val="18"/>
      </w:rPr>
      <w:t>3</w:t>
    </w:r>
    <w:r w:rsidRPr="00C0796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C0796F" w:rsidRDefault="00C0796F" w:rsidP="00C0796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13154  (</w:t>
    </w:r>
    <w:proofErr w:type="gramEnd"/>
    <w:r>
      <w:t>R)</w:t>
    </w:r>
    <w:r>
      <w:rPr>
        <w:lang w:val="en-US"/>
      </w:rPr>
      <w:t xml:space="preserve">  140818  150818</w:t>
    </w:r>
    <w:r>
      <w:br/>
    </w:r>
    <w:r w:rsidRPr="00C0796F">
      <w:rPr>
        <w:rFonts w:ascii="C39T30Lfz" w:hAnsi="C39T30Lfz"/>
        <w:kern w:val="14"/>
        <w:sz w:val="56"/>
      </w:rPr>
      <w:t></w:t>
    </w:r>
    <w:r w:rsidRPr="00C0796F">
      <w:rPr>
        <w:rFonts w:ascii="C39T30Lfz" w:hAnsi="C39T30Lfz"/>
        <w:kern w:val="14"/>
        <w:sz w:val="56"/>
      </w:rPr>
      <w:t></w:t>
    </w:r>
    <w:r w:rsidRPr="00C0796F">
      <w:rPr>
        <w:rFonts w:ascii="C39T30Lfz" w:hAnsi="C39T30Lfz"/>
        <w:kern w:val="14"/>
        <w:sz w:val="56"/>
      </w:rPr>
      <w:t></w:t>
    </w:r>
    <w:r w:rsidRPr="00C0796F">
      <w:rPr>
        <w:rFonts w:ascii="C39T30Lfz" w:hAnsi="C39T30Lfz"/>
        <w:kern w:val="14"/>
        <w:sz w:val="56"/>
      </w:rPr>
      <w:t></w:t>
    </w:r>
    <w:r w:rsidRPr="00C0796F">
      <w:rPr>
        <w:rFonts w:ascii="C39T30Lfz" w:hAnsi="C39T30Lfz"/>
        <w:kern w:val="14"/>
        <w:sz w:val="56"/>
      </w:rPr>
      <w:t></w:t>
    </w:r>
    <w:r w:rsidRPr="00C0796F">
      <w:rPr>
        <w:rFonts w:ascii="C39T30Lfz" w:hAnsi="C39T30Lfz"/>
        <w:kern w:val="14"/>
        <w:sz w:val="56"/>
      </w:rPr>
      <w:t></w:t>
    </w:r>
    <w:r w:rsidRPr="00C0796F">
      <w:rPr>
        <w:rFonts w:ascii="C39T30Lfz" w:hAnsi="C39T30Lfz"/>
        <w:kern w:val="14"/>
        <w:sz w:val="56"/>
      </w:rPr>
      <w:t></w:t>
    </w:r>
    <w:r w:rsidRPr="00C0796F">
      <w:rPr>
        <w:rFonts w:ascii="C39T30Lfz" w:hAnsi="C39T30Lfz"/>
        <w:kern w:val="14"/>
        <w:sz w:val="56"/>
      </w:rPr>
      <w:t></w:t>
    </w:r>
    <w:r w:rsidRPr="00C0796F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8/3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3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66D" w:rsidRPr="001075E9" w:rsidRDefault="00FE266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E266D" w:rsidRDefault="00FE266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0796F" w:rsidRPr="00706101" w:rsidRDefault="00C0796F" w:rsidP="00C0796F">
      <w:pPr>
        <w:pStyle w:val="FootnoteText"/>
      </w:pPr>
      <w:r>
        <w:tab/>
      </w:r>
      <w:r w:rsidRPr="00C0796F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96F" w:rsidRPr="00C0796F" w:rsidRDefault="00AA784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80BDC">
      <w:t>ECE/TRANS/WP.29/GRE/2018/32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96F" w:rsidRPr="00C0796F" w:rsidRDefault="00AA7843" w:rsidP="00C0796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80BDC">
      <w:t>ECE/TRANS/WP.29/GRE/2018/32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66D"/>
    <w:rsid w:val="00033EE1"/>
    <w:rsid w:val="00042B72"/>
    <w:rsid w:val="000558BD"/>
    <w:rsid w:val="000B2DEA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80BDC"/>
    <w:rsid w:val="004E05B7"/>
    <w:rsid w:val="004E4BF4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A7843"/>
    <w:rsid w:val="00AB4B51"/>
    <w:rsid w:val="00AD552A"/>
    <w:rsid w:val="00B10CC7"/>
    <w:rsid w:val="00B36DF7"/>
    <w:rsid w:val="00B539E7"/>
    <w:rsid w:val="00B62458"/>
    <w:rsid w:val="00BC18B2"/>
    <w:rsid w:val="00BD33EE"/>
    <w:rsid w:val="00BE1CC7"/>
    <w:rsid w:val="00C0796F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266D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F4E6312-6534-478C-86F3-6C57B23E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styleId="ListParagraph">
    <w:name w:val="List Paragraph"/>
    <w:basedOn w:val="Normal"/>
    <w:uiPriority w:val="34"/>
    <w:qFormat/>
    <w:rsid w:val="00C0796F"/>
    <w:pPr>
      <w:ind w:left="720"/>
      <w:contextualSpacing/>
    </w:pPr>
    <w:rPr>
      <w:rFonts w:eastAsia="Times New Roman" w:cs="Times New Roman"/>
      <w:szCs w:val="20"/>
      <w:lang w:val="fr-CH"/>
    </w:rPr>
  </w:style>
  <w:style w:type="character" w:customStyle="1" w:styleId="SingleTxtGChar">
    <w:name w:val="_ Single Txt_G Char"/>
    <w:link w:val="SingleTxtG"/>
    <w:rsid w:val="00C0796F"/>
  </w:style>
  <w:style w:type="paragraph" w:customStyle="1" w:styleId="SingleTxtG">
    <w:name w:val="_ Single Txt_G"/>
    <w:basedOn w:val="Normal"/>
    <w:link w:val="SingleTxtGChar"/>
    <w:qFormat/>
    <w:rsid w:val="00C0796F"/>
    <w:pPr>
      <w:spacing w:before="40" w:after="120"/>
      <w:ind w:left="1134" w:right="1134"/>
      <w:jc w:val="both"/>
    </w:pPr>
    <w:rPr>
      <w:rFonts w:eastAsia="Times New Roman" w:cs="Times New Roman"/>
      <w:szCs w:val="20"/>
      <w:lang w:val="es-ES" w:eastAsia="es-ES"/>
    </w:rPr>
  </w:style>
  <w:style w:type="paragraph" w:customStyle="1" w:styleId="HChG">
    <w:name w:val="_ H _Ch_G"/>
    <w:basedOn w:val="Normal"/>
    <w:next w:val="Normal"/>
    <w:link w:val="HChGChar"/>
    <w:qFormat/>
    <w:rsid w:val="00C0796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MS Mincho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C0796F"/>
    <w:rPr>
      <w:rFonts w:eastAsia="MS Mincho"/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ECE/TRANS/WP.29/GRE/2018/32</vt:lpstr>
      <vt:lpstr>A/</vt:lpstr>
      <vt:lpstr>A/</vt:lpstr>
    </vt:vector>
  </TitlesOfParts>
  <Company>DCM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ECE/TRANS/WP.29/GRE/2018/32</dc:title>
  <dc:subject/>
  <dc:creator>Marina KOROTKOVA</dc:creator>
  <cp:keywords/>
  <cp:lastModifiedBy>Benedicte Boudol</cp:lastModifiedBy>
  <cp:revision>2</cp:revision>
  <cp:lastPrinted>2018-08-15T12:35:00Z</cp:lastPrinted>
  <dcterms:created xsi:type="dcterms:W3CDTF">2018-09-07T10:50:00Z</dcterms:created>
  <dcterms:modified xsi:type="dcterms:W3CDTF">2018-09-07T10:50:00Z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