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097F" w:rsidRPr="00525E6C" w:rsidTr="006744EF">
        <w:trPr>
          <w:cantSplit/>
          <w:trHeight w:hRule="exact" w:val="851"/>
        </w:trPr>
        <w:tc>
          <w:tcPr>
            <w:tcW w:w="1276" w:type="dxa"/>
            <w:tcBorders>
              <w:bottom w:val="single" w:sz="4" w:space="0" w:color="auto"/>
            </w:tcBorders>
            <w:shd w:val="clear" w:color="auto" w:fill="auto"/>
            <w:vAlign w:val="bottom"/>
          </w:tcPr>
          <w:p w:rsidR="00FB097F" w:rsidRPr="00525E6C" w:rsidRDefault="00FB097F" w:rsidP="006744EF">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FB097F" w:rsidRPr="00525E6C" w:rsidRDefault="00FB097F" w:rsidP="006744EF">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FB097F" w:rsidRPr="00525E6C" w:rsidRDefault="00FB097F" w:rsidP="001F4CA2">
            <w:pPr>
              <w:jc w:val="right"/>
            </w:pPr>
            <w:r w:rsidRPr="00525E6C">
              <w:rPr>
                <w:sz w:val="40"/>
              </w:rPr>
              <w:t>ECE</w:t>
            </w:r>
            <w:r w:rsidRPr="00525E6C">
              <w:t>/TRANS/WP.29/GRE/201</w:t>
            </w:r>
            <w:r w:rsidR="00EA765B">
              <w:t>8</w:t>
            </w:r>
            <w:r w:rsidR="00554097" w:rsidRPr="00CE4D00">
              <w:t>/</w:t>
            </w:r>
            <w:r w:rsidR="00E15B1D" w:rsidRPr="00CE4D00">
              <w:t>3</w:t>
            </w:r>
            <w:r w:rsidR="001F4CA2">
              <w:t>5</w:t>
            </w:r>
          </w:p>
        </w:tc>
      </w:tr>
      <w:tr w:rsidR="00FB097F" w:rsidRPr="004E07E0" w:rsidTr="006744EF">
        <w:trPr>
          <w:cantSplit/>
          <w:trHeight w:hRule="exact" w:val="2835"/>
        </w:trPr>
        <w:tc>
          <w:tcPr>
            <w:tcW w:w="1276" w:type="dxa"/>
            <w:tcBorders>
              <w:top w:val="single" w:sz="4" w:space="0" w:color="auto"/>
              <w:bottom w:val="single" w:sz="12" w:space="0" w:color="auto"/>
            </w:tcBorders>
            <w:shd w:val="clear" w:color="auto" w:fill="auto"/>
          </w:tcPr>
          <w:p w:rsidR="00FB097F" w:rsidRPr="00525E6C" w:rsidRDefault="00FB097F" w:rsidP="006744EF">
            <w:pPr>
              <w:spacing w:before="120"/>
            </w:pPr>
            <w:r>
              <w:rPr>
                <w:noProof/>
                <w:lang w:val="en-GB" w:eastAsia="zh-CN"/>
              </w:rPr>
              <w:drawing>
                <wp:inline distT="0" distB="0" distL="0" distR="0">
                  <wp:extent cx="718185" cy="594995"/>
                  <wp:effectExtent l="0" t="0" r="5715" b="0"/>
                  <wp:docPr id="7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FB097F" w:rsidRPr="001B57EA" w:rsidRDefault="00FB097F" w:rsidP="006744EF">
            <w:pPr>
              <w:spacing w:before="120" w:line="420" w:lineRule="exact"/>
              <w:rPr>
                <w:sz w:val="40"/>
                <w:szCs w:val="40"/>
                <w:lang w:val="en-GB"/>
              </w:rPr>
            </w:pPr>
            <w:r w:rsidRPr="001B57E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FB097F" w:rsidRPr="00FB097F" w:rsidRDefault="00FB097F" w:rsidP="006744EF">
            <w:pPr>
              <w:spacing w:before="240" w:line="240" w:lineRule="exact"/>
              <w:rPr>
                <w:lang w:val="en-US"/>
              </w:rPr>
            </w:pPr>
            <w:r w:rsidRPr="00FB097F">
              <w:rPr>
                <w:lang w:val="en-US"/>
              </w:rPr>
              <w:t>Distr.: General</w:t>
            </w:r>
          </w:p>
          <w:p w:rsidR="00FB097F" w:rsidRPr="00FB097F" w:rsidRDefault="00676DEB" w:rsidP="006744EF">
            <w:pPr>
              <w:spacing w:line="240" w:lineRule="exact"/>
              <w:rPr>
                <w:lang w:val="en-US"/>
              </w:rPr>
            </w:pPr>
            <w:r>
              <w:rPr>
                <w:lang w:val="en-US"/>
              </w:rPr>
              <w:t>9</w:t>
            </w:r>
            <w:r w:rsidR="00FB097F" w:rsidRPr="001B57EA">
              <w:rPr>
                <w:lang w:val="en-US"/>
              </w:rPr>
              <w:t xml:space="preserve"> </w:t>
            </w:r>
            <w:r w:rsidR="00CE4D00">
              <w:rPr>
                <w:lang w:val="en-US"/>
              </w:rPr>
              <w:t xml:space="preserve">August </w:t>
            </w:r>
            <w:r w:rsidR="00FB097F" w:rsidRPr="001B57EA">
              <w:rPr>
                <w:lang w:val="en-US"/>
              </w:rPr>
              <w:t>201</w:t>
            </w:r>
            <w:r w:rsidR="00EA765B" w:rsidRPr="001B57EA">
              <w:rPr>
                <w:lang w:val="en-US"/>
              </w:rPr>
              <w:t>8</w:t>
            </w:r>
          </w:p>
          <w:p w:rsidR="00FB097F" w:rsidRPr="00FB097F" w:rsidRDefault="00FB097F" w:rsidP="006744EF">
            <w:pPr>
              <w:spacing w:line="240" w:lineRule="exact"/>
              <w:rPr>
                <w:lang w:val="en-US"/>
              </w:rPr>
            </w:pPr>
          </w:p>
          <w:p w:rsidR="00FB097F" w:rsidRPr="00FB097F" w:rsidRDefault="00FB097F" w:rsidP="006744EF">
            <w:pPr>
              <w:spacing w:line="240" w:lineRule="exact"/>
              <w:rPr>
                <w:lang w:val="en-US"/>
              </w:rPr>
            </w:pPr>
            <w:r w:rsidRPr="00FB097F">
              <w:rPr>
                <w:lang w:val="en-US"/>
              </w:rPr>
              <w:t>Original: English</w:t>
            </w:r>
          </w:p>
        </w:tc>
      </w:tr>
    </w:tbl>
    <w:p w:rsidR="00FB097F" w:rsidRPr="00FB097F" w:rsidRDefault="00FB097F" w:rsidP="00FB097F">
      <w:pPr>
        <w:spacing w:before="120"/>
        <w:rPr>
          <w:b/>
          <w:sz w:val="28"/>
          <w:szCs w:val="28"/>
          <w:lang w:val="en-US"/>
        </w:rPr>
      </w:pPr>
      <w:r w:rsidRPr="00FB097F">
        <w:rPr>
          <w:b/>
          <w:sz w:val="28"/>
          <w:szCs w:val="28"/>
          <w:lang w:val="en-US"/>
        </w:rPr>
        <w:t>Economic Commission for Europe</w:t>
      </w:r>
    </w:p>
    <w:p w:rsidR="00FB097F" w:rsidRPr="00FB097F" w:rsidRDefault="00FB097F" w:rsidP="00FB097F">
      <w:pPr>
        <w:spacing w:before="120"/>
        <w:rPr>
          <w:sz w:val="28"/>
          <w:szCs w:val="28"/>
          <w:lang w:val="en-US"/>
        </w:rPr>
      </w:pPr>
      <w:r w:rsidRPr="00FB097F">
        <w:rPr>
          <w:sz w:val="28"/>
          <w:szCs w:val="28"/>
          <w:lang w:val="en-US"/>
        </w:rPr>
        <w:t>Inland Transport Committee</w:t>
      </w:r>
    </w:p>
    <w:p w:rsidR="00FB097F" w:rsidRPr="00FB097F" w:rsidRDefault="00FB097F" w:rsidP="00FB097F">
      <w:pPr>
        <w:spacing w:before="120"/>
        <w:rPr>
          <w:b/>
          <w:sz w:val="24"/>
          <w:szCs w:val="24"/>
          <w:lang w:val="en-US"/>
        </w:rPr>
      </w:pPr>
      <w:r w:rsidRPr="00FB097F">
        <w:rPr>
          <w:b/>
          <w:sz w:val="24"/>
          <w:szCs w:val="24"/>
          <w:lang w:val="en-US"/>
        </w:rPr>
        <w:t>World Forum for Harmonization of Vehicle Regulations</w:t>
      </w:r>
    </w:p>
    <w:p w:rsidR="00FB097F" w:rsidRPr="00FB097F" w:rsidRDefault="00FB097F" w:rsidP="00FB097F">
      <w:pPr>
        <w:spacing w:before="120" w:after="120"/>
        <w:rPr>
          <w:b/>
          <w:bCs/>
          <w:lang w:val="en-US"/>
        </w:rPr>
      </w:pPr>
      <w:r w:rsidRPr="00FB097F">
        <w:rPr>
          <w:b/>
          <w:bCs/>
          <w:lang w:val="en-US"/>
        </w:rPr>
        <w:t>Working Party on Lighting and Light-Signalling</w:t>
      </w:r>
    </w:p>
    <w:p w:rsidR="004E07E0" w:rsidRPr="00163260" w:rsidRDefault="004E07E0" w:rsidP="004E07E0">
      <w:pPr>
        <w:spacing w:before="120"/>
        <w:rPr>
          <w:b/>
        </w:rPr>
      </w:pPr>
      <w:proofErr w:type="spellStart"/>
      <w:r>
        <w:rPr>
          <w:b/>
        </w:rPr>
        <w:t>Eightieth</w:t>
      </w:r>
      <w:proofErr w:type="spellEnd"/>
      <w:r>
        <w:rPr>
          <w:b/>
        </w:rPr>
        <w:t xml:space="preserve"> </w:t>
      </w:r>
      <w:r w:rsidRPr="00163260">
        <w:rPr>
          <w:b/>
        </w:rPr>
        <w:t>session</w:t>
      </w:r>
    </w:p>
    <w:p w:rsidR="00FB097F" w:rsidRPr="00FB097F" w:rsidRDefault="00FB097F" w:rsidP="00FB097F">
      <w:pPr>
        <w:rPr>
          <w:bCs/>
          <w:lang w:val="en-US"/>
        </w:rPr>
      </w:pPr>
      <w:r w:rsidRPr="00FB097F">
        <w:rPr>
          <w:lang w:val="en-US"/>
        </w:rPr>
        <w:t>Geneva</w:t>
      </w:r>
      <w:r w:rsidRPr="00FB097F">
        <w:rPr>
          <w:bCs/>
          <w:lang w:val="en-US"/>
        </w:rPr>
        <w:t xml:space="preserve">, </w:t>
      </w:r>
      <w:r w:rsidR="001B57EA" w:rsidRPr="001B57EA">
        <w:rPr>
          <w:bCs/>
          <w:lang w:val="en-US"/>
        </w:rPr>
        <w:t>23-26</w:t>
      </w:r>
      <w:r w:rsidRPr="001B57EA">
        <w:rPr>
          <w:bCs/>
          <w:lang w:val="en-US"/>
        </w:rPr>
        <w:t xml:space="preserve"> </w:t>
      </w:r>
      <w:r w:rsidR="00554097" w:rsidRPr="001B57EA">
        <w:rPr>
          <w:bCs/>
          <w:lang w:val="en-US"/>
        </w:rPr>
        <w:t>October</w:t>
      </w:r>
      <w:r w:rsidRPr="001B57EA">
        <w:rPr>
          <w:bCs/>
          <w:lang w:val="en-US"/>
        </w:rPr>
        <w:t xml:space="preserve"> 201</w:t>
      </w:r>
      <w:r w:rsidR="00EA765B" w:rsidRPr="001B57EA">
        <w:rPr>
          <w:bCs/>
          <w:lang w:val="en-US"/>
        </w:rPr>
        <w:t>8</w:t>
      </w:r>
    </w:p>
    <w:p w:rsidR="00FB097F" w:rsidRDefault="00FB097F" w:rsidP="00FB097F">
      <w:pPr>
        <w:ind w:right="1134"/>
        <w:rPr>
          <w:bCs/>
          <w:lang w:val="en-US"/>
        </w:rPr>
      </w:pPr>
      <w:r w:rsidRPr="001B57EA">
        <w:rPr>
          <w:bCs/>
          <w:lang w:val="en-US"/>
        </w:rPr>
        <w:t xml:space="preserve">Item </w:t>
      </w:r>
      <w:r w:rsidR="000143AB">
        <w:rPr>
          <w:bCs/>
          <w:lang w:val="en-US"/>
        </w:rPr>
        <w:t>4</w:t>
      </w:r>
      <w:r w:rsidR="00CE4D00">
        <w:rPr>
          <w:bCs/>
          <w:lang w:val="en-US"/>
        </w:rPr>
        <w:t xml:space="preserve"> </w:t>
      </w:r>
      <w:r w:rsidRPr="001B57EA">
        <w:rPr>
          <w:bCs/>
          <w:lang w:val="en-US"/>
        </w:rPr>
        <w:t>of the provisional agenda</w:t>
      </w:r>
    </w:p>
    <w:p w:rsidR="004E7574" w:rsidRPr="00CE4D00" w:rsidRDefault="000143AB" w:rsidP="004E7574">
      <w:pPr>
        <w:ind w:right="1134"/>
        <w:rPr>
          <w:b/>
          <w:bCs/>
          <w:lang w:val="en-US"/>
        </w:rPr>
      </w:pPr>
      <w:r w:rsidRPr="000143AB">
        <w:rPr>
          <w:b/>
          <w:bCs/>
          <w:lang w:val="en-US"/>
        </w:rPr>
        <w:t xml:space="preserve">Simplification of lighting and light-signalling </w:t>
      </w:r>
      <w:r>
        <w:rPr>
          <w:b/>
          <w:bCs/>
          <w:lang w:val="en-US"/>
        </w:rPr>
        <w:t xml:space="preserve">UN </w:t>
      </w:r>
      <w:r w:rsidRPr="000143AB">
        <w:rPr>
          <w:b/>
          <w:bCs/>
          <w:lang w:val="en-US"/>
        </w:rPr>
        <w:t>Regulations</w:t>
      </w:r>
      <w:r w:rsidR="004E7574" w:rsidRPr="00CE4D00">
        <w:rPr>
          <w:b/>
          <w:bCs/>
          <w:lang w:val="en-US"/>
        </w:rPr>
        <w:t xml:space="preserve">  </w:t>
      </w:r>
    </w:p>
    <w:p w:rsidR="00FB097F" w:rsidRPr="00525E6C" w:rsidRDefault="00FB097F" w:rsidP="00FB097F">
      <w:pPr>
        <w:pStyle w:val="HChG"/>
      </w:pPr>
      <w:r w:rsidRPr="00525E6C">
        <w:tab/>
      </w:r>
      <w:r w:rsidRPr="00525E6C">
        <w:tab/>
      </w:r>
      <w:r w:rsidR="001F4CA2" w:rsidRPr="001F4CA2">
        <w:t>Proposal for Supplement [3] to the 02 series of amendments to UN Regulation No. 53</w:t>
      </w:r>
      <w:r w:rsidR="001F4CA2">
        <w:t xml:space="preserve"> </w:t>
      </w:r>
    </w:p>
    <w:p w:rsidR="00FB097F" w:rsidRPr="00525E6C" w:rsidRDefault="000143AB" w:rsidP="00CE4D00">
      <w:pPr>
        <w:pStyle w:val="H1G"/>
        <w:ind w:firstLine="0"/>
        <w:rPr>
          <w:szCs w:val="24"/>
        </w:rPr>
      </w:pPr>
      <w:r w:rsidRPr="000143AB">
        <w:rPr>
          <w:szCs w:val="24"/>
        </w:rPr>
        <w:t>Submitted by the Informal Working Group on Simplification of Lighting and Light-Signalling Regulations (IWG SLR)</w:t>
      </w:r>
      <w:r w:rsidR="00361DD4" w:rsidRPr="00A96F13">
        <w:rPr>
          <w:szCs w:val="24"/>
        </w:rPr>
        <w:footnoteReference w:customMarkFollows="1" w:id="1"/>
        <w:t>*</w:t>
      </w:r>
      <w:r w:rsidR="00FB097F" w:rsidRPr="00525E6C">
        <w:rPr>
          <w:szCs w:val="24"/>
        </w:rPr>
        <w:t xml:space="preserve"> </w:t>
      </w:r>
    </w:p>
    <w:p w:rsidR="001F4CA2" w:rsidRDefault="00AD350F" w:rsidP="001F4CA2">
      <w:pPr>
        <w:pStyle w:val="SingleTxtG"/>
        <w:ind w:firstLine="567"/>
        <w:rPr>
          <w:rFonts w:ascii="Times New Roman" w:eastAsia="Times New Roman" w:hAnsi="Times New Roman"/>
        </w:rPr>
      </w:pPr>
      <w:r>
        <w:rPr>
          <w:rFonts w:ascii="Times New Roman" w:eastAsia="Times New Roman" w:hAnsi="Times New Roman"/>
        </w:rPr>
        <w:t>T</w:t>
      </w:r>
      <w:r w:rsidRPr="00AD350F">
        <w:rPr>
          <w:rFonts w:ascii="Times New Roman" w:eastAsia="Times New Roman" w:hAnsi="Times New Roman"/>
        </w:rPr>
        <w:t>he text reproduced below was prepared by IWG SLR, on the basis of</w:t>
      </w:r>
      <w:r>
        <w:rPr>
          <w:rFonts w:ascii="Times New Roman" w:eastAsia="Times New Roman" w:hAnsi="Times New Roman"/>
        </w:rPr>
        <w:t xml:space="preserve"> an original proposal by the expert from the International Motorcycle Manufactures Association (IMMA)</w:t>
      </w:r>
      <w:r w:rsidRPr="00AD350F">
        <w:rPr>
          <w:rFonts w:ascii="Times New Roman" w:eastAsia="Times New Roman" w:hAnsi="Times New Roman"/>
        </w:rPr>
        <w:t xml:space="preserve">, </w:t>
      </w:r>
      <w:r w:rsidR="001F4CA2" w:rsidRPr="001F4CA2">
        <w:rPr>
          <w:rFonts w:ascii="Times New Roman" w:eastAsia="Times New Roman" w:hAnsi="Times New Roman"/>
        </w:rPr>
        <w:t>with the aim to correct the amend</w:t>
      </w:r>
      <w:r w:rsidR="001F4CA2">
        <w:rPr>
          <w:rFonts w:ascii="Times New Roman" w:eastAsia="Times New Roman" w:hAnsi="Times New Roman"/>
        </w:rPr>
        <w:t xml:space="preserve">ed </w:t>
      </w:r>
      <w:r w:rsidR="001F4CA2" w:rsidRPr="001F4CA2">
        <w:rPr>
          <w:rFonts w:ascii="Times New Roman" w:eastAsia="Times New Roman" w:hAnsi="Times New Roman"/>
        </w:rPr>
        <w:t>definitions in UN Regulation No. 53 which w</w:t>
      </w:r>
      <w:r w:rsidR="001F4CA2">
        <w:rPr>
          <w:rFonts w:ascii="Times New Roman" w:eastAsia="Times New Roman" w:hAnsi="Times New Roman"/>
        </w:rPr>
        <w:t xml:space="preserve">ere </w:t>
      </w:r>
      <w:r w:rsidR="001F4CA2" w:rsidRPr="001F4CA2">
        <w:rPr>
          <w:rFonts w:ascii="Times New Roman" w:eastAsia="Times New Roman" w:hAnsi="Times New Roman"/>
        </w:rPr>
        <w:t xml:space="preserve">adopted at the </w:t>
      </w:r>
      <w:r w:rsidR="001F4CA2">
        <w:rPr>
          <w:rFonts w:ascii="Times New Roman" w:eastAsia="Times New Roman" w:hAnsi="Times New Roman"/>
        </w:rPr>
        <w:t xml:space="preserve">seventy-ninth session of the </w:t>
      </w:r>
      <w:r w:rsidR="001F4CA2" w:rsidRPr="001F4CA2">
        <w:rPr>
          <w:rFonts w:ascii="Times New Roman" w:eastAsia="Times New Roman" w:hAnsi="Times New Roman"/>
        </w:rPr>
        <w:t>Working Party on Lighting and Light-Signalling</w:t>
      </w:r>
      <w:r w:rsidR="001F4CA2">
        <w:rPr>
          <w:rFonts w:ascii="Times New Roman" w:eastAsia="Times New Roman" w:hAnsi="Times New Roman"/>
        </w:rPr>
        <w:t xml:space="preserve"> (</w:t>
      </w:r>
      <w:r w:rsidR="001F4CA2" w:rsidRPr="001F4CA2">
        <w:rPr>
          <w:rFonts w:ascii="Times New Roman" w:eastAsia="Times New Roman" w:hAnsi="Times New Roman"/>
        </w:rPr>
        <w:t>GRE</w:t>
      </w:r>
      <w:r w:rsidR="001F4CA2">
        <w:rPr>
          <w:rFonts w:ascii="Times New Roman" w:eastAsia="Times New Roman" w:hAnsi="Times New Roman"/>
        </w:rPr>
        <w:t xml:space="preserve">) </w:t>
      </w:r>
      <w:r w:rsidR="001F4CA2" w:rsidRPr="001F4CA2">
        <w:rPr>
          <w:rFonts w:ascii="Times New Roman" w:eastAsia="Times New Roman" w:hAnsi="Times New Roman"/>
        </w:rPr>
        <w:t>(</w:t>
      </w:r>
      <w:r w:rsidR="001F4CA2">
        <w:rPr>
          <w:rFonts w:ascii="Times New Roman" w:eastAsia="Times New Roman" w:hAnsi="Times New Roman"/>
        </w:rPr>
        <w:t xml:space="preserve">ECE/TRANS/WP.29/GRE/79, </w:t>
      </w:r>
      <w:r w:rsidR="001F4CA2" w:rsidRPr="001F4CA2">
        <w:rPr>
          <w:rFonts w:ascii="Times New Roman" w:eastAsia="Times New Roman" w:hAnsi="Times New Roman"/>
        </w:rPr>
        <w:t xml:space="preserve">Annex VI, part A). </w:t>
      </w:r>
    </w:p>
    <w:p w:rsidR="00C31EA9" w:rsidRPr="00CE4D00" w:rsidRDefault="00C31EA9" w:rsidP="00AD350F">
      <w:pPr>
        <w:pStyle w:val="SingleTxtG"/>
        <w:ind w:firstLine="567"/>
        <w:rPr>
          <w:rFonts w:ascii="Times New Roman" w:eastAsia="Times New Roman" w:hAnsi="Times New Roman"/>
        </w:rPr>
      </w:pPr>
    </w:p>
    <w:p w:rsidR="00C31EA9" w:rsidRPr="00CE4D00" w:rsidRDefault="00CE4D00" w:rsidP="00CE4D00">
      <w:pPr>
        <w:pStyle w:val="SingleTxtG"/>
        <w:spacing w:before="0"/>
        <w:ind w:firstLine="567"/>
        <w:rPr>
          <w:rFonts w:ascii="Times New Roman" w:eastAsia="Times New Roman" w:hAnsi="Times New Roman"/>
        </w:rPr>
      </w:pPr>
      <w:r>
        <w:rPr>
          <w:rFonts w:ascii="Times New Roman" w:eastAsia="Times New Roman" w:hAnsi="Times New Roman"/>
        </w:rPr>
        <w:t xml:space="preserve"> </w:t>
      </w:r>
      <w:r w:rsidR="00C31EA9" w:rsidRPr="00CE4D00">
        <w:rPr>
          <w:rFonts w:ascii="Times New Roman" w:eastAsia="Times New Roman" w:hAnsi="Times New Roman"/>
        </w:rPr>
        <w:t xml:space="preserve"> </w:t>
      </w:r>
    </w:p>
    <w:p w:rsidR="00804F52" w:rsidRPr="007958C9" w:rsidRDefault="0041326E" w:rsidP="00387D8F">
      <w:pPr>
        <w:pStyle w:val="HChG"/>
      </w:pPr>
      <w:r w:rsidRPr="00450BEF">
        <w:br w:type="page"/>
      </w:r>
      <w:r w:rsidR="00387D8F">
        <w:lastRenderedPageBreak/>
        <w:tab/>
      </w:r>
      <w:r w:rsidR="00804F52" w:rsidRPr="007958C9">
        <w:t>I.</w:t>
      </w:r>
      <w:r w:rsidR="00804F52" w:rsidRPr="007958C9">
        <w:tab/>
        <w:t>P</w:t>
      </w:r>
      <w:r w:rsidR="00387D8F" w:rsidRPr="007958C9">
        <w:t>roposal</w:t>
      </w:r>
    </w:p>
    <w:p w:rsidR="001F4CA2" w:rsidRPr="001F4CA2" w:rsidRDefault="001F4CA2" w:rsidP="001F4CA2">
      <w:pPr>
        <w:keepNext/>
        <w:tabs>
          <w:tab w:val="left" w:pos="-1242"/>
          <w:tab w:val="left" w:pos="-720"/>
        </w:tabs>
        <w:spacing w:before="120" w:after="120"/>
        <w:ind w:left="1134" w:right="1133"/>
        <w:rPr>
          <w:lang w:val="en-GB"/>
        </w:rPr>
      </w:pPr>
      <w:r w:rsidRPr="001F4CA2">
        <w:rPr>
          <w:i/>
          <w:lang w:val="en-GB"/>
        </w:rPr>
        <w:t xml:space="preserve">Paragraph 2., </w:t>
      </w:r>
      <w:r w:rsidRPr="001F4CA2">
        <w:rPr>
          <w:lang w:val="en-GB"/>
        </w:rPr>
        <w:t>amend to read:</w:t>
      </w:r>
    </w:p>
    <w:p w:rsidR="001F4CA2" w:rsidRPr="001F4CA2" w:rsidRDefault="001F4CA2" w:rsidP="001F4CA2">
      <w:pPr>
        <w:keepNext/>
        <w:tabs>
          <w:tab w:val="left" w:pos="-1242"/>
          <w:tab w:val="left" w:pos="-720"/>
        </w:tabs>
        <w:spacing w:before="120" w:after="120"/>
        <w:ind w:left="1134" w:right="1133"/>
        <w:rPr>
          <w:i/>
          <w:lang w:val="en-GB"/>
        </w:rPr>
      </w:pPr>
      <w:r w:rsidRPr="001F4CA2">
        <w:rPr>
          <w:lang w:val="en-GB"/>
        </w:rPr>
        <w:t>"</w:t>
      </w:r>
      <w:r w:rsidRPr="001F4CA2">
        <w:rPr>
          <w:i/>
          <w:lang w:val="en-GB"/>
        </w:rPr>
        <w:t>…</w:t>
      </w:r>
    </w:p>
    <w:p w:rsidR="001F4CA2" w:rsidRPr="001F4CA2" w:rsidRDefault="001F4CA2" w:rsidP="001F4CA2">
      <w:pPr>
        <w:pStyle w:val="para"/>
        <w:ind w:right="1469"/>
        <w:rPr>
          <w:strike/>
          <w:lang w:val="en-GB"/>
        </w:rPr>
      </w:pPr>
      <w:r w:rsidRPr="001F4CA2">
        <w:rPr>
          <w:strike/>
          <w:lang w:val="en-GB"/>
        </w:rPr>
        <w:t>2.20.</w:t>
      </w:r>
      <w:r w:rsidRPr="001F4CA2">
        <w:rPr>
          <w:strike/>
          <w:lang w:val="en-GB"/>
        </w:rPr>
        <w:tab/>
        <w:t>"</w:t>
      </w:r>
      <w:r w:rsidRPr="001F4CA2">
        <w:rPr>
          <w:i/>
          <w:strike/>
          <w:lang w:val="en-GB"/>
        </w:rPr>
        <w:t>Device</w:t>
      </w:r>
      <w:r w:rsidRPr="001F4CA2">
        <w:rPr>
          <w:strike/>
          <w:lang w:val="en-GB"/>
        </w:rPr>
        <w:t>" means a component or combination of components used in order to perform one or several functions.</w:t>
      </w:r>
    </w:p>
    <w:p w:rsidR="001F4CA2" w:rsidRPr="001F4CA2" w:rsidRDefault="001F4CA2" w:rsidP="001F4CA2">
      <w:pPr>
        <w:pStyle w:val="para"/>
        <w:ind w:right="1469"/>
        <w:rPr>
          <w:bCs/>
          <w:szCs w:val="23"/>
          <w:lang w:val="en-GB"/>
        </w:rPr>
      </w:pPr>
      <w:r w:rsidRPr="001F4CA2">
        <w:rPr>
          <w:bCs/>
          <w:strike/>
          <w:szCs w:val="23"/>
          <w:lang w:val="en-GB"/>
        </w:rPr>
        <w:t>2.21.</w:t>
      </w:r>
      <w:r w:rsidRPr="001F4CA2">
        <w:rPr>
          <w:b/>
          <w:bCs/>
          <w:szCs w:val="23"/>
          <w:lang w:val="en-GB"/>
        </w:rPr>
        <w:t>2.10.</w:t>
      </w:r>
      <w:r w:rsidRPr="001F4CA2">
        <w:rPr>
          <w:bCs/>
          <w:szCs w:val="23"/>
          <w:lang w:val="en-GB"/>
        </w:rPr>
        <w:tab/>
        <w:t>"</w:t>
      </w:r>
      <w:r w:rsidRPr="001F4CA2">
        <w:rPr>
          <w:i/>
          <w:lang w:val="en-GB"/>
        </w:rPr>
        <w:t>Colour of the light emitted from the device</w:t>
      </w:r>
      <w:r w:rsidRPr="001F4CA2">
        <w:rPr>
          <w:bCs/>
          <w:szCs w:val="23"/>
          <w:lang w:val="en-GB"/>
        </w:rPr>
        <w:t xml:space="preserve">". The </w:t>
      </w:r>
      <w:r w:rsidRPr="001F4CA2">
        <w:rPr>
          <w:lang w:val="en-GB"/>
        </w:rPr>
        <w:t>definitions</w:t>
      </w:r>
      <w:r w:rsidRPr="001F4CA2">
        <w:rPr>
          <w:bCs/>
          <w:szCs w:val="23"/>
          <w:lang w:val="en-GB"/>
        </w:rPr>
        <w:t xml:space="preserve"> of the colour of the light emitted given in Regulation No. 48 and its series of amendments in force at the time of application for type approval shall apply to this Regulation.</w:t>
      </w:r>
    </w:p>
    <w:p w:rsidR="001F4CA2" w:rsidRPr="001F4CA2" w:rsidRDefault="001F4CA2" w:rsidP="001F4CA2">
      <w:pPr>
        <w:pStyle w:val="para"/>
        <w:ind w:right="1469"/>
        <w:rPr>
          <w:bCs/>
          <w:lang w:val="en-GB"/>
        </w:rPr>
      </w:pPr>
      <w:r w:rsidRPr="001F4CA2">
        <w:rPr>
          <w:bCs/>
          <w:strike/>
          <w:lang w:val="en-GB"/>
        </w:rPr>
        <w:t>2.22.</w:t>
      </w:r>
      <w:r w:rsidRPr="001F4CA2">
        <w:rPr>
          <w:b/>
          <w:bCs/>
          <w:lang w:val="en-GB"/>
        </w:rPr>
        <w:t>2.11.</w:t>
      </w:r>
      <w:r w:rsidRPr="001F4CA2">
        <w:rPr>
          <w:bCs/>
          <w:lang w:val="en-GB"/>
        </w:rPr>
        <w:tab/>
        <w:t>"</w:t>
      </w:r>
      <w:r w:rsidRPr="001F4CA2">
        <w:rPr>
          <w:bCs/>
          <w:i/>
          <w:lang w:val="en-GB"/>
        </w:rPr>
        <w:t>Gross vehicle mass</w:t>
      </w:r>
      <w:r w:rsidRPr="001F4CA2">
        <w:rPr>
          <w:bCs/>
          <w:lang w:val="en-GB"/>
        </w:rPr>
        <w:t>" or "</w:t>
      </w:r>
      <w:r w:rsidRPr="001F4CA2">
        <w:rPr>
          <w:bCs/>
          <w:szCs w:val="23"/>
          <w:lang w:val="en-GB"/>
        </w:rPr>
        <w:t>maximum</w:t>
      </w:r>
      <w:r w:rsidRPr="001F4CA2">
        <w:rPr>
          <w:bCs/>
          <w:lang w:val="en-GB"/>
        </w:rPr>
        <w:t xml:space="preserve"> mass" means the technically permissible maximum laden mass as declared by the manufacturer.</w:t>
      </w:r>
    </w:p>
    <w:p w:rsidR="001F4CA2" w:rsidRPr="001F4CA2" w:rsidRDefault="001F4CA2" w:rsidP="001F4CA2">
      <w:pPr>
        <w:pStyle w:val="para"/>
        <w:ind w:right="1469"/>
        <w:rPr>
          <w:bCs/>
          <w:lang w:val="en-GB"/>
        </w:rPr>
      </w:pPr>
      <w:r w:rsidRPr="001F4CA2">
        <w:rPr>
          <w:bCs/>
          <w:strike/>
          <w:lang w:val="en-GB"/>
        </w:rPr>
        <w:t>2.23.</w:t>
      </w:r>
      <w:r w:rsidRPr="001F4CA2">
        <w:rPr>
          <w:b/>
          <w:bCs/>
          <w:lang w:val="en-GB"/>
        </w:rPr>
        <w:t>2.12.</w:t>
      </w:r>
      <w:r w:rsidRPr="001F4CA2">
        <w:rPr>
          <w:bCs/>
          <w:lang w:val="en-GB"/>
        </w:rPr>
        <w:tab/>
        <w:t>"</w:t>
      </w:r>
      <w:r w:rsidRPr="001F4CA2">
        <w:rPr>
          <w:bCs/>
          <w:i/>
          <w:lang w:val="en-GB"/>
        </w:rPr>
        <w:t>Laden</w:t>
      </w:r>
      <w:r w:rsidRPr="001F4CA2">
        <w:rPr>
          <w:bCs/>
          <w:lang w:val="en-GB"/>
        </w:rPr>
        <w:t xml:space="preserve">" means so loaded as to attain the gross vehicle mass as defined in paragraph </w:t>
      </w:r>
      <w:r w:rsidRPr="001F4CA2">
        <w:rPr>
          <w:bCs/>
          <w:strike/>
          <w:lang w:val="en-GB"/>
        </w:rPr>
        <w:t>2.22.</w:t>
      </w:r>
      <w:r w:rsidRPr="001F4CA2">
        <w:rPr>
          <w:b/>
          <w:bCs/>
          <w:lang w:val="en-GB"/>
        </w:rPr>
        <w:t>2.11.</w:t>
      </w:r>
      <w:r w:rsidRPr="001F4CA2">
        <w:rPr>
          <w:bCs/>
          <w:lang w:val="en-GB"/>
        </w:rPr>
        <w:t xml:space="preserve"> above.</w:t>
      </w:r>
    </w:p>
    <w:p w:rsidR="001F4CA2" w:rsidRPr="001F4CA2" w:rsidRDefault="001F4CA2" w:rsidP="001F4CA2">
      <w:pPr>
        <w:pStyle w:val="para"/>
        <w:ind w:right="1469"/>
        <w:rPr>
          <w:lang w:val="en-GB"/>
        </w:rPr>
      </w:pPr>
      <w:r w:rsidRPr="001F4CA2">
        <w:rPr>
          <w:strike/>
          <w:lang w:val="en-GB"/>
        </w:rPr>
        <w:t>2.24.</w:t>
      </w:r>
      <w:r w:rsidRPr="001F4CA2">
        <w:rPr>
          <w:b/>
          <w:lang w:val="en-GB"/>
        </w:rPr>
        <w:t>2.13.</w:t>
      </w:r>
      <w:r w:rsidRPr="001F4CA2">
        <w:rPr>
          <w:lang w:val="en-GB"/>
        </w:rPr>
        <w:tab/>
        <w:t>"</w:t>
      </w:r>
      <w:r w:rsidRPr="001F4CA2">
        <w:rPr>
          <w:i/>
          <w:lang w:val="en-GB"/>
        </w:rPr>
        <w:t>Horizontal inclination</w:t>
      </w:r>
      <w:r w:rsidRPr="001F4CA2">
        <w:rPr>
          <w:lang w:val="en-GB"/>
        </w:rPr>
        <w:t>" means the angle created between the beam pattern when the motorcycle is set as specified in paragraph 5.4. of this Regulation, and the beam pattern when the motorcycle is banked (see drawing in Annex 6);</w:t>
      </w:r>
    </w:p>
    <w:p w:rsidR="001F4CA2" w:rsidRPr="001F4CA2" w:rsidRDefault="001F4CA2" w:rsidP="001F4CA2">
      <w:pPr>
        <w:pStyle w:val="para"/>
        <w:ind w:right="1469"/>
        <w:rPr>
          <w:lang w:val="en-GB"/>
        </w:rPr>
      </w:pPr>
      <w:r w:rsidRPr="001F4CA2">
        <w:rPr>
          <w:strike/>
          <w:lang w:val="en-GB"/>
        </w:rPr>
        <w:t>2.25.</w:t>
      </w:r>
      <w:r w:rsidRPr="001F4CA2">
        <w:rPr>
          <w:b/>
          <w:lang w:val="en-GB"/>
        </w:rPr>
        <w:t>2.14.</w:t>
      </w:r>
      <w:r w:rsidRPr="001F4CA2">
        <w:rPr>
          <w:lang w:val="en-GB"/>
        </w:rPr>
        <w:tab/>
        <w:t>"</w:t>
      </w:r>
      <w:r w:rsidRPr="001F4CA2">
        <w:rPr>
          <w:i/>
          <w:lang w:val="en-GB"/>
        </w:rPr>
        <w:t>Horizontal inclination adjustment system (HIAS)</w:t>
      </w:r>
      <w:r w:rsidRPr="001F4CA2">
        <w:rPr>
          <w:lang w:val="en-GB"/>
        </w:rPr>
        <w:t>" means a device that adjusts the horizontal inclination of the headlamp towards zero;</w:t>
      </w:r>
    </w:p>
    <w:p w:rsidR="001F4CA2" w:rsidRPr="001F4CA2" w:rsidRDefault="001F4CA2" w:rsidP="001F4CA2">
      <w:pPr>
        <w:pStyle w:val="para"/>
        <w:ind w:right="1469"/>
        <w:rPr>
          <w:lang w:val="en-GB"/>
        </w:rPr>
      </w:pPr>
      <w:r w:rsidRPr="001F4CA2">
        <w:rPr>
          <w:strike/>
          <w:lang w:val="en-GB"/>
        </w:rPr>
        <w:t>2.26.</w:t>
      </w:r>
      <w:r w:rsidRPr="001F4CA2">
        <w:rPr>
          <w:b/>
          <w:lang w:val="en-GB"/>
        </w:rPr>
        <w:t>2.15.</w:t>
      </w:r>
      <w:r w:rsidRPr="001F4CA2">
        <w:rPr>
          <w:lang w:val="en-GB"/>
        </w:rPr>
        <w:tab/>
        <w:t>"</w:t>
      </w:r>
      <w:r w:rsidRPr="001F4CA2">
        <w:rPr>
          <w:i/>
          <w:lang w:val="en-GB"/>
        </w:rPr>
        <w:t>Bank angle</w:t>
      </w:r>
      <w:r w:rsidRPr="001F4CA2">
        <w:rPr>
          <w:lang w:val="en-GB"/>
        </w:rPr>
        <w:t>" means the angle made with the vertical by the vertical longitudinal median plane of the motorcycle, when the motorcycle is rotated about its longitudinal axis (see drawing in Annex 6);</w:t>
      </w:r>
    </w:p>
    <w:p w:rsidR="001F4CA2" w:rsidRPr="001F4CA2" w:rsidRDefault="001F4CA2" w:rsidP="001F4CA2">
      <w:pPr>
        <w:pStyle w:val="para"/>
        <w:ind w:right="1469"/>
        <w:rPr>
          <w:lang w:val="en-GB"/>
        </w:rPr>
      </w:pPr>
      <w:r w:rsidRPr="001F4CA2">
        <w:rPr>
          <w:strike/>
          <w:lang w:val="en-GB"/>
        </w:rPr>
        <w:t>2.27.</w:t>
      </w:r>
      <w:r w:rsidRPr="001F4CA2">
        <w:rPr>
          <w:b/>
          <w:lang w:val="en-GB"/>
        </w:rPr>
        <w:t>2.16.</w:t>
      </w:r>
      <w:r w:rsidRPr="001F4CA2">
        <w:rPr>
          <w:lang w:val="en-GB"/>
        </w:rPr>
        <w:tab/>
        <w:t>"</w:t>
      </w:r>
      <w:r w:rsidRPr="001F4CA2">
        <w:rPr>
          <w:i/>
          <w:lang w:val="en-GB"/>
        </w:rPr>
        <w:t>HIAS signal</w:t>
      </w:r>
      <w:r w:rsidRPr="001F4CA2">
        <w:rPr>
          <w:lang w:val="en-GB"/>
        </w:rPr>
        <w:t>" means any control signal or, any additional control input to the system or, a control output from the system to the motorcycle;</w:t>
      </w:r>
    </w:p>
    <w:p w:rsidR="001F4CA2" w:rsidRPr="001F4CA2" w:rsidRDefault="001F4CA2" w:rsidP="001F4CA2">
      <w:pPr>
        <w:pStyle w:val="para"/>
        <w:ind w:right="1469"/>
        <w:rPr>
          <w:lang w:val="en-GB"/>
        </w:rPr>
      </w:pPr>
      <w:r w:rsidRPr="001F4CA2">
        <w:rPr>
          <w:strike/>
          <w:lang w:val="en-GB"/>
        </w:rPr>
        <w:t>2.28.</w:t>
      </w:r>
      <w:r w:rsidRPr="001F4CA2">
        <w:rPr>
          <w:b/>
          <w:lang w:val="en-GB"/>
        </w:rPr>
        <w:t>2.17.</w:t>
      </w:r>
      <w:r w:rsidRPr="001F4CA2">
        <w:rPr>
          <w:lang w:val="en-GB"/>
        </w:rPr>
        <w:tab/>
        <w:t>"</w:t>
      </w:r>
      <w:r w:rsidRPr="001F4CA2">
        <w:rPr>
          <w:i/>
          <w:lang w:val="en-GB"/>
        </w:rPr>
        <w:t>HIAS signal generator</w:t>
      </w:r>
      <w:r w:rsidRPr="001F4CA2">
        <w:rPr>
          <w:lang w:val="en-GB"/>
        </w:rPr>
        <w:t>" means a device, reproducing one or more of the HIAS signals for system test;</w:t>
      </w:r>
    </w:p>
    <w:p w:rsidR="001F4CA2" w:rsidRPr="001F4CA2" w:rsidRDefault="001F4CA2" w:rsidP="001F4CA2">
      <w:pPr>
        <w:pStyle w:val="para"/>
        <w:ind w:right="1469"/>
        <w:rPr>
          <w:lang w:val="en-GB"/>
        </w:rPr>
      </w:pPr>
      <w:r w:rsidRPr="001F4CA2">
        <w:rPr>
          <w:strike/>
          <w:lang w:val="en-GB"/>
        </w:rPr>
        <w:t>2.29.</w:t>
      </w:r>
      <w:r w:rsidRPr="001F4CA2">
        <w:rPr>
          <w:b/>
          <w:lang w:val="en-GB"/>
        </w:rPr>
        <w:t>2.18.</w:t>
      </w:r>
      <w:r w:rsidRPr="001F4CA2">
        <w:rPr>
          <w:lang w:val="en-GB"/>
        </w:rPr>
        <w:tab/>
        <w:t>"</w:t>
      </w:r>
      <w:r w:rsidRPr="001F4CA2">
        <w:rPr>
          <w:i/>
          <w:lang w:val="en-GB"/>
        </w:rPr>
        <w:t>HIAS test angle</w:t>
      </w:r>
      <w:r w:rsidRPr="001F4CA2">
        <w:rPr>
          <w:lang w:val="en-GB"/>
        </w:rPr>
        <w:t xml:space="preserve">" means the angle </w:t>
      </w:r>
      <w:r w:rsidRPr="001F4CA2">
        <w:rPr>
          <w:rFonts w:eastAsia="Dotum"/>
        </w:rPr>
        <w:t>δ</w:t>
      </w:r>
      <w:r w:rsidRPr="001F4CA2">
        <w:rPr>
          <w:rFonts w:eastAsia="MS Gothic"/>
          <w:lang w:val="en-GB"/>
        </w:rPr>
        <w:t xml:space="preserve"> </w:t>
      </w:r>
      <w:r w:rsidRPr="001F4CA2">
        <w:rPr>
          <w:lang w:val="en-GB"/>
        </w:rPr>
        <w:t>created by the headlamp cut-off line and HH line (in case of an asymmetrical beam headlamp, the horizontal part of the cut-off shall be used), (see drawing in Annex 6).</w:t>
      </w:r>
    </w:p>
    <w:p w:rsidR="001F4CA2" w:rsidRPr="001F4CA2" w:rsidRDefault="001F4CA2" w:rsidP="001F4CA2">
      <w:pPr>
        <w:pStyle w:val="para"/>
        <w:ind w:right="1469"/>
        <w:rPr>
          <w:lang w:val="en-GB"/>
        </w:rPr>
      </w:pPr>
      <w:r w:rsidRPr="001F4CA2">
        <w:rPr>
          <w:lang w:val="en-GB"/>
        </w:rPr>
        <w:t>2.</w:t>
      </w:r>
      <w:r w:rsidRPr="001F4CA2">
        <w:rPr>
          <w:b/>
          <w:lang w:val="en-GB"/>
        </w:rPr>
        <w:t>19.</w:t>
      </w:r>
      <w:r w:rsidRPr="001F4CA2">
        <w:rPr>
          <w:lang w:val="en-GB"/>
        </w:rPr>
        <w:tab/>
        <w:t>"</w:t>
      </w:r>
      <w:r w:rsidRPr="001F4CA2">
        <w:rPr>
          <w:i/>
          <w:lang w:val="en-GB"/>
        </w:rPr>
        <w:t>Device</w:t>
      </w:r>
      <w:r w:rsidRPr="001F4CA2">
        <w:rPr>
          <w:lang w:val="en-GB"/>
        </w:rPr>
        <w:t>" means a component or combination of components used in order to perform one or several functions.</w:t>
      </w:r>
    </w:p>
    <w:p w:rsidR="001F4CA2" w:rsidRPr="001F4CA2" w:rsidRDefault="001F4CA2" w:rsidP="001F4CA2">
      <w:pPr>
        <w:pStyle w:val="para"/>
        <w:ind w:right="1469"/>
        <w:rPr>
          <w:lang w:val="en-GB"/>
        </w:rPr>
      </w:pPr>
      <w:r w:rsidRPr="001F4CA2">
        <w:rPr>
          <w:strike/>
          <w:lang w:val="en-GB"/>
        </w:rPr>
        <w:t>2.30.</w:t>
      </w:r>
      <w:r w:rsidRPr="001F4CA2">
        <w:rPr>
          <w:b/>
          <w:lang w:val="en-GB"/>
        </w:rPr>
        <w:t>2.19.</w:t>
      </w:r>
      <w:r w:rsidRPr="001F4CA2">
        <w:rPr>
          <w:lang w:val="en-GB"/>
        </w:rPr>
        <w:tab/>
        <w:t>"</w:t>
      </w:r>
      <w:r w:rsidRPr="001F4CA2">
        <w:rPr>
          <w:i/>
          <w:lang w:val="en-GB"/>
        </w:rPr>
        <w:t>Bend lighting</w:t>
      </w:r>
      <w:r w:rsidRPr="001F4CA2">
        <w:rPr>
          <w:lang w:val="en-GB"/>
        </w:rPr>
        <w:t>" means a lighting function to provide enhanced illumination in bends.</w:t>
      </w:r>
    </w:p>
    <w:p w:rsidR="001F4CA2" w:rsidRPr="001F4CA2" w:rsidRDefault="001F4CA2" w:rsidP="001F4CA2">
      <w:pPr>
        <w:pStyle w:val="para"/>
        <w:ind w:right="1469"/>
        <w:rPr>
          <w:bCs/>
          <w:lang w:val="en-GB"/>
        </w:rPr>
      </w:pPr>
      <w:r w:rsidRPr="001F4CA2">
        <w:rPr>
          <w:bCs/>
          <w:strike/>
          <w:lang w:val="en-GB"/>
        </w:rPr>
        <w:t>2.31.</w:t>
      </w:r>
      <w:r w:rsidRPr="001F4CA2">
        <w:rPr>
          <w:b/>
          <w:bCs/>
          <w:lang w:val="en-GB"/>
        </w:rPr>
        <w:t>2.20.</w:t>
      </w:r>
      <w:r w:rsidRPr="001F4CA2">
        <w:rPr>
          <w:bCs/>
          <w:lang w:val="en-GB"/>
        </w:rPr>
        <w:tab/>
        <w:t>"</w:t>
      </w:r>
      <w:r w:rsidRPr="001F4CA2">
        <w:rPr>
          <w:bCs/>
          <w:i/>
          <w:lang w:val="en-GB"/>
        </w:rPr>
        <w:t>H plane</w:t>
      </w:r>
      <w:r w:rsidRPr="001F4CA2">
        <w:rPr>
          <w:bCs/>
          <w:lang w:val="en-GB"/>
        </w:rPr>
        <w:t>" means the horizontal plane containing the centre of reference of the lamp.</w:t>
      </w:r>
    </w:p>
    <w:p w:rsidR="001F4CA2" w:rsidRPr="001F4CA2" w:rsidRDefault="001F4CA2" w:rsidP="001F4CA2">
      <w:pPr>
        <w:pStyle w:val="para"/>
        <w:ind w:right="1469"/>
        <w:rPr>
          <w:bCs/>
          <w:lang w:val="en-GB"/>
        </w:rPr>
      </w:pPr>
      <w:r w:rsidRPr="001F4CA2">
        <w:rPr>
          <w:bCs/>
          <w:strike/>
          <w:lang w:val="en-GB"/>
        </w:rPr>
        <w:t>2.32.</w:t>
      </w:r>
      <w:r w:rsidRPr="001F4CA2">
        <w:rPr>
          <w:b/>
          <w:bCs/>
          <w:lang w:val="en-GB"/>
        </w:rPr>
        <w:t>2.21.</w:t>
      </w:r>
      <w:r w:rsidRPr="001F4CA2">
        <w:rPr>
          <w:bCs/>
          <w:i/>
          <w:lang w:val="en-GB"/>
        </w:rPr>
        <w:t xml:space="preserve"> </w:t>
      </w:r>
      <w:r w:rsidRPr="001F4CA2">
        <w:rPr>
          <w:bCs/>
          <w:i/>
          <w:lang w:val="en-GB"/>
        </w:rPr>
        <w:tab/>
        <w:t xml:space="preserve">"Sequential activation" </w:t>
      </w:r>
      <w:r w:rsidRPr="001F4CA2">
        <w:rPr>
          <w:bCs/>
          <w:lang w:val="en-GB"/>
        </w:rPr>
        <w:t>means an electrical connection where the individual light sources of a lamp are wired such that they are activated in a predetermined sequence.</w:t>
      </w:r>
    </w:p>
    <w:p w:rsidR="001F4CA2" w:rsidRPr="001F4CA2" w:rsidRDefault="001F4CA2" w:rsidP="001F4CA2">
      <w:pPr>
        <w:pStyle w:val="SingleTxtG"/>
        <w:spacing w:after="0" w:line="240" w:lineRule="auto"/>
        <w:ind w:left="2268" w:right="1467" w:hanging="1134"/>
        <w:rPr>
          <w:rFonts w:ascii="Times New Roman" w:hAnsi="Times New Roman"/>
          <w:bCs/>
        </w:rPr>
      </w:pPr>
      <w:r w:rsidRPr="001F4CA2">
        <w:rPr>
          <w:rFonts w:ascii="Times New Roman" w:hAnsi="Times New Roman"/>
          <w:bCs/>
          <w:strike/>
        </w:rPr>
        <w:t>2.33.</w:t>
      </w:r>
      <w:r w:rsidRPr="001F4CA2">
        <w:rPr>
          <w:rFonts w:ascii="Times New Roman" w:hAnsi="Times New Roman"/>
          <w:b/>
          <w:bCs/>
        </w:rPr>
        <w:t>2.22.</w:t>
      </w:r>
      <w:r w:rsidRPr="001F4CA2">
        <w:rPr>
          <w:rFonts w:ascii="Times New Roman" w:hAnsi="Times New Roman"/>
          <w:bCs/>
        </w:rPr>
        <w:tab/>
      </w:r>
      <w:r w:rsidRPr="001F4CA2">
        <w:rPr>
          <w:rFonts w:ascii="Times New Roman" w:hAnsi="Times New Roman"/>
          <w:bCs/>
          <w:i/>
        </w:rPr>
        <w:t>"Emergency stop signal"</w:t>
      </w:r>
      <w:r w:rsidRPr="001F4CA2">
        <w:rPr>
          <w:rFonts w:ascii="Times New Roman" w:hAnsi="Times New Roman"/>
          <w:bCs/>
        </w:rPr>
        <w:t xml:space="preserve"> means a signal to indicate to other road users to the rear of the vehicle that a high retardation"</w:t>
      </w:r>
    </w:p>
    <w:p w:rsidR="001F4CA2" w:rsidRPr="001F4CA2" w:rsidRDefault="001F4CA2" w:rsidP="001F4CA2">
      <w:pPr>
        <w:pStyle w:val="SingleTxtG"/>
        <w:spacing w:after="0" w:line="240" w:lineRule="auto"/>
        <w:ind w:left="2268" w:right="1467" w:hanging="1134"/>
        <w:rPr>
          <w:rFonts w:ascii="Times New Roman" w:hAnsi="Times New Roman"/>
        </w:rPr>
      </w:pPr>
      <w:r w:rsidRPr="001F4CA2">
        <w:rPr>
          <w:rFonts w:ascii="Times New Roman" w:hAnsi="Times New Roman"/>
        </w:rPr>
        <w:t>… "</w:t>
      </w:r>
    </w:p>
    <w:p w:rsidR="00804F52" w:rsidRPr="007958C9" w:rsidRDefault="00804F52" w:rsidP="00C278A9">
      <w:pPr>
        <w:pStyle w:val="HChG"/>
        <w:tabs>
          <w:tab w:val="clear" w:pos="851"/>
        </w:tabs>
        <w:ind w:hanging="567"/>
        <w:rPr>
          <w:szCs w:val="22"/>
        </w:rPr>
      </w:pPr>
      <w:r w:rsidRPr="007958C9">
        <w:lastRenderedPageBreak/>
        <w:t>II.</w:t>
      </w:r>
      <w:r w:rsidRPr="007958C9">
        <w:tab/>
        <w:t xml:space="preserve">Justification </w:t>
      </w:r>
      <w:r w:rsidRPr="007958C9">
        <w:rPr>
          <w:szCs w:val="22"/>
        </w:rPr>
        <w:t xml:space="preserve"> </w:t>
      </w:r>
    </w:p>
    <w:p w:rsidR="001F4CA2" w:rsidRPr="001F4CA2" w:rsidRDefault="00554097" w:rsidP="001F4CA2">
      <w:pPr>
        <w:spacing w:after="120"/>
        <w:ind w:left="1134" w:right="1134"/>
        <w:jc w:val="both"/>
        <w:rPr>
          <w:lang w:val="en-GB"/>
        </w:rPr>
      </w:pPr>
      <w:r w:rsidRPr="007958C9">
        <w:rPr>
          <w:lang w:val="en-GB"/>
        </w:rPr>
        <w:t>1.</w:t>
      </w:r>
      <w:r w:rsidRPr="007958C9">
        <w:rPr>
          <w:lang w:val="en-GB"/>
        </w:rPr>
        <w:tab/>
      </w:r>
      <w:r w:rsidR="001F4CA2" w:rsidRPr="001F4CA2">
        <w:rPr>
          <w:lang w:val="en-GB"/>
        </w:rPr>
        <w:t>The definition of "</w:t>
      </w:r>
      <w:r w:rsidR="00E76B94">
        <w:rPr>
          <w:lang w:val="en-GB"/>
        </w:rPr>
        <w:t>d</w:t>
      </w:r>
      <w:r w:rsidR="001F4CA2" w:rsidRPr="001F4CA2">
        <w:rPr>
          <w:lang w:val="en-GB"/>
        </w:rPr>
        <w:t>evice" in</w:t>
      </w:r>
      <w:r w:rsidR="00E76B94">
        <w:rPr>
          <w:lang w:val="en-GB"/>
        </w:rPr>
        <w:t xml:space="preserve"> UN Regulation No. </w:t>
      </w:r>
      <w:r w:rsidR="001F4CA2" w:rsidRPr="001F4CA2">
        <w:rPr>
          <w:lang w:val="en-GB"/>
        </w:rPr>
        <w:t>53 should not have been deleted</w:t>
      </w:r>
      <w:r w:rsidR="00E76B94">
        <w:rPr>
          <w:lang w:val="en-GB"/>
        </w:rPr>
        <w:t xml:space="preserve">, </w:t>
      </w:r>
      <w:r w:rsidR="001F4CA2" w:rsidRPr="001F4CA2">
        <w:rPr>
          <w:lang w:val="en-GB"/>
        </w:rPr>
        <w:t xml:space="preserve">because its text is not identical to the definition provided in </w:t>
      </w:r>
      <w:r w:rsidR="00E76B94">
        <w:rPr>
          <w:lang w:val="en-GB"/>
        </w:rPr>
        <w:t xml:space="preserve">UN </w:t>
      </w:r>
      <w:r w:rsidR="001F4CA2" w:rsidRPr="001F4CA2">
        <w:rPr>
          <w:lang w:val="en-GB"/>
        </w:rPr>
        <w:t>R</w:t>
      </w:r>
      <w:r w:rsidR="00E76B94">
        <w:rPr>
          <w:lang w:val="en-GB"/>
        </w:rPr>
        <w:t>egulation No. 48</w:t>
      </w:r>
      <w:r w:rsidR="001F4CA2" w:rsidRPr="001F4CA2">
        <w:rPr>
          <w:lang w:val="en-GB"/>
        </w:rPr>
        <w:t>. This proposal is intended to restore the original definition of "</w:t>
      </w:r>
      <w:r w:rsidR="00E76B94">
        <w:rPr>
          <w:lang w:val="en-GB"/>
        </w:rPr>
        <w:t>d</w:t>
      </w:r>
      <w:r w:rsidR="001F4CA2" w:rsidRPr="001F4CA2">
        <w:rPr>
          <w:lang w:val="en-GB"/>
        </w:rPr>
        <w:t>evice" in</w:t>
      </w:r>
      <w:r w:rsidR="00E76B94">
        <w:rPr>
          <w:lang w:val="en-GB"/>
        </w:rPr>
        <w:t xml:space="preserve"> UN</w:t>
      </w:r>
      <w:r w:rsidR="001F4CA2" w:rsidRPr="001F4CA2">
        <w:rPr>
          <w:lang w:val="en-GB"/>
        </w:rPr>
        <w:t xml:space="preserve"> R</w:t>
      </w:r>
      <w:r w:rsidR="00E76B94">
        <w:rPr>
          <w:lang w:val="en-GB"/>
        </w:rPr>
        <w:t xml:space="preserve">egulation No. </w:t>
      </w:r>
      <w:r w:rsidR="001F4CA2" w:rsidRPr="001F4CA2">
        <w:rPr>
          <w:lang w:val="en-GB"/>
        </w:rPr>
        <w:t xml:space="preserve">53. </w:t>
      </w:r>
      <w:proofErr w:type="gramStart"/>
      <w:r w:rsidR="001F4CA2" w:rsidRPr="001F4CA2">
        <w:rPr>
          <w:lang w:val="en-GB"/>
        </w:rPr>
        <w:t>In order to</w:t>
      </w:r>
      <w:proofErr w:type="gramEnd"/>
      <w:r w:rsidR="001F4CA2" w:rsidRPr="001F4CA2">
        <w:rPr>
          <w:lang w:val="en-GB"/>
        </w:rPr>
        <w:t xml:space="preserve"> avoid unnecessary renumbering of </w:t>
      </w:r>
      <w:r w:rsidR="00E76B94">
        <w:rPr>
          <w:lang w:val="en-GB"/>
        </w:rPr>
        <w:t>sub-</w:t>
      </w:r>
      <w:r w:rsidR="001F4CA2" w:rsidRPr="001F4CA2">
        <w:rPr>
          <w:lang w:val="en-GB"/>
        </w:rPr>
        <w:t>paragraphs, the definition for "</w:t>
      </w:r>
      <w:r w:rsidR="00E76B94">
        <w:rPr>
          <w:lang w:val="en-GB"/>
        </w:rPr>
        <w:t>d</w:t>
      </w:r>
      <w:r w:rsidR="001F4CA2" w:rsidRPr="001F4CA2">
        <w:rPr>
          <w:lang w:val="en-GB"/>
        </w:rPr>
        <w:t xml:space="preserve">evice" has been moved </w:t>
      </w:r>
      <w:r w:rsidR="00E76B94">
        <w:rPr>
          <w:lang w:val="en-GB"/>
        </w:rPr>
        <w:t xml:space="preserve">to </w:t>
      </w:r>
      <w:r w:rsidR="001F4CA2" w:rsidRPr="001F4CA2">
        <w:rPr>
          <w:lang w:val="en-GB"/>
        </w:rPr>
        <w:t>the end of paragraph</w:t>
      </w:r>
      <w:r w:rsidR="00E76B94">
        <w:rPr>
          <w:lang w:val="en-GB"/>
        </w:rPr>
        <w:t xml:space="preserve"> 2.</w:t>
      </w:r>
      <w:r w:rsidR="001F4CA2" w:rsidRPr="001F4CA2">
        <w:rPr>
          <w:lang w:val="en-GB"/>
        </w:rPr>
        <w:t xml:space="preserve">, namely </w:t>
      </w:r>
      <w:r w:rsidR="00E76B94">
        <w:rPr>
          <w:lang w:val="en-GB"/>
        </w:rPr>
        <w:t xml:space="preserve">to </w:t>
      </w:r>
      <w:r w:rsidR="001F4CA2" w:rsidRPr="001F4CA2">
        <w:rPr>
          <w:lang w:val="en-GB"/>
        </w:rPr>
        <w:t>2.19.</w:t>
      </w:r>
    </w:p>
    <w:p w:rsidR="00FB12CB" w:rsidRDefault="001F4CA2" w:rsidP="001F4CA2">
      <w:pPr>
        <w:spacing w:after="120"/>
        <w:ind w:left="1134" w:right="1134"/>
        <w:jc w:val="both"/>
        <w:rPr>
          <w:lang w:val="en-GB"/>
        </w:rPr>
      </w:pPr>
      <w:r w:rsidRPr="001F4CA2">
        <w:rPr>
          <w:lang w:val="en-GB"/>
        </w:rPr>
        <w:t>2.</w:t>
      </w:r>
      <w:r w:rsidRPr="001F4CA2">
        <w:rPr>
          <w:lang w:val="en-GB"/>
        </w:rPr>
        <w:tab/>
        <w:t>The definitions of “</w:t>
      </w:r>
      <w:r w:rsidR="00E76B94">
        <w:rPr>
          <w:lang w:val="en-GB"/>
        </w:rPr>
        <w:t>b</w:t>
      </w:r>
      <w:r w:rsidRPr="001F4CA2">
        <w:rPr>
          <w:lang w:val="en-GB"/>
        </w:rPr>
        <w:t>end lighting”, “H plane”, “</w:t>
      </w:r>
      <w:r w:rsidR="00E76B94">
        <w:rPr>
          <w:lang w:val="en-GB"/>
        </w:rPr>
        <w:t>s</w:t>
      </w:r>
      <w:r w:rsidRPr="001F4CA2">
        <w:rPr>
          <w:lang w:val="en-GB"/>
        </w:rPr>
        <w:t>equential activation” and “</w:t>
      </w:r>
      <w:r w:rsidR="00E76B94">
        <w:rPr>
          <w:lang w:val="en-GB"/>
        </w:rPr>
        <w:t>e</w:t>
      </w:r>
      <w:r w:rsidRPr="001F4CA2">
        <w:rPr>
          <w:lang w:val="en-GB"/>
        </w:rPr>
        <w:t>mergency stop signal” should be deleted</w:t>
      </w:r>
      <w:r w:rsidR="00E76B94">
        <w:rPr>
          <w:lang w:val="en-GB"/>
        </w:rPr>
        <w:t>,</w:t>
      </w:r>
      <w:r w:rsidRPr="001F4CA2">
        <w:rPr>
          <w:lang w:val="en-GB"/>
        </w:rPr>
        <w:t xml:space="preserve"> because </w:t>
      </w:r>
      <w:r w:rsidR="00E76B94">
        <w:rPr>
          <w:lang w:val="en-GB"/>
        </w:rPr>
        <w:t xml:space="preserve">they are </w:t>
      </w:r>
      <w:r w:rsidRPr="001F4CA2">
        <w:rPr>
          <w:lang w:val="en-GB"/>
        </w:rPr>
        <w:t>identical to the definitions provided in</w:t>
      </w:r>
      <w:r w:rsidR="00E76B94">
        <w:rPr>
          <w:lang w:val="en-GB"/>
        </w:rPr>
        <w:t xml:space="preserve"> UN Regulation No.</w:t>
      </w:r>
      <w:r w:rsidRPr="001F4CA2">
        <w:rPr>
          <w:lang w:val="en-GB"/>
        </w:rPr>
        <w:t xml:space="preserve"> 48.</w:t>
      </w:r>
    </w:p>
    <w:p w:rsidR="00804F52" w:rsidRPr="00732F78" w:rsidRDefault="00732F78" w:rsidP="00804F52">
      <w:pPr>
        <w:spacing w:after="120" w:line="240" w:lineRule="auto"/>
        <w:jc w:val="center"/>
        <w:rPr>
          <w:snapToGrid w:val="0"/>
          <w:color w:val="000000"/>
          <w:szCs w:val="22"/>
          <w:u w:val="single"/>
          <w:lang w:val="it-IT"/>
        </w:rPr>
      </w:pPr>
      <w:r>
        <w:rPr>
          <w:snapToGrid w:val="0"/>
          <w:color w:val="000000"/>
          <w:szCs w:val="22"/>
          <w:u w:val="single"/>
          <w:lang w:val="it-IT"/>
        </w:rPr>
        <w:tab/>
      </w:r>
      <w:r>
        <w:rPr>
          <w:snapToGrid w:val="0"/>
          <w:color w:val="000000"/>
          <w:szCs w:val="22"/>
          <w:u w:val="single"/>
          <w:lang w:val="it-IT"/>
        </w:rPr>
        <w:tab/>
      </w:r>
      <w:r>
        <w:rPr>
          <w:snapToGrid w:val="0"/>
          <w:color w:val="000000"/>
          <w:szCs w:val="22"/>
          <w:u w:val="single"/>
          <w:lang w:val="it-IT"/>
        </w:rPr>
        <w:tab/>
      </w:r>
    </w:p>
    <w:sectPr w:rsidR="00804F52" w:rsidRPr="00732F78" w:rsidSect="00B428E6">
      <w:headerReference w:type="even" r:id="rId9"/>
      <w:headerReference w:type="default" r:id="rId10"/>
      <w:footerReference w:type="even" r:id="rId11"/>
      <w:footerReference w:type="default" r:id="rId12"/>
      <w:footerReference w:type="first" r:id="rId13"/>
      <w:pgSz w:w="11906" w:h="16838" w:code="9"/>
      <w:pgMar w:top="1701" w:right="1134" w:bottom="1701"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D00" w:rsidRDefault="00CE4D00" w:rsidP="0041326E">
      <w:pPr>
        <w:spacing w:line="240" w:lineRule="auto"/>
      </w:pPr>
      <w:r>
        <w:separator/>
      </w:r>
    </w:p>
  </w:endnote>
  <w:endnote w:type="continuationSeparator" w:id="0">
    <w:p w:rsidR="00CE4D00" w:rsidRDefault="00CE4D00" w:rsidP="0041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AE5210" w:rsidRDefault="00CE4D00">
    <w:pPr>
      <w:pStyle w:val="Footer"/>
      <w:rPr>
        <w:b/>
      </w:rPr>
    </w:pPr>
    <w:r w:rsidRPr="00AE5210">
      <w:rPr>
        <w:b/>
      </w:rPr>
      <w:fldChar w:fldCharType="begin"/>
    </w:r>
    <w:r w:rsidRPr="00AE5210">
      <w:rPr>
        <w:b/>
      </w:rPr>
      <w:instrText xml:space="preserve"> PAGE   \* MERGEFORMAT </w:instrText>
    </w:r>
    <w:r w:rsidRPr="00AE5210">
      <w:rPr>
        <w:b/>
      </w:rPr>
      <w:fldChar w:fldCharType="separate"/>
    </w:r>
    <w:r w:rsidR="00DC1148">
      <w:rPr>
        <w:b/>
        <w:noProof/>
      </w:rPr>
      <w:t>2</w:t>
    </w:r>
    <w:r w:rsidRPr="00AE521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AE5210" w:rsidRDefault="00CE4D00"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sidR="00DC1148">
      <w:rPr>
        <w:b/>
        <w:noProof/>
      </w:rPr>
      <w:t>3</w:t>
    </w:r>
    <w:r w:rsidRPr="00AE521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Default="006A5131" w:rsidP="001B57EA">
    <w:r>
      <w:rPr>
        <w:noProof/>
        <w:lang w:eastAsia="zh-CN"/>
      </w:rPr>
      <w:drawing>
        <wp:anchor distT="0" distB="0" distL="114300" distR="114300" simplePos="0" relativeHeight="251656192" behindDoc="1" locked="1" layoutInCell="1" allowOverlap="1">
          <wp:simplePos x="0" y="0"/>
          <wp:positionH relativeFrom="margin">
            <wp:posOffset>4436745</wp:posOffset>
          </wp:positionH>
          <wp:positionV relativeFrom="margin">
            <wp:posOffset>8288020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E4D00" w:rsidRDefault="006A5131" w:rsidP="006A5131">
    <w:pPr>
      <w:pStyle w:val="Footer"/>
    </w:pPr>
    <w:r>
      <w:rPr>
        <w:rFonts w:ascii="C39T30Lfz" w:hAnsi="C39T30Lfz"/>
        <w:noProof/>
        <w:sz w:val="56"/>
        <w:lang w:val="en-GB" w:eastAsia="zh-CN"/>
      </w:rPr>
      <w:drawing>
        <wp:anchor distT="0" distB="0" distL="114300" distR="114300" simplePos="0" relativeHeight="251659264" behindDoc="0" locked="0" layoutInCell="1" allowOverlap="1">
          <wp:simplePos x="0" y="0"/>
          <wp:positionH relativeFrom="margin">
            <wp:posOffset>5471160</wp:posOffset>
          </wp:positionH>
          <wp:positionV relativeFrom="margin">
            <wp:posOffset>7923657</wp:posOffset>
          </wp:positionV>
          <wp:extent cx="638175" cy="638175"/>
          <wp:effectExtent l="0" t="0" r="9525" b="9525"/>
          <wp:wrapNone/>
          <wp:docPr id="1" name="Picture 1" descr="https://undocs.org/m2/QRCode.ashx?DS=ECE/TRANS/WP.29/GRE/2018/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31" w:rsidRDefault="006A5131" w:rsidP="006A5131">
    <w:pPr>
      <w:pStyle w:val="Footer"/>
      <w:ind w:right="1134"/>
    </w:pPr>
    <w:r>
      <w:t>GE.18-13085(E)</w:t>
    </w:r>
  </w:p>
  <w:p w:rsidR="006A5131" w:rsidRPr="006A5131" w:rsidRDefault="006A5131" w:rsidP="006A51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D00" w:rsidRPr="00927788" w:rsidRDefault="00CE4D00" w:rsidP="00927788">
      <w:pPr>
        <w:tabs>
          <w:tab w:val="right" w:pos="2155"/>
        </w:tabs>
        <w:spacing w:after="80"/>
        <w:ind w:left="680"/>
        <w:rPr>
          <w:u w:val="single"/>
        </w:rPr>
      </w:pPr>
      <w:r>
        <w:rPr>
          <w:u w:val="single"/>
        </w:rPr>
        <w:tab/>
      </w:r>
    </w:p>
  </w:footnote>
  <w:footnote w:type="continuationSeparator" w:id="0">
    <w:p w:rsidR="00CE4D00" w:rsidRDefault="00CE4D00" w:rsidP="0041326E">
      <w:pPr>
        <w:spacing w:line="240" w:lineRule="auto"/>
      </w:pPr>
      <w:r>
        <w:continuationSeparator/>
      </w:r>
    </w:p>
  </w:footnote>
  <w:footnote w:id="1">
    <w:p w:rsidR="00CE4D00" w:rsidRPr="00706101" w:rsidRDefault="00CE4D00" w:rsidP="00361DD4">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7B6A46" w:rsidRDefault="00CE4D00" w:rsidP="001840E9">
    <w:pPr>
      <w:pStyle w:val="Header"/>
      <w:rPr>
        <w:szCs w:val="18"/>
      </w:rPr>
    </w:pPr>
    <w:r w:rsidRPr="007332C4">
      <w:rPr>
        <w:szCs w:val="18"/>
      </w:rPr>
      <w:t>ECE/TRANS/WP.29/GRE/</w:t>
    </w:r>
    <w:r>
      <w:rPr>
        <w:szCs w:val="18"/>
      </w:rPr>
      <w:t>2018/3</w:t>
    </w:r>
    <w:r w:rsidR="001F4CA2">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Default="00CE4D00" w:rsidP="00470742">
    <w:pPr>
      <w:pStyle w:val="Header"/>
      <w:jc w:val="right"/>
    </w:pPr>
    <w:r>
      <w:t>ECE/TRANS/WP.29</w:t>
    </w:r>
    <w:r w:rsidRPr="00470742">
      <w:t>/</w:t>
    </w:r>
    <w:r>
      <w:t>GRE/2018/3</w:t>
    </w:r>
    <w:r w:rsidR="00EC2A2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3"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7"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0"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5"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15"/>
  </w:num>
  <w:num w:numId="3">
    <w:abstractNumId w:val="7"/>
  </w:num>
  <w:num w:numId="4">
    <w:abstractNumId w:val="13"/>
  </w:num>
  <w:num w:numId="5">
    <w:abstractNumId w:val="11"/>
  </w:num>
  <w:num w:numId="6">
    <w:abstractNumId w:val="2"/>
  </w:num>
  <w:num w:numId="7">
    <w:abstractNumId w:val="6"/>
  </w:num>
  <w:num w:numId="8">
    <w:abstractNumId w:val="0"/>
  </w:num>
  <w:num w:numId="9">
    <w:abstractNumId w:val="14"/>
  </w:num>
  <w:num w:numId="10">
    <w:abstractNumId w:val="1"/>
  </w:num>
  <w:num w:numId="11">
    <w:abstractNumId w:val="8"/>
  </w:num>
  <w:num w:numId="12">
    <w:abstractNumId w:val="10"/>
  </w:num>
  <w:num w:numId="13">
    <w:abstractNumId w:val="12"/>
  </w:num>
  <w:num w:numId="14">
    <w:abstractNumId w:val="5"/>
  </w:num>
  <w:num w:numId="15">
    <w:abstractNumId w:val="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6E"/>
    <w:rsid w:val="00010CA3"/>
    <w:rsid w:val="000143AB"/>
    <w:rsid w:val="0002551E"/>
    <w:rsid w:val="0002610A"/>
    <w:rsid w:val="00027886"/>
    <w:rsid w:val="0003154C"/>
    <w:rsid w:val="00031F7B"/>
    <w:rsid w:val="0004249C"/>
    <w:rsid w:val="00043AD9"/>
    <w:rsid w:val="00047C88"/>
    <w:rsid w:val="000536FD"/>
    <w:rsid w:val="00060633"/>
    <w:rsid w:val="0006074C"/>
    <w:rsid w:val="00060808"/>
    <w:rsid w:val="00063CC9"/>
    <w:rsid w:val="00063D55"/>
    <w:rsid w:val="0006447D"/>
    <w:rsid w:val="00070EE6"/>
    <w:rsid w:val="0007391D"/>
    <w:rsid w:val="00082630"/>
    <w:rsid w:val="00082E90"/>
    <w:rsid w:val="0009447D"/>
    <w:rsid w:val="000A1F09"/>
    <w:rsid w:val="000A3CC3"/>
    <w:rsid w:val="000B2B9F"/>
    <w:rsid w:val="000B36AC"/>
    <w:rsid w:val="000B5588"/>
    <w:rsid w:val="000C21E9"/>
    <w:rsid w:val="000C7388"/>
    <w:rsid w:val="000D3A85"/>
    <w:rsid w:val="000D5BAB"/>
    <w:rsid w:val="000D5D4E"/>
    <w:rsid w:val="000D6243"/>
    <w:rsid w:val="000D690A"/>
    <w:rsid w:val="000E1318"/>
    <w:rsid w:val="000F3CA4"/>
    <w:rsid w:val="000F6F12"/>
    <w:rsid w:val="000F74BE"/>
    <w:rsid w:val="00101A4D"/>
    <w:rsid w:val="001021F5"/>
    <w:rsid w:val="00105526"/>
    <w:rsid w:val="0010553A"/>
    <w:rsid w:val="00105B8A"/>
    <w:rsid w:val="00107D3E"/>
    <w:rsid w:val="00115F40"/>
    <w:rsid w:val="001205ED"/>
    <w:rsid w:val="0012191C"/>
    <w:rsid w:val="00121FC9"/>
    <w:rsid w:val="0013028B"/>
    <w:rsid w:val="00132F0A"/>
    <w:rsid w:val="001332D8"/>
    <w:rsid w:val="00134BD1"/>
    <w:rsid w:val="001359B4"/>
    <w:rsid w:val="00135BCF"/>
    <w:rsid w:val="00137E0F"/>
    <w:rsid w:val="00142B14"/>
    <w:rsid w:val="001462A4"/>
    <w:rsid w:val="00151CA7"/>
    <w:rsid w:val="001523BE"/>
    <w:rsid w:val="00153A09"/>
    <w:rsid w:val="00161282"/>
    <w:rsid w:val="0016128F"/>
    <w:rsid w:val="001620B3"/>
    <w:rsid w:val="0016211A"/>
    <w:rsid w:val="001623FF"/>
    <w:rsid w:val="001803B6"/>
    <w:rsid w:val="001840E9"/>
    <w:rsid w:val="0019194B"/>
    <w:rsid w:val="001957AE"/>
    <w:rsid w:val="001A7814"/>
    <w:rsid w:val="001B1BCD"/>
    <w:rsid w:val="001B2180"/>
    <w:rsid w:val="001B31F9"/>
    <w:rsid w:val="001B5134"/>
    <w:rsid w:val="001B57EA"/>
    <w:rsid w:val="001B642B"/>
    <w:rsid w:val="001C7911"/>
    <w:rsid w:val="001E0140"/>
    <w:rsid w:val="001E178F"/>
    <w:rsid w:val="001E57DE"/>
    <w:rsid w:val="001F0B67"/>
    <w:rsid w:val="001F4B17"/>
    <w:rsid w:val="001F4CA2"/>
    <w:rsid w:val="001F50D8"/>
    <w:rsid w:val="001F7417"/>
    <w:rsid w:val="00200BB2"/>
    <w:rsid w:val="002021F8"/>
    <w:rsid w:val="002063E3"/>
    <w:rsid w:val="00223E6A"/>
    <w:rsid w:val="00225C6E"/>
    <w:rsid w:val="00232FB3"/>
    <w:rsid w:val="002368AB"/>
    <w:rsid w:val="00243E1F"/>
    <w:rsid w:val="00244E5E"/>
    <w:rsid w:val="00246C1F"/>
    <w:rsid w:val="002509E3"/>
    <w:rsid w:val="00253CCA"/>
    <w:rsid w:val="002543D3"/>
    <w:rsid w:val="00262469"/>
    <w:rsid w:val="00262FA8"/>
    <w:rsid w:val="00270844"/>
    <w:rsid w:val="00272524"/>
    <w:rsid w:val="002726D4"/>
    <w:rsid w:val="00277073"/>
    <w:rsid w:val="0028062D"/>
    <w:rsid w:val="0029249A"/>
    <w:rsid w:val="0029264C"/>
    <w:rsid w:val="00294D2C"/>
    <w:rsid w:val="002B1CE0"/>
    <w:rsid w:val="002B66BD"/>
    <w:rsid w:val="002C109D"/>
    <w:rsid w:val="002C391E"/>
    <w:rsid w:val="002C488C"/>
    <w:rsid w:val="002D41D6"/>
    <w:rsid w:val="002D460F"/>
    <w:rsid w:val="002F308D"/>
    <w:rsid w:val="00300F9C"/>
    <w:rsid w:val="0030536B"/>
    <w:rsid w:val="00305854"/>
    <w:rsid w:val="00306783"/>
    <w:rsid w:val="00306AA0"/>
    <w:rsid w:val="00307CD1"/>
    <w:rsid w:val="00312594"/>
    <w:rsid w:val="00321114"/>
    <w:rsid w:val="003238D3"/>
    <w:rsid w:val="00341EE3"/>
    <w:rsid w:val="00345173"/>
    <w:rsid w:val="003452F0"/>
    <w:rsid w:val="00345EC9"/>
    <w:rsid w:val="003508E0"/>
    <w:rsid w:val="00353D8C"/>
    <w:rsid w:val="003541BE"/>
    <w:rsid w:val="003547F5"/>
    <w:rsid w:val="0035606A"/>
    <w:rsid w:val="00361DD4"/>
    <w:rsid w:val="00365A0A"/>
    <w:rsid w:val="003731FF"/>
    <w:rsid w:val="00377BE7"/>
    <w:rsid w:val="00382EB3"/>
    <w:rsid w:val="00383922"/>
    <w:rsid w:val="00383942"/>
    <w:rsid w:val="0038691C"/>
    <w:rsid w:val="00387D8F"/>
    <w:rsid w:val="003918A7"/>
    <w:rsid w:val="003923F7"/>
    <w:rsid w:val="003A4919"/>
    <w:rsid w:val="003A5DD0"/>
    <w:rsid w:val="003A7247"/>
    <w:rsid w:val="003B57FF"/>
    <w:rsid w:val="003D3129"/>
    <w:rsid w:val="003D396E"/>
    <w:rsid w:val="003D5193"/>
    <w:rsid w:val="003D5D3A"/>
    <w:rsid w:val="003F1DD2"/>
    <w:rsid w:val="003F1E23"/>
    <w:rsid w:val="003F7CF0"/>
    <w:rsid w:val="00400FB5"/>
    <w:rsid w:val="004023E1"/>
    <w:rsid w:val="00405287"/>
    <w:rsid w:val="00407240"/>
    <w:rsid w:val="00410C8E"/>
    <w:rsid w:val="0041326E"/>
    <w:rsid w:val="004304D2"/>
    <w:rsid w:val="00434817"/>
    <w:rsid w:val="00435E53"/>
    <w:rsid w:val="00440819"/>
    <w:rsid w:val="00440995"/>
    <w:rsid w:val="00446C33"/>
    <w:rsid w:val="00450BEF"/>
    <w:rsid w:val="0045149F"/>
    <w:rsid w:val="00454910"/>
    <w:rsid w:val="00454CA2"/>
    <w:rsid w:val="00456285"/>
    <w:rsid w:val="004676DC"/>
    <w:rsid w:val="00470742"/>
    <w:rsid w:val="00472CE2"/>
    <w:rsid w:val="00474AFA"/>
    <w:rsid w:val="00480B4D"/>
    <w:rsid w:val="00481B56"/>
    <w:rsid w:val="0048284C"/>
    <w:rsid w:val="004841AD"/>
    <w:rsid w:val="004856AF"/>
    <w:rsid w:val="00486BA1"/>
    <w:rsid w:val="0049253D"/>
    <w:rsid w:val="00497C10"/>
    <w:rsid w:val="004A1A51"/>
    <w:rsid w:val="004B2324"/>
    <w:rsid w:val="004B3902"/>
    <w:rsid w:val="004B618A"/>
    <w:rsid w:val="004C55A7"/>
    <w:rsid w:val="004D1B18"/>
    <w:rsid w:val="004D605A"/>
    <w:rsid w:val="004E07E0"/>
    <w:rsid w:val="004E3ECF"/>
    <w:rsid w:val="004E7574"/>
    <w:rsid w:val="004F25A5"/>
    <w:rsid w:val="004F3EBB"/>
    <w:rsid w:val="004F4072"/>
    <w:rsid w:val="004F6F35"/>
    <w:rsid w:val="00504809"/>
    <w:rsid w:val="00505B5E"/>
    <w:rsid w:val="00515CC6"/>
    <w:rsid w:val="0052367D"/>
    <w:rsid w:val="00524BDB"/>
    <w:rsid w:val="00532DEF"/>
    <w:rsid w:val="00533EF5"/>
    <w:rsid w:val="00541BFB"/>
    <w:rsid w:val="00543B80"/>
    <w:rsid w:val="00545510"/>
    <w:rsid w:val="005469F2"/>
    <w:rsid w:val="005513EF"/>
    <w:rsid w:val="00554097"/>
    <w:rsid w:val="00560D91"/>
    <w:rsid w:val="005636BB"/>
    <w:rsid w:val="00563B9E"/>
    <w:rsid w:val="00563F8B"/>
    <w:rsid w:val="005642CF"/>
    <w:rsid w:val="00564346"/>
    <w:rsid w:val="005853F0"/>
    <w:rsid w:val="00585D2D"/>
    <w:rsid w:val="005918E4"/>
    <w:rsid w:val="00596CD9"/>
    <w:rsid w:val="005A3004"/>
    <w:rsid w:val="005A485E"/>
    <w:rsid w:val="005A65C1"/>
    <w:rsid w:val="005A6CE2"/>
    <w:rsid w:val="005B050B"/>
    <w:rsid w:val="005B6A41"/>
    <w:rsid w:val="005C40BC"/>
    <w:rsid w:val="005C63D3"/>
    <w:rsid w:val="005D1E55"/>
    <w:rsid w:val="005D2EB5"/>
    <w:rsid w:val="005E0060"/>
    <w:rsid w:val="005E3F16"/>
    <w:rsid w:val="005F2D58"/>
    <w:rsid w:val="006009CC"/>
    <w:rsid w:val="0060169C"/>
    <w:rsid w:val="0060270D"/>
    <w:rsid w:val="00604C04"/>
    <w:rsid w:val="00612B66"/>
    <w:rsid w:val="00616646"/>
    <w:rsid w:val="0064653B"/>
    <w:rsid w:val="00651AB1"/>
    <w:rsid w:val="0065380E"/>
    <w:rsid w:val="00660E5F"/>
    <w:rsid w:val="006618F7"/>
    <w:rsid w:val="006626B6"/>
    <w:rsid w:val="00662C34"/>
    <w:rsid w:val="006643FA"/>
    <w:rsid w:val="00665A68"/>
    <w:rsid w:val="00665A85"/>
    <w:rsid w:val="006717BB"/>
    <w:rsid w:val="006725F8"/>
    <w:rsid w:val="006744EF"/>
    <w:rsid w:val="00675AB5"/>
    <w:rsid w:val="00676DEB"/>
    <w:rsid w:val="0068248B"/>
    <w:rsid w:val="00685E63"/>
    <w:rsid w:val="006923F3"/>
    <w:rsid w:val="006A14DA"/>
    <w:rsid w:val="006A3EEF"/>
    <w:rsid w:val="006A5131"/>
    <w:rsid w:val="006B145C"/>
    <w:rsid w:val="006B277C"/>
    <w:rsid w:val="006B4D03"/>
    <w:rsid w:val="006B57C2"/>
    <w:rsid w:val="006B5C12"/>
    <w:rsid w:val="006C57F3"/>
    <w:rsid w:val="006C7A35"/>
    <w:rsid w:val="006F4060"/>
    <w:rsid w:val="007009E2"/>
    <w:rsid w:val="00702689"/>
    <w:rsid w:val="00702783"/>
    <w:rsid w:val="00702F9E"/>
    <w:rsid w:val="0070449A"/>
    <w:rsid w:val="00704B05"/>
    <w:rsid w:val="0071581B"/>
    <w:rsid w:val="007220E7"/>
    <w:rsid w:val="00723EE1"/>
    <w:rsid w:val="00726610"/>
    <w:rsid w:val="00732884"/>
    <w:rsid w:val="00732F78"/>
    <w:rsid w:val="007332C4"/>
    <w:rsid w:val="00740E2A"/>
    <w:rsid w:val="00741BBC"/>
    <w:rsid w:val="00743A3E"/>
    <w:rsid w:val="00747995"/>
    <w:rsid w:val="00747EBB"/>
    <w:rsid w:val="00755F3C"/>
    <w:rsid w:val="007572EC"/>
    <w:rsid w:val="007636F6"/>
    <w:rsid w:val="007639B8"/>
    <w:rsid w:val="00774AFA"/>
    <w:rsid w:val="00777726"/>
    <w:rsid w:val="00777D16"/>
    <w:rsid w:val="00780FC3"/>
    <w:rsid w:val="00792793"/>
    <w:rsid w:val="007937F5"/>
    <w:rsid w:val="0079426D"/>
    <w:rsid w:val="00795084"/>
    <w:rsid w:val="007958C9"/>
    <w:rsid w:val="007977DE"/>
    <w:rsid w:val="00797F2D"/>
    <w:rsid w:val="007A3790"/>
    <w:rsid w:val="007B478D"/>
    <w:rsid w:val="007B5047"/>
    <w:rsid w:val="007B6A46"/>
    <w:rsid w:val="007B7CFD"/>
    <w:rsid w:val="007C116E"/>
    <w:rsid w:val="007D0347"/>
    <w:rsid w:val="007D06B4"/>
    <w:rsid w:val="007D29E6"/>
    <w:rsid w:val="007D3CCF"/>
    <w:rsid w:val="007D3E47"/>
    <w:rsid w:val="007D3F32"/>
    <w:rsid w:val="007D4587"/>
    <w:rsid w:val="007D49F2"/>
    <w:rsid w:val="007E2311"/>
    <w:rsid w:val="007E3D8E"/>
    <w:rsid w:val="007F614D"/>
    <w:rsid w:val="007F6255"/>
    <w:rsid w:val="007F638B"/>
    <w:rsid w:val="00804F52"/>
    <w:rsid w:val="00806A88"/>
    <w:rsid w:val="0080753B"/>
    <w:rsid w:val="00810F9E"/>
    <w:rsid w:val="00821756"/>
    <w:rsid w:val="00822593"/>
    <w:rsid w:val="00825F9F"/>
    <w:rsid w:val="00831B4D"/>
    <w:rsid w:val="008342DF"/>
    <w:rsid w:val="00840C96"/>
    <w:rsid w:val="008460B9"/>
    <w:rsid w:val="00847D15"/>
    <w:rsid w:val="00852099"/>
    <w:rsid w:val="00861540"/>
    <w:rsid w:val="00862B75"/>
    <w:rsid w:val="008636B0"/>
    <w:rsid w:val="00863E38"/>
    <w:rsid w:val="008679C0"/>
    <w:rsid w:val="008748D4"/>
    <w:rsid w:val="008805EA"/>
    <w:rsid w:val="00880D6C"/>
    <w:rsid w:val="00893EC0"/>
    <w:rsid w:val="00895744"/>
    <w:rsid w:val="0089692F"/>
    <w:rsid w:val="008A2D23"/>
    <w:rsid w:val="008A762E"/>
    <w:rsid w:val="008B0834"/>
    <w:rsid w:val="008B2642"/>
    <w:rsid w:val="008C68E8"/>
    <w:rsid w:val="008C690C"/>
    <w:rsid w:val="008D5F35"/>
    <w:rsid w:val="008D63B9"/>
    <w:rsid w:val="008E1D58"/>
    <w:rsid w:val="008E3D01"/>
    <w:rsid w:val="008E472F"/>
    <w:rsid w:val="008F0D45"/>
    <w:rsid w:val="008F3582"/>
    <w:rsid w:val="008F37D2"/>
    <w:rsid w:val="00903A86"/>
    <w:rsid w:val="009065E5"/>
    <w:rsid w:val="00912E43"/>
    <w:rsid w:val="00916340"/>
    <w:rsid w:val="0092486D"/>
    <w:rsid w:val="00927788"/>
    <w:rsid w:val="009326AE"/>
    <w:rsid w:val="009343C1"/>
    <w:rsid w:val="0093480C"/>
    <w:rsid w:val="0093491B"/>
    <w:rsid w:val="00937D5D"/>
    <w:rsid w:val="009406C9"/>
    <w:rsid w:val="00940874"/>
    <w:rsid w:val="00946A1E"/>
    <w:rsid w:val="0095109F"/>
    <w:rsid w:val="00960DD9"/>
    <w:rsid w:val="009627EA"/>
    <w:rsid w:val="00970993"/>
    <w:rsid w:val="0097587C"/>
    <w:rsid w:val="00981A0B"/>
    <w:rsid w:val="00984506"/>
    <w:rsid w:val="00994EB4"/>
    <w:rsid w:val="00996779"/>
    <w:rsid w:val="009A1010"/>
    <w:rsid w:val="009A65D7"/>
    <w:rsid w:val="009B112E"/>
    <w:rsid w:val="009B241A"/>
    <w:rsid w:val="009B3841"/>
    <w:rsid w:val="009B43B0"/>
    <w:rsid w:val="009B46BE"/>
    <w:rsid w:val="009B7F52"/>
    <w:rsid w:val="009C1F66"/>
    <w:rsid w:val="009C3B53"/>
    <w:rsid w:val="009C757C"/>
    <w:rsid w:val="009C764C"/>
    <w:rsid w:val="009D4AD2"/>
    <w:rsid w:val="009E0978"/>
    <w:rsid w:val="009E34D3"/>
    <w:rsid w:val="009E61C7"/>
    <w:rsid w:val="009E7061"/>
    <w:rsid w:val="009F3CE9"/>
    <w:rsid w:val="009F7A41"/>
    <w:rsid w:val="00A01F37"/>
    <w:rsid w:val="00A07E15"/>
    <w:rsid w:val="00A2456A"/>
    <w:rsid w:val="00A250A6"/>
    <w:rsid w:val="00A324BC"/>
    <w:rsid w:val="00A326C9"/>
    <w:rsid w:val="00A32D52"/>
    <w:rsid w:val="00A355D3"/>
    <w:rsid w:val="00A35A25"/>
    <w:rsid w:val="00A37991"/>
    <w:rsid w:val="00A44E5D"/>
    <w:rsid w:val="00A472C4"/>
    <w:rsid w:val="00A51EBC"/>
    <w:rsid w:val="00A57B4D"/>
    <w:rsid w:val="00A63FFB"/>
    <w:rsid w:val="00A67462"/>
    <w:rsid w:val="00A7747B"/>
    <w:rsid w:val="00A95AE4"/>
    <w:rsid w:val="00A96540"/>
    <w:rsid w:val="00AA6A1E"/>
    <w:rsid w:val="00AB1FCC"/>
    <w:rsid w:val="00AB3421"/>
    <w:rsid w:val="00AB576C"/>
    <w:rsid w:val="00AB599A"/>
    <w:rsid w:val="00AB6042"/>
    <w:rsid w:val="00AC316E"/>
    <w:rsid w:val="00AD2EAE"/>
    <w:rsid w:val="00AD350F"/>
    <w:rsid w:val="00AE5210"/>
    <w:rsid w:val="00AF2510"/>
    <w:rsid w:val="00AF55A6"/>
    <w:rsid w:val="00B1023F"/>
    <w:rsid w:val="00B10D68"/>
    <w:rsid w:val="00B14A43"/>
    <w:rsid w:val="00B27179"/>
    <w:rsid w:val="00B31BA5"/>
    <w:rsid w:val="00B323E5"/>
    <w:rsid w:val="00B35847"/>
    <w:rsid w:val="00B428E6"/>
    <w:rsid w:val="00B4500F"/>
    <w:rsid w:val="00B5470E"/>
    <w:rsid w:val="00B54DC6"/>
    <w:rsid w:val="00B77E11"/>
    <w:rsid w:val="00B931EB"/>
    <w:rsid w:val="00B952A2"/>
    <w:rsid w:val="00BA414F"/>
    <w:rsid w:val="00BA568A"/>
    <w:rsid w:val="00BB4390"/>
    <w:rsid w:val="00BC470D"/>
    <w:rsid w:val="00BC546F"/>
    <w:rsid w:val="00BE3AF2"/>
    <w:rsid w:val="00BE5435"/>
    <w:rsid w:val="00BE5B5D"/>
    <w:rsid w:val="00BE7FB0"/>
    <w:rsid w:val="00BF39F8"/>
    <w:rsid w:val="00BF4243"/>
    <w:rsid w:val="00C024E6"/>
    <w:rsid w:val="00C06E61"/>
    <w:rsid w:val="00C17FDC"/>
    <w:rsid w:val="00C20470"/>
    <w:rsid w:val="00C278A9"/>
    <w:rsid w:val="00C30C6D"/>
    <w:rsid w:val="00C31EA9"/>
    <w:rsid w:val="00C4076D"/>
    <w:rsid w:val="00C475B8"/>
    <w:rsid w:val="00C54731"/>
    <w:rsid w:val="00C62147"/>
    <w:rsid w:val="00C661BF"/>
    <w:rsid w:val="00C66D7C"/>
    <w:rsid w:val="00C723D6"/>
    <w:rsid w:val="00C75E39"/>
    <w:rsid w:val="00C76BE2"/>
    <w:rsid w:val="00C77DC7"/>
    <w:rsid w:val="00C80ECB"/>
    <w:rsid w:val="00C81F66"/>
    <w:rsid w:val="00C8632B"/>
    <w:rsid w:val="00C87346"/>
    <w:rsid w:val="00C929A8"/>
    <w:rsid w:val="00C93F3D"/>
    <w:rsid w:val="00CB2570"/>
    <w:rsid w:val="00CB32AA"/>
    <w:rsid w:val="00CB37EF"/>
    <w:rsid w:val="00CB464D"/>
    <w:rsid w:val="00CB6C59"/>
    <w:rsid w:val="00CC1E00"/>
    <w:rsid w:val="00CC2A06"/>
    <w:rsid w:val="00CD1EDA"/>
    <w:rsid w:val="00CE0CC8"/>
    <w:rsid w:val="00CE135D"/>
    <w:rsid w:val="00CE26E9"/>
    <w:rsid w:val="00CE2E33"/>
    <w:rsid w:val="00CE4D00"/>
    <w:rsid w:val="00CF187E"/>
    <w:rsid w:val="00CF31CF"/>
    <w:rsid w:val="00CF46D9"/>
    <w:rsid w:val="00CF6071"/>
    <w:rsid w:val="00D00DD5"/>
    <w:rsid w:val="00D07F00"/>
    <w:rsid w:val="00D110B6"/>
    <w:rsid w:val="00D14872"/>
    <w:rsid w:val="00D218FE"/>
    <w:rsid w:val="00D21F94"/>
    <w:rsid w:val="00D23D68"/>
    <w:rsid w:val="00D3225D"/>
    <w:rsid w:val="00D33EA6"/>
    <w:rsid w:val="00D34812"/>
    <w:rsid w:val="00D3783B"/>
    <w:rsid w:val="00D42B1F"/>
    <w:rsid w:val="00D47E72"/>
    <w:rsid w:val="00D5324D"/>
    <w:rsid w:val="00D54354"/>
    <w:rsid w:val="00D61AD4"/>
    <w:rsid w:val="00D620D3"/>
    <w:rsid w:val="00D630D7"/>
    <w:rsid w:val="00D6580B"/>
    <w:rsid w:val="00D67DBF"/>
    <w:rsid w:val="00D72B3F"/>
    <w:rsid w:val="00D735A0"/>
    <w:rsid w:val="00D76574"/>
    <w:rsid w:val="00D80EEF"/>
    <w:rsid w:val="00D81868"/>
    <w:rsid w:val="00D85563"/>
    <w:rsid w:val="00DA178E"/>
    <w:rsid w:val="00DA2EA6"/>
    <w:rsid w:val="00DA3371"/>
    <w:rsid w:val="00DB2DFE"/>
    <w:rsid w:val="00DB63B3"/>
    <w:rsid w:val="00DB7A95"/>
    <w:rsid w:val="00DC1148"/>
    <w:rsid w:val="00DC12D5"/>
    <w:rsid w:val="00DC3DB8"/>
    <w:rsid w:val="00DE19D7"/>
    <w:rsid w:val="00DE366B"/>
    <w:rsid w:val="00DE3CC6"/>
    <w:rsid w:val="00DF50C8"/>
    <w:rsid w:val="00DF569D"/>
    <w:rsid w:val="00DF7427"/>
    <w:rsid w:val="00E00052"/>
    <w:rsid w:val="00E012C4"/>
    <w:rsid w:val="00E01FD5"/>
    <w:rsid w:val="00E10B01"/>
    <w:rsid w:val="00E15B1D"/>
    <w:rsid w:val="00E209CD"/>
    <w:rsid w:val="00E24C7E"/>
    <w:rsid w:val="00E4448C"/>
    <w:rsid w:val="00E45080"/>
    <w:rsid w:val="00E5003B"/>
    <w:rsid w:val="00E5291E"/>
    <w:rsid w:val="00E55DD7"/>
    <w:rsid w:val="00E57A99"/>
    <w:rsid w:val="00E74CDB"/>
    <w:rsid w:val="00E76B94"/>
    <w:rsid w:val="00E81FF0"/>
    <w:rsid w:val="00E940F0"/>
    <w:rsid w:val="00EA2638"/>
    <w:rsid w:val="00EA765B"/>
    <w:rsid w:val="00EA7F55"/>
    <w:rsid w:val="00EB1418"/>
    <w:rsid w:val="00EB7AB1"/>
    <w:rsid w:val="00EC2A28"/>
    <w:rsid w:val="00EC485D"/>
    <w:rsid w:val="00EF35C5"/>
    <w:rsid w:val="00F07198"/>
    <w:rsid w:val="00F10F31"/>
    <w:rsid w:val="00F322E6"/>
    <w:rsid w:val="00F3294B"/>
    <w:rsid w:val="00F33DFF"/>
    <w:rsid w:val="00F3529C"/>
    <w:rsid w:val="00F3610C"/>
    <w:rsid w:val="00F364FA"/>
    <w:rsid w:val="00F427F1"/>
    <w:rsid w:val="00F435BD"/>
    <w:rsid w:val="00F53C29"/>
    <w:rsid w:val="00F74E60"/>
    <w:rsid w:val="00F84560"/>
    <w:rsid w:val="00F877B4"/>
    <w:rsid w:val="00F939BD"/>
    <w:rsid w:val="00F9469D"/>
    <w:rsid w:val="00F95735"/>
    <w:rsid w:val="00F97270"/>
    <w:rsid w:val="00FA2BAC"/>
    <w:rsid w:val="00FB097F"/>
    <w:rsid w:val="00FB12CB"/>
    <w:rsid w:val="00FB2F1E"/>
    <w:rsid w:val="00FB4A9C"/>
    <w:rsid w:val="00FC0EFB"/>
    <w:rsid w:val="00FD37F1"/>
    <w:rsid w:val="00FD7B62"/>
    <w:rsid w:val="00FE0A6F"/>
    <w:rsid w:val="00FE1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D8CB2E7-0B0C-4C0A-B0A4-F748F64C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0E9"/>
    <w:pPr>
      <w:suppressAutoHyphens/>
      <w:spacing w:line="240" w:lineRule="atLeast"/>
    </w:pPr>
    <w:rPr>
      <w:rFonts w:ascii="Times New Roman" w:eastAsia="Times New Roman" w:hAnsi="Times New Roman"/>
      <w:lang w:val="fr-CH"/>
    </w:rPr>
  </w:style>
  <w:style w:type="paragraph" w:styleId="Heading1">
    <w:name w:val="heading 1"/>
    <w:aliases w:val="Table_G"/>
    <w:basedOn w:val="Normal"/>
    <w:next w:val="Normal"/>
    <w:link w:val="Heading1Char"/>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iPriority w:val="99"/>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uiPriority w:val="99"/>
    <w:rsid w:val="00450BEF"/>
  </w:style>
  <w:style w:type="paragraph" w:customStyle="1" w:styleId="SingleTxtG">
    <w:name w:val="_ Single Txt_G"/>
    <w:basedOn w:val="Normal"/>
    <w:link w:val="SingleTxtGChar"/>
    <w:uiPriority w:val="99"/>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450BEF"/>
    <w:pPr>
      <w:spacing w:before="40" w:after="120"/>
      <w:ind w:right="113"/>
    </w:pPr>
    <w:rPr>
      <w:sz w:val="24"/>
      <w:szCs w:val="24"/>
      <w:lang w:val="en-GB"/>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lang w:val="en-GB"/>
    </w:rPr>
  </w:style>
  <w:style w:type="character" w:styleId="CommentReference">
    <w:name w:val="annotation reference"/>
    <w:semiHidden/>
    <w:rsid w:val="00153A09"/>
    <w:rPr>
      <w:sz w:val="16"/>
      <w:szCs w:val="16"/>
    </w:rPr>
  </w:style>
  <w:style w:type="paragraph" w:styleId="CommentText">
    <w:name w:val="annotation text"/>
    <w:basedOn w:val="Normal"/>
    <w:link w:val="CommentTextChar"/>
    <w:semiHidden/>
    <w:rsid w:val="00153A09"/>
    <w:rPr>
      <w:lang w:val="en-GB"/>
    </w:rPr>
  </w:style>
  <w:style w:type="character" w:customStyle="1" w:styleId="CommentTextChar">
    <w:name w:val="Comment Text Char"/>
    <w:link w:val="CommentText"/>
    <w:semiHidden/>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uiPriority w:val="99"/>
    <w:qFormat/>
    <w:rsid w:val="00435E53"/>
    <w:pPr>
      <w:suppressAutoHyphens w:val="0"/>
      <w:snapToGrid w:val="0"/>
      <w:spacing w:before="100" w:after="100" w:line="240" w:lineRule="auto"/>
      <w:jc w:val="both"/>
    </w:pPr>
    <w:rPr>
      <w:rFonts w:ascii="Arial" w:hAnsi="Arial" w:cs="Arial"/>
      <w:spacing w:val="8"/>
      <w:sz w:val="16"/>
      <w:szCs w:val="16"/>
      <w:lang w:val="en-GB"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val="en-GB"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aliases w:val="Table_G Char"/>
    <w:link w:val="Heading1"/>
    <w:uiPriority w:val="9"/>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val="en-GB"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lang w:val="en-GB"/>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FB097F"/>
    <w:rPr>
      <w:rFonts w:ascii="Times New Roman" w:eastAsia="Times New Roman" w:hAnsi="Times New Roman"/>
      <w:b/>
      <w:sz w:val="24"/>
      <w:lang w:val="en-GB"/>
    </w:rPr>
  </w:style>
  <w:style w:type="paragraph" w:customStyle="1" w:styleId="para">
    <w:name w:val="para"/>
    <w:basedOn w:val="SingleTxtG"/>
    <w:link w:val="paraChar"/>
    <w:qFormat/>
    <w:rsid w:val="00A57B4D"/>
    <w:pPr>
      <w:spacing w:before="0"/>
      <w:ind w:left="2268" w:hanging="1134"/>
    </w:pPr>
    <w:rPr>
      <w:rFonts w:ascii="Times New Roman" w:eastAsia="Times New Roman" w:hAnsi="Times New Roman"/>
      <w:lang w:val="fr-CH"/>
    </w:rPr>
  </w:style>
  <w:style w:type="paragraph" w:customStyle="1" w:styleId="a">
    <w:name w:val="a)"/>
    <w:basedOn w:val="Normal"/>
    <w:rsid w:val="007D29E6"/>
    <w:pPr>
      <w:suppressAutoHyphens w:val="0"/>
      <w:spacing w:after="120"/>
      <w:ind w:left="2835" w:right="1134" w:hanging="567"/>
      <w:jc w:val="both"/>
    </w:pPr>
    <w:rPr>
      <w:snapToGrid w:val="0"/>
      <w:lang w:val="fr-FR"/>
    </w:rPr>
  </w:style>
  <w:style w:type="paragraph" w:customStyle="1" w:styleId="FIGURE-title">
    <w:name w:val="FIGURE-title"/>
    <w:basedOn w:val="Normal"/>
    <w:next w:val="PARAGRAPH"/>
    <w:qFormat/>
    <w:rsid w:val="001623FF"/>
    <w:pPr>
      <w:suppressAutoHyphens w:val="0"/>
      <w:snapToGrid w:val="0"/>
      <w:spacing w:before="100" w:after="200" w:line="240" w:lineRule="auto"/>
      <w:jc w:val="center"/>
    </w:pPr>
    <w:rPr>
      <w:rFonts w:ascii="Arial" w:hAnsi="Arial" w:cs="Arial"/>
      <w:b/>
      <w:bCs/>
      <w:noProof/>
      <w:spacing w:val="8"/>
      <w:lang w:val="en-GB" w:eastAsia="zh-CN"/>
    </w:rPr>
  </w:style>
  <w:style w:type="paragraph" w:customStyle="1" w:styleId="TABLE-title">
    <w:name w:val="TABLE-title"/>
    <w:basedOn w:val="PARAGRAPH"/>
    <w:next w:val="PARAGRAPH"/>
    <w:qFormat/>
    <w:rsid w:val="001623FF"/>
    <w:pPr>
      <w:keepNext/>
      <w:jc w:val="center"/>
    </w:pPr>
    <w:rPr>
      <w:b/>
      <w:bCs/>
    </w:rPr>
  </w:style>
  <w:style w:type="character" w:customStyle="1" w:styleId="VARIABLE">
    <w:name w:val="VARIABLE"/>
    <w:rsid w:val="001623FF"/>
    <w:rPr>
      <w:rFonts w:ascii="Times New Roman" w:hAnsi="Times New Roman"/>
      <w:i/>
      <w:iCs/>
    </w:rPr>
  </w:style>
  <w:style w:type="character" w:customStyle="1" w:styleId="SUBscript">
    <w:name w:val="SUBscript"/>
    <w:rsid w:val="001623FF"/>
    <w:rPr>
      <w:kern w:val="0"/>
      <w:position w:val="-6"/>
      <w:sz w:val="16"/>
      <w:szCs w:val="16"/>
    </w:rPr>
  </w:style>
  <w:style w:type="paragraph" w:customStyle="1" w:styleId="ListDash">
    <w:name w:val="List Dash"/>
    <w:basedOn w:val="ListBullet"/>
    <w:qFormat/>
    <w:rsid w:val="001623FF"/>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val="en-GB" w:eastAsia="zh-CN"/>
    </w:rPr>
  </w:style>
  <w:style w:type="paragraph" w:styleId="ListBullet">
    <w:name w:val="List Bullet"/>
    <w:basedOn w:val="Normal"/>
    <w:uiPriority w:val="99"/>
    <w:semiHidden/>
    <w:unhideWhenUsed/>
    <w:rsid w:val="001623FF"/>
    <w:pPr>
      <w:numPr>
        <w:numId w:val="8"/>
      </w:numPr>
      <w:contextualSpacing/>
    </w:pPr>
  </w:style>
  <w:style w:type="character" w:styleId="PageNumber">
    <w:name w:val="page number"/>
    <w:aliases w:val="7_G"/>
    <w:rsid w:val="00F97270"/>
    <w:rPr>
      <w:rFonts w:ascii="Times New Roman" w:hAnsi="Times New Roman"/>
      <w:b/>
      <w:sz w:val="18"/>
    </w:rPr>
  </w:style>
  <w:style w:type="paragraph" w:customStyle="1" w:styleId="Figurefootnote">
    <w:name w:val="Figure footnote"/>
    <w:basedOn w:val="Normal"/>
    <w:rsid w:val="00DB63B3"/>
    <w:pPr>
      <w:keepNext/>
      <w:tabs>
        <w:tab w:val="left" w:pos="340"/>
      </w:tabs>
      <w:suppressAutoHyphens w:val="0"/>
      <w:spacing w:after="60" w:line="220" w:lineRule="atLeast"/>
      <w:jc w:val="both"/>
    </w:pPr>
    <w:rPr>
      <w:rFonts w:ascii="Arial" w:eastAsia="MS Mincho" w:hAnsi="Arial"/>
      <w:sz w:val="18"/>
      <w:lang w:val="en-GB" w:eastAsia="ja-JP"/>
    </w:rPr>
  </w:style>
  <w:style w:type="table" w:styleId="TableGrid">
    <w:name w:val="Table Grid"/>
    <w:basedOn w:val="TableNormal"/>
    <w:rsid w:val="00822593"/>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Char">
    <w:name w:val="para Char"/>
    <w:link w:val="para"/>
    <w:rsid w:val="001F4CA2"/>
    <w:rPr>
      <w:rFonts w:ascii="Times New Roman" w:eastAsia="Times New Roman" w:hAnsi="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5626">
      <w:bodyDiv w:val="1"/>
      <w:marLeft w:val="0"/>
      <w:marRight w:val="0"/>
      <w:marTop w:val="0"/>
      <w:marBottom w:val="0"/>
      <w:divBdr>
        <w:top w:val="none" w:sz="0" w:space="0" w:color="auto"/>
        <w:left w:val="none" w:sz="0" w:space="0" w:color="auto"/>
        <w:bottom w:val="none" w:sz="0" w:space="0" w:color="auto"/>
        <w:right w:val="none" w:sz="0" w:space="0" w:color="auto"/>
      </w:divBdr>
    </w:div>
    <w:div w:id="1283725509">
      <w:bodyDiv w:val="1"/>
      <w:marLeft w:val="0"/>
      <w:marRight w:val="0"/>
      <w:marTop w:val="0"/>
      <w:marBottom w:val="0"/>
      <w:divBdr>
        <w:top w:val="none" w:sz="0" w:space="0" w:color="auto"/>
        <w:left w:val="none" w:sz="0" w:space="0" w:color="auto"/>
        <w:bottom w:val="none" w:sz="0" w:space="0" w:color="auto"/>
        <w:right w:val="none" w:sz="0" w:space="0" w:color="auto"/>
      </w:divBdr>
    </w:div>
    <w:div w:id="1770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9024-18F3-4286-B56D-D5579C26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ECE/TRANS/WP.29/GRE/2018/35</vt:lpstr>
      <vt:lpstr/>
      <vt:lpstr/>
    </vt:vector>
  </TitlesOfParts>
  <Company>RDW Voertuiginformatie en -toelating</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ECE/TRANS/WP.29/GRE/2018/35</dc:title>
  <dc:subject>1813085</dc:subject>
  <dc:creator>Rovers;Guichard</dc:creator>
  <cp:keywords/>
  <dc:description/>
  <cp:lastModifiedBy>Benedicte Boudol</cp:lastModifiedBy>
  <cp:revision>2</cp:revision>
  <cp:lastPrinted>2018-08-07T08:51:00Z</cp:lastPrinted>
  <dcterms:created xsi:type="dcterms:W3CDTF">2018-09-11T06:41:00Z</dcterms:created>
  <dcterms:modified xsi:type="dcterms:W3CDTF">2018-09-11T06:41:00Z</dcterms:modified>
</cp:coreProperties>
</file>