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5A7C61">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A7C61" w:rsidP="005A7C61">
            <w:pPr>
              <w:jc w:val="right"/>
            </w:pPr>
            <w:r w:rsidRPr="005A7C61">
              <w:rPr>
                <w:sz w:val="40"/>
              </w:rPr>
              <w:t>ECE</w:t>
            </w:r>
            <w:r>
              <w:t>/TRANS/WP.29/GRE/2018/44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A7C61" w:rsidP="00C97039">
            <w:pPr>
              <w:spacing w:before="240"/>
            </w:pPr>
            <w:r>
              <w:t>Distr. générale</w:t>
            </w:r>
          </w:p>
          <w:p w:rsidR="005A7C61" w:rsidRDefault="005A7C61" w:rsidP="005A7C61">
            <w:pPr>
              <w:spacing w:line="240" w:lineRule="exact"/>
            </w:pPr>
            <w:r>
              <w:t>9 août 2018</w:t>
            </w:r>
          </w:p>
          <w:p w:rsidR="005A7C61" w:rsidRDefault="005A7C61" w:rsidP="005A7C61">
            <w:pPr>
              <w:spacing w:line="240" w:lineRule="exact"/>
            </w:pPr>
            <w:r>
              <w:t>Français</w:t>
            </w:r>
          </w:p>
          <w:p w:rsidR="005A7C61" w:rsidRPr="00DB58B5" w:rsidRDefault="005A7C61" w:rsidP="005A7C61">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5A7C61" w:rsidRDefault="005A7C61"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5A7C61" w:rsidRDefault="005A7C61" w:rsidP="00257168">
      <w:pPr>
        <w:spacing w:before="120" w:after="120" w:line="240" w:lineRule="exact"/>
        <w:rPr>
          <w:b/>
        </w:rPr>
      </w:pPr>
      <w:r>
        <w:rPr>
          <w:b/>
        </w:rPr>
        <w:t>Groupe de travail de l’éclairage et de la signalisation lumineuse</w:t>
      </w:r>
    </w:p>
    <w:p w:rsidR="005A7C61" w:rsidRDefault="005A7C61" w:rsidP="00257168">
      <w:pPr>
        <w:spacing w:before="120" w:line="240" w:lineRule="exact"/>
        <w:rPr>
          <w:b/>
        </w:rPr>
      </w:pPr>
      <w:r>
        <w:rPr>
          <w:b/>
        </w:rPr>
        <w:t>Quatre-vingtième session</w:t>
      </w:r>
    </w:p>
    <w:p w:rsidR="005A7C61" w:rsidRDefault="005A7C61" w:rsidP="00257168">
      <w:pPr>
        <w:spacing w:line="240" w:lineRule="exact"/>
      </w:pPr>
      <w:r>
        <w:t xml:space="preserve">Genève, </w:t>
      </w:r>
      <w:r w:rsidRPr="001347F9">
        <w:t>23-26</w:t>
      </w:r>
      <w:r>
        <w:t> </w:t>
      </w:r>
      <w:r w:rsidRPr="001347F9">
        <w:t>octobre 2018</w:t>
      </w:r>
    </w:p>
    <w:p w:rsidR="005A7C61" w:rsidRDefault="005A7C61" w:rsidP="00257168">
      <w:pPr>
        <w:spacing w:line="240" w:lineRule="exact"/>
      </w:pPr>
      <w:r>
        <w:t xml:space="preserve">Point </w:t>
      </w:r>
      <w:r w:rsidRPr="001347F9">
        <w:rPr>
          <w:bCs/>
        </w:rPr>
        <w:t>6 b) de l’ordre du jour provisoire</w:t>
      </w:r>
    </w:p>
    <w:p w:rsidR="005A7C61" w:rsidRPr="005A7C61" w:rsidRDefault="005A7C61" w:rsidP="005A7C61">
      <w:pPr>
        <w:rPr>
          <w:b/>
          <w:bCs/>
        </w:rPr>
      </w:pPr>
      <w:r w:rsidRPr="005A7C61">
        <w:rPr>
          <w:b/>
        </w:rPr>
        <w:t>Règlement ONU n</w:t>
      </w:r>
      <w:r w:rsidRPr="005A7C61">
        <w:rPr>
          <w:b/>
          <w:vertAlign w:val="superscript"/>
        </w:rPr>
        <w:t>o</w:t>
      </w:r>
      <w:r>
        <w:rPr>
          <w:b/>
        </w:rPr>
        <w:t> </w:t>
      </w:r>
      <w:r w:rsidRPr="005A7C61">
        <w:rPr>
          <w:b/>
        </w:rPr>
        <w:t xml:space="preserve">48 (lnstallation des dispositifs d’éclairage </w:t>
      </w:r>
      <w:r>
        <w:rPr>
          <w:b/>
        </w:rPr>
        <w:br/>
      </w:r>
      <w:r w:rsidRPr="005A7C61">
        <w:rPr>
          <w:b/>
        </w:rPr>
        <w:t>et de signalisation lumineuse)</w:t>
      </w:r>
      <w:r>
        <w:rPr>
          <w:b/>
        </w:rPr>
        <w:t> </w:t>
      </w:r>
      <w:r w:rsidRPr="005A7C61">
        <w:rPr>
          <w:b/>
        </w:rPr>
        <w:t>:</w:t>
      </w:r>
      <w:r w:rsidRPr="005A7C61">
        <w:rPr>
          <w:b/>
        </w:rPr>
        <w:br/>
      </w:r>
      <w:r w:rsidRPr="005A7C61">
        <w:rPr>
          <w:b/>
          <w:bCs/>
        </w:rPr>
        <w:t>Autres propositions d’amendements au Règlement ONU n</w:t>
      </w:r>
      <w:r w:rsidRPr="005A7C61">
        <w:rPr>
          <w:b/>
          <w:bCs/>
          <w:vertAlign w:val="superscript"/>
        </w:rPr>
        <w:t>o</w:t>
      </w:r>
      <w:r>
        <w:rPr>
          <w:b/>
          <w:bCs/>
        </w:rPr>
        <w:t> </w:t>
      </w:r>
      <w:r w:rsidRPr="005A7C61">
        <w:rPr>
          <w:b/>
          <w:bCs/>
        </w:rPr>
        <w:t>48</w:t>
      </w:r>
    </w:p>
    <w:p w:rsidR="005A7C61" w:rsidRPr="001347F9" w:rsidRDefault="005A7C61" w:rsidP="005A7C61">
      <w:pPr>
        <w:pStyle w:val="HChG"/>
      </w:pPr>
      <w:r w:rsidRPr="001347F9">
        <w:tab/>
      </w:r>
      <w:r w:rsidRPr="001347F9">
        <w:tab/>
        <w:t xml:space="preserve">Proposition de nouvelle série 07 </w:t>
      </w:r>
      <w:r>
        <w:t xml:space="preserve">d’amendements </w:t>
      </w:r>
      <w:r>
        <w:br/>
        <w:t xml:space="preserve">au Règlement ONU </w:t>
      </w:r>
      <w:r w:rsidRPr="001347F9">
        <w:t>n</w:t>
      </w:r>
      <w:r w:rsidRPr="001347F9">
        <w:rPr>
          <w:vertAlign w:val="superscript"/>
        </w:rPr>
        <w:t>o</w:t>
      </w:r>
      <w:r>
        <w:t> </w:t>
      </w:r>
      <w:r w:rsidRPr="001347F9">
        <w:t xml:space="preserve">48 </w:t>
      </w:r>
    </w:p>
    <w:p w:rsidR="005A7C61" w:rsidRPr="00A44B1B" w:rsidRDefault="005A7C61" w:rsidP="005A7C61">
      <w:pPr>
        <w:pStyle w:val="H1G"/>
      </w:pPr>
      <w:r>
        <w:tab/>
      </w:r>
      <w:r>
        <w:tab/>
      </w:r>
      <w:r w:rsidRPr="00A44B1B">
        <w:t xml:space="preserve">Communication des </w:t>
      </w:r>
      <w:r>
        <w:t>C</w:t>
      </w:r>
      <w:r w:rsidRPr="00A44B1B">
        <w:t>o</w:t>
      </w:r>
      <w:r>
        <w:t>p</w:t>
      </w:r>
      <w:r w:rsidRPr="00A44B1B">
        <w:t>résidents de l’Équipe spéciale de l’allumage des projecteurs</w:t>
      </w:r>
      <w:r w:rsidRPr="005A7C61">
        <w:rPr>
          <w:b w:val="0"/>
          <w:sz w:val="20"/>
        </w:rPr>
        <w:footnoteReference w:customMarkFollows="1" w:id="2"/>
        <w:t>*</w:t>
      </w:r>
    </w:p>
    <w:p w:rsidR="005A7C61" w:rsidRDefault="005A7C61" w:rsidP="005A7C61">
      <w:pPr>
        <w:pStyle w:val="SingleTxtG"/>
        <w:ind w:firstLine="567"/>
      </w:pPr>
      <w:r w:rsidRPr="00E7213C">
        <w:t xml:space="preserve">Le texte ci-après a été établi par les </w:t>
      </w:r>
      <w:r>
        <w:t>C</w:t>
      </w:r>
      <w:r w:rsidRPr="00E7213C">
        <w:t>o</w:t>
      </w:r>
      <w:r>
        <w:t>p</w:t>
      </w:r>
      <w:r w:rsidRPr="00E7213C">
        <w:t xml:space="preserve">résidents de l’Équipe spéciale de l’allumage des projecteurs afin de proposer une nouvelle série 07 d’amendements </w:t>
      </w:r>
      <w:r>
        <w:t xml:space="preserve">au Règlement ONU </w:t>
      </w:r>
      <w:r w:rsidRPr="00E7213C">
        <w:t>n</w:t>
      </w:r>
      <w:r w:rsidRPr="00E7213C">
        <w:rPr>
          <w:vertAlign w:val="superscript"/>
        </w:rPr>
        <w:t>o</w:t>
      </w:r>
      <w:r>
        <w:t> </w:t>
      </w:r>
      <w:r w:rsidRPr="00E7213C">
        <w:t>48</w:t>
      </w:r>
      <w:r>
        <w:t>,</w:t>
      </w:r>
      <w:r w:rsidRPr="00E7213C">
        <w:t xml:space="preserve"> </w:t>
      </w:r>
      <w:r>
        <w:t>introduisant des prescriptions actualisées pour les projecteurs et les feux de circulation diurne</w:t>
      </w:r>
      <w:r w:rsidRPr="00E7213C">
        <w:t xml:space="preserve">. </w:t>
      </w:r>
      <w:r w:rsidRPr="00022026">
        <w:t>Les modifications apportées au texte actuel du Règlement ONU n</w:t>
      </w:r>
      <w:r w:rsidRPr="00022026">
        <w:rPr>
          <w:vertAlign w:val="superscript"/>
        </w:rPr>
        <w:t>o</w:t>
      </w:r>
      <w:r w:rsidR="00556DA6">
        <w:t> </w:t>
      </w:r>
      <w:r w:rsidRPr="00022026">
        <w:t xml:space="preserve">48 figurent en caractères gras pour les ajouts et biffés pour les suppressions. </w:t>
      </w:r>
      <w:r>
        <w:t>L</w:t>
      </w:r>
      <w:r w:rsidRPr="00022026">
        <w:t>es parties entre crochets indique</w:t>
      </w:r>
      <w:r>
        <w:t>nt que le texte concerné doit être examiné et faire l’objet d’une décision</w:t>
      </w:r>
      <w:r w:rsidRPr="00022026">
        <w:t>.</w:t>
      </w:r>
    </w:p>
    <w:p w:rsidR="00556DA6" w:rsidRPr="00023D18" w:rsidRDefault="005A7C61" w:rsidP="00556DA6">
      <w:pPr>
        <w:pStyle w:val="HChG"/>
      </w:pPr>
      <w:r>
        <w:br w:type="page"/>
      </w:r>
      <w:r w:rsidR="00556DA6" w:rsidRPr="00023D18">
        <w:lastRenderedPageBreak/>
        <w:tab/>
        <w:t>I.</w:t>
      </w:r>
      <w:r w:rsidR="00556DA6" w:rsidRPr="00023D18">
        <w:tab/>
        <w:t>Proposition</w:t>
      </w:r>
    </w:p>
    <w:p w:rsidR="00556DA6" w:rsidRPr="00023D18" w:rsidRDefault="00556DA6" w:rsidP="00FB0322">
      <w:pPr>
        <w:pStyle w:val="SingleTxtG"/>
      </w:pPr>
      <w:r w:rsidRPr="00FB0322">
        <w:rPr>
          <w:i/>
        </w:rPr>
        <w:t>Paragraphe 2.7.6</w:t>
      </w:r>
      <w:r w:rsidRPr="00556DA6">
        <w:t>,</w:t>
      </w:r>
      <w:r w:rsidRPr="00023D18">
        <w:t xml:space="preserve"> lire</w:t>
      </w:r>
      <w:r>
        <w:t> </w:t>
      </w:r>
      <w:r w:rsidRPr="00023D18">
        <w:t>:</w:t>
      </w:r>
    </w:p>
    <w:p w:rsidR="00556DA6" w:rsidRPr="00D3491E" w:rsidRDefault="00FB0322" w:rsidP="00FB0322">
      <w:pPr>
        <w:pStyle w:val="SingleTxtG"/>
        <w:ind w:left="2268" w:hanging="1134"/>
        <w:rPr>
          <w:b/>
        </w:rPr>
      </w:pPr>
      <w:r>
        <w:t>« 2.7.6</w:t>
      </w:r>
      <w:r>
        <w:tab/>
      </w:r>
      <w:r w:rsidR="00556DA6" w:rsidRPr="00D3491E">
        <w:rPr>
          <w:b/>
        </w:rPr>
        <w:t>Définitions relatives à l’allumage et à l’activation :</w:t>
      </w:r>
    </w:p>
    <w:p w:rsidR="00556DA6" w:rsidRPr="00D3491E" w:rsidRDefault="00556DA6" w:rsidP="00D3491E">
      <w:pPr>
        <w:pStyle w:val="SingleTxtG"/>
        <w:ind w:left="2268" w:hanging="1134"/>
        <w:rPr>
          <w:b/>
        </w:rPr>
      </w:pPr>
      <w:r w:rsidRPr="00D3491E">
        <w:rPr>
          <w:b/>
        </w:rPr>
        <w:t>2.7.6.1</w:t>
      </w:r>
      <w:r w:rsidRPr="00D3491E">
        <w:rPr>
          <w:b/>
        </w:rPr>
        <w:tab/>
      </w:r>
      <w:r w:rsidR="00D3491E">
        <w:rPr>
          <w:b/>
        </w:rPr>
        <w:t>“</w:t>
      </w:r>
      <w:r w:rsidRPr="00D3491E">
        <w:rPr>
          <w:b/>
          <w:i/>
          <w:lang w:eastAsia="fr-FR"/>
        </w:rPr>
        <w:t>Allumer</w:t>
      </w:r>
      <w:r w:rsidR="00D3491E">
        <w:rPr>
          <w:b/>
          <w:lang w:eastAsia="fr-FR"/>
        </w:rPr>
        <w:t>”</w:t>
      </w:r>
      <w:r w:rsidRPr="00D3491E">
        <w:rPr>
          <w:b/>
          <w:lang w:eastAsia="fr-FR"/>
        </w:rPr>
        <w:t>, actionner manuellement ou automatiquement une fonction d’éclairage ou de signalisation pour émettre effectivement de la lumière, que la fonction opère correctement ou non.</w:t>
      </w:r>
    </w:p>
    <w:p w:rsidR="00556DA6" w:rsidRPr="00D3491E" w:rsidRDefault="00556DA6" w:rsidP="00D3491E">
      <w:pPr>
        <w:pStyle w:val="SingleTxtG"/>
        <w:ind w:left="2268" w:hanging="1134"/>
        <w:rPr>
          <w:rFonts w:eastAsia="MS Mincho"/>
          <w:b/>
          <w:lang w:eastAsia="fr-FR"/>
        </w:rPr>
      </w:pPr>
      <w:r w:rsidRPr="00D3491E">
        <w:rPr>
          <w:rFonts w:eastAsia="MS Mincho"/>
          <w:b/>
          <w:lang w:eastAsia="fr-FR"/>
        </w:rPr>
        <w:t>2.7.6.2</w:t>
      </w:r>
      <w:r w:rsidRPr="00D3491E">
        <w:rPr>
          <w:rFonts w:eastAsia="MS Mincho"/>
          <w:b/>
          <w:lang w:eastAsia="fr-FR"/>
        </w:rPr>
        <w:tab/>
      </w:r>
      <w:r w:rsidRPr="00D3491E">
        <w:rPr>
          <w:rFonts w:eastAsia="MS Mincho"/>
          <w:b/>
          <w:lang w:eastAsia="fr-FR"/>
        </w:rPr>
        <w:tab/>
      </w:r>
      <w:r w:rsidR="00D3491E">
        <w:rPr>
          <w:rFonts w:eastAsia="MS Mincho"/>
          <w:b/>
          <w:lang w:eastAsia="fr-FR"/>
        </w:rPr>
        <w:t>“</w:t>
      </w:r>
      <w:r w:rsidRPr="00D3491E">
        <w:rPr>
          <w:rFonts w:eastAsia="MS Mincho"/>
          <w:b/>
          <w:i/>
          <w:lang w:eastAsia="fr-FR"/>
        </w:rPr>
        <w:t>Éteindre</w:t>
      </w:r>
      <w:r w:rsidR="00D3491E">
        <w:rPr>
          <w:rFonts w:eastAsia="MS Mincho"/>
          <w:b/>
          <w:i/>
          <w:lang w:eastAsia="fr-FR"/>
        </w:rPr>
        <w:t>”</w:t>
      </w:r>
      <w:r w:rsidRPr="00D3491E">
        <w:rPr>
          <w:rFonts w:eastAsia="MS Mincho"/>
          <w:b/>
          <w:lang w:eastAsia="fr-FR"/>
        </w:rPr>
        <w:t>, actionner manuellement ou automatiquement une fonction d’éclairage ou de signalisation pour cesser d’émettre de la lumière, que la fonction opère correctement ou non.</w:t>
      </w:r>
    </w:p>
    <w:p w:rsidR="00556DA6" w:rsidRPr="00D3491E" w:rsidRDefault="00556DA6" w:rsidP="00D3491E">
      <w:pPr>
        <w:pStyle w:val="SingleTxtG"/>
        <w:ind w:left="2268" w:hanging="1134"/>
        <w:rPr>
          <w:rFonts w:eastAsia="MS Mincho"/>
          <w:b/>
          <w:lang w:eastAsia="fr-FR"/>
        </w:rPr>
      </w:pPr>
      <w:r w:rsidRPr="00D3491E">
        <w:rPr>
          <w:rFonts w:eastAsia="MS Mincho"/>
          <w:b/>
          <w:lang w:eastAsia="fr-FR"/>
        </w:rPr>
        <w:t>2.7.6.3</w:t>
      </w:r>
      <w:r w:rsidRPr="00D3491E">
        <w:rPr>
          <w:rFonts w:eastAsia="MS Mincho"/>
          <w:b/>
          <w:lang w:eastAsia="fr-FR"/>
        </w:rPr>
        <w:tab/>
      </w:r>
      <w:r w:rsidR="00D3491E">
        <w:rPr>
          <w:rFonts w:eastAsia="MS Mincho"/>
          <w:b/>
          <w:lang w:eastAsia="fr-FR"/>
        </w:rPr>
        <w:t>“</w:t>
      </w:r>
      <w:r w:rsidRPr="00D3491E">
        <w:rPr>
          <w:rFonts w:eastAsia="MS Mincho"/>
          <w:b/>
          <w:i/>
          <w:lang w:eastAsia="fr-FR"/>
        </w:rPr>
        <w:t>Activer</w:t>
      </w:r>
      <w:r w:rsidR="00D3491E">
        <w:rPr>
          <w:rFonts w:eastAsia="MS Mincho"/>
          <w:b/>
          <w:i/>
          <w:lang w:eastAsia="fr-FR"/>
        </w:rPr>
        <w:t>”</w:t>
      </w:r>
      <w:r w:rsidRPr="00D3491E">
        <w:rPr>
          <w:rFonts w:eastAsia="MS Mincho"/>
          <w:b/>
          <w:lang w:eastAsia="fr-FR"/>
        </w:rPr>
        <w:t>,</w:t>
      </w:r>
      <w:r w:rsidR="00F96DBB" w:rsidRPr="00D3491E">
        <w:rPr>
          <w:rFonts w:eastAsia="MS Mincho"/>
          <w:b/>
          <w:lang w:eastAsia="fr-FR"/>
        </w:rPr>
        <w:t xml:space="preserve"> </w:t>
      </w:r>
      <w:r w:rsidRPr="00D3491E">
        <w:rPr>
          <w:rFonts w:eastAsia="MS Mincho"/>
          <w:b/>
          <w:lang w:eastAsia="fr-FR"/>
        </w:rPr>
        <w:t xml:space="preserve">actionner manuellement ou automatiquement une fonction d’éclairage ou de signalisation, que de </w:t>
      </w:r>
      <w:r w:rsidR="00D3491E">
        <w:rPr>
          <w:rFonts w:eastAsia="MS Mincho"/>
          <w:b/>
          <w:lang w:eastAsia="fr-FR"/>
        </w:rPr>
        <w:t>la lumière soit émise ou non (par</w:t>
      </w:r>
      <w:r w:rsidRPr="00D3491E">
        <w:rPr>
          <w:rFonts w:eastAsia="MS Mincho"/>
          <w:b/>
          <w:lang w:eastAsia="fr-FR"/>
        </w:rPr>
        <w:t xml:space="preserve"> ex</w:t>
      </w:r>
      <w:r w:rsidR="00D3491E">
        <w:rPr>
          <w:rFonts w:eastAsia="MS Mincho"/>
          <w:b/>
          <w:lang w:eastAsia="fr-FR"/>
        </w:rPr>
        <w:t>emple</w:t>
      </w:r>
      <w:r w:rsidRPr="00D3491E">
        <w:rPr>
          <w:rFonts w:eastAsia="MS Mincho"/>
          <w:b/>
          <w:lang w:eastAsia="fr-FR"/>
        </w:rPr>
        <w:t xml:space="preserve"> enclencher le mode veille).</w:t>
      </w:r>
    </w:p>
    <w:p w:rsidR="00556DA6" w:rsidRPr="00D3491E" w:rsidRDefault="00556DA6" w:rsidP="00D3491E">
      <w:pPr>
        <w:pStyle w:val="SingleTxtG"/>
        <w:ind w:left="2268" w:hanging="1134"/>
        <w:rPr>
          <w:rFonts w:eastAsia="MS Mincho"/>
          <w:b/>
          <w:lang w:eastAsia="fr-FR"/>
        </w:rPr>
      </w:pPr>
      <w:r w:rsidRPr="00D3491E">
        <w:rPr>
          <w:rFonts w:eastAsia="MS Mincho"/>
          <w:b/>
          <w:lang w:eastAsia="fr-FR"/>
        </w:rPr>
        <w:t>2.7.6.4</w:t>
      </w:r>
      <w:r w:rsidRPr="00D3491E">
        <w:rPr>
          <w:rFonts w:eastAsia="MS Mincho"/>
          <w:b/>
          <w:lang w:eastAsia="fr-FR"/>
        </w:rPr>
        <w:tab/>
      </w:r>
      <w:r w:rsidRPr="00D3491E">
        <w:rPr>
          <w:rFonts w:eastAsia="MS Mincho"/>
          <w:b/>
          <w:lang w:eastAsia="fr-FR"/>
        </w:rPr>
        <w:tab/>
      </w:r>
      <w:r w:rsidR="006D725C">
        <w:rPr>
          <w:rFonts w:eastAsia="MS Mincho"/>
          <w:b/>
          <w:lang w:eastAsia="fr-FR"/>
        </w:rPr>
        <w:t>“</w:t>
      </w:r>
      <w:r w:rsidRPr="00D3491E">
        <w:rPr>
          <w:rFonts w:eastAsia="MS Mincho"/>
          <w:b/>
          <w:i/>
          <w:lang w:eastAsia="fr-FR"/>
        </w:rPr>
        <w:t>Désactiver</w:t>
      </w:r>
      <w:r w:rsidR="006D725C">
        <w:rPr>
          <w:rFonts w:eastAsia="MS Mincho"/>
          <w:b/>
          <w:lang w:eastAsia="fr-FR"/>
        </w:rPr>
        <w:t>”</w:t>
      </w:r>
      <w:r w:rsidRPr="00D3491E">
        <w:rPr>
          <w:rFonts w:eastAsia="MS Mincho"/>
          <w:b/>
          <w:lang w:eastAsia="fr-FR"/>
        </w:rPr>
        <w:t>,</w:t>
      </w:r>
      <w:r w:rsidR="00F96DBB" w:rsidRPr="00D3491E">
        <w:rPr>
          <w:rFonts w:eastAsia="MS Mincho"/>
          <w:b/>
          <w:lang w:eastAsia="fr-FR"/>
        </w:rPr>
        <w:t xml:space="preserve"> </w:t>
      </w:r>
      <w:r w:rsidRPr="00D3491E">
        <w:rPr>
          <w:rFonts w:eastAsia="MS Mincho"/>
          <w:b/>
          <w:lang w:eastAsia="fr-FR"/>
        </w:rPr>
        <w:t>arrêter manuellement ou automatiquement une fonction d’éclairage ou de signalisation, que de la lumière soit émise ou non (p</w:t>
      </w:r>
      <w:r w:rsidR="00D3491E">
        <w:rPr>
          <w:rFonts w:eastAsia="MS Mincho"/>
          <w:b/>
          <w:lang w:eastAsia="fr-FR"/>
        </w:rPr>
        <w:t>ar</w:t>
      </w:r>
      <w:r w:rsidRPr="00D3491E">
        <w:rPr>
          <w:rFonts w:eastAsia="MS Mincho"/>
          <w:b/>
          <w:lang w:eastAsia="fr-FR"/>
        </w:rPr>
        <w:t xml:space="preserve"> ex</w:t>
      </w:r>
      <w:r w:rsidR="00D3491E">
        <w:rPr>
          <w:rFonts w:eastAsia="MS Mincho"/>
          <w:b/>
          <w:lang w:eastAsia="fr-FR"/>
        </w:rPr>
        <w:t>emple</w:t>
      </w:r>
      <w:r w:rsidRPr="00D3491E">
        <w:rPr>
          <w:rFonts w:eastAsia="MS Mincho"/>
          <w:b/>
          <w:lang w:eastAsia="fr-FR"/>
        </w:rPr>
        <w:t xml:space="preserve"> neutraliser le mode veille).</w:t>
      </w:r>
    </w:p>
    <w:p w:rsidR="00556DA6" w:rsidRPr="00023D18" w:rsidRDefault="00556DA6" w:rsidP="00D3491E">
      <w:pPr>
        <w:pStyle w:val="SingleTxtG"/>
        <w:ind w:left="2268" w:hanging="1134"/>
        <w:rPr>
          <w:rFonts w:eastAsia="MS Mincho"/>
          <w:lang w:eastAsia="fr-FR"/>
        </w:rPr>
      </w:pPr>
      <w:r>
        <w:rPr>
          <w:rFonts w:eastAsia="MS Mincho"/>
          <w:b/>
          <w:lang w:eastAsia="fr-FR"/>
        </w:rPr>
        <w:t>2.7.6.5</w:t>
      </w:r>
      <w:r w:rsidRPr="00023D18">
        <w:rPr>
          <w:rFonts w:eastAsia="MS Mincho"/>
          <w:b/>
          <w:lang w:eastAsia="fr-FR"/>
        </w:rPr>
        <w:tab/>
      </w:r>
      <w:r w:rsidR="00D3491E">
        <w:rPr>
          <w:rFonts w:eastAsia="MS Mincho"/>
          <w:lang w:eastAsia="fr-FR"/>
        </w:rPr>
        <w:t>“</w:t>
      </w:r>
      <w:r w:rsidRPr="00023D18">
        <w:rPr>
          <w:rFonts w:eastAsia="MS Mincho"/>
          <w:lang w:eastAsia="fr-FR"/>
        </w:rPr>
        <w:t>Activation séquentielle</w:t>
      </w:r>
      <w:r w:rsidR="00D3491E">
        <w:rPr>
          <w:rFonts w:eastAsia="MS Mincho"/>
          <w:lang w:eastAsia="fr-FR"/>
        </w:rPr>
        <w:t>”</w:t>
      </w:r>
      <w:r w:rsidRPr="00023D18">
        <w:rPr>
          <w:rFonts w:eastAsia="MS Mincho"/>
          <w:lang w:eastAsia="fr-FR"/>
        </w:rPr>
        <w:t xml:space="preserve">, un branchement électrique dans lequel les différentes sources lumineuses d’un feu sont interconnectées de manière à être </w:t>
      </w:r>
      <w:r w:rsidRPr="00023D18">
        <w:rPr>
          <w:rFonts w:eastAsia="MS Mincho"/>
          <w:strike/>
          <w:lang w:eastAsia="fr-FR"/>
        </w:rPr>
        <w:t>activées</w:t>
      </w:r>
      <w:r w:rsidRPr="00023D18">
        <w:rPr>
          <w:rFonts w:eastAsia="MS Mincho"/>
          <w:lang w:eastAsia="fr-FR"/>
        </w:rPr>
        <w:t xml:space="preserve"> </w:t>
      </w:r>
      <w:r w:rsidRPr="00023D18">
        <w:rPr>
          <w:rFonts w:eastAsia="MS Mincho"/>
          <w:b/>
          <w:lang w:eastAsia="fr-FR"/>
        </w:rPr>
        <w:t>allumées</w:t>
      </w:r>
      <w:r w:rsidRPr="00023D18">
        <w:rPr>
          <w:rFonts w:eastAsia="MS Mincho"/>
          <w:lang w:eastAsia="fr-FR"/>
        </w:rPr>
        <w:t xml:space="preserve"> dans un ordre prédéterminé.</w:t>
      </w:r>
      <w:r w:rsidR="00D3491E">
        <w:rPr>
          <w:rFonts w:eastAsia="MS Mincho"/>
          <w:lang w:eastAsia="fr-FR"/>
        </w:rPr>
        <w:t> ».</w:t>
      </w:r>
    </w:p>
    <w:p w:rsidR="00556DA6" w:rsidRPr="00023D18" w:rsidRDefault="00556DA6" w:rsidP="00D3491E">
      <w:pPr>
        <w:pStyle w:val="SingleTxtG"/>
        <w:ind w:left="2268" w:hanging="1134"/>
      </w:pPr>
      <w:r w:rsidRPr="00023D18">
        <w:rPr>
          <w:i/>
        </w:rPr>
        <w:t>Paragraphe 5.7.1.1</w:t>
      </w:r>
      <w:r w:rsidRPr="00023D18">
        <w:t>, lire</w:t>
      </w:r>
      <w:r w:rsidR="00D3491E">
        <w:t> </w:t>
      </w:r>
      <w:r w:rsidRPr="00023D18">
        <w:t>:</w:t>
      </w:r>
    </w:p>
    <w:p w:rsidR="00556DA6" w:rsidRPr="00023D18" w:rsidRDefault="006D725C" w:rsidP="00D3491E">
      <w:pPr>
        <w:pStyle w:val="SingleTxtG"/>
        <w:ind w:left="2268" w:hanging="1134"/>
      </w:pPr>
      <w:r>
        <w:t>« </w:t>
      </w:r>
      <w:r w:rsidR="00556DA6" w:rsidRPr="00023D18">
        <w:t>5.7.1.1</w:t>
      </w:r>
      <w:r w:rsidR="00556DA6" w:rsidRPr="00023D18">
        <w:tab/>
        <w:t>Les prescriptions photométriques et colorimétriques applicables à un feu doivent être remplies lorsque toutes les autres fonctions avec lesquelles ce feu est groupé, combiné ou mutuellement incorporé sont éteintes.</w:t>
      </w:r>
    </w:p>
    <w:p w:rsidR="00556DA6" w:rsidRPr="00023D18" w:rsidRDefault="00556DA6" w:rsidP="00D3491E">
      <w:pPr>
        <w:spacing w:after="120"/>
        <w:ind w:left="2268" w:right="1134"/>
        <w:jc w:val="both"/>
      </w:pPr>
      <w:r w:rsidRPr="00023D18">
        <w:tab/>
        <w:t xml:space="preserve">Toutefois, lorsqu’un feu de position avant ou arrière est mutuellement incorporé avec une ou plusieurs autres fonctions qui peuvent être </w:t>
      </w:r>
      <w:r w:rsidRPr="00023D18">
        <w:rPr>
          <w:strike/>
        </w:rPr>
        <w:t>activées</w:t>
      </w:r>
      <w:r w:rsidRPr="00023D18">
        <w:t xml:space="preserve"> </w:t>
      </w:r>
      <w:r w:rsidRPr="00023D18">
        <w:rPr>
          <w:b/>
        </w:rPr>
        <w:t>allumées</w:t>
      </w:r>
      <w:r w:rsidRPr="00023D18">
        <w:t xml:space="preserve"> en même temps que lui, les prescriptions concernant la couleur de chacune de ces autres fonctions doivent être remplies lorsque la ou les fonctions mutuellement incorporées et les feux de position avant ou arrière sont allumés.</w:t>
      </w:r>
      <w:r w:rsidR="006D725C">
        <w:t> ».</w:t>
      </w:r>
    </w:p>
    <w:p w:rsidR="00556DA6" w:rsidRPr="00023D18" w:rsidRDefault="00556DA6" w:rsidP="00D3491E">
      <w:pPr>
        <w:pStyle w:val="SingleTxtG"/>
        <w:ind w:left="2268" w:hanging="1134"/>
      </w:pPr>
      <w:r w:rsidRPr="00023D18">
        <w:rPr>
          <w:i/>
        </w:rPr>
        <w:t>Paragraphe 5.9</w:t>
      </w:r>
      <w:r w:rsidRPr="00023D18">
        <w:t>, lire</w:t>
      </w:r>
      <w:r>
        <w:t> </w:t>
      </w:r>
      <w:r w:rsidRPr="00023D18">
        <w:t>:</w:t>
      </w:r>
    </w:p>
    <w:p w:rsidR="00556DA6" w:rsidRPr="00023D18" w:rsidRDefault="006D725C" w:rsidP="00D3491E">
      <w:pPr>
        <w:pStyle w:val="SingleTxtG"/>
        <w:ind w:left="2268" w:hanging="1134"/>
      </w:pPr>
      <w:r>
        <w:t>« </w:t>
      </w:r>
      <w:r w:rsidR="00556DA6">
        <w:t>5.9</w:t>
      </w:r>
      <w:r w:rsidR="00556DA6" w:rsidRPr="00023D18">
        <w:tab/>
        <w:t>Sauf indications particulières, les caractéristiques photométriques (par exemple, l’intensité, la couleur, la surface apparente, etc.) d’un feu ne doivent pas être modifiées intentionnellement lorsqu’il est [</w:t>
      </w:r>
      <w:r w:rsidR="00556DA6" w:rsidRPr="00023D18">
        <w:rPr>
          <w:strike/>
        </w:rPr>
        <w:t>allumé]</w:t>
      </w:r>
      <w:r w:rsidR="00556DA6" w:rsidRPr="00023D18">
        <w:t xml:space="preserve"> </w:t>
      </w:r>
      <w:r w:rsidR="00556DA6" w:rsidRPr="00023D18">
        <w:rPr>
          <w:b/>
        </w:rPr>
        <w:t>[en fonction]</w:t>
      </w:r>
      <w:r w:rsidR="00556DA6" w:rsidRPr="00023D18">
        <w:t>.</w:t>
      </w:r>
      <w:r>
        <w:t> ».</w:t>
      </w:r>
    </w:p>
    <w:p w:rsidR="00556DA6" w:rsidRPr="00023D18" w:rsidRDefault="00556DA6" w:rsidP="00D3491E">
      <w:pPr>
        <w:pStyle w:val="SingleTxtG"/>
        <w:ind w:left="2268" w:hanging="1134"/>
      </w:pPr>
      <w:r w:rsidRPr="00023D18">
        <w:rPr>
          <w:i/>
        </w:rPr>
        <w:t>Paragraphe 5.9.2</w:t>
      </w:r>
      <w:r w:rsidRPr="00023D18">
        <w:t>, lire</w:t>
      </w:r>
      <w:r w:rsidR="00D3491E">
        <w:t> </w:t>
      </w:r>
      <w:r w:rsidRPr="00023D18">
        <w:t>:</w:t>
      </w:r>
    </w:p>
    <w:p w:rsidR="00556DA6" w:rsidRPr="00023D18" w:rsidRDefault="006D725C" w:rsidP="00D3491E">
      <w:pPr>
        <w:pStyle w:val="SingleTxtG"/>
        <w:ind w:left="2268" w:hanging="1134"/>
      </w:pPr>
      <w:r>
        <w:t>« </w:t>
      </w:r>
      <w:r w:rsidR="00556DA6">
        <w:t>5.9.2</w:t>
      </w:r>
      <w:r w:rsidR="00556DA6" w:rsidRPr="00023D18">
        <w:tab/>
      </w:r>
      <w:r w:rsidR="00556DA6" w:rsidRPr="00023D18">
        <w:rPr>
          <w:lang w:eastAsia="fr-FR"/>
        </w:rPr>
        <w:t>Les caractéristiques photométriques de chaque feu peuvent varier</w:t>
      </w:r>
      <w:r w:rsidR="00D3491E">
        <w:rPr>
          <w:lang w:eastAsia="fr-FR"/>
        </w:rPr>
        <w:t> </w:t>
      </w:r>
      <w:r w:rsidR="00556DA6" w:rsidRPr="00023D18">
        <w:rPr>
          <w:lang w:eastAsia="fr-FR"/>
        </w:rPr>
        <w:t>:</w:t>
      </w:r>
    </w:p>
    <w:p w:rsidR="00556DA6" w:rsidRPr="00023D18" w:rsidRDefault="00556DA6" w:rsidP="00D3491E">
      <w:pPr>
        <w:pStyle w:val="SingleTxtG"/>
        <w:ind w:left="2268"/>
      </w:pPr>
      <w:r w:rsidRPr="00023D18">
        <w:t>a)</w:t>
      </w:r>
      <w:r w:rsidRPr="00023D18">
        <w:tab/>
        <w:t xml:space="preserve">En fonction de </w:t>
      </w:r>
      <w:r w:rsidRPr="00023D18">
        <w:rPr>
          <w:lang w:eastAsia="fr-FR"/>
        </w:rPr>
        <w:t>la luminosité</w:t>
      </w:r>
      <w:r w:rsidR="00D3491E">
        <w:rPr>
          <w:lang w:eastAsia="fr-FR"/>
        </w:rPr>
        <w:t> </w:t>
      </w:r>
      <w:r w:rsidRPr="00023D18">
        <w:rPr>
          <w:lang w:eastAsia="fr-FR"/>
        </w:rPr>
        <w:t>;</w:t>
      </w:r>
    </w:p>
    <w:p w:rsidR="00556DA6" w:rsidRPr="00023D18" w:rsidRDefault="00556DA6" w:rsidP="00D3491E">
      <w:pPr>
        <w:pStyle w:val="SingleTxtG"/>
        <w:ind w:left="2268"/>
      </w:pPr>
      <w:r w:rsidRPr="00023D18">
        <w:t>b)</w:t>
      </w:r>
      <w:r w:rsidRPr="00023D18">
        <w:tab/>
        <w:t>D</w:t>
      </w:r>
      <w:r w:rsidRPr="00023D18">
        <w:rPr>
          <w:lang w:eastAsia="fr-FR"/>
        </w:rPr>
        <w:t xml:space="preserve">u fait de l’allumage </w:t>
      </w:r>
      <w:r w:rsidRPr="00023D18">
        <w:rPr>
          <w:b/>
          <w:lang w:eastAsia="fr-FR"/>
        </w:rPr>
        <w:t>ou de l’extinction</w:t>
      </w:r>
      <w:r w:rsidRPr="00023D18">
        <w:rPr>
          <w:lang w:eastAsia="fr-FR"/>
        </w:rPr>
        <w:t xml:space="preserve"> d’autres feux</w:t>
      </w:r>
      <w:r w:rsidR="00D3491E">
        <w:rPr>
          <w:lang w:eastAsia="fr-FR"/>
        </w:rPr>
        <w:t> </w:t>
      </w:r>
      <w:r w:rsidRPr="00023D18">
        <w:rPr>
          <w:lang w:eastAsia="fr-FR"/>
        </w:rPr>
        <w:t>; ou</w:t>
      </w:r>
    </w:p>
    <w:p w:rsidR="00556DA6" w:rsidRPr="00023D18" w:rsidRDefault="00556DA6" w:rsidP="00D3491E">
      <w:pPr>
        <w:pStyle w:val="SingleTxtG"/>
        <w:keepNext/>
        <w:ind w:left="2268"/>
      </w:pPr>
      <w:r w:rsidRPr="00023D18">
        <w:t>c)</w:t>
      </w:r>
      <w:r w:rsidRPr="00023D18">
        <w:tab/>
        <w:t>L</w:t>
      </w:r>
      <w:r w:rsidRPr="00023D18">
        <w:rPr>
          <w:lang w:eastAsia="fr-FR"/>
        </w:rPr>
        <w:t>orsque les feux servent à assurer une autre fonction d’éclairage</w:t>
      </w:r>
      <w:r w:rsidR="00D3491E">
        <w:rPr>
          <w:lang w:eastAsia="fr-FR"/>
        </w:rPr>
        <w:t> </w:t>
      </w:r>
      <w:r w:rsidRPr="00023D18">
        <w:rPr>
          <w:lang w:eastAsia="fr-FR"/>
        </w:rPr>
        <w:t>;</w:t>
      </w:r>
    </w:p>
    <w:p w:rsidR="00556DA6" w:rsidRPr="00023D18" w:rsidRDefault="00556DA6" w:rsidP="00556DA6">
      <w:pPr>
        <w:pStyle w:val="SingleTxtG"/>
        <w:ind w:left="2268"/>
        <w:rPr>
          <w:lang w:eastAsia="fr-FR"/>
        </w:rPr>
      </w:pPr>
      <w:r w:rsidRPr="00023D18">
        <w:t>à</w:t>
      </w:r>
      <w:r w:rsidRPr="00023D18">
        <w:rPr>
          <w:lang w:eastAsia="fr-FR"/>
        </w:rPr>
        <w:t xml:space="preserve"> condition que toute variation des caractéristiques photométriques soit conforme aux prescriptions techniques relatives au feu concerné.</w:t>
      </w:r>
      <w:r w:rsidR="006D725C">
        <w:rPr>
          <w:lang w:eastAsia="fr-FR"/>
        </w:rPr>
        <w:t> ».</w:t>
      </w:r>
    </w:p>
    <w:p w:rsidR="00556DA6" w:rsidRPr="00023D18" w:rsidRDefault="00556DA6" w:rsidP="00D3491E">
      <w:pPr>
        <w:pStyle w:val="SingleTxtG"/>
        <w:ind w:left="2268" w:hanging="1134"/>
        <w:rPr>
          <w:rFonts w:eastAsia="MS Mincho"/>
          <w:i/>
        </w:rPr>
      </w:pPr>
      <w:r w:rsidRPr="00023D18">
        <w:rPr>
          <w:rFonts w:eastAsia="MS Mincho"/>
          <w:i/>
        </w:rPr>
        <w:t>Paragraphe</w:t>
      </w:r>
      <w:r>
        <w:rPr>
          <w:rFonts w:eastAsia="MS Mincho"/>
          <w:i/>
        </w:rPr>
        <w:t xml:space="preserve"> 5.11</w:t>
      </w:r>
      <w:r w:rsidRPr="00023D18">
        <w:rPr>
          <w:rFonts w:eastAsia="MS Mincho"/>
          <w:i/>
        </w:rPr>
        <w:t xml:space="preserve"> et sous-paragraphes correspondants</w:t>
      </w:r>
      <w:r w:rsidRPr="005446E0">
        <w:rPr>
          <w:rFonts w:eastAsia="MS Mincho"/>
        </w:rPr>
        <w:t xml:space="preserve">, </w:t>
      </w:r>
      <w:r w:rsidRPr="00023D18">
        <w:rPr>
          <w:rFonts w:eastAsia="MS Mincho"/>
        </w:rPr>
        <w:t>lire</w:t>
      </w:r>
      <w:r w:rsidR="005446E0">
        <w:rPr>
          <w:rFonts w:eastAsia="MS Mincho"/>
        </w:rPr>
        <w:t> </w:t>
      </w:r>
      <w:r w:rsidRPr="00023D18">
        <w:rPr>
          <w:rFonts w:eastAsia="MS Mincho"/>
        </w:rPr>
        <w:t>:</w:t>
      </w:r>
    </w:p>
    <w:p w:rsidR="00556DA6" w:rsidRPr="00023D18" w:rsidRDefault="00556DA6" w:rsidP="00D3491E">
      <w:pPr>
        <w:pStyle w:val="SingleTxtG"/>
        <w:ind w:left="2268" w:hanging="1134"/>
        <w:rPr>
          <w:rFonts w:eastAsia="MS Mincho"/>
        </w:rPr>
      </w:pPr>
      <w:r>
        <w:rPr>
          <w:rFonts w:eastAsia="MS Mincho"/>
        </w:rPr>
        <w:t>«</w:t>
      </w:r>
      <w:r w:rsidR="005446E0">
        <w:rPr>
          <w:rFonts w:eastAsia="MS Mincho"/>
        </w:rPr>
        <w:t> </w:t>
      </w:r>
      <w:r>
        <w:rPr>
          <w:rFonts w:eastAsia="MS Mincho"/>
        </w:rPr>
        <w:t>5.11</w:t>
      </w:r>
      <w:r w:rsidRPr="00023D18">
        <w:rPr>
          <w:rFonts w:eastAsia="MS Mincho"/>
        </w:rPr>
        <w:tab/>
        <w:t>Les branchements électriques doivent être tels que les feux de position avant et arrière, les feux d’encombrement (le cas échéant), les feux de position latéraux (le cas échéant) et le dispositif d’éclairage de la plaque d’immatriculation arrière ne puissent être allumés et éteints que simultanément.</w:t>
      </w:r>
    </w:p>
    <w:p w:rsidR="00556DA6" w:rsidRPr="00023D18" w:rsidRDefault="00556DA6" w:rsidP="0069010A">
      <w:pPr>
        <w:pStyle w:val="SingleTxtG"/>
        <w:keepNext/>
        <w:ind w:left="2268" w:hanging="1134"/>
        <w:rPr>
          <w:rFonts w:eastAsia="MS Mincho"/>
        </w:rPr>
      </w:pPr>
      <w:r w:rsidRPr="00023D18">
        <w:rPr>
          <w:rFonts w:eastAsia="MS Mincho"/>
        </w:rPr>
        <w:lastRenderedPageBreak/>
        <w:t>5.11.1</w:t>
      </w:r>
      <w:r w:rsidRPr="00023D18">
        <w:rPr>
          <w:rFonts w:eastAsia="MS Mincho"/>
        </w:rPr>
        <w:tab/>
        <w:t xml:space="preserve">Cette </w:t>
      </w:r>
      <w:r w:rsidRPr="00023D18">
        <w:rPr>
          <w:rFonts w:eastAsia="MS Mincho"/>
          <w:strike/>
        </w:rPr>
        <w:t>condition</w:t>
      </w:r>
      <w:r w:rsidRPr="00023D18">
        <w:rPr>
          <w:rFonts w:eastAsia="MS Mincho"/>
        </w:rPr>
        <w:t xml:space="preserve"> </w:t>
      </w:r>
      <w:r w:rsidRPr="00023D18">
        <w:rPr>
          <w:rFonts w:eastAsia="MS Mincho"/>
          <w:b/>
        </w:rPr>
        <w:t xml:space="preserve">prescription </w:t>
      </w:r>
      <w:r w:rsidRPr="00023D18">
        <w:rPr>
          <w:rFonts w:eastAsia="MS Mincho"/>
        </w:rPr>
        <w:t xml:space="preserve">ne s’applique pas </w:t>
      </w:r>
      <w:r w:rsidRPr="00023D18">
        <w:rPr>
          <w:rFonts w:eastAsia="MS Mincho"/>
          <w:b/>
          <w:lang w:eastAsia="en-GB"/>
        </w:rPr>
        <w:t>dans les cas suivants</w:t>
      </w:r>
      <w:r w:rsidR="005446E0">
        <w:rPr>
          <w:rFonts w:eastAsia="MS Mincho"/>
        </w:rPr>
        <w:t> </w:t>
      </w:r>
      <w:r w:rsidRPr="00023D18">
        <w:rPr>
          <w:rFonts w:eastAsia="MS Mincho"/>
        </w:rPr>
        <w:t>:</w:t>
      </w:r>
    </w:p>
    <w:p w:rsidR="00556DA6" w:rsidRPr="00023D18" w:rsidRDefault="00556DA6" w:rsidP="00D3491E">
      <w:pPr>
        <w:pStyle w:val="SingleTxtG"/>
        <w:ind w:left="2268" w:hanging="1134"/>
        <w:rPr>
          <w:rFonts w:eastAsia="MS Mincho"/>
        </w:rPr>
      </w:pPr>
      <w:r w:rsidRPr="00023D18">
        <w:rPr>
          <w:rFonts w:eastAsia="MS Mincho"/>
          <w:strike/>
        </w:rPr>
        <w:t>5.11.1.1</w:t>
      </w:r>
      <w:r w:rsidRPr="00023D18">
        <w:rPr>
          <w:rFonts w:eastAsia="MS Mincho"/>
        </w:rPr>
        <w:tab/>
      </w:r>
      <w:r w:rsidRPr="00023D18">
        <w:rPr>
          <w:rFonts w:eastAsia="MS Mincho"/>
          <w:b/>
        </w:rPr>
        <w:t>a)</w:t>
      </w:r>
      <w:r w:rsidRPr="00023D18">
        <w:rPr>
          <w:rFonts w:eastAsia="MS Mincho"/>
          <w:b/>
        </w:rPr>
        <w:tab/>
      </w:r>
      <w:r w:rsidRPr="00023D18">
        <w:rPr>
          <w:strike/>
        </w:rPr>
        <w:t>L</w:t>
      </w:r>
      <w:r w:rsidRPr="00023D18">
        <w:rPr>
          <w:strike/>
          <w:lang w:eastAsia="fr-FR"/>
        </w:rPr>
        <w:t>orsque</w:t>
      </w:r>
      <w:r w:rsidRPr="00023D18">
        <w:rPr>
          <w:lang w:eastAsia="fr-FR"/>
        </w:rPr>
        <w:t xml:space="preserve"> Les feux de position avant et arrière, ainsi que les feux de position latéraux s’ils sont combinés ou incorporés mutuellement avec les premiers, sont allumés comme feux de stationnement</w:t>
      </w:r>
      <w:r>
        <w:rPr>
          <w:lang w:eastAsia="fr-FR"/>
        </w:rPr>
        <w:t> </w:t>
      </w:r>
      <w:r w:rsidRPr="00023D18">
        <w:rPr>
          <w:lang w:eastAsia="fr-FR"/>
        </w:rPr>
        <w:t xml:space="preserve">; </w:t>
      </w:r>
      <w:r w:rsidRPr="00023D18">
        <w:rPr>
          <w:strike/>
          <w:lang w:eastAsia="fr-FR"/>
        </w:rPr>
        <w:t>ou</w:t>
      </w:r>
    </w:p>
    <w:p w:rsidR="00556DA6" w:rsidRPr="00023D18" w:rsidRDefault="00556DA6" w:rsidP="00D3491E">
      <w:pPr>
        <w:pStyle w:val="SingleTxtG"/>
        <w:ind w:left="2268" w:hanging="1134"/>
        <w:rPr>
          <w:rFonts w:eastAsia="MS Mincho"/>
        </w:rPr>
      </w:pPr>
      <w:r w:rsidRPr="00023D18">
        <w:rPr>
          <w:rFonts w:eastAsia="MS Mincho"/>
          <w:strike/>
        </w:rPr>
        <w:t>5.11.1.2</w:t>
      </w:r>
      <w:r w:rsidRPr="00023D18">
        <w:rPr>
          <w:rFonts w:eastAsia="MS Mincho"/>
        </w:rPr>
        <w:tab/>
      </w:r>
      <w:r w:rsidRPr="00023D18">
        <w:rPr>
          <w:rFonts w:eastAsia="MS Mincho"/>
          <w:b/>
        </w:rPr>
        <w:t>b)</w:t>
      </w:r>
      <w:r w:rsidRPr="00023D18">
        <w:rPr>
          <w:rFonts w:eastAsia="MS Mincho"/>
        </w:rPr>
        <w:tab/>
      </w:r>
      <w:r w:rsidRPr="00023D18">
        <w:rPr>
          <w:strike/>
        </w:rPr>
        <w:t>L</w:t>
      </w:r>
      <w:r w:rsidRPr="00023D18">
        <w:rPr>
          <w:strike/>
          <w:lang w:eastAsia="fr-FR"/>
        </w:rPr>
        <w:t>orsque</w:t>
      </w:r>
      <w:r w:rsidRPr="00023D18">
        <w:rPr>
          <w:lang w:eastAsia="fr-FR"/>
        </w:rPr>
        <w:t xml:space="preserve"> Les feux de position latéraux peuvent clignoter en même temps que les indicateurs de direction</w:t>
      </w:r>
      <w:r>
        <w:rPr>
          <w:lang w:eastAsia="fr-FR"/>
        </w:rPr>
        <w:t> </w:t>
      </w:r>
      <w:r w:rsidRPr="00023D18">
        <w:rPr>
          <w:lang w:eastAsia="fr-FR"/>
        </w:rPr>
        <w:t xml:space="preserve">; </w:t>
      </w:r>
      <w:r w:rsidRPr="00023D18">
        <w:rPr>
          <w:strike/>
          <w:lang w:eastAsia="fr-FR"/>
        </w:rPr>
        <w:t>ou</w:t>
      </w:r>
    </w:p>
    <w:p w:rsidR="00556DA6" w:rsidRPr="00023D18" w:rsidRDefault="00556DA6" w:rsidP="005446E0">
      <w:pPr>
        <w:spacing w:after="120"/>
        <w:ind w:left="2268" w:right="1134"/>
        <w:jc w:val="both"/>
        <w:rPr>
          <w:rFonts w:eastAsia="MS Mincho"/>
          <w:b/>
        </w:rPr>
      </w:pPr>
      <w:r w:rsidRPr="00023D18">
        <w:rPr>
          <w:rFonts w:eastAsia="MS Mincho"/>
        </w:rPr>
        <w:tab/>
      </w:r>
      <w:r w:rsidRPr="00023D18">
        <w:rPr>
          <w:rFonts w:eastAsia="MS Mincho"/>
          <w:b/>
        </w:rPr>
        <w:t>c)</w:t>
      </w:r>
      <w:r w:rsidRPr="00023D18">
        <w:rPr>
          <w:rFonts w:eastAsia="MS Mincho"/>
          <w:b/>
        </w:rPr>
        <w:tab/>
        <w:t xml:space="preserve">Les feux de circulation diurne sont </w:t>
      </w:r>
      <w:r>
        <w:rPr>
          <w:rFonts w:eastAsia="MS Mincho"/>
          <w:b/>
        </w:rPr>
        <w:t>allumés </w:t>
      </w:r>
      <w:r w:rsidRPr="00023D18">
        <w:rPr>
          <w:rFonts w:eastAsia="MS Mincho"/>
          <w:b/>
        </w:rPr>
        <w:t xml:space="preserve">; </w:t>
      </w:r>
    </w:p>
    <w:p w:rsidR="00556DA6" w:rsidRPr="00023D18" w:rsidRDefault="00556DA6" w:rsidP="00D3491E">
      <w:pPr>
        <w:pStyle w:val="SingleTxtG"/>
        <w:ind w:left="2268" w:hanging="1134"/>
        <w:rPr>
          <w:rFonts w:eastAsia="MS Mincho"/>
        </w:rPr>
      </w:pPr>
      <w:r w:rsidRPr="00023D18">
        <w:rPr>
          <w:rFonts w:eastAsia="MS Mincho"/>
          <w:strike/>
        </w:rPr>
        <w:t>5.11.2</w:t>
      </w:r>
      <w:r w:rsidRPr="00023D18">
        <w:rPr>
          <w:rFonts w:eastAsia="MS Mincho"/>
        </w:rPr>
        <w:tab/>
      </w:r>
      <w:r w:rsidRPr="00023D18">
        <w:rPr>
          <w:rFonts w:eastAsia="MS Mincho"/>
          <w:b/>
        </w:rPr>
        <w:t>d)</w:t>
      </w:r>
      <w:r w:rsidRPr="00023D18">
        <w:rPr>
          <w:rFonts w:eastAsia="MS Mincho"/>
        </w:rPr>
        <w:tab/>
      </w:r>
      <w:r w:rsidRPr="00023D18">
        <w:rPr>
          <w:rFonts w:eastAsia="MS Mincho"/>
          <w:bCs/>
        </w:rPr>
        <w:t xml:space="preserve">La fonction des feux de position avant est remplie par d’autres feux </w:t>
      </w:r>
      <w:r w:rsidR="005446E0">
        <w:rPr>
          <w:rFonts w:eastAsia="MS Mincho"/>
          <w:bCs/>
        </w:rPr>
        <w:tab/>
      </w:r>
      <w:r w:rsidR="005446E0">
        <w:rPr>
          <w:rFonts w:eastAsia="MS Mincho"/>
          <w:bCs/>
        </w:rPr>
        <w:tab/>
      </w:r>
      <w:r w:rsidRPr="00023D18">
        <w:rPr>
          <w:rFonts w:eastAsia="MS Mincho"/>
          <w:bCs/>
        </w:rPr>
        <w:t>conformément aux dispositions du paragraphe 5.12.1 ci-après</w:t>
      </w:r>
      <w:r w:rsidRPr="00023D18">
        <w:rPr>
          <w:rFonts w:eastAsia="MS Mincho"/>
        </w:rPr>
        <w:t>.</w:t>
      </w:r>
    </w:p>
    <w:p w:rsidR="00556DA6" w:rsidRPr="00023D18" w:rsidRDefault="00556DA6" w:rsidP="00D3491E">
      <w:pPr>
        <w:pStyle w:val="SingleTxtG"/>
        <w:ind w:left="2268" w:hanging="1134"/>
        <w:rPr>
          <w:rFonts w:eastAsia="MS Mincho"/>
        </w:rPr>
      </w:pPr>
      <w:r w:rsidRPr="00023D18">
        <w:rPr>
          <w:rFonts w:eastAsia="MS Mincho"/>
        </w:rPr>
        <w:t>5.11.</w:t>
      </w:r>
      <w:r w:rsidRPr="00023D18">
        <w:rPr>
          <w:rFonts w:eastAsia="MS Mincho"/>
          <w:strike/>
        </w:rPr>
        <w:t>3</w:t>
      </w:r>
      <w:r w:rsidRPr="00023D18">
        <w:rPr>
          <w:rFonts w:eastAsia="MS Mincho"/>
          <w:b/>
        </w:rPr>
        <w:t>2</w:t>
      </w:r>
      <w:r w:rsidRPr="00023D18">
        <w:rPr>
          <w:rFonts w:eastAsia="MS Mincho"/>
        </w:rPr>
        <w:tab/>
        <w:t>Dans le cas d’un système de feux interdépendants, toutes les sources lumineuses doivent s’allumer et s’éteindre simultanément.</w:t>
      </w:r>
      <w:r>
        <w:rPr>
          <w:rFonts w:eastAsia="MS Mincho"/>
        </w:rPr>
        <w:t> </w:t>
      </w:r>
      <w:r w:rsidRPr="00023D18">
        <w:rPr>
          <w:rFonts w:eastAsia="MS Mincho"/>
        </w:rPr>
        <w:t>».</w:t>
      </w:r>
    </w:p>
    <w:p w:rsidR="00556DA6" w:rsidRPr="00023D18" w:rsidRDefault="00556DA6" w:rsidP="00D3491E">
      <w:pPr>
        <w:pStyle w:val="SingleTxtG"/>
        <w:ind w:left="2268" w:hanging="1134"/>
      </w:pPr>
      <w:r w:rsidRPr="00023D18">
        <w:rPr>
          <w:i/>
        </w:rPr>
        <w:t>Paragraphe 5.12</w:t>
      </w:r>
      <w:r w:rsidRPr="005446E0">
        <w:t>,</w:t>
      </w:r>
      <w:r w:rsidRPr="00023D18">
        <w:t xml:space="preserve"> modification sans objet en français.</w:t>
      </w:r>
    </w:p>
    <w:p w:rsidR="00556DA6" w:rsidRPr="00023D18" w:rsidRDefault="00556DA6" w:rsidP="00D3491E">
      <w:pPr>
        <w:pStyle w:val="SingleTxtG"/>
        <w:ind w:left="2268" w:hanging="1134"/>
      </w:pPr>
      <w:r w:rsidRPr="00023D18">
        <w:rPr>
          <w:i/>
        </w:rPr>
        <w:t>Paragraphe 5.12.1.1</w:t>
      </w:r>
      <w:r w:rsidRPr="005446E0">
        <w:t xml:space="preserve">, </w:t>
      </w:r>
      <w:r w:rsidRPr="00023D18">
        <w:t xml:space="preserve">modification </w:t>
      </w:r>
      <w:r w:rsidRPr="00023D18">
        <w:rPr>
          <w:bCs/>
        </w:rPr>
        <w:t>sans objet en français</w:t>
      </w:r>
    </w:p>
    <w:p w:rsidR="00556DA6" w:rsidRPr="00023D18" w:rsidRDefault="00556DA6" w:rsidP="00D3491E">
      <w:pPr>
        <w:pStyle w:val="SingleTxtG"/>
        <w:ind w:left="2268" w:hanging="1134"/>
      </w:pPr>
      <w:r w:rsidRPr="00023D18">
        <w:rPr>
          <w:i/>
        </w:rPr>
        <w:t>Paragraphe</w:t>
      </w:r>
      <w:r>
        <w:rPr>
          <w:i/>
        </w:rPr>
        <w:t xml:space="preserve"> 5.14.3</w:t>
      </w:r>
      <w:r w:rsidRPr="005446E0">
        <w:t xml:space="preserve">, </w:t>
      </w:r>
      <w:r w:rsidRPr="00023D18">
        <w:t>modification sans objet en français.</w:t>
      </w:r>
    </w:p>
    <w:p w:rsidR="00556DA6" w:rsidRPr="00023D18" w:rsidRDefault="00556DA6" w:rsidP="00D3491E">
      <w:pPr>
        <w:pStyle w:val="SingleTxtG"/>
        <w:ind w:left="2268" w:hanging="1134"/>
      </w:pPr>
      <w:r w:rsidRPr="00023D18">
        <w:rPr>
          <w:i/>
        </w:rPr>
        <w:t>Paragraphe 5.14.4</w:t>
      </w:r>
      <w:r w:rsidRPr="005446E0">
        <w:t xml:space="preserve">, </w:t>
      </w:r>
      <w:r w:rsidRPr="00023D18">
        <w:t xml:space="preserve">modification sans objet en français. </w:t>
      </w:r>
    </w:p>
    <w:p w:rsidR="00556DA6" w:rsidRPr="00023D18" w:rsidRDefault="00556DA6" w:rsidP="00D3491E">
      <w:pPr>
        <w:pStyle w:val="SingleTxtG"/>
        <w:ind w:left="2268" w:hanging="1134"/>
      </w:pPr>
      <w:r w:rsidRPr="00023D18">
        <w:rPr>
          <w:i/>
        </w:rPr>
        <w:t>Paragraphe</w:t>
      </w:r>
      <w:r>
        <w:rPr>
          <w:i/>
        </w:rPr>
        <w:t xml:space="preserve"> 5.18.3</w:t>
      </w:r>
      <w:r w:rsidRPr="005446E0">
        <w:t xml:space="preserve">, </w:t>
      </w:r>
      <w:r w:rsidRPr="00023D18">
        <w:t>modification sans objet en français.</w:t>
      </w:r>
    </w:p>
    <w:p w:rsidR="00556DA6" w:rsidRPr="00023D18" w:rsidRDefault="00556DA6" w:rsidP="00D3491E">
      <w:pPr>
        <w:pStyle w:val="SingleTxtG"/>
        <w:ind w:left="2268" w:hanging="1134"/>
      </w:pPr>
      <w:r w:rsidRPr="00023D18">
        <w:rPr>
          <w:i/>
        </w:rPr>
        <w:t>Paragraphe 5.18.4</w:t>
      </w:r>
      <w:r w:rsidRPr="005446E0">
        <w:t xml:space="preserve">, </w:t>
      </w:r>
      <w:r w:rsidRPr="00023D18">
        <w:t>lire</w:t>
      </w:r>
      <w:r>
        <w:t> </w:t>
      </w:r>
      <w:r w:rsidRPr="00023D18">
        <w:t>:</w:t>
      </w:r>
    </w:p>
    <w:p w:rsidR="00556DA6" w:rsidRPr="00023D18" w:rsidRDefault="006D725C" w:rsidP="00D3491E">
      <w:pPr>
        <w:pStyle w:val="SingleTxtG"/>
        <w:ind w:left="2268" w:hanging="1134"/>
      </w:pPr>
      <w:r>
        <w:t>« </w:t>
      </w:r>
      <w:r w:rsidR="00556DA6" w:rsidRPr="00023D18">
        <w:t>5.18.4</w:t>
      </w:r>
      <w:r w:rsidR="00556DA6" w:rsidRPr="00023D18">
        <w:tab/>
        <w:t>Lorsque les</w:t>
      </w:r>
      <w:r w:rsidR="00556DA6">
        <w:t xml:space="preserve"> fonctions visées au paragraphe </w:t>
      </w:r>
      <w:r w:rsidR="00556DA6" w:rsidRPr="00023D18">
        <w:t xml:space="preserve">5.18 sont assurées par un système de feux interdépendants, deux cas peuvent se </w:t>
      </w:r>
      <w:r w:rsidR="00556DA6">
        <w:t>présenter </w:t>
      </w:r>
      <w:r w:rsidR="00556DA6" w:rsidRPr="00023D18">
        <w:t>:</w:t>
      </w:r>
    </w:p>
    <w:p w:rsidR="00556DA6" w:rsidRPr="00023D18" w:rsidRDefault="00556DA6" w:rsidP="00556DA6">
      <w:pPr>
        <w:pStyle w:val="SingleTxtG"/>
        <w:ind w:left="2835" w:hanging="567"/>
      </w:pPr>
      <w:r w:rsidRPr="00023D18">
        <w:t>a)</w:t>
      </w:r>
      <w:r w:rsidRPr="00023D18">
        <w:tab/>
        <w:t xml:space="preserve">Soit le système complet de feux interdépendants est monté sur un ou plusieurs éléments mobiles. Dans ce cas, les prescriptions du paragraphe 5.18.1 doivent être respectées. Toutefois, des feux supplémentaires assurant les fonctions susmentionnées peuvent être </w:t>
      </w:r>
      <w:r w:rsidRPr="00023D18">
        <w:rPr>
          <w:strike/>
        </w:rPr>
        <w:t>activés</w:t>
      </w:r>
      <w:r w:rsidRPr="00023D18">
        <w:t xml:space="preserve"> </w:t>
      </w:r>
      <w:r w:rsidRPr="00023D18">
        <w:rPr>
          <w:b/>
        </w:rPr>
        <w:t>allumés</w:t>
      </w:r>
      <w:r w:rsidRPr="00023D18">
        <w:t xml:space="preserve"> lorsque l’élément mobile se trouve dans l’une quelconque des positions fixes, à condition que ces feux supplémentaires satisfassent à toutes les prescriptions concernant la position, la visibilité géométrique et les caractéristiques photométriques applicables aux feux installés sur l’élément mobile</w:t>
      </w:r>
      <w:r>
        <w:t> </w:t>
      </w:r>
      <w:r w:rsidRPr="00023D18">
        <w:t>;</w:t>
      </w:r>
    </w:p>
    <w:p w:rsidR="00556DA6" w:rsidRPr="00023D18" w:rsidRDefault="00556DA6" w:rsidP="0069010A">
      <w:pPr>
        <w:pStyle w:val="SingleTxtG"/>
        <w:keepNext/>
        <w:ind w:left="3402" w:hanging="567"/>
      </w:pPr>
      <w:r w:rsidRPr="00023D18">
        <w:t>ou</w:t>
      </w:r>
    </w:p>
    <w:p w:rsidR="00556DA6" w:rsidRPr="00023D18" w:rsidRDefault="00556DA6" w:rsidP="00556DA6">
      <w:pPr>
        <w:pStyle w:val="SingleTxtG"/>
        <w:ind w:left="2835" w:hanging="567"/>
        <w:rPr>
          <w:rFonts w:eastAsia="Times New Roman"/>
        </w:rPr>
      </w:pPr>
      <w:r w:rsidRPr="00023D18">
        <w:rPr>
          <w:rFonts w:eastAsia="Times New Roman"/>
        </w:rPr>
        <w:t>b)</w:t>
      </w:r>
      <w:r w:rsidRPr="00023D18">
        <w:rPr>
          <w:rFonts w:eastAsia="Times New Roman"/>
        </w:rPr>
        <w:tab/>
        <w:t xml:space="preserve">Soit le système de feux interdépendants est monté pour partie sur l’élément fixe et pour partie sur un élément mobile. Dans ce cas, le ou les feux interdépendants spécifiés par le demandeur lors de la procédure d’homologation de l’élément doivent satisfaire à toutes les </w:t>
      </w:r>
      <w:r w:rsidRPr="00023D18">
        <w:t>prescriptions</w:t>
      </w:r>
      <w:r w:rsidRPr="00023D18">
        <w:rPr>
          <w:rFonts w:eastAsia="Times New Roman"/>
        </w:rPr>
        <w:t xml:space="preserve"> concernant la position et les caractéristiques colorimétriques et photométriques applicables à ces feux, dans toutes les positions fixes du ou des éléments mobiles.</w:t>
      </w:r>
    </w:p>
    <w:p w:rsidR="00556DA6" w:rsidRPr="00023D18" w:rsidRDefault="00556DA6" w:rsidP="00556DA6">
      <w:pPr>
        <w:pStyle w:val="SingleTxtG"/>
        <w:ind w:left="2835"/>
        <w:rPr>
          <w:rFonts w:eastAsia="Times New Roman"/>
        </w:rPr>
      </w:pPr>
      <w:r w:rsidRPr="00023D18">
        <w:rPr>
          <w:rFonts w:eastAsia="Times New Roman"/>
        </w:rPr>
        <w:t xml:space="preserve">La ou les prescriptions concernant la visibilité géométrique vers l’intérieur sont réputées être satisfaites lorsque ce ou ces feux interdépendants sont conformes </w:t>
      </w:r>
      <w:r w:rsidRPr="00023D18">
        <w:t>aux</w:t>
      </w:r>
      <w:r w:rsidRPr="00023D18">
        <w:rPr>
          <w:rFonts w:eastAsia="Times New Roman"/>
        </w:rPr>
        <w:t xml:space="preserve"> valeurs photométriques prescrites dans le champ de répartition de la lumière pour l’homologation du dispositif, dans toutes les positions fixes du ou des éléments mobiles.</w:t>
      </w:r>
    </w:p>
    <w:p w:rsidR="00556DA6" w:rsidRPr="00023D18" w:rsidRDefault="00556DA6" w:rsidP="00556DA6">
      <w:pPr>
        <w:pStyle w:val="SingleTxtG"/>
        <w:ind w:left="2835"/>
      </w:pPr>
      <w:r w:rsidRPr="00023D18">
        <w:rPr>
          <w:rFonts w:eastAsia="Times New Roman"/>
        </w:rPr>
        <w:t xml:space="preserve">Dans le cas des feux indicateurs de direction, le ou les feux interdépendants </w:t>
      </w:r>
      <w:r w:rsidRPr="00023D18">
        <w:t>spécifiés</w:t>
      </w:r>
      <w:r w:rsidRPr="00023D18">
        <w:rPr>
          <w:rFonts w:eastAsia="Times New Roman"/>
        </w:rPr>
        <w:t xml:space="preserve"> par le demandeur lors de la procédure d’homologation du dispositif doivent satisfaire à toutes les prescriptions concernant la position, la visibilité géométrique ainsi que les caractéristiques photométriques et colorimétriques dans toutes les positions fixes du ou des éléments mobiles. Cela ne s’applique pas lorsque des feux supplémentaires sont allumés pour assurer l’angle de visibilité géométrique dans toutes les positions fixes du ou des éléments mobiles, pour autant que ces feux supplémentaires satisfassent aussi à toutes les prescriptions concernant la position, la </w:t>
      </w:r>
      <w:r w:rsidRPr="00023D18">
        <w:rPr>
          <w:rFonts w:eastAsia="Times New Roman"/>
        </w:rPr>
        <w:lastRenderedPageBreak/>
        <w:t>visibilité géométrique ainsi que les caractéristiques photométriques et colorimétriques applicables aux feux indicateurs de direction installés sur l’élément mobile</w:t>
      </w:r>
      <w:r w:rsidRPr="00023D18">
        <w:t>.</w:t>
      </w:r>
      <w:r w:rsidR="006D725C">
        <w:t> »</w:t>
      </w:r>
    </w:p>
    <w:p w:rsidR="00556DA6" w:rsidRPr="00023D18" w:rsidRDefault="00556DA6" w:rsidP="00D3491E">
      <w:pPr>
        <w:pStyle w:val="SingleTxtG"/>
        <w:ind w:left="2268" w:hanging="1134"/>
      </w:pPr>
      <w:r w:rsidRPr="00023D18">
        <w:rPr>
          <w:i/>
        </w:rPr>
        <w:t>Paragraphe 5.21.1</w:t>
      </w:r>
      <w:r w:rsidRPr="005446E0">
        <w:t xml:space="preserve">, </w:t>
      </w:r>
      <w:r w:rsidRPr="00023D18">
        <w:t>modification sans objet en français</w:t>
      </w:r>
      <w:r>
        <w:t> </w:t>
      </w:r>
      <w:r w:rsidRPr="00023D18">
        <w:t>;</w:t>
      </w:r>
    </w:p>
    <w:p w:rsidR="00556DA6" w:rsidRPr="00023D18" w:rsidRDefault="00556DA6" w:rsidP="00D3491E">
      <w:pPr>
        <w:pStyle w:val="SingleTxtG"/>
        <w:ind w:left="2268" w:hanging="1134"/>
      </w:pPr>
      <w:r w:rsidRPr="00023D18">
        <w:rPr>
          <w:i/>
        </w:rPr>
        <w:t>Paragraphe</w:t>
      </w:r>
      <w:r>
        <w:rPr>
          <w:i/>
        </w:rPr>
        <w:t xml:space="preserve"> 6.1.2</w:t>
      </w:r>
      <w:r w:rsidRPr="005446E0">
        <w:t xml:space="preserve">, </w:t>
      </w:r>
      <w:r w:rsidRPr="00023D18">
        <w:t>modification sans objet en français.</w:t>
      </w:r>
    </w:p>
    <w:p w:rsidR="00556DA6" w:rsidRPr="00D3491E" w:rsidRDefault="00556DA6" w:rsidP="00D3491E">
      <w:pPr>
        <w:pStyle w:val="SingleTxtG"/>
        <w:ind w:left="2268" w:hanging="1134"/>
      </w:pPr>
      <w:r w:rsidRPr="00D3491E">
        <w:t>Paragraphe 6.1.7.1, lire :</w:t>
      </w:r>
    </w:p>
    <w:p w:rsidR="00556DA6" w:rsidRPr="00023D18" w:rsidRDefault="00556DA6" w:rsidP="00D3491E">
      <w:pPr>
        <w:pStyle w:val="SingleTxtG"/>
        <w:ind w:left="2268" w:hanging="1134"/>
      </w:pPr>
      <w:r w:rsidRPr="00023D18">
        <w:t>«</w:t>
      </w:r>
      <w:r>
        <w:t> </w:t>
      </w:r>
      <w:r w:rsidRPr="00023D18">
        <w:t>6.1.7.1</w:t>
      </w:r>
      <w:r w:rsidRPr="00023D18">
        <w:tab/>
        <w:t xml:space="preserve">Sauf lorsqu’ils sont employés pour donner des avertissements lumineux intermittents à intervalles rapprochés, les feux de route ne peuvent être allumés que lorsque </w:t>
      </w:r>
      <w:r w:rsidRPr="00023D18">
        <w:rPr>
          <w:strike/>
        </w:rPr>
        <w:t>l’interrupteur principal est en position « projecteurs allumés » ou en position AUTO (automatique)</w:t>
      </w:r>
      <w:r w:rsidRPr="00023D18">
        <w:t xml:space="preserve"> </w:t>
      </w:r>
      <w:r w:rsidRPr="00023D18">
        <w:rPr>
          <w:strike/>
        </w:rPr>
        <w:t xml:space="preserve">et </w:t>
      </w:r>
      <w:r w:rsidRPr="00023D18">
        <w:rPr>
          <w:b/>
        </w:rPr>
        <w:t xml:space="preserve">les feux de croisement sont activés manuellement </w:t>
      </w:r>
      <w:r w:rsidRPr="00023D18">
        <w:t>ou que</w:t>
      </w:r>
      <w:r w:rsidRPr="00023D18">
        <w:rPr>
          <w:b/>
        </w:rPr>
        <w:t xml:space="preserve"> </w:t>
      </w:r>
      <w:r w:rsidRPr="00023D18">
        <w:t xml:space="preserve">les conditions de l’allumage automatique des </w:t>
      </w:r>
      <w:r w:rsidRPr="00023D18">
        <w:rPr>
          <w:b/>
        </w:rPr>
        <w:t>feux de croisement</w:t>
      </w:r>
      <w:r w:rsidRPr="00023D18">
        <w:t xml:space="preserve"> existent. </w:t>
      </w:r>
      <w:r w:rsidRPr="00023D18">
        <w:rPr>
          <w:strike/>
        </w:rPr>
        <w:t>Dans ce dernier cas,</w:t>
      </w:r>
      <w:r w:rsidRPr="00023D18">
        <w:t xml:space="preserve"> </w:t>
      </w:r>
      <w:r w:rsidRPr="00023D18">
        <w:rPr>
          <w:b/>
        </w:rPr>
        <w:t>En conséquence,</w:t>
      </w:r>
      <w:r w:rsidRPr="00023D18">
        <w:t xml:space="preserve"> les feux de route doivent s’éteindre automatiquement lorsque </w:t>
      </w:r>
      <w:r w:rsidRPr="00023D18">
        <w:rPr>
          <w:b/>
        </w:rPr>
        <w:t xml:space="preserve">les feux de croisement sont désactivés manuellement ou que </w:t>
      </w:r>
      <w:r w:rsidRPr="00023D18">
        <w:t xml:space="preserve">les conditions de l’allumage automatique </w:t>
      </w:r>
      <w:r w:rsidRPr="00023D18">
        <w:rPr>
          <w:b/>
        </w:rPr>
        <w:t>des feux</w:t>
      </w:r>
      <w:r w:rsidRPr="00023D18">
        <w:t xml:space="preserve"> de croisement cessent d’exister.</w:t>
      </w:r>
      <w:r>
        <w:t> </w:t>
      </w:r>
      <w:r w:rsidRPr="00023D18">
        <w:t>».</w:t>
      </w:r>
    </w:p>
    <w:p w:rsidR="00556DA6" w:rsidRPr="00023D18" w:rsidRDefault="00556DA6" w:rsidP="00D3491E">
      <w:pPr>
        <w:pStyle w:val="SingleTxtG"/>
        <w:ind w:left="2268" w:hanging="1134"/>
      </w:pPr>
      <w:r w:rsidRPr="00023D18">
        <w:rPr>
          <w:i/>
        </w:rPr>
        <w:t>Paragraphe 6.1.7.2</w:t>
      </w:r>
      <w:r w:rsidRPr="005446E0">
        <w:t xml:space="preserve">, </w:t>
      </w:r>
      <w:r w:rsidRPr="00023D18">
        <w:t>modification sans objet en français.</w:t>
      </w:r>
    </w:p>
    <w:p w:rsidR="00556DA6" w:rsidRPr="00023D18" w:rsidRDefault="00556DA6" w:rsidP="00D3491E">
      <w:pPr>
        <w:pStyle w:val="SingleTxtG"/>
        <w:ind w:left="2268" w:hanging="1134"/>
      </w:pPr>
      <w:r w:rsidRPr="00023D18">
        <w:rPr>
          <w:i/>
        </w:rPr>
        <w:t>Paragraphe 6.1.7.3</w:t>
      </w:r>
      <w:r w:rsidRPr="005446E0">
        <w:t xml:space="preserve">, </w:t>
      </w:r>
      <w:r w:rsidRPr="00023D18">
        <w:t>modification sans objet en français.</w:t>
      </w:r>
    </w:p>
    <w:p w:rsidR="00556DA6" w:rsidRPr="00023D18" w:rsidRDefault="00556DA6" w:rsidP="00D3491E">
      <w:pPr>
        <w:pStyle w:val="SingleTxtG"/>
        <w:ind w:left="2268" w:hanging="1134"/>
      </w:pPr>
      <w:r w:rsidRPr="00023D18">
        <w:rPr>
          <w:i/>
        </w:rPr>
        <w:t>Paragraphe</w:t>
      </w:r>
      <w:r>
        <w:rPr>
          <w:i/>
        </w:rPr>
        <w:t xml:space="preserve"> 6.1.7.4</w:t>
      </w:r>
      <w:r w:rsidRPr="005446E0">
        <w:t xml:space="preserve">, </w:t>
      </w:r>
      <w:r w:rsidRPr="00023D18">
        <w:t>modification sans objet en français.</w:t>
      </w:r>
    </w:p>
    <w:p w:rsidR="00556DA6" w:rsidRPr="00023D18" w:rsidRDefault="00556DA6" w:rsidP="00D3491E">
      <w:pPr>
        <w:pStyle w:val="SingleTxtG"/>
        <w:ind w:left="2268" w:hanging="1134"/>
      </w:pPr>
      <w:r w:rsidRPr="00023D18">
        <w:rPr>
          <w:i/>
        </w:rPr>
        <w:t>Paragraphe 6.1.7.5</w:t>
      </w:r>
      <w:r w:rsidRPr="005446E0">
        <w:t xml:space="preserve">, </w:t>
      </w:r>
      <w:r w:rsidRPr="00023D18">
        <w:t xml:space="preserve">modification sans objet en français. </w:t>
      </w:r>
    </w:p>
    <w:p w:rsidR="00556DA6" w:rsidRPr="00023D18" w:rsidRDefault="00556DA6" w:rsidP="00D3491E">
      <w:pPr>
        <w:pStyle w:val="SingleTxtG"/>
        <w:ind w:left="2268" w:hanging="1134"/>
      </w:pPr>
      <w:r w:rsidRPr="00023D18">
        <w:rPr>
          <w:i/>
        </w:rPr>
        <w:t>Paragraphe 6.1.7.6</w:t>
      </w:r>
      <w:r w:rsidRPr="005446E0">
        <w:t xml:space="preserve">, </w:t>
      </w:r>
      <w:r w:rsidRPr="00023D18">
        <w:t xml:space="preserve">modification sans objet en français. </w:t>
      </w:r>
    </w:p>
    <w:p w:rsidR="00556DA6" w:rsidRPr="00023D18" w:rsidRDefault="00556DA6" w:rsidP="00D3491E">
      <w:pPr>
        <w:pStyle w:val="SingleTxtG"/>
        <w:ind w:left="2268" w:hanging="1134"/>
      </w:pPr>
      <w:r w:rsidRPr="00023D18">
        <w:rPr>
          <w:i/>
        </w:rPr>
        <w:t>Paragraphe</w:t>
      </w:r>
      <w:r>
        <w:rPr>
          <w:i/>
        </w:rPr>
        <w:t xml:space="preserve"> 6.1.9.1</w:t>
      </w:r>
      <w:r w:rsidRPr="005446E0">
        <w:t xml:space="preserve">, </w:t>
      </w:r>
      <w:r w:rsidRPr="00023D18">
        <w:t>modification sans objet en français.</w:t>
      </w:r>
    </w:p>
    <w:p w:rsidR="00556DA6" w:rsidRPr="00023D18" w:rsidRDefault="00556DA6" w:rsidP="00D3491E">
      <w:pPr>
        <w:pStyle w:val="SingleTxtG"/>
        <w:ind w:left="2268" w:hanging="1134"/>
      </w:pPr>
      <w:r w:rsidRPr="00023D18">
        <w:rPr>
          <w:i/>
        </w:rPr>
        <w:t>Paragraphe 6.1.9.3</w:t>
      </w:r>
      <w:r w:rsidRPr="005446E0">
        <w:t xml:space="preserve">, </w:t>
      </w:r>
      <w:r w:rsidRPr="00023D18">
        <w:t>modification sans objet en français.</w:t>
      </w:r>
    </w:p>
    <w:p w:rsidR="00556DA6" w:rsidRPr="00023D18" w:rsidRDefault="00556DA6" w:rsidP="00D3491E">
      <w:pPr>
        <w:pStyle w:val="SingleTxtG"/>
        <w:ind w:left="2268" w:hanging="1134"/>
      </w:pPr>
      <w:r w:rsidRPr="00023D18">
        <w:rPr>
          <w:i/>
        </w:rPr>
        <w:t>Paragraphe 6.1.9.3.1</w:t>
      </w:r>
      <w:r w:rsidRPr="005446E0">
        <w:t xml:space="preserve">, </w:t>
      </w:r>
      <w:r w:rsidRPr="00023D18">
        <w:t>modif</w:t>
      </w:r>
      <w:r w:rsidR="006D725C">
        <w:t>ication sans objet en français.</w:t>
      </w:r>
    </w:p>
    <w:p w:rsidR="00556DA6" w:rsidRPr="00023D18" w:rsidRDefault="00556DA6" w:rsidP="00D3491E">
      <w:pPr>
        <w:pStyle w:val="SingleTxtG"/>
        <w:ind w:left="2268" w:hanging="1134"/>
        <w:rPr>
          <w:rFonts w:eastAsia="MS Mincho"/>
        </w:rPr>
      </w:pPr>
      <w:r w:rsidRPr="00023D18">
        <w:rPr>
          <w:rFonts w:eastAsia="MS Mincho"/>
          <w:i/>
        </w:rPr>
        <w:t>Paragraphe</w:t>
      </w:r>
      <w:r>
        <w:rPr>
          <w:rFonts w:eastAsia="MS Mincho"/>
          <w:i/>
        </w:rPr>
        <w:t xml:space="preserve"> 6.2.7</w:t>
      </w:r>
      <w:r w:rsidRPr="00023D18">
        <w:rPr>
          <w:rFonts w:eastAsia="MS Mincho"/>
          <w:i/>
        </w:rPr>
        <w:t xml:space="preserve"> et sous-paragraphes correspondants</w:t>
      </w:r>
      <w:r w:rsidRPr="00023D18">
        <w:rPr>
          <w:rFonts w:eastAsia="MS Mincho"/>
        </w:rPr>
        <w:t>, lire</w:t>
      </w:r>
      <w:r>
        <w:rPr>
          <w:rFonts w:eastAsia="MS Mincho"/>
        </w:rPr>
        <w:t> </w:t>
      </w:r>
      <w:r w:rsidRPr="00023D18">
        <w:rPr>
          <w:rFonts w:eastAsia="MS Mincho"/>
        </w:rPr>
        <w:t>:</w:t>
      </w:r>
    </w:p>
    <w:p w:rsidR="00556DA6" w:rsidRPr="00023D18" w:rsidRDefault="006D725C" w:rsidP="00D3491E">
      <w:pPr>
        <w:pStyle w:val="SingleTxtG"/>
        <w:ind w:left="2268" w:hanging="1134"/>
        <w:rPr>
          <w:rFonts w:eastAsia="MS Mincho"/>
        </w:rPr>
      </w:pPr>
      <w:r>
        <w:rPr>
          <w:rFonts w:eastAsia="MS Mincho"/>
        </w:rPr>
        <w:t>« </w:t>
      </w:r>
      <w:r w:rsidR="00556DA6">
        <w:rPr>
          <w:rFonts w:eastAsia="MS Mincho"/>
        </w:rPr>
        <w:t>6.2.7</w:t>
      </w:r>
      <w:r w:rsidR="00556DA6" w:rsidRPr="00023D18">
        <w:rPr>
          <w:rFonts w:eastAsia="MS Mincho"/>
        </w:rPr>
        <w:tab/>
      </w:r>
      <w:r w:rsidR="00556DA6" w:rsidRPr="00023D18">
        <w:rPr>
          <w:rFonts w:eastAsia="MS Mincho"/>
          <w:iCs/>
        </w:rPr>
        <w:t>Branchements électriques</w:t>
      </w:r>
    </w:p>
    <w:p w:rsidR="00556DA6" w:rsidRPr="00023D18" w:rsidRDefault="00556DA6" w:rsidP="00D3491E">
      <w:pPr>
        <w:pStyle w:val="SingleTxtG"/>
        <w:ind w:left="2268" w:hanging="1134"/>
        <w:rPr>
          <w:rFonts w:eastAsia="MS Mincho"/>
        </w:rPr>
      </w:pPr>
      <w:r w:rsidRPr="00023D18">
        <w:rPr>
          <w:rFonts w:eastAsia="MS Mincho"/>
        </w:rPr>
        <w:t>6.2.7.1.</w:t>
      </w:r>
      <w:r w:rsidRPr="00023D18">
        <w:rPr>
          <w:rFonts w:eastAsia="MS Mincho"/>
        </w:rPr>
        <w:tab/>
      </w:r>
      <w:r w:rsidRPr="00023D18">
        <w:rPr>
          <w:rFonts w:eastAsia="MS Mincho"/>
          <w:strike/>
        </w:rPr>
        <w:t>La commande de passage en faisceau-croisement doit provoquer l’extinction simultanée de tous les feux de route.</w:t>
      </w:r>
      <w:r w:rsidR="00F96DBB">
        <w:rPr>
          <w:rFonts w:eastAsia="MS Mincho"/>
          <w:strike/>
        </w:rPr>
        <w:t xml:space="preserve"> </w:t>
      </w:r>
      <w:r w:rsidRPr="00023D18">
        <w:rPr>
          <w:rFonts w:eastAsia="MS Mincho"/>
          <w:b/>
          <w:shd w:val="clear" w:color="auto" w:fill="FFFFFF"/>
        </w:rPr>
        <w:t>Lors du passage des feux de route aux feux de croisement, tous les feux de route doivent s’éteindre simultanément.</w:t>
      </w:r>
      <w:r w:rsidR="00584257" w:rsidRPr="00584257">
        <w:rPr>
          <w:rFonts w:eastAsia="MS Mincho"/>
          <w:shd w:val="clear" w:color="auto" w:fill="FFFFFF"/>
        </w:rPr>
        <w:t> ».</w:t>
      </w:r>
    </w:p>
    <w:p w:rsidR="00556DA6" w:rsidRPr="00023D18" w:rsidRDefault="00556DA6" w:rsidP="00D3491E">
      <w:pPr>
        <w:pStyle w:val="SingleTxtG"/>
        <w:ind w:left="2268" w:hanging="1134"/>
        <w:rPr>
          <w:rFonts w:eastAsia="MS Mincho"/>
        </w:rPr>
      </w:pPr>
      <w:r>
        <w:rPr>
          <w:rFonts w:eastAsia="MS Mincho"/>
        </w:rPr>
        <w:t>6.2.7.2</w:t>
      </w:r>
      <w:r w:rsidRPr="00023D18">
        <w:rPr>
          <w:rFonts w:eastAsia="MS Mincho"/>
        </w:rPr>
        <w:tab/>
      </w:r>
      <w:r w:rsidR="00584257">
        <w:rPr>
          <w:rFonts w:eastAsia="MS Mincho"/>
        </w:rPr>
        <w:t>Les feux de croisement peuvent rester allumés en même temps que les feux de route.</w:t>
      </w:r>
    </w:p>
    <w:p w:rsidR="00556DA6" w:rsidRPr="00023D18" w:rsidRDefault="00556DA6" w:rsidP="00D3491E">
      <w:pPr>
        <w:pStyle w:val="SingleTxtG"/>
        <w:ind w:left="2268" w:hanging="1134"/>
      </w:pPr>
      <w:r w:rsidRPr="00023D18">
        <w:t>6.2.7.3</w:t>
      </w:r>
      <w:r w:rsidRPr="00023D18">
        <w:tab/>
      </w:r>
      <w:r w:rsidR="00584257">
        <w:t xml:space="preserve">Dans le cas de feux de croisement conformes au Règlement </w:t>
      </w:r>
      <w:r w:rsidR="00584257" w:rsidRPr="002D76F4">
        <w:rPr>
          <w:rFonts w:eastAsia="MS Mincho"/>
          <w:szCs w:val="22"/>
        </w:rPr>
        <w:t>n</w:t>
      </w:r>
      <w:r w:rsidR="00584257" w:rsidRPr="002D76F4">
        <w:rPr>
          <w:rFonts w:eastAsia="MS Mincho"/>
          <w:szCs w:val="22"/>
          <w:vertAlign w:val="superscript"/>
        </w:rPr>
        <w:t>o</w:t>
      </w:r>
      <w:r w:rsidR="00584257">
        <w:t> 98, les sources lumineuses à décharge doivent rester allumées en même temps que les feux de route.</w:t>
      </w:r>
    </w:p>
    <w:p w:rsidR="00556DA6" w:rsidRPr="00023D18" w:rsidRDefault="00556DA6" w:rsidP="00D3491E">
      <w:pPr>
        <w:pStyle w:val="SingleTxtG"/>
        <w:ind w:left="2268" w:hanging="1134"/>
        <w:rPr>
          <w:rFonts w:eastAsia="MS Mincho"/>
        </w:rPr>
      </w:pPr>
      <w:r>
        <w:rPr>
          <w:rFonts w:eastAsia="MS Mincho"/>
        </w:rPr>
        <w:t>6.2.7.4</w:t>
      </w:r>
      <w:r w:rsidRPr="00023D18">
        <w:rPr>
          <w:rFonts w:eastAsia="MS Mincho"/>
        </w:rPr>
        <w:tab/>
        <w:t>L’éclairage de virage peut être produit au moyen d’une source lumineuse supplémentaire ou d’un ou plusieurs modules DEL, situés à l’intérieur des feux de croisement ou dans un feu (à l’exception du feu de route) groupé ou mutuellement incorporé avec lesdits feux de croisement, à condition que le rayon de courbure horizontal de la trajectoire du centre de gravité du véhicule ne dépasse pas 500</w:t>
      </w:r>
      <w:r w:rsidR="005446E0">
        <w:rPr>
          <w:rFonts w:eastAsia="MS Mincho"/>
        </w:rPr>
        <w:t> </w:t>
      </w:r>
      <w:r w:rsidRPr="00023D18">
        <w:rPr>
          <w:rFonts w:eastAsia="MS Mincho"/>
        </w:rPr>
        <w:t>m. Le constructeur doit pouvoir démontrer, par calcul ou par tout autre moyen agréé par l’autorité d’homologation de type, que cette condition est remplie.</w:t>
      </w:r>
    </w:p>
    <w:p w:rsidR="00556DA6" w:rsidRPr="00023D18" w:rsidRDefault="00556DA6" w:rsidP="00D3491E">
      <w:pPr>
        <w:pStyle w:val="SingleTxtG"/>
        <w:ind w:left="2268" w:hanging="1134"/>
        <w:rPr>
          <w:rFonts w:eastAsia="MS Mincho"/>
          <w:strike/>
        </w:rPr>
      </w:pPr>
      <w:r>
        <w:rPr>
          <w:rFonts w:eastAsia="MS Mincho"/>
          <w:strike/>
        </w:rPr>
        <w:t>6.2.7.5</w:t>
      </w:r>
      <w:r w:rsidRPr="00023D18">
        <w:rPr>
          <w:rFonts w:eastAsia="MS Mincho"/>
          <w:strike/>
        </w:rPr>
        <w:tab/>
        <w:t>Les feux de croisement peuvent s’allumer et s’éteindre automatiquement. Toutefois, l’allumage et l’extinction manuels de ces feux doivent toujours être possibles.</w:t>
      </w:r>
    </w:p>
    <w:p w:rsidR="00556DA6" w:rsidRPr="00023D18" w:rsidRDefault="00556DA6" w:rsidP="00D3491E">
      <w:pPr>
        <w:pStyle w:val="SingleTxtG"/>
        <w:ind w:left="2268" w:hanging="1134"/>
        <w:rPr>
          <w:color w:val="000000"/>
          <w:lang w:eastAsia="en-GB"/>
        </w:rPr>
      </w:pPr>
      <w:r w:rsidRPr="00023D18">
        <w:rPr>
          <w:color w:val="000000"/>
        </w:rPr>
        <w:t>6.2.7.</w:t>
      </w:r>
      <w:r w:rsidRPr="00023D18">
        <w:rPr>
          <w:b/>
          <w:color w:val="000000"/>
        </w:rPr>
        <w:t>5</w:t>
      </w:r>
      <w:r w:rsidRPr="00023D18">
        <w:rPr>
          <w:strike/>
          <w:color w:val="000000"/>
        </w:rPr>
        <w:t>6</w:t>
      </w:r>
      <w:r w:rsidRPr="00023D18">
        <w:rPr>
          <w:color w:val="000000"/>
        </w:rPr>
        <w:tab/>
        <w:t xml:space="preserve">Les feux de croisement doivent s’allumer et s’éteindre automatiquement en fonction de la luminosité ambiante </w:t>
      </w:r>
      <w:r w:rsidRPr="00023D18">
        <w:rPr>
          <w:strike/>
          <w:color w:val="000000"/>
        </w:rPr>
        <w:t xml:space="preserve">(par exemple la nuit, dans les tunnels, etc.) </w:t>
      </w:r>
      <w:r w:rsidRPr="00023D18">
        <w:rPr>
          <w:color w:val="000000"/>
        </w:rPr>
        <w:t>conformément aux prescriptions de l’annexe 13</w:t>
      </w:r>
      <w:r w:rsidRPr="00023D18">
        <w:rPr>
          <w:lang w:eastAsia="en-GB"/>
        </w:rPr>
        <w:t>.</w:t>
      </w:r>
    </w:p>
    <w:p w:rsidR="00556DA6" w:rsidRPr="00023D18" w:rsidRDefault="00556DA6" w:rsidP="00556DA6">
      <w:pPr>
        <w:spacing w:after="120"/>
        <w:ind w:left="2268" w:right="1134"/>
        <w:jc w:val="both"/>
        <w:rPr>
          <w:color w:val="000000"/>
          <w:lang w:eastAsia="en-GB"/>
        </w:rPr>
      </w:pPr>
      <w:r w:rsidRPr="00023D18">
        <w:rPr>
          <w:b/>
          <w:lang w:eastAsia="en-GB"/>
        </w:rPr>
        <w:lastRenderedPageBreak/>
        <w:t>[Lorsque les feux de croisement doivent être allumés conformément aux prescriptions de l’annexe 13, les feux de circulation diurne doivent être éteints.]</w:t>
      </w:r>
    </w:p>
    <w:p w:rsidR="00556DA6" w:rsidRPr="00023D18" w:rsidRDefault="00556DA6" w:rsidP="00556DA6">
      <w:pPr>
        <w:spacing w:after="120"/>
        <w:ind w:left="2268" w:right="1134"/>
        <w:jc w:val="both"/>
        <w:rPr>
          <w:b/>
          <w:lang w:eastAsia="en-GB"/>
        </w:rPr>
      </w:pPr>
      <w:r w:rsidRPr="00023D18">
        <w:rPr>
          <w:b/>
          <w:lang w:eastAsia="en-GB"/>
        </w:rPr>
        <w:t xml:space="preserve">En outre, les sous-paragraphes </w:t>
      </w:r>
      <w:r>
        <w:rPr>
          <w:b/>
          <w:lang w:eastAsia="en-GB"/>
        </w:rPr>
        <w:t>6.2.7.5.1</w:t>
      </w:r>
      <w:r w:rsidRPr="00023D18">
        <w:rPr>
          <w:b/>
          <w:lang w:eastAsia="en-GB"/>
        </w:rPr>
        <w:t xml:space="preserve"> et 6.2.7.5.2 suivants s’appliquent.</w:t>
      </w:r>
    </w:p>
    <w:p w:rsidR="00556DA6" w:rsidRPr="00023D18" w:rsidRDefault="00556DA6" w:rsidP="00D3491E">
      <w:pPr>
        <w:pStyle w:val="SingleTxtG"/>
        <w:ind w:left="2268" w:hanging="1134"/>
        <w:rPr>
          <w:rFonts w:eastAsia="MS Mincho"/>
          <w:b/>
          <w:lang w:eastAsia="en-GB"/>
        </w:rPr>
      </w:pPr>
      <w:r>
        <w:rPr>
          <w:rFonts w:eastAsia="MS Mincho"/>
          <w:b/>
          <w:lang w:eastAsia="en-GB"/>
        </w:rPr>
        <w:t>6.2.7.5.1</w:t>
      </w:r>
      <w:r w:rsidRPr="00023D18">
        <w:rPr>
          <w:rFonts w:eastAsia="MS Mincho"/>
          <w:b/>
          <w:lang w:eastAsia="en-GB"/>
        </w:rPr>
        <w:tab/>
        <w:t>Indépendamment des prescriptions du paragraphe 6.2.7.5,</w:t>
      </w:r>
      <w:r w:rsidRPr="00023D18">
        <w:rPr>
          <w:rFonts w:eastAsia="MS Mincho"/>
          <w:b/>
          <w:lang w:eastAsia="ja-JP"/>
        </w:rPr>
        <w:t xml:space="preserve"> dans les cas où les feux de croisement doivent être allumés, ceux-ci peuvent rester éteints ou, après avoir été allumés automatiquement, peuvent être éteints manuellement et le rester dans les cas suivants</w:t>
      </w:r>
      <w:r>
        <w:rPr>
          <w:rFonts w:eastAsia="MS Mincho"/>
          <w:b/>
          <w:lang w:eastAsia="en-GB"/>
        </w:rPr>
        <w:t> </w:t>
      </w:r>
      <w:r w:rsidRPr="00023D18">
        <w:rPr>
          <w:rFonts w:eastAsia="MS Mincho"/>
          <w:b/>
          <w:lang w:eastAsia="en-GB"/>
        </w:rPr>
        <w:t>:</w:t>
      </w:r>
    </w:p>
    <w:p w:rsidR="00556DA6" w:rsidRPr="00255A42" w:rsidRDefault="00556DA6" w:rsidP="00255A42">
      <w:pPr>
        <w:pStyle w:val="SingleTxtG"/>
        <w:ind w:left="2835" w:hanging="567"/>
        <w:rPr>
          <w:b/>
          <w:lang w:eastAsia="en-GB"/>
        </w:rPr>
      </w:pPr>
      <w:r w:rsidRPr="00255A42">
        <w:rPr>
          <w:b/>
          <w:lang w:eastAsia="en-GB"/>
        </w:rPr>
        <w:t>a)</w:t>
      </w:r>
      <w:r w:rsidRPr="00255A42">
        <w:rPr>
          <w:b/>
          <w:lang w:eastAsia="en-GB"/>
        </w:rPr>
        <w:tab/>
        <w:t>La commande de transmissio</w:t>
      </w:r>
      <w:r w:rsidR="006D725C">
        <w:rPr>
          <w:b/>
          <w:lang w:eastAsia="en-GB"/>
        </w:rPr>
        <w:t>n automatique est en position “</w:t>
      </w:r>
      <w:r w:rsidRPr="00255A42">
        <w:rPr>
          <w:b/>
          <w:lang w:eastAsia="en-GB"/>
        </w:rPr>
        <w:t>stationnement</w:t>
      </w:r>
      <w:r w:rsidR="006D725C">
        <w:rPr>
          <w:b/>
          <w:lang w:eastAsia="en-GB"/>
        </w:rPr>
        <w:t>”</w:t>
      </w:r>
      <w:r w:rsidRPr="00255A42">
        <w:rPr>
          <w:b/>
          <w:lang w:eastAsia="en-GB"/>
        </w:rPr>
        <w:t> ;</w:t>
      </w:r>
    </w:p>
    <w:p w:rsidR="00556DA6" w:rsidRPr="00255A42" w:rsidRDefault="00556DA6" w:rsidP="00255A42">
      <w:pPr>
        <w:pStyle w:val="SingleTxtG"/>
        <w:ind w:left="2835" w:hanging="567"/>
        <w:rPr>
          <w:b/>
          <w:lang w:eastAsia="en-GB"/>
        </w:rPr>
      </w:pPr>
      <w:r w:rsidRPr="00255A42">
        <w:rPr>
          <w:b/>
          <w:lang w:eastAsia="en-GB"/>
        </w:rPr>
        <w:t>b)</w:t>
      </w:r>
      <w:r w:rsidRPr="00255A42">
        <w:rPr>
          <w:b/>
          <w:lang w:eastAsia="en-GB"/>
        </w:rPr>
        <w:tab/>
        <w:t>Le frein de stationnement est en position de verrouillage</w:t>
      </w:r>
      <w:r w:rsidR="00F96DBB" w:rsidRPr="00255A42">
        <w:rPr>
          <w:b/>
          <w:lang w:eastAsia="en-GB"/>
        </w:rPr>
        <w:t> </w:t>
      </w:r>
      <w:r w:rsidRPr="00255A42">
        <w:rPr>
          <w:b/>
          <w:lang w:eastAsia="en-GB"/>
        </w:rPr>
        <w:t xml:space="preserve">; </w:t>
      </w:r>
    </w:p>
    <w:p w:rsidR="00556DA6" w:rsidRPr="00255A42" w:rsidRDefault="00556DA6" w:rsidP="00255A42">
      <w:pPr>
        <w:pStyle w:val="SingleTxtG"/>
        <w:ind w:left="2835" w:hanging="567"/>
        <w:rPr>
          <w:b/>
          <w:lang w:eastAsia="en-GB"/>
        </w:rPr>
      </w:pPr>
      <w:r w:rsidRPr="00255A42">
        <w:rPr>
          <w:b/>
          <w:lang w:eastAsia="en-GB"/>
        </w:rPr>
        <w:t>c)</w:t>
      </w:r>
      <w:r w:rsidRPr="00255A42">
        <w:rPr>
          <w:b/>
          <w:lang w:eastAsia="en-GB"/>
        </w:rPr>
        <w:tab/>
        <w:t xml:space="preserve">Après chaque activation manuelle du dispositif qui commande l’arrêt ou le démarrage du système de propulsion, à condition que le </w:t>
      </w:r>
      <w:r w:rsidR="005446E0" w:rsidRPr="00255A42">
        <w:rPr>
          <w:b/>
          <w:lang w:eastAsia="en-GB"/>
        </w:rPr>
        <w:t>véhicule n’ait pas encore roulé ;</w:t>
      </w:r>
    </w:p>
    <w:p w:rsidR="00556DA6" w:rsidRPr="00255A42" w:rsidRDefault="00556DA6" w:rsidP="00255A42">
      <w:pPr>
        <w:pStyle w:val="SingleTxtG"/>
        <w:ind w:left="2835" w:hanging="567"/>
        <w:rPr>
          <w:b/>
          <w:strike/>
          <w:lang w:eastAsia="en-GB"/>
        </w:rPr>
      </w:pPr>
      <w:r w:rsidRPr="00255A42">
        <w:rPr>
          <w:b/>
          <w:lang w:eastAsia="en-GB"/>
        </w:rPr>
        <w:t>d)</w:t>
      </w:r>
      <w:r w:rsidRPr="00255A42">
        <w:rPr>
          <w:b/>
          <w:lang w:eastAsia="en-GB"/>
        </w:rPr>
        <w:tab/>
        <w:t>La vitesse du véhicule ne dépasse pas [15]</w:t>
      </w:r>
      <w:r w:rsidR="005446E0" w:rsidRPr="00255A42">
        <w:rPr>
          <w:b/>
          <w:lang w:eastAsia="en-GB"/>
        </w:rPr>
        <w:t> </w:t>
      </w:r>
      <w:r w:rsidRPr="00255A42">
        <w:rPr>
          <w:b/>
          <w:lang w:eastAsia="en-GB"/>
        </w:rPr>
        <w:t>km/h. [Dans ce cas, les feux mentionnés au paragraphe 5.11. doivent être allumés]</w:t>
      </w:r>
      <w:r w:rsidR="00F96DBB" w:rsidRPr="00255A42">
        <w:rPr>
          <w:b/>
          <w:lang w:eastAsia="en-GB"/>
        </w:rPr>
        <w:t> </w:t>
      </w:r>
      <w:r w:rsidRPr="00255A42">
        <w:rPr>
          <w:b/>
          <w:lang w:eastAsia="en-GB"/>
        </w:rPr>
        <w:t>;</w:t>
      </w:r>
    </w:p>
    <w:p w:rsidR="00556DA6" w:rsidRPr="00255A42" w:rsidRDefault="00556DA6" w:rsidP="00255A42">
      <w:pPr>
        <w:pStyle w:val="SingleTxtG"/>
        <w:ind w:left="2835" w:hanging="567"/>
        <w:rPr>
          <w:b/>
          <w:strike/>
          <w:lang w:eastAsia="en-GB"/>
        </w:rPr>
      </w:pPr>
      <w:r w:rsidRPr="00255A42">
        <w:rPr>
          <w:b/>
          <w:lang w:eastAsia="en-GB"/>
        </w:rPr>
        <w:t>e)</w:t>
      </w:r>
      <w:r w:rsidRPr="00255A42">
        <w:rPr>
          <w:b/>
          <w:lang w:eastAsia="en-GB"/>
        </w:rPr>
        <w:tab/>
        <w:t>Les feux de brouillard avant sont allumés.</w:t>
      </w:r>
    </w:p>
    <w:p w:rsidR="00556DA6" w:rsidRPr="00023D18" w:rsidRDefault="00556DA6" w:rsidP="00D3491E">
      <w:pPr>
        <w:pStyle w:val="SingleTxtG"/>
        <w:ind w:left="2268" w:hanging="1134"/>
        <w:rPr>
          <w:b/>
          <w:lang w:eastAsia="en-GB"/>
        </w:rPr>
      </w:pPr>
      <w:r>
        <w:rPr>
          <w:b/>
          <w:lang w:eastAsia="en-GB"/>
        </w:rPr>
        <w:t>[6.2.7.5.2</w:t>
      </w:r>
      <w:r w:rsidRPr="00023D18">
        <w:rPr>
          <w:b/>
          <w:lang w:eastAsia="en-GB"/>
        </w:rPr>
        <w:tab/>
      </w:r>
      <w:r w:rsidRPr="00023D18">
        <w:rPr>
          <w:rFonts w:eastAsia="MS Mincho"/>
          <w:b/>
          <w:lang w:eastAsia="en-GB"/>
        </w:rPr>
        <w:t>Indépendamment des prescriptions du paragraphe 6.2.7.5, dans les cas où les feux de croisement doivent être allumés, il doit être possible de les éteindre manuellement et de les maintenir dans cet état,</w:t>
      </w:r>
      <w:r w:rsidR="00F96DBB">
        <w:rPr>
          <w:rFonts w:eastAsia="MS Mincho"/>
          <w:b/>
          <w:lang w:eastAsia="en-GB"/>
        </w:rPr>
        <w:t xml:space="preserve"> </w:t>
      </w:r>
      <w:r w:rsidRPr="00023D18">
        <w:rPr>
          <w:rFonts w:eastAsia="MS Mincho"/>
          <w:b/>
          <w:lang w:eastAsia="en-GB"/>
        </w:rPr>
        <w:t>à moins qu’ils ne soient rallumés manuellement, dans les</w:t>
      </w:r>
      <w:r w:rsidR="00F96DBB">
        <w:rPr>
          <w:rFonts w:eastAsia="MS Mincho"/>
          <w:b/>
          <w:lang w:eastAsia="en-GB"/>
        </w:rPr>
        <w:t xml:space="preserve"> </w:t>
      </w:r>
      <w:r w:rsidRPr="00023D18">
        <w:rPr>
          <w:rFonts w:eastAsia="MS Mincho"/>
          <w:b/>
          <w:lang w:eastAsia="en-GB"/>
        </w:rPr>
        <w:t>situations suivantes</w:t>
      </w:r>
      <w:r w:rsidR="0084725D">
        <w:rPr>
          <w:rFonts w:eastAsia="MS Mincho"/>
          <w:b/>
          <w:lang w:eastAsia="en-GB"/>
        </w:rPr>
        <w:t> </w:t>
      </w:r>
      <w:r w:rsidRPr="00023D18">
        <w:rPr>
          <w:rFonts w:eastAsia="MS Mincho"/>
          <w:b/>
          <w:lang w:eastAsia="en-GB"/>
        </w:rPr>
        <w:t>:</w:t>
      </w:r>
    </w:p>
    <w:p w:rsidR="00556DA6" w:rsidRPr="00255A42" w:rsidRDefault="00255A42" w:rsidP="00255A42">
      <w:pPr>
        <w:pStyle w:val="SingleTxtG"/>
        <w:ind w:left="2835" w:hanging="567"/>
        <w:rPr>
          <w:b/>
          <w:lang w:eastAsia="en-GB"/>
        </w:rPr>
      </w:pPr>
      <w:r w:rsidRPr="00255A42">
        <w:rPr>
          <w:rFonts w:eastAsia="MS Mincho"/>
          <w:b/>
          <w:lang w:eastAsia="en-GB"/>
        </w:rPr>
        <w:t>a)</w:t>
      </w:r>
      <w:r w:rsidRPr="00255A42">
        <w:rPr>
          <w:rFonts w:eastAsia="MS Mincho"/>
          <w:b/>
          <w:lang w:eastAsia="en-GB"/>
        </w:rPr>
        <w:tab/>
      </w:r>
      <w:r w:rsidR="00556DA6" w:rsidRPr="00255A42">
        <w:rPr>
          <w:rFonts w:eastAsia="MS Mincho"/>
          <w:b/>
          <w:lang w:eastAsia="en-GB"/>
        </w:rPr>
        <w:t xml:space="preserve">Le fonctionnement automatique des feux de croisement décrit au paragraphe </w:t>
      </w:r>
      <w:r>
        <w:rPr>
          <w:b/>
          <w:lang w:eastAsia="en-GB"/>
        </w:rPr>
        <w:t>6.2.7.5</w:t>
      </w:r>
      <w:r w:rsidR="00556DA6" w:rsidRPr="00255A42">
        <w:rPr>
          <w:b/>
          <w:lang w:eastAsia="en-GB"/>
        </w:rPr>
        <w:t xml:space="preserve"> reprend chaque fois que le dispositif qui commande le démarrage et/ou l’arrêt du système de propulsion est placé dans une position dans laquelle le système de propulsion peut fonctionner</w:t>
      </w:r>
      <w:r w:rsidR="00F96DBB" w:rsidRPr="00255A42">
        <w:rPr>
          <w:b/>
          <w:lang w:eastAsia="en-GB"/>
        </w:rPr>
        <w:t> </w:t>
      </w:r>
      <w:r w:rsidR="0084725D">
        <w:rPr>
          <w:b/>
          <w:lang w:eastAsia="en-GB"/>
        </w:rPr>
        <w:t>;</w:t>
      </w:r>
    </w:p>
    <w:p w:rsidR="00556DA6" w:rsidRPr="00255A42" w:rsidRDefault="00255A42" w:rsidP="00255A42">
      <w:pPr>
        <w:pStyle w:val="SingleTxtG"/>
        <w:ind w:left="2835" w:hanging="567"/>
        <w:rPr>
          <w:b/>
          <w:lang w:eastAsia="en-GB"/>
        </w:rPr>
      </w:pPr>
      <w:r w:rsidRPr="00255A42">
        <w:rPr>
          <w:b/>
          <w:lang w:eastAsia="en-GB"/>
        </w:rPr>
        <w:t>b)</w:t>
      </w:r>
      <w:r w:rsidRPr="00255A42">
        <w:rPr>
          <w:b/>
          <w:lang w:eastAsia="en-GB"/>
        </w:rPr>
        <w:tab/>
      </w:r>
      <w:r w:rsidR="00556DA6" w:rsidRPr="00255A42">
        <w:rPr>
          <w:b/>
          <w:lang w:eastAsia="en-GB"/>
        </w:rPr>
        <w:t>Pendant toute la</w:t>
      </w:r>
      <w:r w:rsidR="00F96DBB" w:rsidRPr="00255A42">
        <w:rPr>
          <w:b/>
          <w:lang w:eastAsia="en-GB"/>
        </w:rPr>
        <w:t xml:space="preserve"> </w:t>
      </w:r>
      <w:r w:rsidR="00556DA6" w:rsidRPr="00255A42">
        <w:rPr>
          <w:b/>
          <w:lang w:eastAsia="en-GB"/>
        </w:rPr>
        <w:t>période au cours de laquelle les feux de croisement restent éteints, le conducteur</w:t>
      </w:r>
      <w:r w:rsidR="00F96DBB" w:rsidRPr="00255A42">
        <w:rPr>
          <w:b/>
          <w:lang w:eastAsia="en-GB"/>
        </w:rPr>
        <w:t xml:space="preserve"> </w:t>
      </w:r>
      <w:r w:rsidR="00556DA6" w:rsidRPr="00255A42">
        <w:rPr>
          <w:b/>
          <w:lang w:eastAsia="en-GB"/>
        </w:rPr>
        <w:t>dispose d’une indicatio</w:t>
      </w:r>
      <w:r w:rsidR="00F96DBB" w:rsidRPr="00255A42">
        <w:rPr>
          <w:b/>
          <w:lang w:eastAsia="en-GB"/>
        </w:rPr>
        <w:t>n ou d’un avertissement clairs.</w:t>
      </w:r>
    </w:p>
    <w:p w:rsidR="00556DA6" w:rsidRPr="00255A42" w:rsidRDefault="00556DA6" w:rsidP="00255A42">
      <w:pPr>
        <w:pStyle w:val="SingleTxtG"/>
        <w:ind w:left="2835"/>
        <w:rPr>
          <w:b/>
          <w:lang w:eastAsia="en-GB"/>
        </w:rPr>
      </w:pPr>
      <w:r w:rsidRPr="00255A42">
        <w:rPr>
          <w:b/>
          <w:lang w:eastAsia="en-GB"/>
        </w:rPr>
        <w:t>Cette indication, ou cet avertissement, ne doit disparaître que lorsque</w:t>
      </w:r>
      <w:r w:rsidR="00F96DBB" w:rsidRPr="00255A42">
        <w:rPr>
          <w:b/>
          <w:lang w:eastAsia="en-GB"/>
        </w:rPr>
        <w:t> </w:t>
      </w:r>
      <w:r w:rsidRPr="00255A42">
        <w:rPr>
          <w:b/>
          <w:lang w:eastAsia="en-GB"/>
        </w:rPr>
        <w:t>:</w:t>
      </w:r>
    </w:p>
    <w:p w:rsidR="00556DA6" w:rsidRPr="00255A42" w:rsidRDefault="00255A42" w:rsidP="00255A42">
      <w:pPr>
        <w:pStyle w:val="SingleTxtG"/>
        <w:ind w:left="3402" w:hanging="567"/>
        <w:rPr>
          <w:b/>
          <w:lang w:eastAsia="en-GB"/>
        </w:rPr>
      </w:pPr>
      <w:r>
        <w:rPr>
          <w:b/>
          <w:lang w:eastAsia="en-GB"/>
        </w:rPr>
        <w:t>i)</w:t>
      </w:r>
      <w:r w:rsidR="00556DA6" w:rsidRPr="00255A42">
        <w:rPr>
          <w:b/>
          <w:lang w:eastAsia="en-GB"/>
        </w:rPr>
        <w:tab/>
      </w:r>
      <w:r>
        <w:rPr>
          <w:b/>
          <w:lang w:eastAsia="en-GB"/>
        </w:rPr>
        <w:t>L</w:t>
      </w:r>
      <w:r w:rsidR="00556DA6" w:rsidRPr="00255A42">
        <w:rPr>
          <w:b/>
          <w:lang w:eastAsia="en-GB"/>
        </w:rPr>
        <w:t xml:space="preserve">e dispositif qui commande le démarrage et/ou l’arrêt du système de propulsion est placé dans une position dans laquelle le système de propulsion ne peut fonctionner, ou </w:t>
      </w:r>
    </w:p>
    <w:p w:rsidR="00556DA6" w:rsidRPr="00255A42" w:rsidRDefault="00255A42" w:rsidP="00255A42">
      <w:pPr>
        <w:pStyle w:val="SingleTxtG"/>
        <w:ind w:left="3402" w:hanging="567"/>
        <w:rPr>
          <w:b/>
          <w:lang w:eastAsia="en-GB"/>
        </w:rPr>
      </w:pPr>
      <w:r>
        <w:rPr>
          <w:b/>
          <w:lang w:eastAsia="en-GB"/>
        </w:rPr>
        <w:t>ii)</w:t>
      </w:r>
      <w:r>
        <w:rPr>
          <w:b/>
          <w:lang w:eastAsia="en-GB"/>
        </w:rPr>
        <w:tab/>
        <w:t>L</w:t>
      </w:r>
      <w:r w:rsidR="00556DA6" w:rsidRPr="00255A42">
        <w:rPr>
          <w:b/>
          <w:lang w:eastAsia="en-GB"/>
        </w:rPr>
        <w:t>e fonctionnement automatique des feux de croisement décrit au paragraphe 6.2.7.5 a repris.]</w:t>
      </w:r>
    </w:p>
    <w:p w:rsidR="00556DA6" w:rsidRPr="00023D18" w:rsidRDefault="00F96DBB" w:rsidP="00D3491E">
      <w:pPr>
        <w:pStyle w:val="SingleTxtG"/>
        <w:ind w:left="2268" w:hanging="1134"/>
        <w:rPr>
          <w:rFonts w:eastAsia="MS Mincho"/>
          <w:b/>
          <w:lang w:eastAsia="en-GB"/>
        </w:rPr>
      </w:pPr>
      <w:r>
        <w:rPr>
          <w:rFonts w:eastAsia="MS Mincho"/>
          <w:b/>
          <w:lang w:eastAsia="en-GB"/>
        </w:rPr>
        <w:t>6.2.7.6</w:t>
      </w:r>
      <w:r w:rsidR="00556DA6" w:rsidRPr="00023D18">
        <w:rPr>
          <w:rFonts w:eastAsia="MS Mincho"/>
          <w:b/>
          <w:lang w:eastAsia="en-GB"/>
        </w:rPr>
        <w:tab/>
        <w:t>Indépendamment des prescriptions du paragraphe 6.2.7.5, il doit être toujours possible d’allumer manuellement les feux de croisement.</w:t>
      </w:r>
    </w:p>
    <w:p w:rsidR="00556DA6" w:rsidRPr="00023D18" w:rsidRDefault="00F96DBB" w:rsidP="00D3491E">
      <w:pPr>
        <w:pStyle w:val="SingleTxtG"/>
        <w:ind w:left="2268" w:hanging="1134"/>
        <w:rPr>
          <w:rFonts w:eastAsia="MS Mincho"/>
          <w:b/>
          <w:lang w:eastAsia="en-GB"/>
        </w:rPr>
      </w:pPr>
      <w:r>
        <w:rPr>
          <w:rFonts w:eastAsia="MS Mincho"/>
          <w:b/>
          <w:lang w:eastAsia="en-GB"/>
        </w:rPr>
        <w:t>6.2.7.8</w:t>
      </w:r>
      <w:r w:rsidR="00556DA6" w:rsidRPr="00023D18">
        <w:rPr>
          <w:rFonts w:eastAsia="MS Mincho"/>
          <w:b/>
          <w:lang w:eastAsia="en-GB"/>
        </w:rPr>
        <w:tab/>
        <w:t>Le fonctionnement automatique des feux de croisement doit reprendre</w:t>
      </w:r>
      <w:r>
        <w:rPr>
          <w:rFonts w:eastAsia="MS Mincho"/>
          <w:b/>
          <w:lang w:eastAsia="en-GB"/>
        </w:rPr>
        <w:t xml:space="preserve"> </w:t>
      </w:r>
      <w:r w:rsidR="00556DA6" w:rsidRPr="00023D18">
        <w:rPr>
          <w:rFonts w:eastAsia="MS Mincho"/>
          <w:b/>
          <w:lang w:eastAsia="en-GB"/>
        </w:rPr>
        <w:t xml:space="preserve">dès que les cas </w:t>
      </w:r>
      <w:r>
        <w:rPr>
          <w:rFonts w:eastAsia="MS Mincho"/>
          <w:b/>
          <w:lang w:eastAsia="en-GB"/>
        </w:rPr>
        <w:t>décrits au paragraphe 6.2.7.5.1</w:t>
      </w:r>
      <w:r w:rsidR="00556DA6" w:rsidRPr="00023D18">
        <w:rPr>
          <w:rFonts w:eastAsia="MS Mincho"/>
          <w:b/>
          <w:lang w:eastAsia="en-GB"/>
        </w:rPr>
        <w:t xml:space="preserve"> cessent de se présenter. Le conducteur doit pouvoir à tout moment actionner le fonctionnement automatique.</w:t>
      </w:r>
    </w:p>
    <w:p w:rsidR="00556DA6" w:rsidRPr="00023D18" w:rsidRDefault="00556DA6" w:rsidP="00D3491E">
      <w:pPr>
        <w:pStyle w:val="SingleTxtG"/>
        <w:ind w:left="2268" w:hanging="1134"/>
        <w:rPr>
          <w:rFonts w:eastAsia="MS Mincho"/>
        </w:rPr>
      </w:pPr>
      <w:r w:rsidRPr="00023D18">
        <w:rPr>
          <w:rFonts w:eastAsia="MS Mincho"/>
        </w:rPr>
        <w:t>6.2.7.</w:t>
      </w:r>
      <w:r w:rsidRPr="00023D18">
        <w:rPr>
          <w:rFonts w:eastAsia="MS Mincho"/>
          <w:strike/>
        </w:rPr>
        <w:t>7</w:t>
      </w:r>
      <w:r w:rsidRPr="00023D18">
        <w:rPr>
          <w:rFonts w:eastAsia="MS Mincho"/>
        </w:rPr>
        <w:tab/>
      </w:r>
      <w:r w:rsidRPr="00023D18">
        <w:rPr>
          <w:rFonts w:eastAsia="MS Mincho"/>
          <w:strike/>
        </w:rPr>
        <w:t>Sans préjudice du paragraphe 6.2.7.</w:t>
      </w:r>
      <w:r w:rsidRPr="00023D18">
        <w:rPr>
          <w:rFonts w:eastAsia="MS Mincho"/>
          <w:b/>
          <w:strike/>
        </w:rPr>
        <w:t>5</w:t>
      </w:r>
      <w:r w:rsidR="00F96DBB">
        <w:rPr>
          <w:rFonts w:eastAsia="MS Mincho"/>
          <w:strike/>
        </w:rPr>
        <w:t>6.1</w:t>
      </w:r>
      <w:r w:rsidRPr="00023D18">
        <w:rPr>
          <w:rFonts w:eastAsia="MS Mincho"/>
          <w:strike/>
        </w:rPr>
        <w:t>,</w:t>
      </w:r>
      <w:r w:rsidRPr="00023D18">
        <w:rPr>
          <w:rFonts w:eastAsia="MS Mincho"/>
          <w:b/>
          <w:lang w:eastAsia="en-GB"/>
        </w:rPr>
        <w:t>Indépendamment des prescriptions du paragr</w:t>
      </w:r>
      <w:r w:rsidR="00F96DBB">
        <w:rPr>
          <w:rFonts w:eastAsia="MS Mincho"/>
          <w:b/>
          <w:lang w:eastAsia="en-GB"/>
        </w:rPr>
        <w:t>aphe 6.2.7.5</w:t>
      </w:r>
      <w:r w:rsidRPr="00023D18">
        <w:rPr>
          <w:rFonts w:eastAsia="MS Mincho"/>
          <w:b/>
          <w:lang w:eastAsia="en-GB"/>
        </w:rPr>
        <w:t xml:space="preserve">, </w:t>
      </w:r>
      <w:r w:rsidRPr="00023D18">
        <w:rPr>
          <w:rFonts w:eastAsia="MS Mincho"/>
        </w:rPr>
        <w:t>les feux de croisement peuvent aussi s’allumer et s’éteindre automatiquement en fonction d’autres facteurs tels que l’heure ou les conditions ambiantes (par exemple le moment de la journée, l’emplacement du véhicule, la pluie, le brouillard, etc.)</w:t>
      </w:r>
      <w:r w:rsidR="00584257" w:rsidRPr="00023D18">
        <w:t>.</w:t>
      </w:r>
      <w:r w:rsidR="00584257">
        <w:t> »</w:t>
      </w:r>
      <w:r w:rsidRPr="00023D18">
        <w:rPr>
          <w:rFonts w:eastAsia="MS Mincho"/>
        </w:rPr>
        <w:t>.</w:t>
      </w:r>
    </w:p>
    <w:p w:rsidR="00556DA6" w:rsidRPr="00023D18" w:rsidRDefault="00556DA6" w:rsidP="00D3491E">
      <w:pPr>
        <w:pStyle w:val="SingleTxtG"/>
        <w:ind w:left="2268" w:hanging="1134"/>
      </w:pPr>
      <w:r w:rsidRPr="00023D18">
        <w:rPr>
          <w:i/>
        </w:rPr>
        <w:t>Paragraphe 6.2.8.2</w:t>
      </w:r>
      <w:r w:rsidRPr="00255A42">
        <w:t xml:space="preserve">, </w:t>
      </w:r>
      <w:r w:rsidRPr="00023D18">
        <w:t>modification sans objet en français</w:t>
      </w:r>
      <w:r w:rsidR="0084725D">
        <w:t>.</w:t>
      </w:r>
    </w:p>
    <w:p w:rsidR="00556DA6" w:rsidRPr="00023D18" w:rsidRDefault="00556DA6" w:rsidP="00AD3EDB">
      <w:pPr>
        <w:pStyle w:val="SingleTxtG"/>
        <w:keepNext/>
        <w:ind w:left="2268" w:hanging="1134"/>
      </w:pPr>
      <w:r w:rsidRPr="00023D18">
        <w:rPr>
          <w:i/>
        </w:rPr>
        <w:lastRenderedPageBreak/>
        <w:t>Paragraphe 6.2.9</w:t>
      </w:r>
      <w:r w:rsidRPr="00255A42">
        <w:t>,</w:t>
      </w:r>
      <w:r w:rsidRPr="00023D18">
        <w:t xml:space="preserve"> lire</w:t>
      </w:r>
      <w:r w:rsidR="00F96DBB">
        <w:t> </w:t>
      </w:r>
      <w:r w:rsidRPr="00023D18">
        <w:t>:</w:t>
      </w:r>
    </w:p>
    <w:p w:rsidR="00556DA6" w:rsidRPr="00023D18" w:rsidRDefault="0084725D" w:rsidP="00D3491E">
      <w:pPr>
        <w:pStyle w:val="SingleTxtG"/>
        <w:ind w:left="2268" w:hanging="1134"/>
        <w:rPr>
          <w:i/>
        </w:rPr>
      </w:pPr>
      <w:r>
        <w:t>« </w:t>
      </w:r>
      <w:r w:rsidR="00F96DBB">
        <w:t>6.2.9</w:t>
      </w:r>
      <w:r w:rsidR="00556DA6" w:rsidRPr="00023D18">
        <w:tab/>
        <w:t>Autres prescriptions</w:t>
      </w:r>
    </w:p>
    <w:p w:rsidR="00556DA6" w:rsidRPr="00023D18" w:rsidRDefault="00556DA6" w:rsidP="00255A42">
      <w:pPr>
        <w:spacing w:after="120"/>
        <w:ind w:left="2268" w:right="1134"/>
        <w:jc w:val="both"/>
      </w:pPr>
      <w:r w:rsidRPr="00023D18">
        <w:tab/>
      </w:r>
      <w:r w:rsidR="00F96DBB">
        <w:t xml:space="preserve">Les prescriptions du paragraphe </w:t>
      </w:r>
      <w:r w:rsidRPr="00023D18">
        <w:t>5.5.2 ne sont pas applicables aux feux de croisement.</w:t>
      </w:r>
    </w:p>
    <w:p w:rsidR="00556DA6" w:rsidRPr="00023D18" w:rsidRDefault="00556DA6" w:rsidP="0084725D">
      <w:pPr>
        <w:pStyle w:val="SingleTxtG"/>
        <w:spacing w:after="110"/>
        <w:ind w:left="2268"/>
      </w:pPr>
      <w:r w:rsidRPr="00023D18">
        <w:t>Les feux de croisement munis d’une source lumineuse ou d’un ou de plusieurs modules DEL produisant le faisceau de croisement principal et ayant un flux lumineux objectif total supérieur à 2 000 lm ne peuvent être installés que si un ou plusieurs nettoie-projecteurs conformes au Règlement n</w:t>
      </w:r>
      <w:r w:rsidRPr="00023D18">
        <w:rPr>
          <w:vertAlign w:val="superscript"/>
        </w:rPr>
        <w:t>o</w:t>
      </w:r>
      <w:r w:rsidRPr="00023D18">
        <w:t> 45</w:t>
      </w:r>
      <w:r w:rsidRPr="0084725D">
        <w:rPr>
          <w:rStyle w:val="FootnoteReference"/>
        </w:rPr>
        <w:footnoteReference w:id="3"/>
      </w:r>
      <w:r w:rsidRPr="00023D18">
        <w:t xml:space="preserve"> le sont également.</w:t>
      </w:r>
    </w:p>
    <w:p w:rsidR="00556DA6" w:rsidRPr="00023D18" w:rsidRDefault="00556DA6" w:rsidP="0084725D">
      <w:pPr>
        <w:pStyle w:val="SingleTxtG"/>
        <w:spacing w:after="110"/>
        <w:ind w:left="2268"/>
      </w:pPr>
      <w:r w:rsidRPr="00023D18">
        <w:tab/>
        <w:t>En ce qui concerne l’inclinaison verticale, les dispositions du paragraphe 6.2.6.2.2 ne s’appliquent pas aux feux de croisement munis d’une source lumineuse ou d’un ou de plusieurs modules DEL produisant le faisceau de croisement principal et ayant un flux lumineux objectif supérieur à 2</w:t>
      </w:r>
      <w:r w:rsidR="00F96DBB">
        <w:t> </w:t>
      </w:r>
      <w:r w:rsidRPr="00023D18">
        <w:t>000</w:t>
      </w:r>
      <w:r w:rsidR="00F96DBB">
        <w:t> </w:t>
      </w:r>
      <w:r w:rsidRPr="00023D18">
        <w:t>lm.</w:t>
      </w:r>
    </w:p>
    <w:p w:rsidR="00556DA6" w:rsidRPr="00023D18" w:rsidRDefault="00556DA6" w:rsidP="0084725D">
      <w:pPr>
        <w:pStyle w:val="SingleTxtG"/>
        <w:spacing w:after="110"/>
        <w:ind w:left="2268"/>
      </w:pPr>
      <w:r w:rsidRPr="00023D18">
        <w:tab/>
        <w:t>Dans le cas des lampes à incandescence pour lesquelles plus d’une tension d’essai est prescrite, on applique la valeur du flux lumineux objectif correspondant au faisceau de croisement principal, indiquée sur la fiche de communication relative à l’homologation de type du dispositif.</w:t>
      </w:r>
    </w:p>
    <w:p w:rsidR="00556DA6" w:rsidRPr="00023D18" w:rsidRDefault="00556DA6" w:rsidP="0084725D">
      <w:pPr>
        <w:pStyle w:val="SingleTxtG"/>
        <w:spacing w:after="110"/>
        <w:ind w:left="2268"/>
      </w:pPr>
      <w:r w:rsidRPr="00023D18">
        <w:tab/>
        <w:t>Dans le cas de feux de croisement équipés d’une source lumineuse homologuée, le flux lumineux objectif applicable est celui qui, à la tension d’essai pertinente, figure dans la fiche de renseignements pertinente du Règlement, en vertu duquel la source lumineuse appliquée a été homologuée, sans tenir compte des tolérances applicables au flux lumineux objectif prescrit dans cette fiche de renseignements.</w:t>
      </w:r>
    </w:p>
    <w:p w:rsidR="00556DA6" w:rsidRPr="00023D18" w:rsidRDefault="00556DA6" w:rsidP="0084725D">
      <w:pPr>
        <w:pStyle w:val="SingleTxtG"/>
        <w:spacing w:after="110"/>
        <w:ind w:left="2268"/>
      </w:pPr>
      <w:r w:rsidRPr="00023D18">
        <w:tab/>
        <w:t>L’éclairage de virage ne peut être obtenu qu’au moyen de feux de croisement conformes aux Règlements n</w:t>
      </w:r>
      <w:r w:rsidRPr="00023D18">
        <w:rPr>
          <w:vertAlign w:val="superscript"/>
        </w:rPr>
        <w:t>os</w:t>
      </w:r>
      <w:r w:rsidRPr="00023D18">
        <w:t> 98 ou 112.</w:t>
      </w:r>
    </w:p>
    <w:p w:rsidR="00556DA6" w:rsidRPr="00023D18" w:rsidRDefault="00556DA6" w:rsidP="0084725D">
      <w:pPr>
        <w:pStyle w:val="SingleTxtG"/>
        <w:spacing w:after="110"/>
        <w:ind w:left="2268"/>
      </w:pPr>
      <w:r w:rsidRPr="00023D18">
        <w:tab/>
        <w:t xml:space="preserve">Si l’éclairage de virage est obtenu au moyen d’un mouvement horizontal de l’ensemble du feu ou du coude de la ligne de coupure, il ne doit </w:t>
      </w:r>
      <w:r w:rsidRPr="00023D18">
        <w:rPr>
          <w:strike/>
        </w:rPr>
        <w:t>pouvoir fonctionner</w:t>
      </w:r>
      <w:r w:rsidRPr="00023D18">
        <w:t xml:space="preserve"> </w:t>
      </w:r>
      <w:r w:rsidRPr="00023D18">
        <w:rPr>
          <w:b/>
        </w:rPr>
        <w:t>être allumé</w:t>
      </w:r>
      <w:r w:rsidRPr="00023D18">
        <w:t xml:space="preserve"> que si le véhicule est en marche avant, sauf lors d’un virage à droite dans la circulation à droite (ou d’un virage à gauche dans la circulation à gauche).</w:t>
      </w:r>
      <w:r w:rsidR="0084725D">
        <w:t> ».</w:t>
      </w:r>
    </w:p>
    <w:p w:rsidR="00556DA6" w:rsidRPr="00023D18" w:rsidRDefault="00556DA6" w:rsidP="00D3491E">
      <w:pPr>
        <w:pStyle w:val="SingleTxtG"/>
        <w:ind w:left="2268" w:hanging="1134"/>
      </w:pPr>
      <w:r w:rsidRPr="00023D18">
        <w:rPr>
          <w:i/>
        </w:rPr>
        <w:t>Paragraphe 6.3.7</w:t>
      </w:r>
      <w:r w:rsidRPr="00255A42">
        <w:t xml:space="preserve">, </w:t>
      </w:r>
      <w:r w:rsidRPr="00023D18">
        <w:t>lire</w:t>
      </w:r>
      <w:r w:rsidR="00F96DBB">
        <w:t> </w:t>
      </w:r>
      <w:r w:rsidRPr="00023D18">
        <w:t>:</w:t>
      </w:r>
    </w:p>
    <w:p w:rsidR="00556DA6" w:rsidRPr="00023D18" w:rsidRDefault="0084725D" w:rsidP="00D3491E">
      <w:pPr>
        <w:pStyle w:val="SingleTxtG"/>
        <w:ind w:left="2268" w:hanging="1134"/>
      </w:pPr>
      <w:r>
        <w:t>« </w:t>
      </w:r>
      <w:r w:rsidR="00255A42">
        <w:t>6.3.7</w:t>
      </w:r>
      <w:r w:rsidR="00556DA6" w:rsidRPr="00023D18">
        <w:tab/>
        <w:t>Branchements électriques</w:t>
      </w:r>
    </w:p>
    <w:p w:rsidR="00556DA6" w:rsidRPr="00023D18" w:rsidRDefault="00556DA6" w:rsidP="00255A42">
      <w:pPr>
        <w:pStyle w:val="SingleTxtG"/>
        <w:ind w:left="2268"/>
      </w:pPr>
      <w:r w:rsidRPr="00023D18">
        <w:t>Il doit être possible d’allumer et d’éteindre les feux de brouillard avant indépendamment des feux de route, des feux de croisement ou de toute combinaison de ces derniers, à moins que</w:t>
      </w:r>
      <w:r w:rsidR="00255A42">
        <w:t> </w:t>
      </w:r>
      <w:r w:rsidRPr="00023D18">
        <w:t>:</w:t>
      </w:r>
    </w:p>
    <w:p w:rsidR="00556DA6" w:rsidRPr="00023D18" w:rsidRDefault="00556DA6" w:rsidP="00556DA6">
      <w:pPr>
        <w:spacing w:after="120"/>
        <w:ind w:left="2835" w:right="1134" w:hanging="567"/>
        <w:jc w:val="both"/>
      </w:pPr>
      <w:r w:rsidRPr="00023D18">
        <w:t>a)</w:t>
      </w:r>
      <w:r w:rsidRPr="00023D18">
        <w:tab/>
        <w:t>Les feux de brouillard avant ne soient utilisés par une autre fonction d’éclairage d’un AFS</w:t>
      </w:r>
      <w:r w:rsidR="00F96DBB">
        <w:t> </w:t>
      </w:r>
      <w:r w:rsidRPr="00023D18">
        <w:t>; toutefois, l’allumage des feux de brouillard avant doit l’emporter sur la fonction d’éclairage dont les feux de brouillard avant font partie, ou</w:t>
      </w:r>
      <w:r w:rsidR="00F96DBB">
        <w:t> </w:t>
      </w:r>
      <w:r w:rsidRPr="00023D18">
        <w:t>;</w:t>
      </w:r>
    </w:p>
    <w:p w:rsidR="00556DA6" w:rsidRPr="00023D18" w:rsidRDefault="00556DA6" w:rsidP="00556DA6">
      <w:pPr>
        <w:spacing w:after="120"/>
        <w:ind w:left="2835" w:right="1134" w:hanging="567"/>
        <w:jc w:val="both"/>
      </w:pPr>
      <w:r w:rsidRPr="00023D18">
        <w:t>b)</w:t>
      </w:r>
      <w:r w:rsidRPr="00023D18">
        <w:tab/>
        <w:t>Les feux de brouillard avant ne puissent pas être allumés en même temps que tout autre feu avec lesquels ils sont mutuellement incorporés, comme indiqué par le symbole correspond</w:t>
      </w:r>
      <w:r w:rsidR="00F96DBB">
        <w:t xml:space="preserve">ant (“/”) conformément au point </w:t>
      </w:r>
      <w:r w:rsidRPr="00023D18">
        <w:t>10.1 de l’annexe</w:t>
      </w:r>
      <w:r w:rsidR="00F96DBB">
        <w:t xml:space="preserve"> </w:t>
      </w:r>
      <w:r w:rsidRPr="00023D18">
        <w:t>1 du Règlement n</w:t>
      </w:r>
      <w:r w:rsidRPr="00023D18">
        <w:rPr>
          <w:vertAlign w:val="superscript"/>
        </w:rPr>
        <w:t>o</w:t>
      </w:r>
      <w:r w:rsidRPr="00023D18">
        <w:t> 19</w:t>
      </w:r>
      <w:r w:rsidR="00584257" w:rsidRPr="00023D18">
        <w:t>.</w:t>
      </w:r>
      <w:r w:rsidR="00584257">
        <w:t> »</w:t>
      </w:r>
      <w:r w:rsidRPr="00023D18">
        <w:t>.</w:t>
      </w:r>
    </w:p>
    <w:p w:rsidR="00556DA6" w:rsidRPr="00023D18" w:rsidRDefault="00556DA6" w:rsidP="00D3491E">
      <w:pPr>
        <w:pStyle w:val="SingleTxtG"/>
        <w:ind w:left="2268" w:hanging="1134"/>
      </w:pPr>
      <w:r w:rsidRPr="00023D18">
        <w:rPr>
          <w:i/>
        </w:rPr>
        <w:t>Paragraphe 6.4.7.1</w:t>
      </w:r>
      <w:r w:rsidRPr="00255A42">
        <w:t xml:space="preserve">, </w:t>
      </w:r>
      <w:r w:rsidRPr="00023D18">
        <w:t>modification sans objet en français</w:t>
      </w:r>
      <w:r w:rsidR="0084725D">
        <w:t>.</w:t>
      </w:r>
    </w:p>
    <w:p w:rsidR="00556DA6" w:rsidRPr="00023D18" w:rsidRDefault="00556DA6" w:rsidP="00D3491E">
      <w:pPr>
        <w:pStyle w:val="SingleTxtG"/>
        <w:ind w:left="2268" w:hanging="1134"/>
      </w:pPr>
      <w:r w:rsidRPr="00023D18">
        <w:rPr>
          <w:i/>
        </w:rPr>
        <w:t>Paragraphe 6.4.7.2</w:t>
      </w:r>
      <w:r w:rsidRPr="00255A42">
        <w:t xml:space="preserve">, </w:t>
      </w:r>
      <w:r w:rsidRPr="00023D18">
        <w:t>lire</w:t>
      </w:r>
      <w:r w:rsidR="00F96DBB">
        <w:t> </w:t>
      </w:r>
      <w:r w:rsidRPr="00023D18">
        <w:t>:</w:t>
      </w:r>
    </w:p>
    <w:p w:rsidR="00556DA6" w:rsidRPr="00023D18" w:rsidRDefault="0084725D" w:rsidP="00D3491E">
      <w:pPr>
        <w:pStyle w:val="SingleTxtG"/>
        <w:ind w:left="2268" w:hanging="1134"/>
      </w:pPr>
      <w:r>
        <w:t>« </w:t>
      </w:r>
      <w:r w:rsidR="00F96DBB">
        <w:t>6.4.7.2</w:t>
      </w:r>
      <w:r w:rsidR="00556DA6" w:rsidRPr="00023D18">
        <w:tab/>
        <w:t>En outre, les branchements électriques des deux feux facultatifs mentionnés au paragraphe 6.4.2.2 doivent être tels que les deux feux ne puissent être allumés que si les feux mentionnés au paragraphe 5.11 le sont également.</w:t>
      </w:r>
    </w:p>
    <w:p w:rsidR="00556DA6" w:rsidRPr="00023D18" w:rsidRDefault="00556DA6" w:rsidP="00255A42">
      <w:pPr>
        <w:pStyle w:val="SingleTxtG"/>
        <w:ind w:left="2268"/>
      </w:pPr>
      <w:r w:rsidRPr="00023D18">
        <w:lastRenderedPageBreak/>
        <w:tab/>
        <w:t>Les feux installés latéralement peuvent être allumés pour les manœuvres lentes en marche avant réalisées à une vitesse inférieure ou égale à 10</w:t>
      </w:r>
      <w:r w:rsidR="00F96DBB">
        <w:t> </w:t>
      </w:r>
      <w:r w:rsidRPr="00023D18">
        <w:t>km/h, pour autant que les conditions suivantes soient remplies</w:t>
      </w:r>
      <w:r w:rsidR="00F96DBB">
        <w:t> </w:t>
      </w:r>
      <w:r w:rsidRPr="00023D18">
        <w:t>:</w:t>
      </w:r>
    </w:p>
    <w:p w:rsidR="00556DA6" w:rsidRPr="00023D18" w:rsidRDefault="00556DA6" w:rsidP="004157FB">
      <w:pPr>
        <w:pStyle w:val="SingleTxtG"/>
        <w:ind w:left="2835" w:hanging="567"/>
      </w:pPr>
      <w:r w:rsidRPr="00023D18">
        <w:t>a)</w:t>
      </w:r>
      <w:r w:rsidRPr="00023D18">
        <w:tab/>
        <w:t xml:space="preserve">Les feux doivent être allumés et éteints manuellement au moyen </w:t>
      </w:r>
      <w:r w:rsidRPr="00023D18">
        <w:rPr>
          <w:strike/>
        </w:rPr>
        <w:t>d’un interrupteur</w:t>
      </w:r>
      <w:r w:rsidRPr="00023D18">
        <w:t xml:space="preserve"> </w:t>
      </w:r>
      <w:r w:rsidRPr="00023D18">
        <w:rPr>
          <w:b/>
        </w:rPr>
        <w:t>d’une commande</w:t>
      </w:r>
      <w:r w:rsidRPr="00023D18">
        <w:t xml:space="preserve"> séparé</w:t>
      </w:r>
      <w:r w:rsidRPr="00023D18">
        <w:rPr>
          <w:b/>
        </w:rPr>
        <w:t>e</w:t>
      </w:r>
      <w:r w:rsidR="00F96DBB">
        <w:t> </w:t>
      </w:r>
      <w:r w:rsidRPr="00023D18">
        <w:t>;</w:t>
      </w:r>
    </w:p>
    <w:p w:rsidR="00556DA6" w:rsidRPr="00023D18" w:rsidRDefault="00556DA6" w:rsidP="004157FB">
      <w:pPr>
        <w:pStyle w:val="SingleTxtG"/>
        <w:ind w:left="2835" w:hanging="567"/>
      </w:pPr>
      <w:r w:rsidRPr="00023D18">
        <w:t>b)</w:t>
      </w:r>
      <w:r w:rsidRPr="00023D18">
        <w:tab/>
        <w:t>Auquel cas, ils peuvent rester allumés même lorsque le levier de vitesses n’est plus sur la position marche arrière</w:t>
      </w:r>
      <w:r w:rsidR="00F96DBB">
        <w:t> </w:t>
      </w:r>
      <w:r w:rsidRPr="00023D18">
        <w:t>;</w:t>
      </w:r>
    </w:p>
    <w:p w:rsidR="00556DA6" w:rsidRPr="00023D18" w:rsidRDefault="00556DA6" w:rsidP="004157FB">
      <w:pPr>
        <w:pStyle w:val="SingleTxtG"/>
        <w:ind w:left="2835" w:hanging="567"/>
      </w:pPr>
      <w:r w:rsidRPr="00023D18">
        <w:t>c)</w:t>
      </w:r>
      <w:r w:rsidRPr="00023D18">
        <w:tab/>
        <w:t>Les feux doivent s’éteindre automatiquement si la vitesse du véhicule en marche avant dépasse 10</w:t>
      </w:r>
      <w:r w:rsidR="00F96DBB">
        <w:t> </w:t>
      </w:r>
      <w:r w:rsidRPr="00023D18">
        <w:t xml:space="preserve">km/h, quelle que soit la position de </w:t>
      </w:r>
      <w:r w:rsidRPr="00023D18">
        <w:rPr>
          <w:strike/>
        </w:rPr>
        <w:t>l’interrupteur</w:t>
      </w:r>
      <w:r w:rsidRPr="00023D18">
        <w:t xml:space="preserve"> </w:t>
      </w:r>
      <w:r w:rsidRPr="00023D18">
        <w:rPr>
          <w:b/>
        </w:rPr>
        <w:t>la commande</w:t>
      </w:r>
      <w:r w:rsidRPr="00023D18">
        <w:t xml:space="preserve"> séparé</w:t>
      </w:r>
      <w:r w:rsidRPr="00023D18">
        <w:rPr>
          <w:b/>
        </w:rPr>
        <w:t>e</w:t>
      </w:r>
      <w:r w:rsidR="00F96DBB">
        <w:t> </w:t>
      </w:r>
      <w:r w:rsidRPr="00023D18">
        <w:t>; dans ce cas, ils doivent rester éteints, à moins</w:t>
      </w:r>
      <w:r w:rsidR="00584257">
        <w:t xml:space="preserve"> d’être rallumés volontairement</w:t>
      </w:r>
      <w:r w:rsidR="00584257" w:rsidRPr="00023D18">
        <w:t>.</w:t>
      </w:r>
      <w:r w:rsidR="00584257">
        <w:t> ».</w:t>
      </w:r>
      <w:r w:rsidRPr="00023D18">
        <w:t xml:space="preserve"> </w:t>
      </w:r>
    </w:p>
    <w:p w:rsidR="00556DA6" w:rsidRPr="00023D18" w:rsidRDefault="00556DA6" w:rsidP="00D3491E">
      <w:pPr>
        <w:pStyle w:val="SingleTxtG"/>
        <w:ind w:left="2268" w:hanging="1134"/>
      </w:pPr>
      <w:r w:rsidRPr="00023D18">
        <w:rPr>
          <w:i/>
        </w:rPr>
        <w:t>Paragraphe 6.5.7</w:t>
      </w:r>
      <w:r w:rsidRPr="004157FB">
        <w:t xml:space="preserve">, </w:t>
      </w:r>
      <w:r w:rsidRPr="00023D18">
        <w:t>modification sans objet en français</w:t>
      </w:r>
      <w:r w:rsidR="0084725D">
        <w:t>.</w:t>
      </w:r>
    </w:p>
    <w:p w:rsidR="00556DA6" w:rsidRPr="00023D18" w:rsidRDefault="00556DA6" w:rsidP="00D3491E">
      <w:pPr>
        <w:pStyle w:val="SingleTxtG"/>
        <w:ind w:left="2268" w:hanging="1134"/>
      </w:pPr>
      <w:r w:rsidRPr="00023D18">
        <w:rPr>
          <w:i/>
        </w:rPr>
        <w:t>Paragraphe 6.6.7.2</w:t>
      </w:r>
      <w:r w:rsidRPr="004157FB">
        <w:t xml:space="preserve">, </w:t>
      </w:r>
      <w:r w:rsidRPr="00023D18">
        <w:t>lire</w:t>
      </w:r>
      <w:r w:rsidR="00F96DBB">
        <w:t> </w:t>
      </w:r>
      <w:r w:rsidRPr="00023D18">
        <w:t>:</w:t>
      </w:r>
    </w:p>
    <w:p w:rsidR="00556DA6" w:rsidRPr="00023D18" w:rsidRDefault="0084725D" w:rsidP="00D3491E">
      <w:pPr>
        <w:pStyle w:val="SingleTxtG"/>
        <w:ind w:left="2268" w:hanging="1134"/>
      </w:pPr>
      <w:r>
        <w:t>« </w:t>
      </w:r>
      <w:r w:rsidR="00F96DBB">
        <w:t>6.6.7.2</w:t>
      </w:r>
      <w:r w:rsidR="00556DA6" w:rsidRPr="00023D18">
        <w:tab/>
        <w:t xml:space="preserve">Le signal de détresse peut être </w:t>
      </w:r>
      <w:r w:rsidR="00556DA6" w:rsidRPr="00023D18">
        <w:rPr>
          <w:strike/>
        </w:rPr>
        <w:t>actionné</w:t>
      </w:r>
      <w:r w:rsidR="00556DA6" w:rsidRPr="00023D18">
        <w:t xml:space="preserve"> </w:t>
      </w:r>
      <w:r w:rsidR="00556DA6" w:rsidRPr="00023D18">
        <w:rPr>
          <w:b/>
        </w:rPr>
        <w:t>allumé</w:t>
      </w:r>
      <w:r w:rsidR="00556DA6" w:rsidRPr="00023D18">
        <w:t xml:space="preserve"> automatiquement lorsqu’un </w:t>
      </w:r>
      <w:r w:rsidR="00556DA6" w:rsidRPr="004157FB">
        <w:rPr>
          <w:spacing w:val="-2"/>
        </w:rPr>
        <w:t xml:space="preserve">véhicule est impliqué dans une collision ou après </w:t>
      </w:r>
      <w:r w:rsidR="00556DA6" w:rsidRPr="004157FB">
        <w:rPr>
          <w:strike/>
          <w:spacing w:val="-2"/>
        </w:rPr>
        <w:t>la désactivation</w:t>
      </w:r>
      <w:r w:rsidR="00556DA6" w:rsidRPr="00023D18">
        <w:t xml:space="preserve"> </w:t>
      </w:r>
      <w:r w:rsidR="00556DA6" w:rsidRPr="00023D18">
        <w:rPr>
          <w:b/>
        </w:rPr>
        <w:t>l’extinction</w:t>
      </w:r>
      <w:r w:rsidR="00556DA6" w:rsidRPr="00023D18">
        <w:t xml:space="preserve"> du signal de freinage d’urgence, comme spécifié au paragraphe</w:t>
      </w:r>
      <w:r w:rsidR="004157FB">
        <w:t xml:space="preserve"> 6.23 ci</w:t>
      </w:r>
      <w:r w:rsidR="004157FB">
        <w:noBreakHyphen/>
      </w:r>
      <w:r w:rsidR="00556DA6" w:rsidRPr="00023D18">
        <w:t>dessous. Il peut alors être éteint manuellement.</w:t>
      </w:r>
    </w:p>
    <w:p w:rsidR="00556DA6" w:rsidRPr="00023D18" w:rsidRDefault="00556DA6" w:rsidP="00255A42">
      <w:pPr>
        <w:pStyle w:val="SingleTxtG"/>
        <w:ind w:left="2268"/>
        <w:rPr>
          <w:snapToGrid w:val="0"/>
        </w:rPr>
      </w:pPr>
      <w:r w:rsidRPr="00023D18">
        <w:rPr>
          <w:snapToGrid w:val="0"/>
        </w:rPr>
        <w:tab/>
        <w:t xml:space="preserve">Le signal de détresse peut également se déclencher automatiquement pour indiquer aux autres usagers de la route un risque de danger imminent tel que défini par les Règlements ; dans ce cas, le signal doit rester allumé jusqu’à ce qu’il soit éteint </w:t>
      </w:r>
      <w:r w:rsidR="00584257">
        <w:rPr>
          <w:snapToGrid w:val="0"/>
        </w:rPr>
        <w:t>manuellement ou automatiquement</w:t>
      </w:r>
      <w:r w:rsidR="00584257" w:rsidRPr="00023D18">
        <w:t>.</w:t>
      </w:r>
      <w:r w:rsidR="00584257">
        <w:t> ».</w:t>
      </w:r>
    </w:p>
    <w:p w:rsidR="00556DA6" w:rsidRPr="00023D18" w:rsidRDefault="00556DA6" w:rsidP="00D3491E">
      <w:pPr>
        <w:pStyle w:val="SingleTxtG"/>
        <w:ind w:left="2268" w:hanging="1134"/>
      </w:pPr>
      <w:r w:rsidRPr="00023D18">
        <w:rPr>
          <w:i/>
        </w:rPr>
        <w:t>Paragraphe 6.7.7.1</w:t>
      </w:r>
      <w:r w:rsidRPr="004157FB">
        <w:t xml:space="preserve">, </w:t>
      </w:r>
      <w:r w:rsidRPr="00023D18">
        <w:t>modification sans objet en français</w:t>
      </w:r>
      <w:r w:rsidR="00584257">
        <w:t>.</w:t>
      </w:r>
    </w:p>
    <w:p w:rsidR="00556DA6" w:rsidRPr="00023D18" w:rsidRDefault="00F96DBB" w:rsidP="00D3491E">
      <w:pPr>
        <w:pStyle w:val="SingleTxtG"/>
        <w:ind w:left="2268" w:hanging="1134"/>
      </w:pPr>
      <w:r>
        <w:rPr>
          <w:i/>
        </w:rPr>
        <w:t>Paragraphe 6.8.9</w:t>
      </w:r>
      <w:r w:rsidR="00556DA6" w:rsidRPr="004157FB">
        <w:t xml:space="preserve">, </w:t>
      </w:r>
      <w:r w:rsidR="00556DA6" w:rsidRPr="00023D18">
        <w:t>lire</w:t>
      </w:r>
      <w:r>
        <w:t> </w:t>
      </w:r>
      <w:r w:rsidR="00556DA6" w:rsidRPr="00023D18">
        <w:t>:</w:t>
      </w:r>
    </w:p>
    <w:p w:rsidR="00556DA6" w:rsidRPr="00023D18" w:rsidRDefault="0084725D" w:rsidP="00D3491E">
      <w:pPr>
        <w:pStyle w:val="SingleTxtG"/>
        <w:ind w:left="2268" w:hanging="1134"/>
      </w:pPr>
      <w:r>
        <w:t>« </w:t>
      </w:r>
      <w:r w:rsidR="00F96DBB">
        <w:t>6.8.9</w:t>
      </w:r>
      <w:r w:rsidR="00556DA6" w:rsidRPr="00023D18">
        <w:tab/>
        <w:t>Autres prescriptions</w:t>
      </w:r>
    </w:p>
    <w:p w:rsidR="00556DA6" w:rsidRPr="00023D18" w:rsidRDefault="00556DA6" w:rsidP="00255A42">
      <w:pPr>
        <w:pStyle w:val="SingleTxtG"/>
        <w:ind w:left="2268"/>
      </w:pPr>
      <w:r w:rsidRPr="00023D18">
        <w:tab/>
        <w:t xml:space="preserve">Lorsque le dispositif d’éclairage de la plaque d’immatriculation arrière est combiné avec des feux de position arrière eux-mêmes incorporés mutuellement aux feux-stop ou aux feux de brouillard arrière, ses caractéristiques photométriques peuvent être modifiées pendant </w:t>
      </w:r>
      <w:r w:rsidRPr="00023D18">
        <w:rPr>
          <w:strike/>
        </w:rPr>
        <w:t>l’allumage</w:t>
      </w:r>
      <w:r w:rsidRPr="00023D18">
        <w:t xml:space="preserve"> </w:t>
      </w:r>
      <w:r w:rsidRPr="00023D18">
        <w:rPr>
          <w:b/>
        </w:rPr>
        <w:t>toute la période de fonctionnement</w:t>
      </w:r>
      <w:r w:rsidRPr="00023D18">
        <w:t xml:space="preserve"> des feux-stop ou des feux de brouillard arrière.</w:t>
      </w:r>
      <w:r w:rsidR="0084725D">
        <w:t> »</w:t>
      </w:r>
      <w:r w:rsidR="00584257">
        <w:t>.</w:t>
      </w:r>
    </w:p>
    <w:p w:rsidR="00556DA6" w:rsidRPr="00023D18" w:rsidRDefault="00F96DBB" w:rsidP="00D3491E">
      <w:pPr>
        <w:pStyle w:val="SingleTxtG"/>
        <w:ind w:left="2268" w:hanging="1134"/>
      </w:pPr>
      <w:r>
        <w:rPr>
          <w:i/>
        </w:rPr>
        <w:t>Paragraphe 6.9.7</w:t>
      </w:r>
      <w:r w:rsidR="00556DA6" w:rsidRPr="004157FB">
        <w:t xml:space="preserve">, </w:t>
      </w:r>
      <w:r w:rsidR="00556DA6" w:rsidRPr="00023D18">
        <w:t>lire</w:t>
      </w:r>
      <w:r>
        <w:t> </w:t>
      </w:r>
      <w:r w:rsidR="00556DA6" w:rsidRPr="00023D18">
        <w:t>:</w:t>
      </w:r>
    </w:p>
    <w:p w:rsidR="00556DA6" w:rsidRPr="00023D18" w:rsidRDefault="0084725D" w:rsidP="00D3491E">
      <w:pPr>
        <w:pStyle w:val="SingleTxtG"/>
        <w:ind w:left="2268" w:hanging="1134"/>
      </w:pPr>
      <w:r>
        <w:t>« </w:t>
      </w:r>
      <w:r w:rsidR="00F96DBB">
        <w:t>6.9.7</w:t>
      </w:r>
      <w:r w:rsidR="00556DA6" w:rsidRPr="00023D18">
        <w:tab/>
        <w:t>Branchements électriques</w:t>
      </w:r>
    </w:p>
    <w:p w:rsidR="00556DA6" w:rsidRPr="00023D18" w:rsidRDefault="00556DA6" w:rsidP="00556DA6">
      <w:pPr>
        <w:spacing w:after="120"/>
        <w:ind w:left="2268" w:right="1134"/>
        <w:jc w:val="both"/>
      </w:pPr>
      <w:r w:rsidRPr="00023D18">
        <w:t>Conformément au paragraphe 5.11.</w:t>
      </w:r>
    </w:p>
    <w:p w:rsidR="00556DA6" w:rsidRPr="00023D18" w:rsidRDefault="00556DA6" w:rsidP="00255A42">
      <w:pPr>
        <w:pStyle w:val="SingleTxtG"/>
        <w:ind w:left="2268"/>
      </w:pPr>
      <w:r w:rsidRPr="00023D18">
        <w:tab/>
        <w:t>Toutefois, si un feu de position avant est mutuellement incorporé avec un feu indicateur de direction, le branchement électrique de ce feu de position avant ou sa partie mutuellement inco</w:t>
      </w:r>
      <w:r w:rsidR="004157FB">
        <w:t xml:space="preserve">rporée peut </w:t>
      </w:r>
      <w:r w:rsidRPr="00023D18">
        <w:t xml:space="preserve">être conçu de telle sorte qu’il reste éteint pendant la totalité de la période </w:t>
      </w:r>
      <w:r w:rsidRPr="00023D18">
        <w:rPr>
          <w:strike/>
        </w:rPr>
        <w:t>d’activation</w:t>
      </w:r>
      <w:r w:rsidRPr="00023D18">
        <w:t xml:space="preserve"> </w:t>
      </w:r>
      <w:r w:rsidRPr="00023D18">
        <w:rPr>
          <w:b/>
        </w:rPr>
        <w:t>de fonctionnement</w:t>
      </w:r>
      <w:r w:rsidRPr="00023D18">
        <w:t xml:space="preserve"> du feu indicateur de direction (y compris pendant les phases d’extinction).</w:t>
      </w:r>
      <w:r w:rsidR="0084725D">
        <w:t> ».</w:t>
      </w:r>
    </w:p>
    <w:p w:rsidR="00556DA6" w:rsidRPr="00023D18" w:rsidRDefault="00556DA6" w:rsidP="00D3491E">
      <w:pPr>
        <w:pStyle w:val="SingleTxtG"/>
        <w:ind w:left="2268" w:hanging="1134"/>
        <w:rPr>
          <w:rFonts w:eastAsia="MS Mincho"/>
        </w:rPr>
      </w:pPr>
      <w:r w:rsidRPr="00023D18">
        <w:rPr>
          <w:rFonts w:eastAsia="MS Mincho"/>
          <w:i/>
        </w:rPr>
        <w:t>Paragraphe 6.9.8</w:t>
      </w:r>
      <w:r w:rsidRPr="004157FB">
        <w:rPr>
          <w:rFonts w:eastAsia="MS Mincho"/>
        </w:rPr>
        <w:t xml:space="preserve">, </w:t>
      </w:r>
      <w:r w:rsidRPr="00023D18">
        <w:rPr>
          <w:rFonts w:eastAsia="MS Mincho"/>
        </w:rPr>
        <w:t>lire</w:t>
      </w:r>
      <w:r w:rsidR="00F96DBB">
        <w:rPr>
          <w:rFonts w:eastAsia="MS Mincho"/>
        </w:rPr>
        <w:t> </w:t>
      </w:r>
      <w:r w:rsidRPr="00023D18">
        <w:rPr>
          <w:rFonts w:eastAsia="MS Mincho"/>
        </w:rPr>
        <w:t>:</w:t>
      </w:r>
    </w:p>
    <w:p w:rsidR="00556DA6" w:rsidRPr="00023D18" w:rsidRDefault="0084725D" w:rsidP="00D3491E">
      <w:pPr>
        <w:pStyle w:val="SingleTxtG"/>
        <w:ind w:left="2268" w:hanging="1134"/>
        <w:rPr>
          <w:rFonts w:eastAsia="MS Mincho"/>
          <w:color w:val="000000"/>
          <w:lang w:eastAsia="fr-FR"/>
        </w:rPr>
      </w:pPr>
      <w:r>
        <w:rPr>
          <w:rFonts w:eastAsia="MS Mincho"/>
          <w:color w:val="000000"/>
          <w:lang w:eastAsia="fi-FI"/>
        </w:rPr>
        <w:t>« </w:t>
      </w:r>
      <w:r w:rsidR="00F96DBB">
        <w:rPr>
          <w:rFonts w:eastAsia="MS Mincho"/>
          <w:color w:val="000000"/>
          <w:lang w:eastAsia="fi-FI"/>
        </w:rPr>
        <w:t>6.9.8</w:t>
      </w:r>
      <w:r w:rsidR="00556DA6" w:rsidRPr="00023D18">
        <w:rPr>
          <w:rFonts w:eastAsia="MS Mincho"/>
          <w:color w:val="000000"/>
          <w:lang w:eastAsia="fi-FI"/>
        </w:rPr>
        <w:tab/>
      </w:r>
      <w:r w:rsidR="00556DA6" w:rsidRPr="00023D18">
        <w:rPr>
          <w:rFonts w:eastAsia="MS Mincho"/>
          <w:color w:val="000000"/>
          <w:lang w:eastAsia="fr-FR"/>
        </w:rPr>
        <w:t>Témoin</w:t>
      </w:r>
    </w:p>
    <w:p w:rsidR="00556DA6" w:rsidRPr="00023D18" w:rsidRDefault="00556DA6" w:rsidP="00255A42">
      <w:pPr>
        <w:pStyle w:val="SingleTxtG"/>
        <w:ind w:left="2268"/>
        <w:rPr>
          <w:rFonts w:eastAsia="MS Mincho"/>
          <w:color w:val="000000"/>
          <w:lang w:eastAsia="fr-FR"/>
        </w:rPr>
      </w:pPr>
      <w:r w:rsidRPr="00023D18">
        <w:rPr>
          <w:rFonts w:eastAsia="MS Mincho"/>
          <w:color w:val="000000"/>
          <w:lang w:eastAsia="fr-FR"/>
        </w:rPr>
        <w:tab/>
        <w:t>Témoin d’enclenchement obligatoire.</w:t>
      </w:r>
    </w:p>
    <w:p w:rsidR="00556DA6" w:rsidRPr="00023D18" w:rsidRDefault="00556DA6" w:rsidP="00255A42">
      <w:pPr>
        <w:pStyle w:val="SingleTxtG"/>
        <w:ind w:left="2268"/>
        <w:rPr>
          <w:rFonts w:eastAsia="MS Mincho"/>
        </w:rPr>
      </w:pPr>
      <w:r w:rsidRPr="00023D18">
        <w:rPr>
          <w:rFonts w:eastAsia="MS Mincho"/>
          <w:color w:val="000000"/>
          <w:lang w:eastAsia="fr-FR"/>
        </w:rPr>
        <w:tab/>
        <w:t>Ce témoin ne doit pas être clignotant. Il n’est pas exigé si le dispositif d’éclairage du tableau de bord ne peut être allumé que simultanément avec les feux de position avant</w:t>
      </w:r>
      <w:r w:rsidR="00F96DBB">
        <w:rPr>
          <w:rFonts w:eastAsia="MS Mincho"/>
        </w:rPr>
        <w:t>.</w:t>
      </w:r>
    </w:p>
    <w:p w:rsidR="00556DA6" w:rsidRPr="00023D18" w:rsidRDefault="00556DA6" w:rsidP="00556DA6">
      <w:pPr>
        <w:spacing w:after="120"/>
        <w:ind w:left="2268" w:right="1134"/>
        <w:jc w:val="both"/>
        <w:rPr>
          <w:rFonts w:eastAsia="MS Mincho"/>
          <w:b/>
          <w:strike/>
        </w:rPr>
      </w:pPr>
      <w:r w:rsidRPr="00023D18">
        <w:rPr>
          <w:rFonts w:eastAsia="MS Mincho"/>
          <w:b/>
        </w:rPr>
        <w:t>Cette prescription ne s’applique pas lorsque le système de signalisation lumineuse fonctionne conformément au paragraphe 6.19.7.5.</w:t>
      </w:r>
    </w:p>
    <w:p w:rsidR="00556DA6" w:rsidRPr="00023D18" w:rsidRDefault="00556DA6" w:rsidP="00556DA6">
      <w:pPr>
        <w:spacing w:after="120"/>
        <w:ind w:left="2268" w:right="1133"/>
        <w:jc w:val="both"/>
        <w:rPr>
          <w:rFonts w:eastAsia="MS Mincho"/>
          <w:lang w:eastAsia="fr-FR"/>
        </w:rPr>
      </w:pPr>
      <w:r w:rsidRPr="00023D18">
        <w:rPr>
          <w:rFonts w:eastAsia="MS Mincho"/>
          <w:lang w:eastAsia="fr-FR"/>
        </w:rPr>
        <w:t>Toutefois, un témoin de défaut de fonctionnement est obligatoire s’il est prescrit par le règlement applicable au dispositif.</w:t>
      </w:r>
      <w:r w:rsidR="00584257">
        <w:t> ».</w:t>
      </w:r>
    </w:p>
    <w:p w:rsidR="00556DA6" w:rsidRPr="00023D18" w:rsidRDefault="00556DA6" w:rsidP="00D3491E">
      <w:pPr>
        <w:pStyle w:val="SingleTxtG"/>
        <w:ind w:left="2268" w:hanging="1134"/>
      </w:pPr>
      <w:r w:rsidRPr="00023D18">
        <w:rPr>
          <w:i/>
        </w:rPr>
        <w:lastRenderedPageBreak/>
        <w:t>Paragraphe 6.9.9.1</w:t>
      </w:r>
      <w:r w:rsidRPr="004157FB">
        <w:t xml:space="preserve">, </w:t>
      </w:r>
      <w:r w:rsidRPr="00023D18">
        <w:t>modification sans objet en français.</w:t>
      </w:r>
    </w:p>
    <w:p w:rsidR="00556DA6" w:rsidRPr="00023D18" w:rsidRDefault="00556DA6" w:rsidP="00D3491E">
      <w:pPr>
        <w:pStyle w:val="SingleTxtG"/>
        <w:ind w:left="2268" w:hanging="1134"/>
      </w:pPr>
      <w:r w:rsidRPr="00023D18">
        <w:rPr>
          <w:i/>
        </w:rPr>
        <w:t>Paragraphe 6.10.7</w:t>
      </w:r>
      <w:r w:rsidRPr="004157FB">
        <w:t xml:space="preserve">, </w:t>
      </w:r>
      <w:r w:rsidRPr="00023D18">
        <w:t>lire</w:t>
      </w:r>
      <w:r w:rsidR="00F96DBB">
        <w:t> </w:t>
      </w:r>
      <w:r w:rsidRPr="00023D18">
        <w:t>:</w:t>
      </w:r>
    </w:p>
    <w:p w:rsidR="00556DA6" w:rsidRPr="00023D18" w:rsidRDefault="0084725D" w:rsidP="00D3491E">
      <w:pPr>
        <w:pStyle w:val="SingleTxtG"/>
        <w:ind w:left="2268" w:hanging="1134"/>
      </w:pPr>
      <w:r>
        <w:t>« </w:t>
      </w:r>
      <w:r w:rsidR="00F96DBB">
        <w:t>6.10.7</w:t>
      </w:r>
      <w:r w:rsidR="00556DA6" w:rsidRPr="00023D18">
        <w:tab/>
        <w:t>Branchements électriques</w:t>
      </w:r>
    </w:p>
    <w:p w:rsidR="00556DA6" w:rsidRPr="00023D18" w:rsidRDefault="00556DA6" w:rsidP="00255A42">
      <w:pPr>
        <w:pStyle w:val="SingleTxtG"/>
        <w:ind w:left="2268"/>
      </w:pPr>
      <w:r w:rsidRPr="00023D18">
        <w:tab/>
        <w:t>Conformément au paragraphe 5.11.</w:t>
      </w:r>
    </w:p>
    <w:p w:rsidR="00556DA6" w:rsidRPr="00023D18" w:rsidRDefault="00556DA6" w:rsidP="00255A42">
      <w:pPr>
        <w:pStyle w:val="SingleTxtG"/>
        <w:ind w:left="2268"/>
      </w:pPr>
      <w:r w:rsidRPr="00023D18">
        <w:tab/>
        <w:t xml:space="preserve">Toutefois, si un feu de position arrière est mutuellement incorporé avec un feu indicateur de direction, le branchement électrique de ce feu de position arrière ou sa partie mutuellement incorporée peut être conçu de telle sorte qu’il reste éteint pendant la totalité de la période </w:t>
      </w:r>
      <w:r w:rsidRPr="00023D18">
        <w:rPr>
          <w:strike/>
        </w:rPr>
        <w:t>d’activation</w:t>
      </w:r>
      <w:r w:rsidRPr="00023D18">
        <w:t xml:space="preserve"> </w:t>
      </w:r>
      <w:r w:rsidRPr="00023D18">
        <w:rPr>
          <w:b/>
        </w:rPr>
        <w:t>de fonctionnement</w:t>
      </w:r>
      <w:r w:rsidRPr="00023D18">
        <w:t xml:space="preserve"> du feu indicateur de direction (y compris pendant les phases d’extinction).</w:t>
      </w:r>
      <w:r w:rsidR="0084725D">
        <w:t> ».</w:t>
      </w:r>
    </w:p>
    <w:p w:rsidR="00556DA6" w:rsidRPr="00023D18" w:rsidRDefault="00556DA6" w:rsidP="00D3491E">
      <w:pPr>
        <w:pStyle w:val="SingleTxtG"/>
        <w:ind w:left="2268" w:hanging="1134"/>
        <w:rPr>
          <w:rFonts w:eastAsia="MS Mincho"/>
        </w:rPr>
      </w:pPr>
      <w:r w:rsidRPr="00023D18">
        <w:rPr>
          <w:rFonts w:eastAsia="MS Mincho"/>
          <w:i/>
        </w:rPr>
        <w:t>Paragraphe 6.10.8</w:t>
      </w:r>
      <w:r w:rsidRPr="00023D18">
        <w:rPr>
          <w:rFonts w:eastAsia="MS Mincho"/>
        </w:rPr>
        <w:t>, lire</w:t>
      </w:r>
      <w:r w:rsidR="00F96DBB">
        <w:rPr>
          <w:rFonts w:eastAsia="MS Mincho"/>
        </w:rPr>
        <w:t> </w:t>
      </w:r>
      <w:r w:rsidRPr="00023D18">
        <w:rPr>
          <w:rFonts w:eastAsia="MS Mincho"/>
        </w:rPr>
        <w:t>:</w:t>
      </w:r>
    </w:p>
    <w:p w:rsidR="00556DA6" w:rsidRPr="00023D18" w:rsidRDefault="0084725D" w:rsidP="00D3491E">
      <w:pPr>
        <w:pStyle w:val="SingleTxtG"/>
        <w:ind w:left="2268" w:hanging="1134"/>
        <w:rPr>
          <w:rFonts w:eastAsia="MS Mincho"/>
          <w:b/>
        </w:rPr>
      </w:pPr>
      <w:r>
        <w:rPr>
          <w:rFonts w:eastAsia="MS Mincho"/>
        </w:rPr>
        <w:t>« </w:t>
      </w:r>
      <w:r w:rsidR="00556DA6" w:rsidRPr="00023D18">
        <w:rPr>
          <w:rFonts w:eastAsia="MS Mincho"/>
        </w:rPr>
        <w:t>6.</w:t>
      </w:r>
      <w:r w:rsidR="00F96DBB">
        <w:rPr>
          <w:rFonts w:eastAsia="MS Mincho"/>
        </w:rPr>
        <w:t>10.8</w:t>
      </w:r>
      <w:r w:rsidR="00556DA6" w:rsidRPr="00023D18">
        <w:rPr>
          <w:rFonts w:eastAsia="MS Mincho"/>
        </w:rPr>
        <w:tab/>
        <w:t>Témoin.</w:t>
      </w:r>
    </w:p>
    <w:p w:rsidR="00556DA6" w:rsidRPr="00023D18" w:rsidRDefault="00556DA6" w:rsidP="00556DA6">
      <w:pPr>
        <w:spacing w:after="120"/>
        <w:ind w:left="2268" w:right="1134"/>
        <w:jc w:val="both"/>
        <w:rPr>
          <w:rFonts w:eastAsia="MS Mincho"/>
        </w:rPr>
      </w:pPr>
      <w:r w:rsidRPr="00023D18">
        <w:rPr>
          <w:rFonts w:eastAsia="MS Mincho"/>
        </w:rPr>
        <w:t>Témoin d’enclenchement obligatoire. Il doit être confondu avec celui des feux de position avant.</w:t>
      </w:r>
    </w:p>
    <w:p w:rsidR="00556DA6" w:rsidRPr="00023D18" w:rsidRDefault="00556DA6" w:rsidP="00556DA6">
      <w:pPr>
        <w:spacing w:after="120"/>
        <w:ind w:left="2268" w:right="1134"/>
        <w:jc w:val="both"/>
        <w:rPr>
          <w:rFonts w:eastAsia="MS Mincho"/>
          <w:b/>
          <w:i/>
          <w:iCs/>
          <w:strike/>
        </w:rPr>
      </w:pPr>
      <w:r w:rsidRPr="00023D18">
        <w:rPr>
          <w:rFonts w:eastAsia="MS Mincho"/>
          <w:b/>
        </w:rPr>
        <w:t>Cette prescription ne s’applique pas lorsque le système de signalisation lumineuse fonctionne conformément au paragraphe 6.19.7.5.</w:t>
      </w:r>
    </w:p>
    <w:p w:rsidR="00556DA6" w:rsidRPr="00023D18" w:rsidRDefault="00556DA6" w:rsidP="00556DA6">
      <w:pPr>
        <w:spacing w:after="120"/>
        <w:ind w:left="2268" w:right="1133"/>
        <w:jc w:val="both"/>
        <w:rPr>
          <w:rFonts w:eastAsia="MS Mincho"/>
          <w:color w:val="000000"/>
          <w:lang w:eastAsia="fr-FR"/>
        </w:rPr>
      </w:pPr>
      <w:r w:rsidRPr="00023D18">
        <w:rPr>
          <w:rFonts w:eastAsia="MS Mincho"/>
          <w:color w:val="000000"/>
          <w:lang w:eastAsia="fr-FR"/>
        </w:rPr>
        <w:t>Toutefois un témoin de défaut de fonctionnement est obligatoire s’il est prescrit par le règlement applicable au dispositif.</w:t>
      </w:r>
      <w:r w:rsidR="0084725D">
        <w:rPr>
          <w:rFonts w:eastAsia="MS Mincho"/>
          <w:color w:val="000000"/>
          <w:lang w:eastAsia="fr-FR"/>
        </w:rPr>
        <w:t> ».</w:t>
      </w:r>
    </w:p>
    <w:p w:rsidR="00556DA6" w:rsidRPr="00023D18" w:rsidRDefault="00F96DBB" w:rsidP="00D3491E">
      <w:pPr>
        <w:pStyle w:val="SingleTxtG"/>
        <w:ind w:left="2268" w:hanging="1134"/>
      </w:pPr>
      <w:r>
        <w:rPr>
          <w:i/>
        </w:rPr>
        <w:t>Paragraphe 6.11.7</w:t>
      </w:r>
      <w:r w:rsidR="00556DA6" w:rsidRPr="00023D18">
        <w:rPr>
          <w:i/>
        </w:rPr>
        <w:t xml:space="preserve"> et sous-paragraphes correspondants</w:t>
      </w:r>
      <w:r w:rsidR="00556DA6" w:rsidRPr="00584257">
        <w:t xml:space="preserve">, </w:t>
      </w:r>
      <w:r w:rsidR="00556DA6" w:rsidRPr="00023D18">
        <w:t>lire</w:t>
      </w:r>
      <w:r>
        <w:t> </w:t>
      </w:r>
      <w:r w:rsidR="00556DA6" w:rsidRPr="00023D18">
        <w:t>:</w:t>
      </w:r>
    </w:p>
    <w:p w:rsidR="00556DA6" w:rsidRPr="00023D18" w:rsidRDefault="0084725D" w:rsidP="00D3491E">
      <w:pPr>
        <w:pStyle w:val="SingleTxtG"/>
        <w:ind w:left="2268" w:hanging="1134"/>
      </w:pPr>
      <w:r>
        <w:t>« </w:t>
      </w:r>
      <w:r w:rsidR="00F96DBB">
        <w:t>6.11.7</w:t>
      </w:r>
      <w:r w:rsidR="00556DA6" w:rsidRPr="00023D18">
        <w:tab/>
        <w:t>Branchements électriques</w:t>
      </w:r>
    </w:p>
    <w:p w:rsidR="00556DA6" w:rsidRPr="00023D18" w:rsidRDefault="00556DA6" w:rsidP="00255A42">
      <w:pPr>
        <w:pStyle w:val="SingleTxtG"/>
        <w:ind w:left="2268"/>
      </w:pPr>
      <w:r w:rsidRPr="00023D18">
        <w:tab/>
        <w:t>Ils doivent être conçus de telle sorte que</w:t>
      </w:r>
      <w:r w:rsidR="00F96DBB">
        <w:t> </w:t>
      </w:r>
      <w:r w:rsidRPr="00023D18">
        <w:t>:</w:t>
      </w:r>
    </w:p>
    <w:p w:rsidR="00556DA6" w:rsidRPr="00023D18" w:rsidRDefault="00556DA6" w:rsidP="00D3491E">
      <w:pPr>
        <w:pStyle w:val="SingleTxtG"/>
        <w:ind w:left="2268" w:hanging="1134"/>
      </w:pPr>
      <w:r w:rsidRPr="00023D18">
        <w:t>6.11.7.1</w:t>
      </w:r>
      <w:r w:rsidRPr="00023D18">
        <w:tab/>
        <w:t xml:space="preserve">Le(s) feu(x) de brouillard arrière ne puisse(nt) s’allumer que si les feux de route, les feux </w:t>
      </w:r>
      <w:r w:rsidR="00584257">
        <w:t xml:space="preserve">de </w:t>
      </w:r>
      <w:r w:rsidRPr="00023D18">
        <w:t>croisement ou les feux de brouillard avant sont eux-mêmes allumés</w:t>
      </w:r>
      <w:r w:rsidR="00F96DBB">
        <w:t> ;</w:t>
      </w:r>
    </w:p>
    <w:p w:rsidR="00556DA6" w:rsidRPr="00023D18" w:rsidRDefault="00F96DBB" w:rsidP="00D3491E">
      <w:pPr>
        <w:pStyle w:val="SingleTxtG"/>
        <w:ind w:left="2268" w:hanging="1134"/>
      </w:pPr>
      <w:r>
        <w:t>6.11.7.2</w:t>
      </w:r>
      <w:r w:rsidR="00556DA6" w:rsidRPr="00023D18">
        <w:tab/>
        <w:t>Le(s) feu(x) de brouillard arrière puisse(nt) être éteints(s) indépendamment de tout autre feu</w:t>
      </w:r>
      <w:r>
        <w:t> ;</w:t>
      </w:r>
    </w:p>
    <w:p w:rsidR="00556DA6" w:rsidRPr="00023D18" w:rsidRDefault="00556DA6" w:rsidP="00D3491E">
      <w:pPr>
        <w:pStyle w:val="SingleTxtG"/>
        <w:ind w:left="2268" w:hanging="1134"/>
      </w:pPr>
      <w:r w:rsidRPr="00023D18">
        <w:t>6.11.7.3</w:t>
      </w:r>
      <w:r w:rsidRPr="00023D18">
        <w:tab/>
        <w:t>L’une des possibilités suivantes s’applique</w:t>
      </w:r>
      <w:r w:rsidR="00F96DBB">
        <w:t> :</w:t>
      </w:r>
    </w:p>
    <w:p w:rsidR="00556DA6" w:rsidRPr="00023D18" w:rsidRDefault="00556DA6" w:rsidP="00D3491E">
      <w:pPr>
        <w:pStyle w:val="SingleTxtG"/>
        <w:ind w:left="2268" w:hanging="1134"/>
      </w:pPr>
      <w:r w:rsidRPr="00023D18">
        <w:t>6.11.7.3.1</w:t>
      </w:r>
      <w:r w:rsidRPr="00023D18">
        <w:tab/>
        <w:t>Que le(s) feu(x) de brouillard arrière puisse(nt) rester allumé(s) jusqu’à ce que les feux de position soient éteints, et que le(s) feu(x) de brouillard arrière reste(nt) éteint(s) jusqu’à ce qu’il(s) soi(en)t délibérément rallumé(s)</w:t>
      </w:r>
      <w:r w:rsidR="00F96DBB">
        <w:t> ;</w:t>
      </w:r>
    </w:p>
    <w:p w:rsidR="00556DA6" w:rsidRPr="00023D18" w:rsidRDefault="00556DA6" w:rsidP="00D3491E">
      <w:pPr>
        <w:pStyle w:val="SingleTxtG"/>
        <w:ind w:left="2268" w:hanging="1134"/>
      </w:pPr>
      <w:r w:rsidRPr="00023D18">
        <w:t>6.11.7.3.2</w:t>
      </w:r>
      <w:r w:rsidRPr="00023D18">
        <w:tab/>
        <w:t>Qu’un avertisseur, au moins acoustique, en plus du témoin obligatoire (par.</w:t>
      </w:r>
      <w:r w:rsidR="00F96DBB">
        <w:t> </w:t>
      </w:r>
      <w:r w:rsidRPr="00023D18">
        <w:t xml:space="preserve">6.11.8), s’enclenche si le contact est coupé ou si la clef de contact est retirée et la porte du conducteur ouverte, que les feux indiqués au paragraphe 6.11.7.1 soient allumés ou éteints, tandis que </w:t>
      </w:r>
      <w:r w:rsidRPr="00023D18">
        <w:rPr>
          <w:strike/>
        </w:rPr>
        <w:t>l’interrupteur</w:t>
      </w:r>
      <w:r w:rsidRPr="00023D18">
        <w:t xml:space="preserve"> </w:t>
      </w:r>
      <w:r w:rsidRPr="00023D18">
        <w:rPr>
          <w:b/>
        </w:rPr>
        <w:t>la commande</w:t>
      </w:r>
      <w:r w:rsidRPr="00023D18">
        <w:t xml:space="preserve"> des feux de brouillard arrière est enclenchée.</w:t>
      </w:r>
    </w:p>
    <w:p w:rsidR="00556DA6" w:rsidRPr="00023D18" w:rsidRDefault="00556DA6" w:rsidP="00D3491E">
      <w:pPr>
        <w:pStyle w:val="SingleTxtG"/>
        <w:ind w:left="2268" w:hanging="1134"/>
      </w:pPr>
      <w:r w:rsidRPr="00023D18">
        <w:t>6.11.7.4</w:t>
      </w:r>
      <w:r w:rsidRPr="00023D18">
        <w:tab/>
        <w:t xml:space="preserve">Sous réserve des dispositions énoncées aux paragraphes 6.11.7.1, 6.11.7.3 et 6.11.7.5, le fonctionnement du (des) feu(x) de brouillard soit indépendant de l’allumage ou de </w:t>
      </w:r>
      <w:r w:rsidR="00F96DBB">
        <w:t>l’extinction de tout autre feu.</w:t>
      </w:r>
    </w:p>
    <w:p w:rsidR="00556DA6" w:rsidRPr="00023D18" w:rsidRDefault="00556DA6" w:rsidP="00D3491E">
      <w:pPr>
        <w:pStyle w:val="SingleTxtG"/>
        <w:ind w:left="2268" w:hanging="1134"/>
      </w:pPr>
      <w:r w:rsidRPr="00023D18">
        <w:t>6.11.7.5</w:t>
      </w:r>
      <w:r w:rsidRPr="00023D18">
        <w:tab/>
        <w:t>Le ou les feux de brouillard arrière d’un véhicule à moteur tracteur peuvent être éteints automatiquement lorsqu’une remorque est attelée et que le ou les feux de brouillard arrière sont allumés.</w:t>
      </w:r>
      <w:r w:rsidR="00584257">
        <w:t> ».</w:t>
      </w:r>
    </w:p>
    <w:p w:rsidR="00556DA6" w:rsidRPr="00023D18" w:rsidRDefault="00556DA6" w:rsidP="00D3491E">
      <w:pPr>
        <w:pStyle w:val="SingleTxtG"/>
        <w:ind w:left="2268" w:hanging="1134"/>
      </w:pPr>
      <w:r w:rsidRPr="00023D18">
        <w:rPr>
          <w:i/>
        </w:rPr>
        <w:t>Paragraphe 6.12.7,</w:t>
      </w:r>
      <w:r w:rsidRPr="00023D18">
        <w:t xml:space="preserve"> modification sans objet en français</w:t>
      </w:r>
      <w:r w:rsidRPr="00023D18">
        <w:rPr>
          <w:bCs/>
        </w:rPr>
        <w:t>.</w:t>
      </w:r>
    </w:p>
    <w:p w:rsidR="00556DA6" w:rsidRPr="00023D18" w:rsidRDefault="00556DA6" w:rsidP="00D3491E">
      <w:pPr>
        <w:pStyle w:val="SingleTxtG"/>
        <w:ind w:left="2268" w:hanging="1134"/>
      </w:pPr>
      <w:r w:rsidRPr="00023D18">
        <w:rPr>
          <w:i/>
        </w:rPr>
        <w:t>Paragraphe 6.12.9,</w:t>
      </w:r>
      <w:r w:rsidRPr="00023D18">
        <w:t xml:space="preserve"> modification sans objet en français</w:t>
      </w:r>
      <w:r w:rsidR="0084725D">
        <w:t>.</w:t>
      </w:r>
    </w:p>
    <w:p w:rsidR="00556DA6" w:rsidRPr="00023D18" w:rsidRDefault="00556DA6" w:rsidP="00D3491E">
      <w:pPr>
        <w:pStyle w:val="SingleTxtG"/>
        <w:ind w:left="2268" w:hanging="1134"/>
      </w:pPr>
      <w:r w:rsidRPr="00023D18">
        <w:rPr>
          <w:i/>
        </w:rPr>
        <w:t>Paragraphe 6.18.9,</w:t>
      </w:r>
      <w:r w:rsidRPr="00023D18">
        <w:t xml:space="preserve"> lire</w:t>
      </w:r>
      <w:r w:rsidR="00F96DBB">
        <w:t> </w:t>
      </w:r>
      <w:r w:rsidRPr="00023D18">
        <w:t>:</w:t>
      </w:r>
    </w:p>
    <w:p w:rsidR="00556DA6" w:rsidRPr="00023D18" w:rsidRDefault="0084725D" w:rsidP="00D3491E">
      <w:pPr>
        <w:pStyle w:val="SingleTxtG"/>
        <w:ind w:left="2268" w:hanging="1134"/>
      </w:pPr>
      <w:r>
        <w:t>« </w:t>
      </w:r>
      <w:r w:rsidR="00F96DBB">
        <w:t>6.18.9</w:t>
      </w:r>
      <w:r w:rsidR="00556DA6" w:rsidRPr="00023D18">
        <w:tab/>
        <w:t>Autres prescriptions</w:t>
      </w:r>
    </w:p>
    <w:p w:rsidR="00556DA6" w:rsidRPr="00023D18" w:rsidRDefault="00556DA6" w:rsidP="00255A42">
      <w:pPr>
        <w:pStyle w:val="SingleTxtG"/>
        <w:ind w:left="2268"/>
      </w:pPr>
      <w:r w:rsidRPr="00023D18">
        <w:tab/>
        <w:t xml:space="preserve">Si les feux de position latéraux les plus en arrière sont combinés avec des feux de position arrière eux-mêmes mutuellement incorporés aux feux de </w:t>
      </w:r>
      <w:r w:rsidRPr="00023D18">
        <w:lastRenderedPageBreak/>
        <w:t xml:space="preserve">brouillard arrière ou aux feux-stop, leurs caractéristiques photométriques peuvent être modifiées </w:t>
      </w:r>
      <w:r w:rsidRPr="00023D18">
        <w:rPr>
          <w:strike/>
        </w:rPr>
        <w:t>lorsque</w:t>
      </w:r>
      <w:r w:rsidRPr="00023D18">
        <w:t xml:space="preserve"> </w:t>
      </w:r>
      <w:r w:rsidRPr="00023D18">
        <w:rPr>
          <w:b/>
        </w:rPr>
        <w:t>pendant toute la période de fonctionnement des</w:t>
      </w:r>
      <w:r w:rsidRPr="00023D18">
        <w:t xml:space="preserve"> </w:t>
      </w:r>
      <w:r w:rsidRPr="00023D18">
        <w:rPr>
          <w:strike/>
        </w:rPr>
        <w:t xml:space="preserve">les </w:t>
      </w:r>
      <w:r w:rsidRPr="00023D18">
        <w:t xml:space="preserve">feux de brouillard arrière </w:t>
      </w:r>
      <w:r w:rsidRPr="00023D18">
        <w:rPr>
          <w:strike/>
        </w:rPr>
        <w:t xml:space="preserve">sont allumés </w:t>
      </w:r>
      <w:r w:rsidRPr="00023D18">
        <w:t xml:space="preserve">ou des feux-stop. </w:t>
      </w:r>
    </w:p>
    <w:p w:rsidR="00556DA6" w:rsidRPr="00023D18" w:rsidRDefault="00556DA6" w:rsidP="00255A42">
      <w:pPr>
        <w:pStyle w:val="SingleTxtG"/>
        <w:ind w:left="2268"/>
      </w:pPr>
      <w:r w:rsidRPr="00023D18">
        <w:tab/>
        <w:t>Les feux de position latéraux arrière doivent être oranges s’ils clignotent avec le feu de position arrière.</w:t>
      </w:r>
      <w:r w:rsidR="0084725D">
        <w:t> ».</w:t>
      </w:r>
    </w:p>
    <w:p w:rsidR="00556DA6" w:rsidRPr="00023D18" w:rsidRDefault="00F96DBB" w:rsidP="00D3491E">
      <w:pPr>
        <w:pStyle w:val="SingleTxtG"/>
        <w:ind w:left="2268" w:hanging="1134"/>
        <w:rPr>
          <w:rFonts w:eastAsia="MS Mincho"/>
        </w:rPr>
      </w:pPr>
      <w:r>
        <w:rPr>
          <w:rFonts w:eastAsia="MS Mincho"/>
          <w:i/>
        </w:rPr>
        <w:t>Paragraphe 6.19.7</w:t>
      </w:r>
      <w:r w:rsidR="00556DA6" w:rsidRPr="00023D18">
        <w:rPr>
          <w:rFonts w:eastAsia="MS Mincho"/>
          <w:i/>
        </w:rPr>
        <w:t xml:space="preserve"> et sous-paragraphes correspondants</w:t>
      </w:r>
      <w:r w:rsidR="00556DA6" w:rsidRPr="00023D18">
        <w:rPr>
          <w:rFonts w:eastAsia="MS Mincho"/>
        </w:rPr>
        <w:t>, lire</w:t>
      </w:r>
      <w:r>
        <w:rPr>
          <w:rFonts w:eastAsia="MS Mincho"/>
        </w:rPr>
        <w:t> </w:t>
      </w:r>
      <w:r w:rsidR="00556DA6" w:rsidRPr="00023D18">
        <w:rPr>
          <w:rFonts w:eastAsia="MS Mincho"/>
        </w:rPr>
        <w:t>:</w:t>
      </w:r>
    </w:p>
    <w:p w:rsidR="00556DA6" w:rsidRPr="00023D18" w:rsidRDefault="0084725D" w:rsidP="00D3491E">
      <w:pPr>
        <w:pStyle w:val="SingleTxtG"/>
        <w:ind w:left="2268" w:hanging="1134"/>
        <w:rPr>
          <w:rFonts w:eastAsia="MS Mincho"/>
          <w:bCs/>
        </w:rPr>
      </w:pPr>
      <w:r>
        <w:rPr>
          <w:rFonts w:eastAsia="MS Mincho"/>
          <w:bCs/>
        </w:rPr>
        <w:t>« </w:t>
      </w:r>
      <w:r w:rsidR="00F96DBB">
        <w:rPr>
          <w:rFonts w:eastAsia="MS Mincho"/>
          <w:bCs/>
        </w:rPr>
        <w:t>6.19.7</w:t>
      </w:r>
      <w:r w:rsidR="00556DA6" w:rsidRPr="00023D18">
        <w:rPr>
          <w:rFonts w:eastAsia="MS Mincho"/>
          <w:bCs/>
        </w:rPr>
        <w:tab/>
        <w:t>Branchements électriques</w:t>
      </w:r>
    </w:p>
    <w:p w:rsidR="00556DA6" w:rsidRPr="00023D18" w:rsidRDefault="00F96DBB" w:rsidP="00D3491E">
      <w:pPr>
        <w:pStyle w:val="SingleTxtG"/>
        <w:ind w:left="2268" w:hanging="1134"/>
        <w:rPr>
          <w:rFonts w:eastAsia="MS Mincho"/>
        </w:rPr>
      </w:pPr>
      <w:r>
        <w:rPr>
          <w:rFonts w:eastAsia="MS Mincho"/>
        </w:rPr>
        <w:t>6.19.7.1</w:t>
      </w:r>
      <w:r w:rsidR="00556DA6" w:rsidRPr="00023D18">
        <w:rPr>
          <w:rFonts w:eastAsia="MS Mincho"/>
        </w:rPr>
        <w:tab/>
        <w:t xml:space="preserve">Les feux de circulation diurne doivent s’allumer automatiquement lorsque le dispositif qui commande le démarrage et/ou l’arrêt du </w:t>
      </w:r>
      <w:r w:rsidR="00556DA6" w:rsidRPr="00023D18">
        <w:rPr>
          <w:rFonts w:eastAsia="MS Mincho"/>
          <w:strike/>
        </w:rPr>
        <w:t>moteur (</w:t>
      </w:r>
      <w:r w:rsidR="00556DA6" w:rsidRPr="00023D18">
        <w:rPr>
          <w:rFonts w:eastAsia="MS Mincho"/>
        </w:rPr>
        <w:t>système de propulsion</w:t>
      </w:r>
      <w:r w:rsidR="00556DA6" w:rsidRPr="00023D18">
        <w:rPr>
          <w:rFonts w:eastAsia="MS Mincho"/>
          <w:strike/>
        </w:rPr>
        <w:t>)</w:t>
      </w:r>
      <w:r w:rsidR="00556DA6" w:rsidRPr="00023D18">
        <w:rPr>
          <w:rFonts w:eastAsia="MS Mincho"/>
        </w:rPr>
        <w:t xml:space="preserve"> se trouve dans une position permettant au </w:t>
      </w:r>
      <w:r w:rsidR="00556DA6" w:rsidRPr="00023D18">
        <w:rPr>
          <w:rFonts w:eastAsia="MS Mincho"/>
          <w:strike/>
        </w:rPr>
        <w:t>moteur (</w:t>
      </w:r>
      <w:r w:rsidR="00556DA6" w:rsidRPr="00023D18">
        <w:rPr>
          <w:rFonts w:eastAsia="MS Mincho"/>
        </w:rPr>
        <w:t>système de propulsion</w:t>
      </w:r>
      <w:r w:rsidR="00556DA6" w:rsidRPr="00023D18">
        <w:rPr>
          <w:rFonts w:eastAsia="MS Mincho"/>
          <w:strike/>
        </w:rPr>
        <w:t>)</w:t>
      </w:r>
      <w:r w:rsidR="00556DA6" w:rsidRPr="00023D18">
        <w:rPr>
          <w:rFonts w:eastAsia="MS Mincho"/>
        </w:rPr>
        <w:t xml:space="preserve"> de fonctionner </w:t>
      </w:r>
      <w:r w:rsidR="00556DA6" w:rsidRPr="00023D18">
        <w:rPr>
          <w:rFonts w:eastAsia="MS Mincho"/>
          <w:b/>
        </w:rPr>
        <w:t>et que</w:t>
      </w:r>
    </w:p>
    <w:p w:rsidR="00556DA6" w:rsidRPr="004157FB" w:rsidRDefault="00556DA6" w:rsidP="004157FB">
      <w:pPr>
        <w:pStyle w:val="SingleTxtG"/>
        <w:ind w:left="2835" w:hanging="567"/>
        <w:rPr>
          <w:b/>
          <w:strike/>
        </w:rPr>
      </w:pPr>
      <w:r w:rsidRPr="004157FB">
        <w:rPr>
          <w:b/>
        </w:rPr>
        <w:t>a)</w:t>
      </w:r>
      <w:r w:rsidRPr="004157FB">
        <w:rPr>
          <w:b/>
        </w:rPr>
        <w:tab/>
        <w:t>les projecteurs sont éteints</w:t>
      </w:r>
      <w:r w:rsidR="00F96DBB" w:rsidRPr="004157FB">
        <w:rPr>
          <w:b/>
        </w:rPr>
        <w:t> </w:t>
      </w:r>
      <w:r w:rsidRPr="004157FB">
        <w:rPr>
          <w:b/>
        </w:rPr>
        <w:t>; et</w:t>
      </w:r>
    </w:p>
    <w:p w:rsidR="00556DA6" w:rsidRPr="004157FB" w:rsidRDefault="00556DA6" w:rsidP="004157FB">
      <w:pPr>
        <w:pStyle w:val="SingleTxtG"/>
        <w:ind w:left="2835" w:hanging="567"/>
        <w:rPr>
          <w:b/>
        </w:rPr>
      </w:pPr>
      <w:r w:rsidRPr="004157FB">
        <w:rPr>
          <w:b/>
          <w:color w:val="000000"/>
        </w:rPr>
        <w:t>b)</w:t>
      </w:r>
      <w:r w:rsidRPr="004157FB">
        <w:rPr>
          <w:b/>
          <w:color w:val="000000"/>
        </w:rPr>
        <w:tab/>
        <w:t>les feux de brouillard avant sont éteints.</w:t>
      </w:r>
    </w:p>
    <w:p w:rsidR="00556DA6" w:rsidRPr="00023D18" w:rsidRDefault="00556DA6" w:rsidP="00D3491E">
      <w:pPr>
        <w:pStyle w:val="SingleTxtG"/>
        <w:ind w:left="2268" w:hanging="1134"/>
        <w:rPr>
          <w:rFonts w:eastAsia="MS Mincho"/>
        </w:rPr>
      </w:pPr>
      <w:r w:rsidRPr="00023D18">
        <w:rPr>
          <w:rFonts w:eastAsia="MS Mincho"/>
          <w:b/>
        </w:rPr>
        <w:t>6.19.7.2</w:t>
      </w:r>
      <w:r w:rsidRPr="00023D18">
        <w:rPr>
          <w:rFonts w:eastAsia="MS Mincho"/>
        </w:rPr>
        <w:tab/>
      </w:r>
      <w:r w:rsidRPr="00023D18">
        <w:rPr>
          <w:rFonts w:eastAsia="MS Mincho"/>
          <w:strike/>
        </w:rPr>
        <w:t>Toutefois,</w:t>
      </w:r>
      <w:r w:rsidRPr="00023D18">
        <w:rPr>
          <w:rFonts w:eastAsia="MS Mincho"/>
        </w:rPr>
        <w:t xml:space="preserve"> </w:t>
      </w:r>
      <w:r w:rsidRPr="00023D18">
        <w:rPr>
          <w:rFonts w:eastAsia="MS Mincho"/>
          <w:b/>
          <w:lang w:eastAsia="en-GB"/>
        </w:rPr>
        <w:t>Indépendamment des prescriptions des paragraphes 6.19.7.1 et 6.19.7.5,</w:t>
      </w:r>
      <w:r w:rsidRPr="00023D18">
        <w:rPr>
          <w:rFonts w:eastAsia="MS Mincho"/>
          <w:b/>
          <w:lang w:eastAsia="ja-JP"/>
        </w:rPr>
        <w:t xml:space="preserve"> dans les cas où les feux de circulation diurne doivent être allumés</w:t>
      </w:r>
      <w:r w:rsidRPr="00023D18">
        <w:rPr>
          <w:rFonts w:eastAsia="MS Mincho"/>
          <w:b/>
          <w:lang w:eastAsia="en-GB"/>
        </w:rPr>
        <w:t xml:space="preserve">, </w:t>
      </w:r>
      <w:r w:rsidRPr="00023D18">
        <w:rPr>
          <w:rFonts w:eastAsia="MS Mincho"/>
        </w:rPr>
        <w:t xml:space="preserve">ceux-ci peuvent rester éteints </w:t>
      </w:r>
      <w:r w:rsidRPr="00023D18">
        <w:rPr>
          <w:rFonts w:eastAsia="MS Mincho"/>
          <w:b/>
        </w:rPr>
        <w:t xml:space="preserve">ou, après avoir été allumés automatiquement, être éteints manuellement et rester éteints </w:t>
      </w:r>
      <w:r w:rsidRPr="00023D18">
        <w:rPr>
          <w:rFonts w:eastAsia="MS Mincho"/>
        </w:rPr>
        <w:t>dans</w:t>
      </w:r>
      <w:r w:rsidRPr="00023D18">
        <w:rPr>
          <w:rFonts w:eastAsia="MS Mincho"/>
          <w:b/>
        </w:rPr>
        <w:t xml:space="preserve"> au moins un des </w:t>
      </w:r>
      <w:r w:rsidRPr="00023D18">
        <w:rPr>
          <w:rFonts w:eastAsia="MS Mincho"/>
          <w:strike/>
        </w:rPr>
        <w:t>les</w:t>
      </w:r>
      <w:r w:rsidRPr="00023D18">
        <w:rPr>
          <w:rFonts w:eastAsia="MS Mincho"/>
        </w:rPr>
        <w:t xml:space="preserve"> cas suivants</w:t>
      </w:r>
      <w:r w:rsidR="00F96DBB">
        <w:rPr>
          <w:rFonts w:eastAsia="MS Mincho"/>
        </w:rPr>
        <w:t> </w:t>
      </w:r>
      <w:r w:rsidRPr="00023D18">
        <w:rPr>
          <w:rFonts w:eastAsia="MS Mincho"/>
        </w:rPr>
        <w:t>:</w:t>
      </w:r>
    </w:p>
    <w:p w:rsidR="00556DA6" w:rsidRPr="00023D18" w:rsidRDefault="00556DA6" w:rsidP="004157FB">
      <w:pPr>
        <w:pStyle w:val="SingleTxtG"/>
        <w:tabs>
          <w:tab w:val="left" w:pos="2268"/>
        </w:tabs>
        <w:ind w:left="2835" w:hanging="1701"/>
        <w:rPr>
          <w:rFonts w:eastAsia="MS Mincho"/>
        </w:rPr>
      </w:pPr>
      <w:r w:rsidRPr="00023D18">
        <w:rPr>
          <w:rFonts w:eastAsia="MS Mincho"/>
          <w:strike/>
        </w:rPr>
        <w:t>6.19.7.1.1</w:t>
      </w:r>
      <w:r w:rsidRPr="00023D18">
        <w:rPr>
          <w:rFonts w:eastAsia="MS Mincho"/>
        </w:rPr>
        <w:tab/>
      </w:r>
      <w:r w:rsidRPr="00023D18">
        <w:rPr>
          <w:rFonts w:eastAsia="MS Mincho"/>
          <w:b/>
        </w:rPr>
        <w:t>a)</w:t>
      </w:r>
      <w:r w:rsidRPr="00023D18">
        <w:rPr>
          <w:rFonts w:eastAsia="MS Mincho"/>
        </w:rPr>
        <w:tab/>
      </w:r>
      <w:r w:rsidRPr="00023D18">
        <w:rPr>
          <w:rFonts w:eastAsia="MS Mincho"/>
          <w:strike/>
        </w:rPr>
        <w:t>L</w:t>
      </w:r>
      <w:r w:rsidRPr="00023D18">
        <w:rPr>
          <w:rFonts w:eastAsia="MS Mincho"/>
          <w:b/>
        </w:rPr>
        <w:t>l</w:t>
      </w:r>
      <w:r w:rsidRPr="00023D18">
        <w:rPr>
          <w:rFonts w:eastAsia="MS Mincho"/>
        </w:rPr>
        <w:t xml:space="preserve">a commande de transmission automatique est en position </w:t>
      </w:r>
      <w:r w:rsidR="004157FB">
        <w:rPr>
          <w:rFonts w:eastAsia="MS Mincho"/>
        </w:rPr>
        <w:tab/>
      </w:r>
      <w:r w:rsidR="0084725D">
        <w:rPr>
          <w:rFonts w:eastAsia="MS Mincho"/>
        </w:rPr>
        <w:t>“</w:t>
      </w:r>
      <w:r w:rsidRPr="00023D18">
        <w:rPr>
          <w:rFonts w:eastAsia="MS Mincho"/>
        </w:rPr>
        <w:t>stationnement</w:t>
      </w:r>
      <w:r w:rsidR="0084725D">
        <w:rPr>
          <w:rFonts w:eastAsia="MS Mincho"/>
        </w:rPr>
        <w:t>”</w:t>
      </w:r>
      <w:r w:rsidR="00F96DBB">
        <w:rPr>
          <w:rFonts w:eastAsia="MS Mincho"/>
        </w:rPr>
        <w:t> </w:t>
      </w:r>
      <w:r w:rsidRPr="00023D18">
        <w:rPr>
          <w:rFonts w:eastAsia="MS Mincho"/>
        </w:rPr>
        <w:t xml:space="preserve">; </w:t>
      </w:r>
      <w:r w:rsidRPr="00023D18">
        <w:rPr>
          <w:rFonts w:eastAsia="MS Mincho"/>
          <w:strike/>
        </w:rPr>
        <w:t>ou</w:t>
      </w:r>
    </w:p>
    <w:p w:rsidR="00556DA6" w:rsidRPr="00023D18" w:rsidRDefault="00556DA6" w:rsidP="00D3491E">
      <w:pPr>
        <w:pStyle w:val="SingleTxtG"/>
        <w:ind w:left="2268" w:hanging="1134"/>
        <w:rPr>
          <w:rFonts w:eastAsia="MS Mincho"/>
        </w:rPr>
      </w:pPr>
      <w:r w:rsidRPr="00023D18">
        <w:rPr>
          <w:rFonts w:eastAsia="MS Mincho"/>
          <w:strike/>
        </w:rPr>
        <w:t>6.19.7.1.2</w:t>
      </w:r>
      <w:r w:rsidRPr="00023D18">
        <w:rPr>
          <w:rFonts w:eastAsia="MS Mincho"/>
        </w:rPr>
        <w:tab/>
      </w:r>
      <w:r w:rsidRPr="00023D18">
        <w:rPr>
          <w:rFonts w:eastAsia="MS Mincho"/>
          <w:b/>
        </w:rPr>
        <w:t>b)</w:t>
      </w:r>
      <w:r w:rsidRPr="00023D18">
        <w:rPr>
          <w:rFonts w:eastAsia="MS Mincho"/>
        </w:rPr>
        <w:tab/>
      </w:r>
      <w:r w:rsidRPr="00023D18">
        <w:rPr>
          <w:rFonts w:eastAsia="MS Mincho"/>
          <w:strike/>
        </w:rPr>
        <w:t>L</w:t>
      </w:r>
      <w:r w:rsidRPr="00023D18">
        <w:rPr>
          <w:rFonts w:eastAsia="MS Mincho"/>
          <w:b/>
        </w:rPr>
        <w:t>l</w:t>
      </w:r>
      <w:r w:rsidRPr="00023D18">
        <w:rPr>
          <w:rFonts w:eastAsia="MS Mincho"/>
        </w:rPr>
        <w:t>e frein de stationnement est en position bloquée</w:t>
      </w:r>
      <w:r w:rsidR="00F96DBB">
        <w:rPr>
          <w:rFonts w:eastAsia="MS Mincho"/>
        </w:rPr>
        <w:t> </w:t>
      </w:r>
      <w:r w:rsidRPr="00023D18">
        <w:rPr>
          <w:rFonts w:eastAsia="MS Mincho"/>
        </w:rPr>
        <w:t>;</w:t>
      </w:r>
    </w:p>
    <w:p w:rsidR="00556DA6" w:rsidRPr="00023D18" w:rsidRDefault="00556DA6" w:rsidP="004157FB">
      <w:pPr>
        <w:pStyle w:val="SingleTxtG"/>
        <w:tabs>
          <w:tab w:val="left" w:pos="2268"/>
        </w:tabs>
        <w:ind w:left="2835" w:hanging="1701"/>
      </w:pPr>
      <w:r w:rsidRPr="00023D18">
        <w:rPr>
          <w:rFonts w:eastAsia="MS Mincho"/>
          <w:strike/>
        </w:rPr>
        <w:t>6.19.7.1.3</w:t>
      </w:r>
      <w:r w:rsidRPr="00023D18">
        <w:rPr>
          <w:rFonts w:eastAsia="MS Mincho"/>
        </w:rPr>
        <w:tab/>
      </w:r>
      <w:r w:rsidRPr="00023D18">
        <w:rPr>
          <w:rFonts w:eastAsia="MS Mincho"/>
          <w:b/>
        </w:rPr>
        <w:t>c)</w:t>
      </w:r>
      <w:r w:rsidRPr="00023D18">
        <w:rPr>
          <w:rFonts w:eastAsia="MS Mincho"/>
        </w:rPr>
        <w:tab/>
      </w:r>
      <w:r w:rsidRPr="00023D18">
        <w:rPr>
          <w:strike/>
        </w:rPr>
        <w:t>A</w:t>
      </w:r>
      <w:r w:rsidRPr="00023D18">
        <w:rPr>
          <w:b/>
        </w:rPr>
        <w:t>a</w:t>
      </w:r>
      <w:r w:rsidRPr="00023D18">
        <w:t xml:space="preserve">près chaque actionnement manuel du </w:t>
      </w:r>
      <w:r w:rsidRPr="00023D18">
        <w:rPr>
          <w:b/>
        </w:rPr>
        <w:t xml:space="preserve">dispositif qui commande le </w:t>
      </w:r>
      <w:r w:rsidR="004157FB">
        <w:rPr>
          <w:b/>
        </w:rPr>
        <w:tab/>
      </w:r>
      <w:r w:rsidRPr="00023D18">
        <w:rPr>
          <w:b/>
        </w:rPr>
        <w:t>démarrage et/ou l’arrêt</w:t>
      </w:r>
      <w:r w:rsidRPr="00023D18">
        <w:t xml:space="preserve"> du système de propulsion, à condition que le </w:t>
      </w:r>
      <w:r w:rsidR="004157FB">
        <w:tab/>
      </w:r>
      <w:r w:rsidRPr="00023D18">
        <w:t>v</w:t>
      </w:r>
      <w:r w:rsidR="002A0E35">
        <w:t>éhicule n’ait pas encore roulé ;</w:t>
      </w:r>
    </w:p>
    <w:p w:rsidR="00556DA6" w:rsidRPr="00023D18" w:rsidRDefault="00556DA6" w:rsidP="004157FB">
      <w:pPr>
        <w:pStyle w:val="SingleTxtG"/>
        <w:tabs>
          <w:tab w:val="left" w:pos="2268"/>
        </w:tabs>
        <w:ind w:left="2835" w:hanging="1701"/>
        <w:rPr>
          <w:rFonts w:eastAsia="MS Mincho"/>
        </w:rPr>
      </w:pPr>
      <w:r w:rsidRPr="00023D18">
        <w:rPr>
          <w:rFonts w:eastAsia="MS Mincho"/>
          <w:strike/>
        </w:rPr>
        <w:t>6.19.7.2</w:t>
      </w:r>
      <w:r w:rsidR="004157FB">
        <w:rPr>
          <w:rFonts w:eastAsia="MS Mincho"/>
        </w:rPr>
        <w:tab/>
      </w:r>
      <w:r w:rsidRPr="00023D18">
        <w:rPr>
          <w:rFonts w:eastAsia="MS Mincho"/>
          <w:b/>
        </w:rPr>
        <w:t>d)</w:t>
      </w:r>
      <w:r w:rsidRPr="00023D18">
        <w:rPr>
          <w:rFonts w:eastAsia="MS Mincho"/>
          <w:b/>
        </w:rPr>
        <w:tab/>
      </w:r>
      <w:r w:rsidRPr="00023D18">
        <w:rPr>
          <w:rFonts w:eastAsia="MS Mincho"/>
          <w:strike/>
        </w:rPr>
        <w:t xml:space="preserve">Les feux de circulation diurne peuvent être éteints manuellement </w:t>
      </w:r>
      <w:r w:rsidR="004157FB">
        <w:rPr>
          <w:rFonts w:eastAsia="MS Mincho"/>
          <w:strike/>
        </w:rPr>
        <w:tab/>
      </w:r>
      <w:r w:rsidRPr="00023D18">
        <w:rPr>
          <w:rFonts w:eastAsia="MS Mincho"/>
          <w:strike/>
        </w:rPr>
        <w:t>lorsque</w:t>
      </w:r>
      <w:r w:rsidRPr="00023D18">
        <w:rPr>
          <w:rFonts w:eastAsia="MS Mincho"/>
        </w:rPr>
        <w:t xml:space="preserve"> la vitesse du véhicule ne dépasse pas </w:t>
      </w:r>
      <w:r w:rsidRPr="00023D18">
        <w:rPr>
          <w:rFonts w:eastAsia="MS Mincho"/>
          <w:strike/>
        </w:rPr>
        <w:t>10</w:t>
      </w:r>
      <w:r w:rsidRPr="00023D18">
        <w:rPr>
          <w:rFonts w:eastAsia="MS Mincho"/>
        </w:rPr>
        <w:t xml:space="preserve"> [</w:t>
      </w:r>
      <w:r w:rsidRPr="00023D18">
        <w:rPr>
          <w:rFonts w:eastAsia="MS Mincho"/>
          <w:b/>
        </w:rPr>
        <w:t>15</w:t>
      </w:r>
      <w:r w:rsidR="0084725D">
        <w:rPr>
          <w:rFonts w:eastAsia="MS Mincho"/>
          <w:b/>
        </w:rPr>
        <w:t> </w:t>
      </w:r>
      <w:r w:rsidRPr="00023D18">
        <w:rPr>
          <w:rFonts w:eastAsia="MS Mincho"/>
          <w:b/>
        </w:rPr>
        <w:t>km/h</w:t>
      </w:r>
      <w:r w:rsidRPr="00023D18">
        <w:rPr>
          <w:rFonts w:eastAsia="MS Mincho"/>
        </w:rPr>
        <w:t>]</w:t>
      </w:r>
      <w:r w:rsidRPr="00023D18">
        <w:rPr>
          <w:rFonts w:eastAsia="MS Mincho"/>
          <w:strike/>
        </w:rPr>
        <w:t xml:space="preserve"> à condition, d’une part, qu’ils s’allument automatiquement lorsque la vitesse du véhicule dépasse 10</w:t>
      </w:r>
      <w:r w:rsidR="0084725D">
        <w:rPr>
          <w:rFonts w:eastAsia="MS Mincho"/>
          <w:strike/>
        </w:rPr>
        <w:t> </w:t>
      </w:r>
      <w:r w:rsidRPr="00023D18">
        <w:rPr>
          <w:rFonts w:eastAsia="MS Mincho"/>
          <w:strike/>
        </w:rPr>
        <w:t>km/h ou lorsque le véhicule a parcouru plus de 100 m et, d’autre part, qu’ils restent allumés jusqu’à ce qu’ils soient délibérément éteints de nouveau</w:t>
      </w:r>
      <w:r w:rsidRPr="00023D18">
        <w:rPr>
          <w:rFonts w:eastAsia="MS Mincho"/>
        </w:rPr>
        <w:t xml:space="preserve">. </w:t>
      </w:r>
    </w:p>
    <w:p w:rsidR="00556DA6" w:rsidRPr="00023D18" w:rsidRDefault="00F96DBB" w:rsidP="00D3491E">
      <w:pPr>
        <w:pStyle w:val="SingleTxtG"/>
        <w:ind w:left="2268" w:hanging="1134"/>
        <w:rPr>
          <w:rFonts w:eastAsia="MS Mincho"/>
          <w:b/>
        </w:rPr>
      </w:pPr>
      <w:r>
        <w:rPr>
          <w:rFonts w:eastAsia="MS Mincho"/>
          <w:b/>
        </w:rPr>
        <w:t>6.19.7.3</w:t>
      </w:r>
      <w:r w:rsidR="00556DA6" w:rsidRPr="00023D18">
        <w:rPr>
          <w:rFonts w:eastAsia="MS Mincho"/>
          <w:b/>
        </w:rPr>
        <w:tab/>
        <w:t>Le fonctionnement automatique des feux de circulation diurne doit reprendre</w:t>
      </w:r>
      <w:r>
        <w:rPr>
          <w:rFonts w:eastAsia="MS Mincho"/>
          <w:b/>
        </w:rPr>
        <w:t xml:space="preserve"> </w:t>
      </w:r>
      <w:r w:rsidR="00556DA6" w:rsidRPr="00023D18">
        <w:rPr>
          <w:rFonts w:eastAsia="MS Mincho"/>
          <w:b/>
        </w:rPr>
        <w:t xml:space="preserve">dès que les cas décrits au </w:t>
      </w:r>
      <w:r w:rsidR="00556DA6" w:rsidRPr="00023D18">
        <w:rPr>
          <w:rFonts w:eastAsia="MS Mincho"/>
          <w:b/>
          <w:lang w:eastAsia="en-GB"/>
        </w:rPr>
        <w:t>paragraphe 6.19.7.2 cessent de se présenter.</w:t>
      </w:r>
    </w:p>
    <w:p w:rsidR="00556DA6" w:rsidRPr="00023D18" w:rsidRDefault="00556DA6" w:rsidP="00D3491E">
      <w:pPr>
        <w:pStyle w:val="SingleTxtG"/>
        <w:ind w:left="2268" w:hanging="1134"/>
        <w:rPr>
          <w:rFonts w:eastAsia="MS Mincho"/>
        </w:rPr>
      </w:pPr>
      <w:r w:rsidRPr="00023D18">
        <w:rPr>
          <w:rFonts w:eastAsia="MS Mincho"/>
        </w:rPr>
        <w:t>6.19.7.</w:t>
      </w:r>
      <w:r w:rsidRPr="00023D18">
        <w:rPr>
          <w:rFonts w:eastAsia="MS Mincho"/>
          <w:strike/>
        </w:rPr>
        <w:t>3</w:t>
      </w:r>
      <w:r w:rsidRPr="00023D18">
        <w:rPr>
          <w:rFonts w:eastAsia="MS Mincho"/>
          <w:b/>
        </w:rPr>
        <w:t>4</w:t>
      </w:r>
      <w:r w:rsidRPr="00023D18">
        <w:rPr>
          <w:rFonts w:eastAsia="MS Mincho"/>
        </w:rPr>
        <w:tab/>
        <w:t xml:space="preserve">Les feux de circulation diurne doivent s’éteindre automatiquement </w:t>
      </w:r>
      <w:r w:rsidRPr="00023D18">
        <w:rPr>
          <w:rFonts w:eastAsia="MS Mincho"/>
          <w:strike/>
        </w:rPr>
        <w:t>lorsque</w:t>
      </w:r>
      <w:r w:rsidRPr="00023D18">
        <w:rPr>
          <w:rFonts w:eastAsia="MS Mincho"/>
        </w:rPr>
        <w:t xml:space="preserve"> </w:t>
      </w:r>
      <w:r w:rsidRPr="00023D18">
        <w:rPr>
          <w:rFonts w:eastAsia="MS Mincho"/>
          <w:b/>
        </w:rPr>
        <w:t>dans l’un ou l’autre des cas suivants</w:t>
      </w:r>
      <w:r w:rsidR="00F96DBB">
        <w:rPr>
          <w:rFonts w:eastAsia="MS Mincho"/>
        </w:rPr>
        <w:t> </w:t>
      </w:r>
      <w:r w:rsidRPr="00023D18">
        <w:rPr>
          <w:rFonts w:eastAsia="MS Mincho"/>
        </w:rPr>
        <w:t>:</w:t>
      </w:r>
    </w:p>
    <w:p w:rsidR="00556DA6" w:rsidRPr="00023D18" w:rsidRDefault="00556DA6" w:rsidP="00D000EA">
      <w:pPr>
        <w:pStyle w:val="SingleTxtG"/>
        <w:ind w:left="2835" w:hanging="567"/>
        <w:rPr>
          <w:rFonts w:eastAsia="MS Mincho"/>
        </w:rPr>
      </w:pPr>
      <w:r w:rsidRPr="00023D18">
        <w:rPr>
          <w:rFonts w:eastAsia="MS Mincho"/>
          <w:b/>
        </w:rPr>
        <w:t>a)</w:t>
      </w:r>
      <w:r w:rsidRPr="00023D18">
        <w:rPr>
          <w:rFonts w:eastAsia="MS Mincho"/>
        </w:rPr>
        <w:tab/>
        <w:t xml:space="preserve">lorsque le dispositif qui commande le démarrage et/ou l’arrêt du </w:t>
      </w:r>
      <w:r w:rsidRPr="00023D18">
        <w:rPr>
          <w:rFonts w:eastAsia="MS Mincho"/>
          <w:strike/>
        </w:rPr>
        <w:t>moteur (</w:t>
      </w:r>
      <w:r w:rsidRPr="00023D18">
        <w:rPr>
          <w:rFonts w:eastAsia="MS Mincho"/>
        </w:rPr>
        <w:t>système de propulsion</w:t>
      </w:r>
      <w:r w:rsidRPr="00023D18">
        <w:rPr>
          <w:rFonts w:eastAsia="MS Mincho"/>
          <w:strike/>
        </w:rPr>
        <w:t>)</w:t>
      </w:r>
      <w:r w:rsidRPr="00023D18">
        <w:rPr>
          <w:rFonts w:eastAsia="MS Mincho"/>
        </w:rPr>
        <w:t xml:space="preserve"> est placé dans une position dans laquelle le </w:t>
      </w:r>
      <w:r w:rsidRPr="00023D18">
        <w:rPr>
          <w:rFonts w:eastAsia="MS Mincho"/>
          <w:strike/>
        </w:rPr>
        <w:t>moteur (</w:t>
      </w:r>
      <w:r w:rsidRPr="00023D18">
        <w:rPr>
          <w:rFonts w:eastAsia="MS Mincho"/>
        </w:rPr>
        <w:t>système de propulsion</w:t>
      </w:r>
      <w:r w:rsidRPr="00023D18">
        <w:rPr>
          <w:rFonts w:eastAsia="MS Mincho"/>
          <w:strike/>
        </w:rPr>
        <w:t>)</w:t>
      </w:r>
      <w:r w:rsidRPr="00023D18">
        <w:rPr>
          <w:rFonts w:eastAsia="MS Mincho"/>
        </w:rPr>
        <w:t xml:space="preserve"> ne peut fonctionner </w:t>
      </w:r>
      <w:r w:rsidRPr="00023D18">
        <w:rPr>
          <w:rFonts w:eastAsia="MS Mincho"/>
          <w:b/>
        </w:rPr>
        <w:t>;</w:t>
      </w:r>
      <w:r w:rsidRPr="00023D18">
        <w:rPr>
          <w:rFonts w:eastAsia="MS Mincho"/>
        </w:rPr>
        <w:t xml:space="preserve"> </w:t>
      </w:r>
      <w:r w:rsidRPr="00023D18">
        <w:rPr>
          <w:rFonts w:eastAsia="MS Mincho"/>
          <w:strike/>
        </w:rPr>
        <w:t>ou</w:t>
      </w:r>
    </w:p>
    <w:p w:rsidR="00556DA6" w:rsidRPr="00023D18" w:rsidRDefault="00556DA6" w:rsidP="00D000EA">
      <w:pPr>
        <w:pStyle w:val="SingleTxtG"/>
        <w:ind w:left="2835" w:hanging="567"/>
        <w:rPr>
          <w:rFonts w:eastAsia="MS Mincho"/>
        </w:rPr>
      </w:pPr>
      <w:r w:rsidRPr="00023D18">
        <w:rPr>
          <w:rFonts w:eastAsia="MS Mincho"/>
          <w:b/>
        </w:rPr>
        <w:t>b)</w:t>
      </w:r>
      <w:r w:rsidRPr="00023D18">
        <w:rPr>
          <w:rFonts w:eastAsia="MS Mincho"/>
        </w:rPr>
        <w:tab/>
        <w:t xml:space="preserve">les feux de brouillard avant </w:t>
      </w:r>
      <w:r w:rsidRPr="00023D18">
        <w:rPr>
          <w:rFonts w:eastAsia="MS Mincho"/>
          <w:b/>
        </w:rPr>
        <w:t>sont allumés</w:t>
      </w:r>
      <w:r w:rsidRPr="00023D18">
        <w:rPr>
          <w:rFonts w:eastAsia="MS Mincho"/>
          <w:strike/>
        </w:rPr>
        <w:t xml:space="preserve"> ou</w:t>
      </w:r>
      <w:r w:rsidR="00FB0322">
        <w:rPr>
          <w:rFonts w:eastAsia="MS Mincho"/>
          <w:strike/>
        </w:rPr>
        <w:t> </w:t>
      </w:r>
      <w:r w:rsidRPr="00023D18">
        <w:rPr>
          <w:rFonts w:eastAsia="MS Mincho"/>
          <w:b/>
        </w:rPr>
        <w:t>;</w:t>
      </w:r>
    </w:p>
    <w:p w:rsidR="00556DA6" w:rsidRPr="00023D18" w:rsidRDefault="00556DA6" w:rsidP="00D000EA">
      <w:pPr>
        <w:pStyle w:val="SingleTxtG"/>
        <w:ind w:left="2835" w:hanging="567"/>
        <w:rPr>
          <w:rFonts w:eastAsia="MS Mincho"/>
        </w:rPr>
      </w:pPr>
      <w:r w:rsidRPr="00023D18">
        <w:rPr>
          <w:rFonts w:eastAsia="MS Mincho"/>
          <w:b/>
        </w:rPr>
        <w:t>c)</w:t>
      </w:r>
      <w:r w:rsidRPr="00023D18">
        <w:rPr>
          <w:rFonts w:eastAsia="MS Mincho"/>
        </w:rPr>
        <w:tab/>
        <w:t xml:space="preserve">les projecteurs s’allument, sauf </w:t>
      </w:r>
      <w:r w:rsidRPr="00023D18">
        <w:rPr>
          <w:rFonts w:eastAsia="MS Mincho"/>
          <w:strike/>
        </w:rPr>
        <w:t>si ces derniers</w:t>
      </w:r>
      <w:r w:rsidRPr="00023D18">
        <w:rPr>
          <w:rFonts w:eastAsia="MS Mincho"/>
        </w:rPr>
        <w:t xml:space="preserve"> </w:t>
      </w:r>
      <w:r w:rsidRPr="00023D18">
        <w:rPr>
          <w:rFonts w:eastAsia="MS Mincho"/>
          <w:b/>
        </w:rPr>
        <w:t>s’ils</w:t>
      </w:r>
      <w:r w:rsidRPr="00023D18">
        <w:rPr>
          <w:rFonts w:eastAsia="MS Mincho"/>
        </w:rPr>
        <w:t xml:space="preserve"> sont utilisés pour donner des avertissements lumineux intermittents à intervalles rapprochés.</w:t>
      </w:r>
      <w:r w:rsidRPr="00023D18">
        <w:rPr>
          <w:rFonts w:eastAsia="MS Mincho"/>
          <w:strike/>
          <w:vertAlign w:val="superscript"/>
        </w:rPr>
        <w:t>15</w:t>
      </w:r>
    </w:p>
    <w:p w:rsidR="00556DA6" w:rsidRPr="00023D18" w:rsidRDefault="00556DA6" w:rsidP="00D3491E">
      <w:pPr>
        <w:pStyle w:val="SingleTxtG"/>
        <w:ind w:left="2268" w:hanging="1134"/>
        <w:rPr>
          <w:rFonts w:eastAsia="MS Mincho"/>
          <w:b/>
          <w:bCs/>
        </w:rPr>
      </w:pPr>
      <w:r w:rsidRPr="00023D18">
        <w:rPr>
          <w:rFonts w:eastAsia="MS Mincho"/>
          <w:bCs/>
        </w:rPr>
        <w:t>6.19.7.</w:t>
      </w:r>
      <w:r w:rsidRPr="00023D18">
        <w:rPr>
          <w:rFonts w:eastAsia="MS Mincho"/>
          <w:bCs/>
          <w:strike/>
        </w:rPr>
        <w:t>4</w:t>
      </w:r>
      <w:r w:rsidRPr="00023D18">
        <w:rPr>
          <w:rFonts w:eastAsia="MS Mincho"/>
          <w:b/>
          <w:bCs/>
        </w:rPr>
        <w:t>5</w:t>
      </w:r>
      <w:r w:rsidRPr="00023D18">
        <w:rPr>
          <w:rFonts w:eastAsia="MS Mincho"/>
          <w:bCs/>
        </w:rPr>
        <w:tab/>
        <w:t xml:space="preserve">Les feux mentionnés au paragraphe 5.11 peuvent s’allumer lorsque les feux de circulation diurne sont allumés. </w:t>
      </w:r>
      <w:r w:rsidRPr="00023D18">
        <w:rPr>
          <w:rFonts w:eastAsia="MS Mincho"/>
          <w:b/>
          <w:bCs/>
        </w:rPr>
        <w:t>Dans ce cas, il convient d’allumer au moins les feux de position arrière.</w:t>
      </w:r>
    </w:p>
    <w:p w:rsidR="00556DA6" w:rsidRPr="00023D18" w:rsidRDefault="00556DA6" w:rsidP="00D3491E">
      <w:pPr>
        <w:pStyle w:val="SingleTxtG"/>
        <w:ind w:left="2268" w:hanging="1134"/>
        <w:rPr>
          <w:rFonts w:eastAsia="MS Mincho"/>
        </w:rPr>
      </w:pPr>
      <w:r w:rsidRPr="00023D18">
        <w:rPr>
          <w:rFonts w:eastAsia="MS Mincho"/>
        </w:rPr>
        <w:t>6.19.7.</w:t>
      </w:r>
      <w:r w:rsidRPr="00023D18">
        <w:rPr>
          <w:rFonts w:eastAsia="MS Mincho"/>
          <w:strike/>
        </w:rPr>
        <w:t>5</w:t>
      </w:r>
      <w:r w:rsidRPr="00023D18">
        <w:rPr>
          <w:rFonts w:eastAsia="MS Mincho"/>
          <w:b/>
        </w:rPr>
        <w:t>6</w:t>
      </w:r>
      <w:r w:rsidRPr="00023D18">
        <w:rPr>
          <w:rFonts w:eastAsia="MS Mincho"/>
        </w:rPr>
        <w:tab/>
        <w:t>Si la distance entre le feu indicateur de direction avant et le feu de circulation diurne situé du même côté du véhicule est égale ou inférieure à 40</w:t>
      </w:r>
      <w:r w:rsidR="00FB0322">
        <w:rPr>
          <w:rFonts w:eastAsia="MS Mincho"/>
        </w:rPr>
        <w:t> </w:t>
      </w:r>
      <w:r w:rsidRPr="00023D18">
        <w:rPr>
          <w:rFonts w:eastAsia="MS Mincho"/>
        </w:rPr>
        <w:t>mm, les branchements électriques du feu de circulation diurne [</w:t>
      </w:r>
      <w:r w:rsidRPr="00023D18">
        <w:rPr>
          <w:rFonts w:eastAsia="MS Mincho"/>
          <w:strike/>
        </w:rPr>
        <w:t>peuvent]</w:t>
      </w:r>
      <w:r w:rsidRPr="00023D18">
        <w:rPr>
          <w:rFonts w:eastAsia="MS Mincho"/>
        </w:rPr>
        <w:t xml:space="preserve"> [</w:t>
      </w:r>
      <w:r w:rsidRPr="00023D18">
        <w:rPr>
          <w:rFonts w:eastAsia="MS Mincho"/>
          <w:b/>
        </w:rPr>
        <w:t>doivent</w:t>
      </w:r>
      <w:r w:rsidRPr="00023D18">
        <w:rPr>
          <w:rFonts w:eastAsia="MS Mincho"/>
        </w:rPr>
        <w:t xml:space="preserve">] être conçus de telle sorte que </w:t>
      </w:r>
      <w:r w:rsidRPr="00023D18">
        <w:rPr>
          <w:rFonts w:eastAsia="MS Mincho"/>
          <w:b/>
        </w:rPr>
        <w:t>pendant la totalité de la période d’activation du feu indicateur de direction (y compris pendant les phases d’extinction)</w:t>
      </w:r>
      <w:r w:rsidR="00FB0322">
        <w:rPr>
          <w:rFonts w:eastAsia="MS Mincho"/>
        </w:rPr>
        <w:t> </w:t>
      </w:r>
      <w:r w:rsidRPr="00023D18">
        <w:rPr>
          <w:rFonts w:eastAsia="MS Mincho"/>
        </w:rPr>
        <w:t xml:space="preserve">: </w:t>
      </w:r>
    </w:p>
    <w:p w:rsidR="00556DA6" w:rsidRPr="00023D18" w:rsidRDefault="00556DA6" w:rsidP="00BD2D96">
      <w:pPr>
        <w:pStyle w:val="SingleTxtG"/>
        <w:spacing w:after="110" w:line="236" w:lineRule="exact"/>
        <w:ind w:left="2835" w:hanging="567"/>
        <w:rPr>
          <w:rFonts w:eastAsia="MS Mincho"/>
        </w:rPr>
      </w:pPr>
      <w:r w:rsidRPr="00023D18">
        <w:rPr>
          <w:rFonts w:eastAsia="MS Mincho"/>
        </w:rPr>
        <w:t>a)</w:t>
      </w:r>
      <w:r w:rsidRPr="00023D18">
        <w:rPr>
          <w:rFonts w:eastAsia="MS Mincho"/>
        </w:rPr>
        <w:tab/>
        <w:t>Le feu de circulation diurne soit éteint</w:t>
      </w:r>
      <w:r w:rsidR="00FB0322">
        <w:rPr>
          <w:rFonts w:eastAsia="MS Mincho"/>
        </w:rPr>
        <w:t> </w:t>
      </w:r>
      <w:r w:rsidRPr="00023D18">
        <w:rPr>
          <w:rFonts w:eastAsia="MS Mincho"/>
        </w:rPr>
        <w:t>; ou que</w:t>
      </w:r>
    </w:p>
    <w:p w:rsidR="00556DA6" w:rsidRPr="00023D18" w:rsidRDefault="00556DA6" w:rsidP="00BD2D96">
      <w:pPr>
        <w:pStyle w:val="SingleTxtG"/>
        <w:spacing w:after="110" w:line="236" w:lineRule="exact"/>
        <w:ind w:left="2835" w:hanging="567"/>
        <w:rPr>
          <w:rFonts w:eastAsia="MS Mincho"/>
        </w:rPr>
      </w:pPr>
      <w:r w:rsidRPr="00023D18">
        <w:rPr>
          <w:rFonts w:eastAsia="MS Mincho"/>
        </w:rPr>
        <w:t>b)</w:t>
      </w:r>
      <w:r w:rsidRPr="00023D18">
        <w:rPr>
          <w:rFonts w:eastAsia="MS Mincho"/>
        </w:rPr>
        <w:tab/>
        <w:t>Son intensité lumineuse soit réduite pendant la totalité de la période d’activation d’un feu indicateur de direction avant (y compris pendant les phases d’extinction).</w:t>
      </w:r>
    </w:p>
    <w:p w:rsidR="00556DA6" w:rsidRPr="00023D18" w:rsidRDefault="00556DA6" w:rsidP="00BD2D96">
      <w:pPr>
        <w:pStyle w:val="SingleTxtG"/>
        <w:spacing w:after="110" w:line="236" w:lineRule="exact"/>
        <w:ind w:left="2268" w:hanging="1134"/>
      </w:pPr>
      <w:r w:rsidRPr="00023D18">
        <w:t>6.19.7.</w:t>
      </w:r>
      <w:r w:rsidRPr="00023D18">
        <w:rPr>
          <w:strike/>
        </w:rPr>
        <w:t>6</w:t>
      </w:r>
      <w:r w:rsidRPr="00023D18">
        <w:t>.</w:t>
      </w:r>
      <w:r w:rsidRPr="00023D18">
        <w:rPr>
          <w:b/>
        </w:rPr>
        <w:t>7</w:t>
      </w:r>
      <w:r w:rsidRPr="00023D18">
        <w:tab/>
        <w:t xml:space="preserve">Si un feu indicateur de direction est mutuellement incorporé avec un feu de circulation diurne, les branchements électriques de ce dernier doivent être conçus de façon qu’il soit éteint pendant la totalité de la période </w:t>
      </w:r>
      <w:r w:rsidRPr="00023D18">
        <w:rPr>
          <w:strike/>
        </w:rPr>
        <w:t>d’activation</w:t>
      </w:r>
      <w:r w:rsidRPr="00023D18">
        <w:t xml:space="preserve"> </w:t>
      </w:r>
      <w:r w:rsidRPr="00023D18">
        <w:rPr>
          <w:b/>
        </w:rPr>
        <w:t>de fonctionnement</w:t>
      </w:r>
      <w:r w:rsidRPr="00023D18">
        <w:t xml:space="preserve"> du feu indicateur de direction (y compris p</w:t>
      </w:r>
      <w:r w:rsidR="002A0E35">
        <w:t>endant les phases d’extinction)</w:t>
      </w:r>
      <w:r w:rsidR="002A0E35" w:rsidRPr="00023D18">
        <w:t>.</w:t>
      </w:r>
      <w:r w:rsidR="002A0E35">
        <w:t> ».</w:t>
      </w:r>
    </w:p>
    <w:p w:rsidR="00556DA6" w:rsidRPr="00023D18" w:rsidRDefault="00556DA6" w:rsidP="00BD2D96">
      <w:pPr>
        <w:pStyle w:val="SingleTxtG"/>
        <w:spacing w:after="110" w:line="236" w:lineRule="exact"/>
        <w:ind w:left="2268" w:hanging="1134"/>
      </w:pPr>
      <w:r w:rsidRPr="00023D18">
        <w:rPr>
          <w:i/>
        </w:rPr>
        <w:t>Paragraphe 6.20.7</w:t>
      </w:r>
      <w:r w:rsidRPr="00D000EA">
        <w:t xml:space="preserve">, </w:t>
      </w:r>
      <w:r w:rsidRPr="00023D18">
        <w:t>modification sans objet en français</w:t>
      </w:r>
      <w:r w:rsidR="00B813AC">
        <w:t>.</w:t>
      </w:r>
    </w:p>
    <w:p w:rsidR="00556DA6" w:rsidRPr="00023D18" w:rsidRDefault="00556DA6" w:rsidP="00BD2D96">
      <w:pPr>
        <w:pStyle w:val="SingleTxtG"/>
        <w:spacing w:after="110" w:line="236" w:lineRule="exact"/>
        <w:ind w:left="2268" w:hanging="1134"/>
      </w:pPr>
      <w:r w:rsidRPr="00023D18">
        <w:rPr>
          <w:i/>
        </w:rPr>
        <w:t>Paragraphe 6.20.7.2</w:t>
      </w:r>
      <w:r w:rsidRPr="00D000EA">
        <w:t xml:space="preserve">, </w:t>
      </w:r>
      <w:r w:rsidRPr="00023D18">
        <w:t>lire</w:t>
      </w:r>
      <w:r w:rsidR="00FB0322">
        <w:t> </w:t>
      </w:r>
      <w:r w:rsidRPr="00023D18">
        <w:t>:</w:t>
      </w:r>
    </w:p>
    <w:p w:rsidR="00556DA6" w:rsidRPr="00023D18" w:rsidRDefault="00B813AC" w:rsidP="00BD2D96">
      <w:pPr>
        <w:pStyle w:val="SingleTxtG"/>
        <w:spacing w:after="110" w:line="236" w:lineRule="exact"/>
        <w:ind w:left="2268" w:hanging="1134"/>
        <w:rPr>
          <w:snapToGrid w:val="0"/>
        </w:rPr>
      </w:pPr>
      <w:r>
        <w:t>« </w:t>
      </w:r>
      <w:r w:rsidR="00FB0322">
        <w:t>6.20.7.2</w:t>
      </w:r>
      <w:r w:rsidR="00556DA6" w:rsidRPr="00023D18">
        <w:tab/>
      </w:r>
      <w:r w:rsidR="00556DA6" w:rsidRPr="00023D18">
        <w:rPr>
          <w:snapToGrid w:val="0"/>
        </w:rPr>
        <w:t>Lors de l’allumage du feu de marche arrière, les deux feux d’angle peuvent s’allumer simultanément, quel</w:t>
      </w:r>
      <w:r w:rsidR="00556DA6" w:rsidRPr="00023D18">
        <w:rPr>
          <w:b/>
          <w:snapToGrid w:val="0"/>
        </w:rPr>
        <w:t>s</w:t>
      </w:r>
      <w:r w:rsidR="00556DA6" w:rsidRPr="00023D18">
        <w:rPr>
          <w:snapToGrid w:val="0"/>
        </w:rPr>
        <w:t xml:space="preserve"> que soi</w:t>
      </w:r>
      <w:r w:rsidR="00556DA6" w:rsidRPr="00023D18">
        <w:rPr>
          <w:b/>
          <w:snapToGrid w:val="0"/>
        </w:rPr>
        <w:t>en</w:t>
      </w:r>
      <w:r w:rsidR="00556DA6" w:rsidRPr="00023D18">
        <w:rPr>
          <w:snapToGrid w:val="0"/>
        </w:rPr>
        <w:t xml:space="preserve">t la position du volant de direction ou </w:t>
      </w:r>
      <w:r w:rsidR="00556DA6" w:rsidRPr="00023D18">
        <w:rPr>
          <w:b/>
          <w:snapToGrid w:val="0"/>
        </w:rPr>
        <w:t>l’état de fonctionnement</w:t>
      </w:r>
      <w:r w:rsidR="00556DA6" w:rsidRPr="00023D18">
        <w:rPr>
          <w:snapToGrid w:val="0"/>
        </w:rPr>
        <w:t xml:space="preserve"> de l’indicateur de direction. En pareil cas, les deux feux d’angle doivent s’éteindre soit</w:t>
      </w:r>
      <w:r w:rsidR="00FB0322">
        <w:rPr>
          <w:snapToGrid w:val="0"/>
        </w:rPr>
        <w:t> </w:t>
      </w:r>
      <w:r w:rsidR="00556DA6" w:rsidRPr="00023D18">
        <w:rPr>
          <w:snapToGrid w:val="0"/>
        </w:rPr>
        <w:t>:</w:t>
      </w:r>
    </w:p>
    <w:p w:rsidR="00556DA6" w:rsidRPr="00023D18" w:rsidRDefault="00556DA6" w:rsidP="00BD2D96">
      <w:pPr>
        <w:pStyle w:val="SingleTxtG"/>
        <w:spacing w:after="110" w:line="236" w:lineRule="exact"/>
        <w:ind w:left="2835" w:hanging="567"/>
        <w:rPr>
          <w:snapToGrid w:val="0"/>
        </w:rPr>
      </w:pPr>
      <w:r w:rsidRPr="00023D18">
        <w:rPr>
          <w:snapToGrid w:val="0"/>
        </w:rPr>
        <w:t>a)</w:t>
      </w:r>
      <w:r w:rsidRPr="00023D18">
        <w:rPr>
          <w:snapToGrid w:val="0"/>
        </w:rPr>
        <w:tab/>
        <w:t>Lorsque le feu de marche arrière s’éteint</w:t>
      </w:r>
      <w:r w:rsidR="00FB0322">
        <w:rPr>
          <w:snapToGrid w:val="0"/>
        </w:rPr>
        <w:t> </w:t>
      </w:r>
      <w:r w:rsidRPr="00023D18">
        <w:rPr>
          <w:snapToGrid w:val="0"/>
        </w:rPr>
        <w:t>;</w:t>
      </w:r>
    </w:p>
    <w:p w:rsidR="00556DA6" w:rsidRPr="00023D18" w:rsidRDefault="00556DA6" w:rsidP="00BD2D96">
      <w:pPr>
        <w:spacing w:after="110" w:line="236" w:lineRule="exact"/>
        <w:ind w:left="2835" w:right="1134"/>
        <w:jc w:val="both"/>
        <w:rPr>
          <w:snapToGrid w:val="0"/>
        </w:rPr>
      </w:pPr>
      <w:r w:rsidRPr="00023D18">
        <w:rPr>
          <w:snapToGrid w:val="0"/>
        </w:rPr>
        <w:t>soit</w:t>
      </w:r>
    </w:p>
    <w:p w:rsidR="00556DA6" w:rsidRPr="00023D18" w:rsidRDefault="00556DA6" w:rsidP="00BD2D96">
      <w:pPr>
        <w:pStyle w:val="SingleTxtG"/>
        <w:spacing w:after="110" w:line="236" w:lineRule="exact"/>
        <w:ind w:left="2835" w:hanging="567"/>
      </w:pPr>
      <w:r w:rsidRPr="00023D18">
        <w:rPr>
          <w:snapToGrid w:val="0"/>
        </w:rPr>
        <w:t>b)</w:t>
      </w:r>
      <w:r w:rsidRPr="00023D18">
        <w:rPr>
          <w:snapToGrid w:val="0"/>
        </w:rPr>
        <w:tab/>
        <w:t>Lorsque la vitesse du véhicule en marche avant dépasse 10 km/h.</w:t>
      </w:r>
      <w:r w:rsidR="002A0E35">
        <w:rPr>
          <w:snapToGrid w:val="0"/>
        </w:rPr>
        <w:t> ».</w:t>
      </w:r>
    </w:p>
    <w:p w:rsidR="00556DA6" w:rsidRPr="00023D18" w:rsidRDefault="00556DA6" w:rsidP="00BD2D96">
      <w:pPr>
        <w:pStyle w:val="SingleTxtG"/>
        <w:spacing w:after="110" w:line="236" w:lineRule="exact"/>
        <w:ind w:left="2268" w:hanging="1134"/>
      </w:pPr>
      <w:r w:rsidRPr="00023D18">
        <w:rPr>
          <w:i/>
        </w:rPr>
        <w:t>Paragraphe 6.20.9</w:t>
      </w:r>
      <w:r w:rsidRPr="00D000EA">
        <w:t xml:space="preserve">, </w:t>
      </w:r>
      <w:r w:rsidRPr="00023D18">
        <w:t>modification sans objet en français.</w:t>
      </w:r>
    </w:p>
    <w:p w:rsidR="00556DA6" w:rsidRPr="00023D18" w:rsidRDefault="00556DA6" w:rsidP="00BD2D96">
      <w:pPr>
        <w:pStyle w:val="SingleTxtG"/>
        <w:spacing w:after="110" w:line="236" w:lineRule="exact"/>
        <w:ind w:left="2268" w:hanging="1134"/>
      </w:pPr>
      <w:r w:rsidRPr="00023D18">
        <w:rPr>
          <w:i/>
        </w:rPr>
        <w:t>Paragraphe 6.22.7.1.1</w:t>
      </w:r>
      <w:r w:rsidRPr="00D000EA">
        <w:t xml:space="preserve">, </w:t>
      </w:r>
      <w:r w:rsidRPr="00023D18">
        <w:t>modification sans objet en français.</w:t>
      </w:r>
    </w:p>
    <w:p w:rsidR="00556DA6" w:rsidRPr="00023D18" w:rsidRDefault="00556DA6" w:rsidP="00BD2D96">
      <w:pPr>
        <w:pStyle w:val="SingleTxtG"/>
        <w:spacing w:after="110" w:line="236" w:lineRule="exact"/>
        <w:ind w:left="2268" w:hanging="1134"/>
      </w:pPr>
      <w:r w:rsidRPr="00023D18">
        <w:rPr>
          <w:i/>
        </w:rPr>
        <w:t>Paragraphe 6.22.7.1.3</w:t>
      </w:r>
      <w:r w:rsidRPr="00D000EA">
        <w:t>,</w:t>
      </w:r>
      <w:r w:rsidRPr="00023D18">
        <w:t xml:space="preserve"> modification</w:t>
      </w:r>
      <w:r w:rsidR="00B813AC">
        <w:t xml:space="preserve"> </w:t>
      </w:r>
      <w:r w:rsidRPr="00023D18">
        <w:t>sans objet en français.</w:t>
      </w:r>
    </w:p>
    <w:p w:rsidR="00556DA6" w:rsidRPr="00023D18" w:rsidRDefault="00556DA6" w:rsidP="00BD2D96">
      <w:pPr>
        <w:pStyle w:val="SingleTxtG"/>
        <w:spacing w:after="110" w:line="236" w:lineRule="exact"/>
        <w:ind w:left="2268" w:hanging="1134"/>
      </w:pPr>
      <w:r w:rsidRPr="00023D18">
        <w:rPr>
          <w:i/>
        </w:rPr>
        <w:t>Paragraphe 6.22.7.1.</w:t>
      </w:r>
      <w:r w:rsidRPr="00D000EA">
        <w:rPr>
          <w:i/>
        </w:rPr>
        <w:t>5</w:t>
      </w:r>
      <w:r w:rsidRPr="00D000EA">
        <w:t>,</w:t>
      </w:r>
      <w:r w:rsidRPr="00023D18">
        <w:t xml:space="preserve"> lire</w:t>
      </w:r>
      <w:r w:rsidR="00FB0322">
        <w:t> </w:t>
      </w:r>
      <w:r w:rsidRPr="00023D18">
        <w:t>:</w:t>
      </w:r>
    </w:p>
    <w:p w:rsidR="00556DA6" w:rsidRPr="00023D18" w:rsidRDefault="002A0E35" w:rsidP="00BD2D96">
      <w:pPr>
        <w:pStyle w:val="SingleTxtG"/>
        <w:spacing w:after="110" w:line="236" w:lineRule="exact"/>
        <w:ind w:left="2268" w:hanging="1134"/>
      </w:pPr>
      <w:r>
        <w:rPr>
          <w:bCs/>
        </w:rPr>
        <w:t>« </w:t>
      </w:r>
      <w:r w:rsidR="00FB0322">
        <w:rPr>
          <w:bCs/>
        </w:rPr>
        <w:t>6.22.7.1.5</w:t>
      </w:r>
      <w:r w:rsidR="00556DA6" w:rsidRPr="00023D18">
        <w:rPr>
          <w:bCs/>
        </w:rPr>
        <w:tab/>
      </w:r>
      <w:r w:rsidR="00556DA6" w:rsidRPr="00023D18">
        <w:t xml:space="preserve">Lorsque le véhicule est équipé de quatre unités d’éclairage occultables, il ne doit pas être possible, lorsqu’elles sont en position d’utilisation, d’utiliser d’autres projecteurs simultanément, si ces derniers sont conçus pour </w:t>
      </w:r>
      <w:r w:rsidR="00556DA6" w:rsidRPr="00023D18">
        <w:rPr>
          <w:strike/>
        </w:rPr>
        <w:t>émettre des signaux lumineux</w:t>
      </w:r>
      <w:r w:rsidR="00556DA6" w:rsidRPr="00023D18">
        <w:t xml:space="preserve"> </w:t>
      </w:r>
      <w:r w:rsidR="00556DA6" w:rsidRPr="00023D18">
        <w:rPr>
          <w:b/>
        </w:rPr>
        <w:t>un allumage</w:t>
      </w:r>
      <w:r w:rsidR="00556DA6" w:rsidRPr="00023D18">
        <w:t xml:space="preserve"> intermittent</w:t>
      </w:r>
      <w:r w:rsidR="00556DA6" w:rsidRPr="00023D18">
        <w:rPr>
          <w:strike/>
        </w:rPr>
        <w:t>s</w:t>
      </w:r>
      <w:r w:rsidR="00556DA6" w:rsidRPr="00023D18">
        <w:t xml:space="preserve"> à de courts intervalles (voir par.</w:t>
      </w:r>
      <w:r w:rsidR="00FB0322">
        <w:t> </w:t>
      </w:r>
      <w:r w:rsidR="00556DA6" w:rsidRPr="00023D18">
        <w:t>5.12) en conduite de jour.</w:t>
      </w:r>
      <w:r w:rsidR="00B813AC">
        <w:t> ».</w:t>
      </w:r>
    </w:p>
    <w:p w:rsidR="00556DA6" w:rsidRPr="00023D18" w:rsidRDefault="00556DA6" w:rsidP="00BD2D96">
      <w:pPr>
        <w:pStyle w:val="SingleTxtG"/>
        <w:spacing w:after="110" w:line="236" w:lineRule="exact"/>
        <w:ind w:left="2268" w:hanging="1134"/>
      </w:pPr>
      <w:r w:rsidRPr="00023D18">
        <w:rPr>
          <w:i/>
        </w:rPr>
        <w:t>Paragraphe 6.22.7.2</w:t>
      </w:r>
      <w:r w:rsidRPr="00D000EA">
        <w:t xml:space="preserve">, </w:t>
      </w:r>
      <w:r w:rsidRPr="00023D18">
        <w:t>lire</w:t>
      </w:r>
      <w:r w:rsidR="00FB0322">
        <w:t> </w:t>
      </w:r>
      <w:r w:rsidRPr="00023D18">
        <w:t>:</w:t>
      </w:r>
    </w:p>
    <w:p w:rsidR="00556DA6" w:rsidRPr="00023D18" w:rsidRDefault="00B813AC" w:rsidP="00BD2D96">
      <w:pPr>
        <w:pStyle w:val="SingleTxtG"/>
        <w:spacing w:after="110" w:line="236" w:lineRule="exact"/>
        <w:ind w:left="2268" w:hanging="1134"/>
      </w:pPr>
      <w:r>
        <w:t>« </w:t>
      </w:r>
      <w:r w:rsidR="00FB0322">
        <w:t>6.22.7.2</w:t>
      </w:r>
      <w:r w:rsidR="00556DA6" w:rsidRPr="00023D18">
        <w:tab/>
      </w:r>
      <w:r w:rsidR="00556DA6" w:rsidRPr="00023D18">
        <w:rPr>
          <w:lang w:eastAsia="fr-FR"/>
        </w:rPr>
        <w:t>Faisceau de croisement</w:t>
      </w:r>
      <w:r w:rsidR="00FB0322">
        <w:t> </w:t>
      </w:r>
      <w:r w:rsidR="00556DA6" w:rsidRPr="00023D18">
        <w:t>:</w:t>
      </w:r>
    </w:p>
    <w:p w:rsidR="00556DA6" w:rsidRPr="00023D18" w:rsidRDefault="00556DA6" w:rsidP="00BD2D96">
      <w:pPr>
        <w:pStyle w:val="SingleTxtG"/>
        <w:spacing w:after="110" w:line="236" w:lineRule="exact"/>
        <w:ind w:left="2835" w:hanging="567"/>
      </w:pPr>
      <w:r w:rsidRPr="00023D18">
        <w:t>a)</w:t>
      </w:r>
      <w:r w:rsidRPr="00023D18">
        <w:tab/>
      </w:r>
      <w:r w:rsidRPr="00023D18">
        <w:rPr>
          <w:lang w:eastAsia="fr-FR"/>
        </w:rPr>
        <w:t xml:space="preserve">La commande de passage en feux de croisement doit couper tous les feux de route ou </w:t>
      </w:r>
      <w:r w:rsidRPr="00023D18">
        <w:rPr>
          <w:strike/>
          <w:lang w:eastAsia="fr-FR"/>
        </w:rPr>
        <w:t>mettre hors tension</w:t>
      </w:r>
      <w:r w:rsidRPr="00023D18">
        <w:rPr>
          <w:lang w:eastAsia="fr-FR"/>
        </w:rPr>
        <w:t xml:space="preserve"> </w:t>
      </w:r>
      <w:r w:rsidRPr="00023D18">
        <w:rPr>
          <w:b/>
          <w:lang w:eastAsia="fr-FR"/>
        </w:rPr>
        <w:t>éteindre</w:t>
      </w:r>
      <w:r w:rsidRPr="00023D18">
        <w:rPr>
          <w:lang w:eastAsia="fr-FR"/>
        </w:rPr>
        <w:t xml:space="preserve"> simultanément toutes les unités d’éclairage de l’AFS produisant un faisceau de route</w:t>
      </w:r>
      <w:r w:rsidR="00FB0322">
        <w:rPr>
          <w:lang w:eastAsia="fr-FR"/>
        </w:rPr>
        <w:t> </w:t>
      </w:r>
      <w:r w:rsidRPr="00023D18">
        <w:rPr>
          <w:lang w:eastAsia="fr-FR"/>
        </w:rPr>
        <w:t>;</w:t>
      </w:r>
    </w:p>
    <w:p w:rsidR="00556DA6" w:rsidRPr="00023D18" w:rsidRDefault="00556DA6" w:rsidP="00BD2D96">
      <w:pPr>
        <w:pStyle w:val="SingleTxtG"/>
        <w:spacing w:after="110" w:line="236" w:lineRule="exact"/>
        <w:ind w:left="2835" w:hanging="567"/>
      </w:pPr>
      <w:r w:rsidRPr="00023D18">
        <w:t>b)</w:t>
      </w:r>
      <w:r w:rsidRPr="00023D18">
        <w:tab/>
      </w:r>
      <w:r w:rsidRPr="00023D18">
        <w:rPr>
          <w:lang w:eastAsia="fr-FR"/>
        </w:rPr>
        <w:t>Les feux de croisement peuvent rester allumés en même temps que les feux de route</w:t>
      </w:r>
      <w:r w:rsidR="00FB0322">
        <w:rPr>
          <w:lang w:eastAsia="fr-FR"/>
        </w:rPr>
        <w:t> </w:t>
      </w:r>
      <w:r w:rsidRPr="00023D18">
        <w:rPr>
          <w:lang w:eastAsia="fr-FR"/>
        </w:rPr>
        <w:t>;</w:t>
      </w:r>
    </w:p>
    <w:p w:rsidR="00556DA6" w:rsidRPr="00023D18" w:rsidRDefault="00556DA6" w:rsidP="00BD2D96">
      <w:pPr>
        <w:pStyle w:val="SingleTxtG"/>
        <w:spacing w:line="236" w:lineRule="exact"/>
        <w:ind w:left="2835" w:hanging="567"/>
      </w:pPr>
      <w:r w:rsidRPr="00023D18">
        <w:t>c)</w:t>
      </w:r>
      <w:r w:rsidRPr="00023D18">
        <w:tab/>
      </w:r>
      <w:r w:rsidRPr="00023D18">
        <w:rPr>
          <w:lang w:eastAsia="fr-FR"/>
        </w:rPr>
        <w:t>Si les unités d’éclairage produisant le faisceau de croisement sont munies de sources lumineuses à décharge, celles-ci doivent rester allumées en même temps que les feux de route.</w:t>
      </w:r>
      <w:r w:rsidR="00B813AC">
        <w:rPr>
          <w:lang w:eastAsia="fr-FR"/>
        </w:rPr>
        <w:t> ».</w:t>
      </w:r>
    </w:p>
    <w:p w:rsidR="00556DA6" w:rsidRPr="00023D18" w:rsidRDefault="00556DA6" w:rsidP="00BD2D96">
      <w:pPr>
        <w:pStyle w:val="SingleTxtG"/>
        <w:spacing w:line="236" w:lineRule="exact"/>
        <w:ind w:left="2268" w:hanging="1134"/>
        <w:rPr>
          <w:rFonts w:eastAsia="MS Mincho"/>
        </w:rPr>
      </w:pPr>
      <w:r w:rsidRPr="00023D18">
        <w:rPr>
          <w:rFonts w:eastAsia="MS Mincho"/>
          <w:i/>
        </w:rPr>
        <w:t>Paragraphe 6.22.7.3</w:t>
      </w:r>
      <w:r w:rsidRPr="00023D18">
        <w:rPr>
          <w:rFonts w:eastAsia="MS Mincho"/>
        </w:rPr>
        <w:t>, lire</w:t>
      </w:r>
      <w:r w:rsidR="00FB0322">
        <w:rPr>
          <w:rFonts w:eastAsia="MS Mincho"/>
        </w:rPr>
        <w:t> </w:t>
      </w:r>
      <w:r w:rsidRPr="00023D18">
        <w:rPr>
          <w:rFonts w:eastAsia="MS Mincho"/>
        </w:rPr>
        <w:t>:</w:t>
      </w:r>
    </w:p>
    <w:p w:rsidR="00556DA6" w:rsidRPr="00023D18" w:rsidRDefault="00B813AC" w:rsidP="00BD2D96">
      <w:pPr>
        <w:pStyle w:val="SingleTxtG"/>
        <w:spacing w:line="236" w:lineRule="exact"/>
        <w:ind w:left="2268" w:hanging="1134"/>
        <w:rPr>
          <w:rFonts w:eastAsia="MS Mincho"/>
        </w:rPr>
      </w:pPr>
      <w:r>
        <w:rPr>
          <w:rFonts w:eastAsia="MS Mincho"/>
        </w:rPr>
        <w:t>« </w:t>
      </w:r>
      <w:r w:rsidR="00FB0322">
        <w:rPr>
          <w:rFonts w:eastAsia="MS Mincho"/>
        </w:rPr>
        <w:t>6.22.7.3</w:t>
      </w:r>
      <w:r w:rsidR="00556DA6" w:rsidRPr="00023D18">
        <w:rPr>
          <w:rFonts w:eastAsia="MS Mincho"/>
        </w:rPr>
        <w:tab/>
        <w:t xml:space="preserve">L’allumage et l’extinction des </w:t>
      </w:r>
      <w:r w:rsidR="00556DA6" w:rsidRPr="00023D18">
        <w:rPr>
          <w:rFonts w:eastAsia="MS Mincho"/>
          <w:b/>
        </w:rPr>
        <w:t>feux de croisement</w:t>
      </w:r>
      <w:r w:rsidR="00556DA6" w:rsidRPr="00023D18">
        <w:rPr>
          <w:rFonts w:eastAsia="MS Mincho"/>
          <w:strike/>
        </w:rPr>
        <w:t xml:space="preserve"> sont soumis</w:t>
      </w:r>
      <w:r w:rsidR="00556DA6" w:rsidRPr="00023D18">
        <w:rPr>
          <w:rFonts w:eastAsia="MS Mincho"/>
        </w:rPr>
        <w:t xml:space="preserve"> </w:t>
      </w:r>
      <w:r w:rsidR="00556DA6" w:rsidRPr="00023D18">
        <w:rPr>
          <w:rFonts w:eastAsia="MS Mincho"/>
          <w:b/>
        </w:rPr>
        <w:t>doivent satisfaire</w:t>
      </w:r>
      <w:r w:rsidR="00556DA6" w:rsidRPr="00023D18">
        <w:rPr>
          <w:rFonts w:eastAsia="MS Mincho"/>
        </w:rPr>
        <w:t xml:space="preserve"> aux prescriptions relatives aux branchements électriques énoncées aux paragraphes 5.12 et 6.2.7 du présent Règlement.</w:t>
      </w:r>
      <w:r>
        <w:rPr>
          <w:rFonts w:eastAsia="MS Mincho"/>
        </w:rPr>
        <w:t> ».</w:t>
      </w:r>
    </w:p>
    <w:p w:rsidR="00556DA6" w:rsidRPr="00023D18" w:rsidRDefault="00556DA6" w:rsidP="00BD2D96">
      <w:pPr>
        <w:pStyle w:val="SingleTxtG"/>
        <w:spacing w:line="236" w:lineRule="exact"/>
        <w:ind w:left="2268" w:hanging="1134"/>
      </w:pPr>
      <w:r w:rsidRPr="00023D18">
        <w:rPr>
          <w:i/>
        </w:rPr>
        <w:t>Paragraphe 6.22.7.4.4</w:t>
      </w:r>
      <w:r w:rsidRPr="00D000EA">
        <w:t xml:space="preserve">, </w:t>
      </w:r>
      <w:r w:rsidRPr="00023D18">
        <w:t>lire</w:t>
      </w:r>
      <w:r w:rsidR="00FB0322">
        <w:t> </w:t>
      </w:r>
      <w:r w:rsidRPr="00023D18">
        <w:t>:</w:t>
      </w:r>
    </w:p>
    <w:p w:rsidR="00556DA6" w:rsidRPr="00023D18" w:rsidRDefault="00B813AC" w:rsidP="00BD2D96">
      <w:pPr>
        <w:pStyle w:val="SingleTxtG"/>
        <w:spacing w:line="236" w:lineRule="exact"/>
        <w:ind w:left="2268" w:hanging="1134"/>
      </w:pPr>
      <w:r>
        <w:t>« </w:t>
      </w:r>
      <w:r w:rsidR="00FB0322">
        <w:t>6.22.7.4.4</w:t>
      </w:r>
      <w:r w:rsidR="00556DA6" w:rsidRPr="00023D18">
        <w:tab/>
      </w:r>
      <w:r w:rsidR="00556DA6" w:rsidRPr="00023D18">
        <w:rPr>
          <w:lang w:eastAsia="fr-FR"/>
        </w:rPr>
        <w:t>Le ou les modes de la classe W du faisceau de croisement ne doivent fonctionner que si les feux de brouillard avant, le cas échéant, sont éteints et une ou plusieurs des conditions ci-dessous sont automatiquement détectées (application du signal W)</w:t>
      </w:r>
      <w:r w:rsidR="00FB0322">
        <w:rPr>
          <w:lang w:eastAsia="fr-FR"/>
        </w:rPr>
        <w:t> </w:t>
      </w:r>
      <w:r w:rsidR="00556DA6" w:rsidRPr="00023D18">
        <w:rPr>
          <w:lang w:eastAsia="fr-FR"/>
        </w:rPr>
        <w:t>:</w:t>
      </w:r>
    </w:p>
    <w:p w:rsidR="00556DA6" w:rsidRPr="00023D18" w:rsidRDefault="00556DA6" w:rsidP="00556DA6">
      <w:pPr>
        <w:pStyle w:val="SingleTxtG"/>
        <w:ind w:left="2835" w:hanging="567"/>
      </w:pPr>
      <w:r w:rsidRPr="00023D18">
        <w:t>a)</w:t>
      </w:r>
      <w:r w:rsidRPr="00023D18">
        <w:tab/>
      </w:r>
      <w:r w:rsidRPr="00023D18">
        <w:rPr>
          <w:lang w:eastAsia="fr-FR"/>
        </w:rPr>
        <w:t>L’humidité de la route a été détectée automatiquement</w:t>
      </w:r>
      <w:r w:rsidR="00FB0322">
        <w:rPr>
          <w:lang w:eastAsia="fr-FR"/>
        </w:rPr>
        <w:t> </w:t>
      </w:r>
      <w:r w:rsidRPr="00023D18">
        <w:rPr>
          <w:lang w:eastAsia="fr-FR"/>
        </w:rPr>
        <w:t>;</w:t>
      </w:r>
    </w:p>
    <w:p w:rsidR="00556DA6" w:rsidRPr="00023D18" w:rsidRDefault="00556DA6" w:rsidP="00D000EA">
      <w:pPr>
        <w:pStyle w:val="SingleTxtG"/>
        <w:ind w:left="2835" w:hanging="567"/>
      </w:pPr>
      <w:r w:rsidRPr="00023D18">
        <w:t>b)</w:t>
      </w:r>
      <w:r w:rsidRPr="00023D18">
        <w:tab/>
      </w:r>
      <w:r w:rsidRPr="00023D18">
        <w:rPr>
          <w:lang w:eastAsia="fr-FR"/>
        </w:rPr>
        <w:t xml:space="preserve">Les essuie-glaces du pare-brise </w:t>
      </w:r>
      <w:r w:rsidRPr="00023D18">
        <w:rPr>
          <w:strike/>
          <w:lang w:eastAsia="fr-FR"/>
        </w:rPr>
        <w:t>ont été mis en fonctionnement</w:t>
      </w:r>
      <w:r w:rsidRPr="00023D18">
        <w:rPr>
          <w:lang w:eastAsia="fr-FR"/>
        </w:rPr>
        <w:t xml:space="preserve"> </w:t>
      </w:r>
      <w:r w:rsidRPr="00023D18">
        <w:rPr>
          <w:b/>
          <w:lang w:eastAsia="fr-FR"/>
        </w:rPr>
        <w:t>fonctionnent</w:t>
      </w:r>
      <w:r w:rsidRPr="00023D18">
        <w:rPr>
          <w:lang w:eastAsia="fr-FR"/>
        </w:rPr>
        <w:t xml:space="preserve"> de façon continue ou en mode automatique depuis au moins 2 min</w:t>
      </w:r>
      <w:r w:rsidRPr="00023D18">
        <w:t>.</w:t>
      </w:r>
      <w:r w:rsidR="002A0E35">
        <w:t> ».</w:t>
      </w:r>
    </w:p>
    <w:p w:rsidR="00556DA6" w:rsidRPr="00023D18" w:rsidRDefault="00556DA6" w:rsidP="00D3491E">
      <w:pPr>
        <w:pStyle w:val="SingleTxtG"/>
        <w:ind w:left="2268" w:hanging="1134"/>
      </w:pPr>
      <w:r w:rsidRPr="00023D18">
        <w:rPr>
          <w:i/>
        </w:rPr>
        <w:t>Paragraphe 6.22.8.2</w:t>
      </w:r>
      <w:r w:rsidRPr="00D000EA">
        <w:t xml:space="preserve">, </w:t>
      </w:r>
      <w:r w:rsidRPr="00023D18">
        <w:t>modification sans objet en français.</w:t>
      </w:r>
    </w:p>
    <w:p w:rsidR="00556DA6" w:rsidRPr="00023D18" w:rsidRDefault="00556DA6" w:rsidP="00D3491E">
      <w:pPr>
        <w:pStyle w:val="SingleTxtG"/>
        <w:ind w:left="2268" w:hanging="1134"/>
      </w:pPr>
      <w:r w:rsidRPr="00023D18">
        <w:rPr>
          <w:i/>
        </w:rPr>
        <w:t>Paragraphe 6.22.9.3.1.3</w:t>
      </w:r>
      <w:r w:rsidRPr="00D000EA">
        <w:t xml:space="preserve">, </w:t>
      </w:r>
      <w:r w:rsidRPr="00023D18">
        <w:t>modification sans objet en français.</w:t>
      </w:r>
    </w:p>
    <w:p w:rsidR="00556DA6" w:rsidRPr="00023D18" w:rsidRDefault="00556DA6" w:rsidP="00D3491E">
      <w:pPr>
        <w:pStyle w:val="SingleTxtG"/>
        <w:ind w:left="2268" w:hanging="1134"/>
      </w:pPr>
      <w:r w:rsidRPr="00023D18">
        <w:rPr>
          <w:i/>
        </w:rPr>
        <w:t>Paragraphe 6.23.7.3 et sous-paragraphes correspondants</w:t>
      </w:r>
      <w:r w:rsidRPr="00D000EA">
        <w:t>,</w:t>
      </w:r>
      <w:r w:rsidRPr="00023D18">
        <w:t xml:space="preserve"> lire</w:t>
      </w:r>
      <w:r w:rsidR="00FB0322">
        <w:t> </w:t>
      </w:r>
      <w:r w:rsidRPr="00023D18">
        <w:t>:</w:t>
      </w:r>
    </w:p>
    <w:p w:rsidR="00556DA6" w:rsidRPr="00023D18" w:rsidRDefault="00B813AC" w:rsidP="00556DA6">
      <w:pPr>
        <w:pStyle w:val="SingleTxtG"/>
        <w:ind w:left="2268" w:hanging="1134"/>
      </w:pPr>
      <w:r>
        <w:t>« </w:t>
      </w:r>
      <w:r w:rsidR="00FB0322">
        <w:t>6.23.7.3</w:t>
      </w:r>
      <w:r w:rsidR="00556DA6" w:rsidRPr="00023D18">
        <w:tab/>
      </w:r>
      <w:r w:rsidR="00556DA6" w:rsidRPr="00023D18">
        <w:rPr>
          <w:lang w:eastAsia="fr-FR"/>
        </w:rPr>
        <w:t xml:space="preserve">Le signal de freinage d’urgence doit pouvoir être </w:t>
      </w:r>
      <w:r w:rsidR="00556DA6" w:rsidRPr="00023D18">
        <w:rPr>
          <w:strike/>
          <w:lang w:eastAsia="fr-FR"/>
        </w:rPr>
        <w:t>activé</w:t>
      </w:r>
      <w:r w:rsidR="00556DA6" w:rsidRPr="00023D18">
        <w:rPr>
          <w:lang w:eastAsia="fr-FR"/>
        </w:rPr>
        <w:t xml:space="preserve"> </w:t>
      </w:r>
      <w:r w:rsidR="00556DA6" w:rsidRPr="00023D18">
        <w:rPr>
          <w:b/>
          <w:lang w:eastAsia="fr-FR"/>
        </w:rPr>
        <w:t>allumé</w:t>
      </w:r>
      <w:r w:rsidR="00556DA6" w:rsidRPr="00023D18">
        <w:rPr>
          <w:lang w:eastAsia="fr-FR"/>
        </w:rPr>
        <w:t xml:space="preserve"> et </w:t>
      </w:r>
      <w:r w:rsidR="00556DA6" w:rsidRPr="00023D18">
        <w:rPr>
          <w:strike/>
          <w:lang w:eastAsia="fr-FR"/>
        </w:rPr>
        <w:t>désactivé</w:t>
      </w:r>
      <w:r w:rsidR="00556DA6" w:rsidRPr="00023D18">
        <w:rPr>
          <w:lang w:eastAsia="fr-FR"/>
        </w:rPr>
        <w:t xml:space="preserve"> </w:t>
      </w:r>
      <w:r w:rsidR="00556DA6" w:rsidRPr="00023D18">
        <w:rPr>
          <w:b/>
          <w:lang w:eastAsia="fr-FR"/>
        </w:rPr>
        <w:t>éteint</w:t>
      </w:r>
      <w:r w:rsidR="00556DA6" w:rsidRPr="00023D18">
        <w:rPr>
          <w:lang w:eastAsia="fr-FR"/>
        </w:rPr>
        <w:t xml:space="preserve"> automatiquement</w:t>
      </w:r>
      <w:r w:rsidR="00556DA6" w:rsidRPr="00023D18">
        <w:t>.</w:t>
      </w:r>
    </w:p>
    <w:p w:rsidR="00556DA6" w:rsidRPr="00023D18" w:rsidRDefault="00556DA6" w:rsidP="00556DA6">
      <w:pPr>
        <w:pStyle w:val="SingleTxtG"/>
        <w:ind w:left="2268" w:hanging="1134"/>
      </w:pPr>
      <w:r w:rsidRPr="00023D18">
        <w:t>6.23.7.3.1</w:t>
      </w:r>
      <w:r w:rsidRPr="00023D18">
        <w:tab/>
      </w:r>
      <w:r w:rsidRPr="00023D18">
        <w:rPr>
          <w:lang w:eastAsia="fr-FR"/>
        </w:rPr>
        <w:t xml:space="preserve">Le signal de freinage d’urgence ne doit être </w:t>
      </w:r>
      <w:r w:rsidRPr="00023D18">
        <w:rPr>
          <w:strike/>
          <w:lang w:eastAsia="fr-FR"/>
        </w:rPr>
        <w:t>activé</w:t>
      </w:r>
      <w:r w:rsidRPr="00023D18">
        <w:rPr>
          <w:lang w:eastAsia="fr-FR"/>
        </w:rPr>
        <w:t xml:space="preserve"> </w:t>
      </w:r>
      <w:r w:rsidRPr="00023D18">
        <w:rPr>
          <w:b/>
          <w:lang w:eastAsia="fr-FR"/>
        </w:rPr>
        <w:t>allumé</w:t>
      </w:r>
      <w:r w:rsidRPr="00023D18">
        <w:rPr>
          <w:lang w:eastAsia="fr-FR"/>
        </w:rPr>
        <w:t xml:space="preserve"> que si la vitesse du véhicule est supérieure à 50 km/h et que le système de freinage fournit le signal logique de freinage d’urgence défini </w:t>
      </w:r>
      <w:r w:rsidR="00FB0322">
        <w:rPr>
          <w:lang w:eastAsia="fr-FR"/>
        </w:rPr>
        <w:t xml:space="preserve">dans les Règlements </w:t>
      </w:r>
      <w:r w:rsidRPr="00023D18">
        <w:rPr>
          <w:lang w:eastAsia="fr-FR"/>
        </w:rPr>
        <w:t>n</w:t>
      </w:r>
      <w:r w:rsidRPr="00023D18">
        <w:rPr>
          <w:vertAlign w:val="superscript"/>
          <w:lang w:eastAsia="fr-FR"/>
        </w:rPr>
        <w:t>os</w:t>
      </w:r>
      <w:r w:rsidRPr="00023D18">
        <w:rPr>
          <w:lang w:eastAsia="fr-FR"/>
        </w:rPr>
        <w:t> 13 et 13</w:t>
      </w:r>
      <w:r w:rsidRPr="00023D18">
        <w:rPr>
          <w:lang w:eastAsia="fr-FR"/>
        </w:rPr>
        <w:noBreakHyphen/>
        <w:t>H.</w:t>
      </w:r>
    </w:p>
    <w:p w:rsidR="00556DA6" w:rsidRPr="00023D18" w:rsidRDefault="00556DA6" w:rsidP="00D3491E">
      <w:pPr>
        <w:pStyle w:val="SingleTxtG"/>
        <w:ind w:left="2268" w:hanging="1134"/>
      </w:pPr>
      <w:r w:rsidRPr="00023D18">
        <w:t>6.23.7.3.2</w:t>
      </w:r>
      <w:r w:rsidRPr="00023D18">
        <w:tab/>
      </w:r>
      <w:r w:rsidRPr="00023D18">
        <w:rPr>
          <w:lang w:eastAsia="fr-FR"/>
        </w:rPr>
        <w:t xml:space="preserve">Le signal de freinage d’urgence est automatiquement </w:t>
      </w:r>
      <w:r w:rsidRPr="00023D18">
        <w:rPr>
          <w:strike/>
          <w:lang w:eastAsia="fr-FR"/>
        </w:rPr>
        <w:t>désactivé</w:t>
      </w:r>
      <w:r w:rsidRPr="00023D18">
        <w:rPr>
          <w:lang w:eastAsia="fr-FR"/>
        </w:rPr>
        <w:t xml:space="preserve"> </w:t>
      </w:r>
      <w:r w:rsidRPr="00023D18">
        <w:rPr>
          <w:b/>
          <w:lang w:eastAsia="fr-FR"/>
        </w:rPr>
        <w:t>éteint</w:t>
      </w:r>
      <w:r w:rsidRPr="00023D18">
        <w:rPr>
          <w:lang w:eastAsia="fr-FR"/>
        </w:rPr>
        <w:t xml:space="preserve"> si le signal logique de freinage d’urgence défini dans les Règlements n</w:t>
      </w:r>
      <w:r w:rsidRPr="00023D18">
        <w:rPr>
          <w:vertAlign w:val="superscript"/>
          <w:lang w:eastAsia="fr-FR"/>
        </w:rPr>
        <w:t>os</w:t>
      </w:r>
      <w:r w:rsidRPr="00023D18">
        <w:rPr>
          <w:lang w:eastAsia="fr-FR"/>
        </w:rPr>
        <w:t> 13 et 13</w:t>
      </w:r>
      <w:r w:rsidRPr="00023D18">
        <w:rPr>
          <w:lang w:eastAsia="fr-FR"/>
        </w:rPr>
        <w:noBreakHyphen/>
        <w:t>H cesse ou si le signal de détresse est activé</w:t>
      </w:r>
      <w:r w:rsidRPr="00023D18">
        <w:t>.</w:t>
      </w:r>
      <w:r w:rsidR="002A0E35">
        <w:t> ».</w:t>
      </w:r>
    </w:p>
    <w:p w:rsidR="00556DA6" w:rsidRPr="00023D18" w:rsidRDefault="00556DA6" w:rsidP="00D3491E">
      <w:pPr>
        <w:pStyle w:val="SingleTxtG"/>
        <w:ind w:left="2268" w:hanging="1134"/>
      </w:pPr>
      <w:r w:rsidRPr="00023D18">
        <w:rPr>
          <w:i/>
        </w:rPr>
        <w:t>Paragraphe 6.24.9.1</w:t>
      </w:r>
      <w:r w:rsidRPr="00D000EA">
        <w:t xml:space="preserve">, </w:t>
      </w:r>
      <w:r w:rsidRPr="00023D18">
        <w:t xml:space="preserve">modification </w:t>
      </w:r>
      <w:r w:rsidRPr="00023D18">
        <w:rPr>
          <w:lang w:eastAsia="fr-FR"/>
        </w:rPr>
        <w:t>sans objet en français</w:t>
      </w:r>
      <w:r w:rsidRPr="00023D18">
        <w:t>.</w:t>
      </w:r>
    </w:p>
    <w:p w:rsidR="00556DA6" w:rsidRPr="00023D18" w:rsidRDefault="00556DA6" w:rsidP="00D3491E">
      <w:pPr>
        <w:pStyle w:val="SingleTxtG"/>
        <w:ind w:left="2268" w:hanging="1134"/>
      </w:pPr>
      <w:r w:rsidRPr="00023D18">
        <w:rPr>
          <w:i/>
        </w:rPr>
        <w:t>Paragraphe 6.24.9.2</w:t>
      </w:r>
      <w:r w:rsidRPr="00D000EA">
        <w:t xml:space="preserve">, </w:t>
      </w:r>
      <w:r w:rsidRPr="00023D18">
        <w:t>modification sans objet en français</w:t>
      </w:r>
      <w:r w:rsidR="002A0E35">
        <w:t>.</w:t>
      </w:r>
    </w:p>
    <w:p w:rsidR="00556DA6" w:rsidRPr="00023D18" w:rsidRDefault="00556DA6" w:rsidP="00D3491E">
      <w:pPr>
        <w:pStyle w:val="SingleTxtG"/>
        <w:ind w:left="2268" w:hanging="1134"/>
      </w:pPr>
      <w:r w:rsidRPr="00023D18">
        <w:rPr>
          <w:i/>
        </w:rPr>
        <w:t>Paragraphes 6.25.7.3 à 6.25.7.6</w:t>
      </w:r>
      <w:r w:rsidRPr="00D000EA">
        <w:t>,</w:t>
      </w:r>
      <w:r w:rsidRPr="00023D18">
        <w:t xml:space="preserve"> lire</w:t>
      </w:r>
      <w:r w:rsidR="00FB0322">
        <w:t> </w:t>
      </w:r>
      <w:r w:rsidRPr="00023D18">
        <w:t>:</w:t>
      </w:r>
    </w:p>
    <w:p w:rsidR="00556DA6" w:rsidRPr="00023D18" w:rsidRDefault="00B813AC" w:rsidP="00D3491E">
      <w:pPr>
        <w:pStyle w:val="SingleTxtG"/>
        <w:ind w:left="2268" w:hanging="1134"/>
      </w:pPr>
      <w:r>
        <w:t>« </w:t>
      </w:r>
      <w:r w:rsidR="00556DA6" w:rsidRPr="00023D18">
        <w:t>6.25.7.3</w:t>
      </w:r>
      <w:r w:rsidR="00556DA6" w:rsidRPr="00023D18">
        <w:tab/>
        <w:t xml:space="preserve">Le signal avertisseur de risque de choc arrière doit être </w:t>
      </w:r>
      <w:r w:rsidR="00556DA6" w:rsidRPr="00023D18">
        <w:rPr>
          <w:strike/>
        </w:rPr>
        <w:t>activé</w:t>
      </w:r>
      <w:r w:rsidR="00556DA6" w:rsidRPr="00023D18">
        <w:t xml:space="preserve"> </w:t>
      </w:r>
      <w:r w:rsidR="00556DA6" w:rsidRPr="00023D18">
        <w:rPr>
          <w:b/>
        </w:rPr>
        <w:t>allumé</w:t>
      </w:r>
      <w:r w:rsidR="00556DA6" w:rsidRPr="00023D18">
        <w:t xml:space="preserve"> et </w:t>
      </w:r>
      <w:r w:rsidR="00556DA6" w:rsidRPr="00023D18">
        <w:rPr>
          <w:strike/>
        </w:rPr>
        <w:t>désactivé</w:t>
      </w:r>
      <w:r w:rsidR="00556DA6" w:rsidRPr="00023D18">
        <w:t xml:space="preserve"> </w:t>
      </w:r>
      <w:r w:rsidR="00556DA6" w:rsidRPr="00023D18">
        <w:rPr>
          <w:b/>
        </w:rPr>
        <w:t>éteint</w:t>
      </w:r>
      <w:r w:rsidR="00556DA6" w:rsidRPr="00023D18">
        <w:t xml:space="preserve"> automatiquement.</w:t>
      </w:r>
    </w:p>
    <w:p w:rsidR="00556DA6" w:rsidRPr="00023D18" w:rsidRDefault="00556DA6" w:rsidP="00D3491E">
      <w:pPr>
        <w:pStyle w:val="SingleTxtG"/>
        <w:ind w:left="2268" w:hanging="1134"/>
      </w:pPr>
      <w:r w:rsidRPr="00023D18">
        <w:t>6.25.7.4</w:t>
      </w:r>
      <w:r w:rsidRPr="00023D18">
        <w:tab/>
      </w:r>
      <w:r w:rsidRPr="00023D18">
        <w:rPr>
          <w:lang w:eastAsia="fr-FR"/>
        </w:rPr>
        <w:t xml:space="preserve">Le signal avertisseur de risque de choc arrière ne doit pas être </w:t>
      </w:r>
      <w:r w:rsidRPr="00023D18">
        <w:rPr>
          <w:strike/>
          <w:lang w:eastAsia="fr-FR"/>
        </w:rPr>
        <w:t>activé</w:t>
      </w:r>
      <w:r w:rsidRPr="00023D18">
        <w:rPr>
          <w:lang w:eastAsia="fr-FR"/>
        </w:rPr>
        <w:t xml:space="preserve"> </w:t>
      </w:r>
      <w:r w:rsidRPr="00023D18">
        <w:rPr>
          <w:b/>
          <w:lang w:eastAsia="fr-FR"/>
        </w:rPr>
        <w:t>allumé</w:t>
      </w:r>
      <w:r w:rsidRPr="00023D18">
        <w:rPr>
          <w:lang w:eastAsia="fr-FR"/>
        </w:rPr>
        <w:t xml:space="preserve"> si les indicateurs de direction, le signal de détresse ou le signal de freinage d’urgence sont activés</w:t>
      </w:r>
      <w:r w:rsidRPr="00023D18">
        <w:t>.</w:t>
      </w:r>
    </w:p>
    <w:p w:rsidR="00556DA6" w:rsidRPr="00023D18" w:rsidRDefault="00556DA6" w:rsidP="00D3491E">
      <w:pPr>
        <w:pStyle w:val="SingleTxtG"/>
        <w:ind w:left="2268" w:hanging="1134"/>
      </w:pPr>
      <w:r w:rsidRPr="00023D18">
        <w:t>6.25.7.5</w:t>
      </w:r>
      <w:r w:rsidRPr="00023D18">
        <w:tab/>
        <w:t xml:space="preserve">Le signal avertisseur de risque de choc arrière ne peut être </w:t>
      </w:r>
      <w:r w:rsidRPr="00023D18">
        <w:rPr>
          <w:strike/>
        </w:rPr>
        <w:t>activé</w:t>
      </w:r>
      <w:r w:rsidRPr="00023D18">
        <w:t xml:space="preserve"> </w:t>
      </w:r>
      <w:r w:rsidRPr="00023D18">
        <w:rPr>
          <w:b/>
        </w:rPr>
        <w:t>allumé</w:t>
      </w:r>
      <w:r w:rsidRPr="00023D18">
        <w:t xml:space="preserve"> que dans les conditions suivantes</w:t>
      </w:r>
      <w:r w:rsidR="00FB0322">
        <w:t> </w:t>
      </w:r>
      <w:r w:rsidRPr="00023D18">
        <w:t>:</w:t>
      </w:r>
    </w:p>
    <w:tbl>
      <w:tblPr>
        <w:tblW w:w="6237" w:type="dxa"/>
        <w:tblInd w:w="226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15"/>
        <w:gridCol w:w="3422"/>
      </w:tblGrid>
      <w:tr w:rsidR="00556DA6" w:rsidRPr="00B813AC" w:rsidTr="002A0E35">
        <w:trPr>
          <w:tblHeader/>
        </w:trPr>
        <w:tc>
          <w:tcPr>
            <w:tcW w:w="2815" w:type="dxa"/>
            <w:tcBorders>
              <w:bottom w:val="single" w:sz="12" w:space="0" w:color="auto"/>
            </w:tcBorders>
            <w:shd w:val="clear" w:color="auto" w:fill="auto"/>
            <w:vAlign w:val="bottom"/>
          </w:tcPr>
          <w:p w:rsidR="00556DA6" w:rsidRPr="00B813AC" w:rsidRDefault="00556DA6" w:rsidP="002A0E35">
            <w:pPr>
              <w:spacing w:before="80" w:after="80" w:line="200" w:lineRule="exact"/>
              <w:ind w:left="57" w:right="113"/>
              <w:rPr>
                <w:i/>
                <w:snapToGrid w:val="0"/>
                <w:sz w:val="16"/>
                <w:lang w:eastAsia="ja-JP"/>
              </w:rPr>
            </w:pPr>
            <w:r w:rsidRPr="00B813AC">
              <w:rPr>
                <w:i/>
                <w:snapToGrid w:val="0"/>
                <w:sz w:val="16"/>
                <w:lang w:eastAsia="ja-JP"/>
              </w:rPr>
              <w:t>Vr</w:t>
            </w:r>
          </w:p>
        </w:tc>
        <w:tc>
          <w:tcPr>
            <w:tcW w:w="3422" w:type="dxa"/>
            <w:tcBorders>
              <w:bottom w:val="single" w:sz="12" w:space="0" w:color="auto"/>
            </w:tcBorders>
            <w:shd w:val="clear" w:color="auto" w:fill="auto"/>
            <w:vAlign w:val="bottom"/>
          </w:tcPr>
          <w:p w:rsidR="00556DA6" w:rsidRPr="00B813AC" w:rsidRDefault="00556DA6" w:rsidP="002A0E35">
            <w:pPr>
              <w:spacing w:before="80" w:after="80" w:line="200" w:lineRule="exact"/>
              <w:ind w:left="57" w:right="113"/>
              <w:rPr>
                <w:i/>
                <w:snapToGrid w:val="0"/>
                <w:sz w:val="16"/>
                <w:lang w:eastAsia="ja-JP"/>
              </w:rPr>
            </w:pPr>
            <w:r w:rsidRPr="00B813AC">
              <w:rPr>
                <w:i/>
                <w:strike/>
                <w:sz w:val="16"/>
              </w:rPr>
              <w:t>activation</w:t>
            </w:r>
            <w:r w:rsidRPr="00B813AC">
              <w:rPr>
                <w:i/>
                <w:sz w:val="16"/>
              </w:rPr>
              <w:t xml:space="preserve"> allumage</w:t>
            </w:r>
          </w:p>
        </w:tc>
      </w:tr>
      <w:tr w:rsidR="00556DA6" w:rsidRPr="00B813AC" w:rsidTr="002A0E35">
        <w:tc>
          <w:tcPr>
            <w:tcW w:w="2815" w:type="dxa"/>
            <w:tcBorders>
              <w:top w:val="single" w:sz="12" w:space="0" w:color="auto"/>
              <w:left w:val="single" w:sz="4" w:space="0" w:color="auto"/>
              <w:bottom w:val="single" w:sz="4" w:space="0" w:color="auto"/>
              <w:right w:val="single" w:sz="4" w:space="0" w:color="auto"/>
            </w:tcBorders>
            <w:shd w:val="clear" w:color="auto" w:fill="auto"/>
          </w:tcPr>
          <w:p w:rsidR="00556DA6" w:rsidRPr="00B813AC" w:rsidRDefault="00556DA6" w:rsidP="002A0E35">
            <w:pPr>
              <w:spacing w:before="40" w:after="120"/>
              <w:ind w:left="57" w:right="113"/>
              <w:rPr>
                <w:snapToGrid w:val="0"/>
                <w:lang w:eastAsia="ja-JP"/>
              </w:rPr>
            </w:pPr>
            <w:r w:rsidRPr="00B813AC">
              <w:rPr>
                <w:snapToGrid w:val="0"/>
                <w:lang w:eastAsia="ja-JP"/>
              </w:rPr>
              <w:t xml:space="preserve">Vr &gt; 30 km/h </w:t>
            </w:r>
          </w:p>
        </w:tc>
        <w:tc>
          <w:tcPr>
            <w:tcW w:w="3422" w:type="dxa"/>
            <w:tcBorders>
              <w:top w:val="single" w:sz="12" w:space="0" w:color="auto"/>
              <w:left w:val="single" w:sz="4" w:space="0" w:color="auto"/>
              <w:bottom w:val="single" w:sz="4" w:space="0" w:color="auto"/>
              <w:right w:val="single" w:sz="4" w:space="0" w:color="auto"/>
            </w:tcBorders>
            <w:shd w:val="clear" w:color="auto" w:fill="auto"/>
          </w:tcPr>
          <w:p w:rsidR="00556DA6" w:rsidRPr="00B813AC" w:rsidRDefault="00556DA6" w:rsidP="002A0E35">
            <w:pPr>
              <w:spacing w:before="40" w:after="120"/>
              <w:ind w:left="57" w:right="113"/>
              <w:rPr>
                <w:snapToGrid w:val="0"/>
                <w:lang w:eastAsia="ja-JP"/>
              </w:rPr>
            </w:pPr>
            <w:r w:rsidRPr="00B813AC">
              <w:rPr>
                <w:snapToGrid w:val="0"/>
                <w:lang w:eastAsia="ja-JP"/>
              </w:rPr>
              <w:t xml:space="preserve">TTC </w:t>
            </w:r>
            <w:r w:rsidRPr="00B813AC">
              <w:rPr>
                <w:snapToGrid w:val="0"/>
                <w:lang w:eastAsia="ja-JP"/>
              </w:rPr>
              <w:sym w:font="Symbol" w:char="F0A3"/>
            </w:r>
            <w:r w:rsidRPr="00B813AC">
              <w:rPr>
                <w:snapToGrid w:val="0"/>
                <w:lang w:eastAsia="ja-JP"/>
              </w:rPr>
              <w:t xml:space="preserve"> 1,4 </w:t>
            </w:r>
          </w:p>
        </w:tc>
      </w:tr>
      <w:tr w:rsidR="00556DA6" w:rsidRPr="00B813AC" w:rsidTr="002A0E35">
        <w:tc>
          <w:tcPr>
            <w:tcW w:w="2815" w:type="dxa"/>
            <w:tcBorders>
              <w:top w:val="single" w:sz="4" w:space="0" w:color="auto"/>
              <w:bottom w:val="single" w:sz="12" w:space="0" w:color="auto"/>
            </w:tcBorders>
            <w:shd w:val="clear" w:color="auto" w:fill="auto"/>
          </w:tcPr>
          <w:p w:rsidR="00556DA6" w:rsidRPr="00B813AC" w:rsidRDefault="00556DA6" w:rsidP="002A0E35">
            <w:pPr>
              <w:spacing w:before="40" w:after="120"/>
              <w:ind w:left="57" w:right="113"/>
              <w:rPr>
                <w:snapToGrid w:val="0"/>
                <w:lang w:eastAsia="ja-JP"/>
              </w:rPr>
            </w:pPr>
            <w:r w:rsidRPr="00B813AC">
              <w:rPr>
                <w:snapToGrid w:val="0"/>
                <w:lang w:eastAsia="ja-JP"/>
              </w:rPr>
              <w:t xml:space="preserve">Vr </w:t>
            </w:r>
            <w:r w:rsidRPr="00B813AC">
              <w:rPr>
                <w:snapToGrid w:val="0"/>
                <w:lang w:eastAsia="ja-JP"/>
              </w:rPr>
              <w:sym w:font="Symbol" w:char="F0A3"/>
            </w:r>
            <w:r w:rsidRPr="00B813AC">
              <w:rPr>
                <w:snapToGrid w:val="0"/>
                <w:lang w:eastAsia="ja-JP"/>
              </w:rPr>
              <w:t xml:space="preserve"> 30 km/h</w:t>
            </w:r>
          </w:p>
        </w:tc>
        <w:tc>
          <w:tcPr>
            <w:tcW w:w="3422" w:type="dxa"/>
            <w:tcBorders>
              <w:top w:val="single" w:sz="4" w:space="0" w:color="auto"/>
              <w:bottom w:val="single" w:sz="12" w:space="0" w:color="auto"/>
            </w:tcBorders>
            <w:shd w:val="clear" w:color="auto" w:fill="auto"/>
          </w:tcPr>
          <w:p w:rsidR="00556DA6" w:rsidRPr="00B813AC" w:rsidRDefault="00556DA6" w:rsidP="002A0E35">
            <w:pPr>
              <w:spacing w:before="40" w:after="120"/>
              <w:ind w:left="57" w:right="113"/>
              <w:rPr>
                <w:snapToGrid w:val="0"/>
                <w:lang w:eastAsia="ja-JP"/>
              </w:rPr>
            </w:pPr>
            <w:r w:rsidRPr="00B813AC">
              <w:rPr>
                <w:snapToGrid w:val="0"/>
                <w:lang w:eastAsia="ja-JP"/>
              </w:rPr>
              <w:t xml:space="preserve">TTC </w:t>
            </w:r>
            <w:r w:rsidRPr="00B813AC">
              <w:rPr>
                <w:snapToGrid w:val="0"/>
                <w:lang w:eastAsia="ja-JP"/>
              </w:rPr>
              <w:sym w:font="Symbol" w:char="F0A3"/>
            </w:r>
            <w:r w:rsidRPr="00B813AC">
              <w:rPr>
                <w:rFonts w:eastAsia="HGMaruGothicMPRO"/>
                <w:snapToGrid w:val="0"/>
                <w:lang w:eastAsia="ja-JP"/>
              </w:rPr>
              <w:t xml:space="preserve"> </w:t>
            </w:r>
            <w:r w:rsidRPr="00B813AC">
              <w:rPr>
                <w:snapToGrid w:val="0"/>
                <w:lang w:eastAsia="ja-JP"/>
              </w:rPr>
              <w:t>1,4 / 30 ×Vr</w:t>
            </w:r>
          </w:p>
        </w:tc>
      </w:tr>
    </w:tbl>
    <w:p w:rsidR="00556DA6" w:rsidRPr="00023D18" w:rsidRDefault="00821399" w:rsidP="00D000EA">
      <w:pPr>
        <w:spacing w:before="120" w:after="120"/>
        <w:ind w:left="2268" w:right="1134"/>
        <w:jc w:val="both"/>
      </w:pPr>
      <w:r>
        <w:t>“</w:t>
      </w:r>
      <w:r w:rsidR="00556DA6" w:rsidRPr="00023D18">
        <w:t>Vr (vitesse relative</w:t>
      </w:r>
      <w:r>
        <w:t>”</w:t>
      </w:r>
      <w:r w:rsidR="00FB0322">
        <w:t> </w:t>
      </w:r>
      <w:r w:rsidR="00556DA6" w:rsidRPr="00023D18">
        <w:t>: différence entre la vitesse du véhicule équipé d’un signal avertisseur de risque de choc arrière et la vitesse du véhicule qui le suit sur la même voie.</w:t>
      </w:r>
    </w:p>
    <w:p w:rsidR="00556DA6" w:rsidRPr="00023D18" w:rsidRDefault="00821399" w:rsidP="00556DA6">
      <w:pPr>
        <w:spacing w:after="120"/>
        <w:ind w:left="2268" w:right="1134"/>
        <w:jc w:val="both"/>
      </w:pPr>
      <w:r>
        <w:t>“</w:t>
      </w:r>
      <w:r w:rsidR="00556DA6" w:rsidRPr="00023D18">
        <w:t>TTC (temps restant avant la collision)</w:t>
      </w:r>
      <w:r>
        <w:t>”</w:t>
      </w:r>
      <w:r w:rsidR="00FB0322">
        <w:t> </w:t>
      </w:r>
      <w:r w:rsidR="00556DA6" w:rsidRPr="00023D18">
        <w:t>: valeur estimée du temps qui s’écoulera jusqu’à ce que le véhicule équipé du signal avertisseur de risque de choc arrière soit percuté par le véhicule qui le suit, dans l’hypothèse où la vitesse relative au moment de l’estimation reste constante.</w:t>
      </w:r>
    </w:p>
    <w:p w:rsidR="00556DA6" w:rsidRPr="00023D18" w:rsidRDefault="00FB0322" w:rsidP="00D3491E">
      <w:pPr>
        <w:pStyle w:val="SingleTxtG"/>
        <w:ind w:left="2268" w:hanging="1134"/>
      </w:pPr>
      <w:r>
        <w:t>6.25.7.6</w:t>
      </w:r>
      <w:r w:rsidR="00556DA6" w:rsidRPr="00023D18">
        <w:tab/>
        <w:t xml:space="preserve">La durée </w:t>
      </w:r>
      <w:r w:rsidR="00556DA6" w:rsidRPr="00023D18">
        <w:rPr>
          <w:strike/>
        </w:rPr>
        <w:t>de fonctionnement</w:t>
      </w:r>
      <w:r w:rsidR="00556DA6" w:rsidRPr="00023D18">
        <w:t xml:space="preserve"> </w:t>
      </w:r>
      <w:r w:rsidR="00556DA6" w:rsidRPr="00023D18">
        <w:rPr>
          <w:b/>
        </w:rPr>
        <w:t>d’allumage</w:t>
      </w:r>
      <w:r w:rsidR="00556DA6" w:rsidRPr="00023D18">
        <w:t xml:space="preserve"> du signal avertisseur de risque de choc arrière ne doit pas dépasser 3</w:t>
      </w:r>
      <w:r>
        <w:t> </w:t>
      </w:r>
      <w:r w:rsidR="00556DA6" w:rsidRPr="00023D18">
        <w:t>s.</w:t>
      </w:r>
      <w:r w:rsidR="00821399">
        <w:t> ».</w:t>
      </w:r>
    </w:p>
    <w:p w:rsidR="00556DA6" w:rsidRPr="00023D18" w:rsidRDefault="00556DA6" w:rsidP="00D3491E">
      <w:pPr>
        <w:pStyle w:val="SingleTxtG"/>
        <w:ind w:left="2268" w:hanging="1134"/>
      </w:pPr>
      <w:r w:rsidRPr="00023D18">
        <w:rPr>
          <w:i/>
        </w:rPr>
        <w:t>Paragraphe 6.26.7,</w:t>
      </w:r>
      <w:r w:rsidRPr="00023D18">
        <w:t xml:space="preserve"> lire</w:t>
      </w:r>
      <w:r w:rsidR="00FB0322">
        <w:t> </w:t>
      </w:r>
      <w:r w:rsidRPr="00023D18">
        <w:t>:</w:t>
      </w:r>
    </w:p>
    <w:p w:rsidR="00556DA6" w:rsidRPr="00023D18" w:rsidRDefault="00821399" w:rsidP="00D3491E">
      <w:pPr>
        <w:pStyle w:val="SingleTxtG"/>
        <w:ind w:left="2268" w:hanging="1134"/>
        <w:rPr>
          <w:bCs/>
        </w:rPr>
      </w:pPr>
      <w:r>
        <w:rPr>
          <w:bCs/>
        </w:rPr>
        <w:t>« </w:t>
      </w:r>
      <w:r w:rsidR="00FB0322">
        <w:rPr>
          <w:bCs/>
        </w:rPr>
        <w:t>6.26.7</w:t>
      </w:r>
      <w:r w:rsidR="00556DA6" w:rsidRPr="00023D18">
        <w:rPr>
          <w:bCs/>
        </w:rPr>
        <w:tab/>
        <w:t>Branchements électriques</w:t>
      </w:r>
    </w:p>
    <w:p w:rsidR="00556DA6" w:rsidRPr="00023D18" w:rsidRDefault="00556DA6" w:rsidP="00556DA6">
      <w:pPr>
        <w:pStyle w:val="SingleTxtG"/>
        <w:ind w:left="2268"/>
        <w:rPr>
          <w:bCs/>
        </w:rPr>
      </w:pPr>
      <w:r w:rsidRPr="00023D18">
        <w:rPr>
          <w:bCs/>
        </w:rPr>
        <w:tab/>
      </w:r>
      <w:r w:rsidRPr="00023D18">
        <w:t xml:space="preserve">Les feux de manœuvre doivent seulement pouvoir être allumés </w:t>
      </w:r>
      <w:r w:rsidRPr="00023D18">
        <w:rPr>
          <w:bCs/>
        </w:rPr>
        <w:t>simultanément</w:t>
      </w:r>
      <w:r w:rsidRPr="00023D18">
        <w:t xml:space="preserve"> avec les feux de route ou les feux de croisement</w:t>
      </w:r>
      <w:r w:rsidRPr="00023D18">
        <w:rPr>
          <w:bCs/>
        </w:rPr>
        <w:t>.</w:t>
      </w:r>
    </w:p>
    <w:p w:rsidR="00556DA6" w:rsidRPr="00023D18" w:rsidRDefault="00556DA6" w:rsidP="00556DA6">
      <w:pPr>
        <w:pStyle w:val="SingleTxtG"/>
        <w:ind w:left="2268"/>
        <w:rPr>
          <w:bCs/>
        </w:rPr>
      </w:pPr>
      <w:r w:rsidRPr="00023D18">
        <w:rPr>
          <w:bCs/>
        </w:rPr>
        <w:tab/>
      </w:r>
      <w:r w:rsidRPr="00023D18">
        <w:t xml:space="preserve">Les </w:t>
      </w:r>
      <w:r w:rsidRPr="00023D18">
        <w:rPr>
          <w:bCs/>
        </w:rPr>
        <w:t>feux</w:t>
      </w:r>
      <w:r w:rsidRPr="00023D18">
        <w:t xml:space="preserve"> de manœuvre doivent seulement pouvoir s’allumer automatiquement pour des manœuvres lentes jusqu’à une vitesse de 10 km/h si l’une des conditions suivantes est remplie</w:t>
      </w:r>
      <w:r w:rsidR="00FB0322">
        <w:t> </w:t>
      </w:r>
      <w:r w:rsidRPr="00023D18">
        <w:t>:</w:t>
      </w:r>
    </w:p>
    <w:p w:rsidR="00556DA6" w:rsidRPr="00023D18" w:rsidRDefault="00556DA6" w:rsidP="00556DA6">
      <w:pPr>
        <w:pStyle w:val="SingleTxtG"/>
        <w:ind w:left="2835" w:hanging="567"/>
        <w:rPr>
          <w:bCs/>
        </w:rPr>
      </w:pPr>
      <w:r w:rsidRPr="00023D18">
        <w:rPr>
          <w:bCs/>
        </w:rPr>
        <w:t>a)</w:t>
      </w:r>
      <w:r w:rsidRPr="00023D18">
        <w:rPr>
          <w:bCs/>
        </w:rPr>
        <w:tab/>
      </w:r>
      <w:r w:rsidRPr="00023D18">
        <w:t>Avant que le véhicule soit mis en mouvement pour la première fois après chaque activation manuelle du système de propulsion</w:t>
      </w:r>
      <w:r w:rsidR="00FB0322">
        <w:t> </w:t>
      </w:r>
      <w:r w:rsidRPr="00023D18">
        <w:t>; ou</w:t>
      </w:r>
    </w:p>
    <w:p w:rsidR="00556DA6" w:rsidRPr="00023D18" w:rsidRDefault="00556DA6" w:rsidP="00556DA6">
      <w:pPr>
        <w:pStyle w:val="SingleTxtG"/>
        <w:ind w:left="2835" w:hanging="567"/>
        <w:rPr>
          <w:bCs/>
        </w:rPr>
      </w:pPr>
      <w:r w:rsidRPr="00023D18">
        <w:rPr>
          <w:bCs/>
        </w:rPr>
        <w:t>b)</w:t>
      </w:r>
      <w:r w:rsidRPr="00023D18">
        <w:rPr>
          <w:bCs/>
        </w:rPr>
        <w:tab/>
      </w:r>
      <w:r w:rsidRPr="00023D18">
        <w:t>Si la marche arrière est engagée</w:t>
      </w:r>
      <w:r w:rsidR="00FB0322">
        <w:t> </w:t>
      </w:r>
      <w:r w:rsidRPr="00023D18">
        <w:t xml:space="preserve">; ou </w:t>
      </w:r>
    </w:p>
    <w:p w:rsidR="00556DA6" w:rsidRPr="00023D18" w:rsidRDefault="00556DA6" w:rsidP="00556DA6">
      <w:pPr>
        <w:pStyle w:val="SingleTxtG"/>
        <w:ind w:left="2835" w:hanging="567"/>
        <w:rPr>
          <w:bCs/>
        </w:rPr>
      </w:pPr>
      <w:r w:rsidRPr="00023D18">
        <w:rPr>
          <w:bCs/>
        </w:rPr>
        <w:t>c)</w:t>
      </w:r>
      <w:r w:rsidRPr="00023D18">
        <w:rPr>
          <w:bCs/>
        </w:rPr>
        <w:tab/>
      </w:r>
      <w:r w:rsidRPr="00023D18">
        <w:t>Si un système vidéo d’aide aux manœuvres de stationnement est [</w:t>
      </w:r>
      <w:r w:rsidRPr="00023D18">
        <w:rPr>
          <w:strike/>
        </w:rPr>
        <w:t>activé</w:t>
      </w:r>
      <w:r w:rsidRPr="00023D18">
        <w:t xml:space="preserve"> </w:t>
      </w:r>
      <w:r w:rsidRPr="00023D18">
        <w:rPr>
          <w:b/>
        </w:rPr>
        <w:t>en fonctionnement</w:t>
      </w:r>
      <w:r w:rsidRPr="00023D18">
        <w:t>].</w:t>
      </w:r>
    </w:p>
    <w:p w:rsidR="00556DA6" w:rsidRPr="00023D18" w:rsidRDefault="00556DA6" w:rsidP="00D000EA">
      <w:pPr>
        <w:spacing w:after="120"/>
        <w:ind w:left="2268" w:right="1134"/>
        <w:jc w:val="both"/>
        <w:rPr>
          <w:bCs/>
          <w:color w:val="000000"/>
        </w:rPr>
      </w:pPr>
      <w:r w:rsidRPr="00023D18">
        <w:rPr>
          <w:bCs/>
        </w:rPr>
        <w:tab/>
      </w:r>
      <w:r w:rsidRPr="00023D18">
        <w:t xml:space="preserve">Les feux de manœuvre doivent s’éteindre automatiquement lorsque la vitesse du véhicule en marche avant dépasse </w:t>
      </w:r>
      <w:r w:rsidRPr="00023D18">
        <w:rPr>
          <w:strike/>
        </w:rPr>
        <w:t>10</w:t>
      </w:r>
      <w:r w:rsidRPr="00023D18">
        <w:t xml:space="preserve"> [</w:t>
      </w:r>
      <w:r w:rsidRPr="00023D18">
        <w:rPr>
          <w:b/>
        </w:rPr>
        <w:t>15</w:t>
      </w:r>
      <w:r w:rsidRPr="00023D18">
        <w:t>] km/h</w:t>
      </w:r>
      <w:r w:rsidR="00FB0322">
        <w:t> </w:t>
      </w:r>
      <w:r w:rsidRPr="00023D18">
        <w:t>; dans ce cas, ils doivent rester éteints jusqu’à ce que les conditions ci-dessus pour l’allumage soient remplies à nouveau</w:t>
      </w:r>
      <w:r w:rsidRPr="00023D18">
        <w:rPr>
          <w:bCs/>
          <w:color w:val="000000"/>
        </w:rPr>
        <w:t>.</w:t>
      </w:r>
      <w:r w:rsidR="00821399">
        <w:rPr>
          <w:bCs/>
          <w:color w:val="000000"/>
        </w:rPr>
        <w:t> ».</w:t>
      </w:r>
    </w:p>
    <w:p w:rsidR="00556DA6" w:rsidRPr="00023D18" w:rsidRDefault="00556DA6" w:rsidP="002A0E35">
      <w:pPr>
        <w:pStyle w:val="SingleTxtG"/>
        <w:rPr>
          <w:rFonts w:eastAsia="MS Mincho"/>
        </w:rPr>
      </w:pPr>
      <w:r w:rsidRPr="00023D18">
        <w:rPr>
          <w:rFonts w:eastAsia="MS Mincho"/>
          <w:i/>
        </w:rPr>
        <w:t>Paragraphe 12</w:t>
      </w:r>
      <w:r w:rsidRPr="00FB0322">
        <w:rPr>
          <w:rFonts w:eastAsia="MS Mincho"/>
        </w:rPr>
        <w:t>,</w:t>
      </w:r>
      <w:r w:rsidRPr="00023D18">
        <w:rPr>
          <w:rFonts w:eastAsia="MS Mincho"/>
        </w:rPr>
        <w:t xml:space="preserve"> ajouter à la fin un nouveau paragraphe 12.6 et s</w:t>
      </w:r>
      <w:r w:rsidR="00FB0322">
        <w:rPr>
          <w:rFonts w:eastAsia="MS Mincho"/>
        </w:rPr>
        <w:t>es sous-paragraphes, comme suit </w:t>
      </w:r>
      <w:r w:rsidRPr="00023D18">
        <w:rPr>
          <w:rFonts w:eastAsia="MS Mincho"/>
        </w:rPr>
        <w:t>:</w:t>
      </w:r>
    </w:p>
    <w:p w:rsidR="00556DA6" w:rsidRPr="00023D18" w:rsidRDefault="00556DA6" w:rsidP="00556DA6">
      <w:pPr>
        <w:pStyle w:val="SingleTxtG"/>
        <w:ind w:left="2268" w:hanging="1134"/>
        <w:rPr>
          <w:rFonts w:eastAsia="MS Mincho"/>
          <w:b/>
        </w:rPr>
      </w:pPr>
      <w:r w:rsidRPr="00D000EA">
        <w:rPr>
          <w:rFonts w:eastAsia="MS Mincho"/>
        </w:rPr>
        <w:t>« </w:t>
      </w:r>
      <w:r w:rsidR="00FB0322">
        <w:rPr>
          <w:rFonts w:eastAsia="MS Mincho"/>
          <w:b/>
        </w:rPr>
        <w:t>12.6</w:t>
      </w:r>
      <w:r w:rsidRPr="00023D18">
        <w:rPr>
          <w:rFonts w:eastAsia="MS Mincho"/>
          <w:b/>
        </w:rPr>
        <w:tab/>
        <w:t>Dispositions transitoires applicables à la série 07 d’amendements.</w:t>
      </w:r>
    </w:p>
    <w:p w:rsidR="00556DA6" w:rsidRPr="00023D18" w:rsidRDefault="00FB0322" w:rsidP="00556DA6">
      <w:pPr>
        <w:pStyle w:val="SingleTxtG"/>
        <w:ind w:left="2268" w:hanging="1134"/>
        <w:rPr>
          <w:rFonts w:eastAsia="MS Mincho"/>
          <w:b/>
        </w:rPr>
      </w:pPr>
      <w:r>
        <w:rPr>
          <w:rFonts w:eastAsia="MS Mincho"/>
          <w:b/>
        </w:rPr>
        <w:t>12.6.1</w:t>
      </w:r>
      <w:r w:rsidR="00556DA6" w:rsidRPr="00023D18">
        <w:rPr>
          <w:rFonts w:eastAsia="MS Mincho"/>
          <w:b/>
        </w:rPr>
        <w:tab/>
        <w:t>À compter de la date officielle d’entrée en vigueur de la série 07 d’amendements, aucune Partie contractante appliquant le présent Règlement ONU ne devra refuser d’accorder ou de reconnaître une homologation de type ONU en vertu du présent Règlement tel que modifié par la série 07 d’amendements.</w:t>
      </w:r>
    </w:p>
    <w:p w:rsidR="00556DA6" w:rsidRPr="00023D18" w:rsidRDefault="00FB0322" w:rsidP="00556DA6">
      <w:pPr>
        <w:pStyle w:val="SingleTxtG"/>
        <w:ind w:left="2268" w:hanging="1134"/>
        <w:rPr>
          <w:rFonts w:eastAsia="MS Mincho"/>
          <w:b/>
        </w:rPr>
      </w:pPr>
      <w:r>
        <w:rPr>
          <w:rFonts w:eastAsia="MS Mincho"/>
          <w:b/>
        </w:rPr>
        <w:t>12.6.2</w:t>
      </w:r>
      <w:r w:rsidR="00556DA6" w:rsidRPr="00023D18">
        <w:rPr>
          <w:rFonts w:eastAsia="MS Mincho"/>
          <w:b/>
        </w:rPr>
        <w:tab/>
        <w:t>À compter du 1</w:t>
      </w:r>
      <w:r w:rsidR="00556DA6" w:rsidRPr="00FB0322">
        <w:rPr>
          <w:rFonts w:eastAsia="MS Mincho"/>
          <w:b/>
          <w:vertAlign w:val="superscript"/>
        </w:rPr>
        <w:t>er</w:t>
      </w:r>
      <w:r>
        <w:rPr>
          <w:rFonts w:eastAsia="MS Mincho"/>
          <w:b/>
        </w:rPr>
        <w:t> </w:t>
      </w:r>
      <w:r w:rsidR="00556DA6" w:rsidRPr="00023D18">
        <w:rPr>
          <w:rFonts w:eastAsia="MS Mincho"/>
          <w:b/>
        </w:rPr>
        <w:t>septembre [20</w:t>
      </w:r>
      <w:r w:rsidR="00556DA6" w:rsidRPr="00023D18">
        <w:rPr>
          <w:rFonts w:eastAsia="MS Mincho" w:hint="eastAsia"/>
          <w:b/>
        </w:rPr>
        <w:t>XX</w:t>
      </w:r>
      <w:r w:rsidR="00556DA6" w:rsidRPr="00023D18">
        <w:rPr>
          <w:rFonts w:eastAsia="MS Mincho"/>
          <w:b/>
        </w:rPr>
        <w:t>], les Parties contractantes appliquant le présent Règlement ONU ne seront pas tenues d’accepter les homologations de type ONU des nouveaux types de véhicules délivrées conformément</w:t>
      </w:r>
      <w:r w:rsidR="00F96DBB">
        <w:rPr>
          <w:rFonts w:eastAsia="MS Mincho"/>
          <w:b/>
        </w:rPr>
        <w:t xml:space="preserve"> </w:t>
      </w:r>
      <w:r w:rsidR="00556DA6" w:rsidRPr="00023D18">
        <w:rPr>
          <w:rFonts w:eastAsia="MS Mincho"/>
          <w:b/>
        </w:rPr>
        <w:t>à la précédente série d’amendements, accordées pour la première fois après le 1</w:t>
      </w:r>
      <w:r w:rsidR="00556DA6" w:rsidRPr="00023D18">
        <w:rPr>
          <w:rFonts w:eastAsia="MS Mincho"/>
          <w:b/>
          <w:vertAlign w:val="superscript"/>
        </w:rPr>
        <w:t>er</w:t>
      </w:r>
      <w:r>
        <w:rPr>
          <w:rFonts w:eastAsia="MS Mincho"/>
          <w:b/>
        </w:rPr>
        <w:t> </w:t>
      </w:r>
      <w:r w:rsidR="00556DA6" w:rsidRPr="00023D18">
        <w:rPr>
          <w:rFonts w:eastAsia="MS Mincho"/>
          <w:b/>
        </w:rPr>
        <w:t>septembre [20</w:t>
      </w:r>
      <w:r w:rsidR="00556DA6" w:rsidRPr="00023D18">
        <w:rPr>
          <w:rFonts w:eastAsia="MS Mincho" w:hint="eastAsia"/>
          <w:b/>
        </w:rPr>
        <w:t>XX</w:t>
      </w:r>
      <w:r w:rsidR="00556DA6" w:rsidRPr="00023D18">
        <w:rPr>
          <w:rFonts w:eastAsia="MS Mincho"/>
          <w:b/>
        </w:rPr>
        <w:t>].</w:t>
      </w:r>
    </w:p>
    <w:p w:rsidR="00556DA6" w:rsidRPr="00023D18" w:rsidRDefault="00FB0322" w:rsidP="00556DA6">
      <w:pPr>
        <w:pStyle w:val="SingleTxtG"/>
        <w:ind w:left="2268" w:hanging="1134"/>
        <w:rPr>
          <w:rFonts w:eastAsia="MS Mincho"/>
          <w:b/>
        </w:rPr>
      </w:pPr>
      <w:r>
        <w:rPr>
          <w:rFonts w:eastAsia="MS Mincho"/>
          <w:b/>
        </w:rPr>
        <w:t>12.6.3</w:t>
      </w:r>
      <w:r>
        <w:rPr>
          <w:rFonts w:eastAsia="MS Mincho"/>
          <w:b/>
        </w:rPr>
        <w:tab/>
        <w:t>Jusqu’au 1</w:t>
      </w:r>
      <w:r w:rsidRPr="00FB0322">
        <w:rPr>
          <w:rFonts w:eastAsia="MS Mincho"/>
          <w:b/>
          <w:vertAlign w:val="superscript"/>
        </w:rPr>
        <w:t>er</w:t>
      </w:r>
      <w:r>
        <w:rPr>
          <w:rFonts w:eastAsia="MS Mincho"/>
          <w:b/>
        </w:rPr>
        <w:t> </w:t>
      </w:r>
      <w:r w:rsidR="00556DA6" w:rsidRPr="00023D18">
        <w:rPr>
          <w:rFonts w:eastAsia="MS Mincho"/>
          <w:b/>
        </w:rPr>
        <w:t>septembre [20</w:t>
      </w:r>
      <w:r w:rsidR="00556DA6" w:rsidRPr="00023D18">
        <w:rPr>
          <w:rFonts w:eastAsia="MS Mincho" w:hint="eastAsia"/>
          <w:b/>
        </w:rPr>
        <w:t>YY</w:t>
      </w:r>
      <w:r w:rsidR="00556DA6" w:rsidRPr="00023D18">
        <w:rPr>
          <w:rFonts w:eastAsia="MS Mincho"/>
          <w:b/>
        </w:rPr>
        <w:t>], les Parties contractantes appliquant le présent Règlement ONU devront reconnaître les homologations de type ONU accordées en vertu de la précédente série d’amendements délivrées pou</w:t>
      </w:r>
      <w:r>
        <w:rPr>
          <w:rFonts w:eastAsia="MS Mincho"/>
          <w:b/>
        </w:rPr>
        <w:t>r la première fois avant le 1</w:t>
      </w:r>
      <w:r w:rsidRPr="00FB0322">
        <w:rPr>
          <w:rFonts w:eastAsia="MS Mincho"/>
          <w:b/>
          <w:vertAlign w:val="superscript"/>
        </w:rPr>
        <w:t>er</w:t>
      </w:r>
      <w:r>
        <w:rPr>
          <w:rFonts w:eastAsia="MS Mincho"/>
          <w:b/>
        </w:rPr>
        <w:t> </w:t>
      </w:r>
      <w:r w:rsidR="00556DA6" w:rsidRPr="00023D18">
        <w:rPr>
          <w:rFonts w:eastAsia="MS Mincho"/>
          <w:b/>
        </w:rPr>
        <w:t>septembre [20</w:t>
      </w:r>
      <w:r w:rsidR="00556DA6" w:rsidRPr="00023D18">
        <w:rPr>
          <w:rFonts w:eastAsia="MS Mincho" w:hint="eastAsia"/>
          <w:b/>
        </w:rPr>
        <w:t>XX</w:t>
      </w:r>
      <w:r w:rsidR="00556DA6" w:rsidRPr="00023D18">
        <w:rPr>
          <w:rFonts w:eastAsia="MS Mincho"/>
          <w:b/>
        </w:rPr>
        <w:t>].</w:t>
      </w:r>
    </w:p>
    <w:p w:rsidR="00556DA6" w:rsidRPr="00023D18" w:rsidRDefault="00FB0322" w:rsidP="00556DA6">
      <w:pPr>
        <w:pStyle w:val="SingleTxtG"/>
        <w:ind w:left="2268" w:hanging="1134"/>
        <w:rPr>
          <w:rFonts w:eastAsia="MS Mincho"/>
          <w:b/>
        </w:rPr>
      </w:pPr>
      <w:r>
        <w:rPr>
          <w:rFonts w:eastAsia="MS Mincho"/>
          <w:b/>
        </w:rPr>
        <w:t>12.6.4</w:t>
      </w:r>
      <w:r>
        <w:rPr>
          <w:rFonts w:eastAsia="MS Mincho"/>
          <w:b/>
        </w:rPr>
        <w:tab/>
        <w:t>À compter du 1</w:t>
      </w:r>
      <w:r w:rsidRPr="00FB0322">
        <w:rPr>
          <w:rFonts w:eastAsia="MS Mincho"/>
          <w:b/>
          <w:vertAlign w:val="superscript"/>
        </w:rPr>
        <w:t>er</w:t>
      </w:r>
      <w:r>
        <w:rPr>
          <w:rFonts w:eastAsia="MS Mincho"/>
          <w:b/>
        </w:rPr>
        <w:t> </w:t>
      </w:r>
      <w:r w:rsidR="00556DA6" w:rsidRPr="00023D18">
        <w:rPr>
          <w:rFonts w:eastAsia="MS Mincho"/>
          <w:b/>
        </w:rPr>
        <w:t>septembre [20</w:t>
      </w:r>
      <w:r w:rsidR="00556DA6" w:rsidRPr="00023D18">
        <w:rPr>
          <w:rFonts w:eastAsia="MS Mincho" w:hint="eastAsia"/>
          <w:b/>
        </w:rPr>
        <w:t>YY</w:t>
      </w:r>
      <w:r w:rsidR="00556DA6" w:rsidRPr="00023D18">
        <w:rPr>
          <w:rFonts w:eastAsia="MS Mincho"/>
          <w:b/>
        </w:rPr>
        <w:t>], les Parties contractantes appliquant le présent Règlement ONU ne seront plus tenues de reconnaître les homologations de type ONU délivrées en vertu de la précédente série d’amendements audit Règlement.</w:t>
      </w:r>
    </w:p>
    <w:p w:rsidR="00556DA6" w:rsidRPr="00023D18" w:rsidRDefault="00556DA6" w:rsidP="00556DA6">
      <w:pPr>
        <w:pStyle w:val="SingleTxtG"/>
        <w:ind w:left="2268" w:hanging="1134"/>
        <w:rPr>
          <w:rFonts w:eastAsia="MS Mincho"/>
          <w:b/>
          <w:iCs/>
        </w:rPr>
      </w:pPr>
      <w:r w:rsidRPr="00023D18">
        <w:rPr>
          <w:rFonts w:eastAsia="MS Mincho"/>
          <w:b/>
          <w:bCs/>
          <w:iCs/>
        </w:rPr>
        <w:t>12.6.5</w:t>
      </w:r>
      <w:r w:rsidRPr="00023D18">
        <w:rPr>
          <w:rFonts w:eastAsia="MS Mincho"/>
          <w:b/>
          <w:bCs/>
          <w:iCs/>
        </w:rPr>
        <w:tab/>
      </w:r>
      <w:r w:rsidRPr="00023D18">
        <w:rPr>
          <w:rFonts w:eastAsia="MS Mincho"/>
          <w:b/>
          <w:iCs/>
        </w:rPr>
        <w:t>Nonobstant les dispositions transitoires énoncées ci-dessus, les Parties contractantes qui commenceront à appliquer le présent Règlement ONU après la date d’entrée en vigueur de la série d’amendements la plus récente ne seront pas tenues de reconnaître les homologations de type ONU délivrées au titre de l’une quelconque des précédentes séries d’amendements audit Règlement.</w:t>
      </w:r>
    </w:p>
    <w:p w:rsidR="00556DA6" w:rsidRPr="00023D18" w:rsidRDefault="00FB0322" w:rsidP="00556DA6">
      <w:pPr>
        <w:pStyle w:val="SingleTxtG"/>
        <w:ind w:left="2268" w:hanging="1134"/>
        <w:rPr>
          <w:bCs/>
          <w:i/>
        </w:rPr>
      </w:pPr>
      <w:r>
        <w:rPr>
          <w:rFonts w:eastAsia="MS Mincho"/>
          <w:b/>
        </w:rPr>
        <w:t>12.6.6</w:t>
      </w:r>
      <w:r w:rsidR="00556DA6" w:rsidRPr="00023D18">
        <w:rPr>
          <w:rFonts w:eastAsia="MS Mincho"/>
          <w:b/>
        </w:rPr>
        <w:tab/>
        <w:t>Les Parties contractantes appliquant le présent Règlement ONU ne doivent pas refuser de délivrer des homologations de type ONU au titre de l’une quelconque des précédentes séries d’amendements audit Règlement, ou d’accorder des extensions pour les homologations en question.</w:t>
      </w:r>
      <w:r w:rsidRPr="00821399">
        <w:rPr>
          <w:rFonts w:eastAsia="MS Mincho"/>
        </w:rPr>
        <w:t> </w:t>
      </w:r>
      <w:r w:rsidR="00556DA6" w:rsidRPr="00821399">
        <w:rPr>
          <w:rFonts w:eastAsia="MS Mincho"/>
        </w:rPr>
        <w:t>».</w:t>
      </w:r>
    </w:p>
    <w:p w:rsidR="00556DA6" w:rsidRPr="00023D18" w:rsidRDefault="00556DA6" w:rsidP="00FB0322">
      <w:pPr>
        <w:pStyle w:val="HChG"/>
      </w:pPr>
      <w:r w:rsidRPr="00023D18">
        <w:tab/>
        <w:t>II.</w:t>
      </w:r>
      <w:r w:rsidRPr="00023D18">
        <w:tab/>
        <w:t>Justification</w:t>
      </w:r>
    </w:p>
    <w:p w:rsidR="00556DA6" w:rsidRPr="00023D18" w:rsidRDefault="00556DA6" w:rsidP="00FB0322">
      <w:pPr>
        <w:pStyle w:val="SingleTxtG"/>
        <w:rPr>
          <w:lang w:eastAsia="it-IT"/>
        </w:rPr>
      </w:pPr>
      <w:r w:rsidRPr="00023D18">
        <w:rPr>
          <w:lang w:eastAsia="it-IT"/>
        </w:rPr>
        <w:t>1.</w:t>
      </w:r>
      <w:r w:rsidRPr="00023D18">
        <w:rPr>
          <w:lang w:eastAsia="it-IT"/>
        </w:rPr>
        <w:tab/>
        <w:t xml:space="preserve">Les Parties contractantes interprètent de manière différente les prescriptions relatives aux branchements électriques pour les projecteurs, les feux du paragraphe 5.11 et les feux de circulation diurne figurant dans les séries 05 et 06 du Règlement ONU </w:t>
      </w:r>
      <w:r w:rsidR="00FB0322" w:rsidRPr="00FB0322">
        <w:rPr>
          <w:rFonts w:eastAsia="MS Mincho"/>
          <w:szCs w:val="22"/>
          <w:lang w:eastAsia="it-IT"/>
        </w:rPr>
        <w:t>n</w:t>
      </w:r>
      <w:r w:rsidR="00FB0322" w:rsidRPr="00FB0322">
        <w:rPr>
          <w:rFonts w:eastAsia="MS Mincho"/>
          <w:szCs w:val="22"/>
          <w:vertAlign w:val="superscript"/>
          <w:lang w:eastAsia="it-IT"/>
        </w:rPr>
        <w:t>o</w:t>
      </w:r>
      <w:r w:rsidR="00FB0322">
        <w:rPr>
          <w:lang w:eastAsia="it-IT"/>
        </w:rPr>
        <w:t> 48.</w:t>
      </w:r>
    </w:p>
    <w:p w:rsidR="00556DA6" w:rsidRPr="00023D18" w:rsidRDefault="00556DA6" w:rsidP="00FB0322">
      <w:pPr>
        <w:pStyle w:val="SingleTxtG"/>
        <w:rPr>
          <w:lang w:eastAsia="it-IT"/>
        </w:rPr>
      </w:pPr>
      <w:r w:rsidRPr="00023D18">
        <w:rPr>
          <w:lang w:eastAsia="it-IT"/>
        </w:rPr>
        <w:t>2.</w:t>
      </w:r>
      <w:r w:rsidRPr="00023D18">
        <w:rPr>
          <w:lang w:eastAsia="it-IT"/>
        </w:rPr>
        <w:tab/>
        <w:t>Les participants à la soixante-dix-septième session du GRE ont estimé qu’il convenait d’améliorer et de préciser ces dispositions, et l’Équipe spéciale de l’allumage des projecteurs a été créée à cette fin.</w:t>
      </w:r>
    </w:p>
    <w:p w:rsidR="00556DA6" w:rsidRPr="00023D18" w:rsidRDefault="00556DA6" w:rsidP="00FB0322">
      <w:pPr>
        <w:pStyle w:val="SingleTxtG"/>
        <w:rPr>
          <w:lang w:eastAsia="it-IT"/>
        </w:rPr>
      </w:pPr>
      <w:r w:rsidRPr="00023D18">
        <w:rPr>
          <w:lang w:eastAsia="it-IT"/>
        </w:rPr>
        <w:t>3.</w:t>
      </w:r>
      <w:r w:rsidRPr="00023D18">
        <w:rPr>
          <w:lang w:eastAsia="it-IT"/>
        </w:rPr>
        <w:tab/>
        <w:t>Au cours de la soixante-dix-neuvième session du GRE, les experts de l’Équipe spéciale, du Japon et de la Society of Automotive Engineers (SAE) ont présenté</w:t>
      </w:r>
      <w:r w:rsidR="00F96DBB">
        <w:rPr>
          <w:lang w:eastAsia="it-IT"/>
        </w:rPr>
        <w:t xml:space="preserve"> </w:t>
      </w:r>
      <w:r w:rsidRPr="00023D18">
        <w:rPr>
          <w:lang w:eastAsia="it-IT"/>
        </w:rPr>
        <w:t>un certain nombre de variantes de propositions visant à préciser et à</w:t>
      </w:r>
      <w:r w:rsidR="00F96DBB">
        <w:rPr>
          <w:lang w:eastAsia="it-IT"/>
        </w:rPr>
        <w:t xml:space="preserve"> </w:t>
      </w:r>
      <w:r w:rsidRPr="00023D18">
        <w:rPr>
          <w:lang w:eastAsia="it-IT"/>
        </w:rPr>
        <w:t>corriger les prescriptions relatives à l’allumage des feux (manuel).</w:t>
      </w:r>
    </w:p>
    <w:p w:rsidR="00556DA6" w:rsidRPr="00023D18" w:rsidRDefault="00556DA6" w:rsidP="00FB0322">
      <w:pPr>
        <w:pStyle w:val="SingleTxtG"/>
        <w:rPr>
          <w:lang w:eastAsia="it-IT"/>
        </w:rPr>
      </w:pPr>
      <w:r w:rsidRPr="00023D18">
        <w:rPr>
          <w:lang w:eastAsia="it-IT"/>
        </w:rPr>
        <w:t>4.</w:t>
      </w:r>
      <w:r w:rsidRPr="00023D18">
        <w:rPr>
          <w:lang w:eastAsia="it-IT"/>
        </w:rPr>
        <w:tab/>
        <w:t>Après</w:t>
      </w:r>
      <w:r w:rsidR="00F96DBB">
        <w:rPr>
          <w:lang w:eastAsia="it-IT"/>
        </w:rPr>
        <w:t xml:space="preserve"> </w:t>
      </w:r>
      <w:r w:rsidRPr="00023D18">
        <w:rPr>
          <w:lang w:eastAsia="it-IT"/>
        </w:rPr>
        <w:t>un échange de vues, les Coprésidents de l’Équipe spéciale de l’allumage des projecteurs ont été invités à élaborer une proposition</w:t>
      </w:r>
      <w:r w:rsidR="00F96DBB">
        <w:rPr>
          <w:lang w:eastAsia="it-IT"/>
        </w:rPr>
        <w:t xml:space="preserve"> </w:t>
      </w:r>
      <w:r w:rsidRPr="00023D18">
        <w:rPr>
          <w:lang w:eastAsia="it-IT"/>
        </w:rPr>
        <w:t xml:space="preserve">globale pour examen à la quatre-vingtième session </w:t>
      </w:r>
      <w:r w:rsidRPr="00FB0322">
        <w:t>du</w:t>
      </w:r>
      <w:r w:rsidRPr="00023D18">
        <w:rPr>
          <w:lang w:eastAsia="it-IT"/>
        </w:rPr>
        <w:t xml:space="preserve"> GRE.</w:t>
      </w:r>
    </w:p>
    <w:p w:rsidR="00556DA6" w:rsidRPr="00023D18" w:rsidRDefault="00556DA6" w:rsidP="00FB0322">
      <w:pPr>
        <w:pStyle w:val="SingleTxtG"/>
        <w:rPr>
          <w:lang w:eastAsia="it-IT"/>
        </w:rPr>
      </w:pPr>
      <w:r w:rsidRPr="00023D18">
        <w:rPr>
          <w:lang w:eastAsia="it-IT"/>
        </w:rPr>
        <w:t>5.</w:t>
      </w:r>
      <w:r w:rsidRPr="00023D18">
        <w:rPr>
          <w:lang w:eastAsia="it-IT"/>
        </w:rPr>
        <w:tab/>
        <w:t>Le présent document tente de synthétiser les propositions contenues dans différents documents, notamment s’agissant de la possibilité d’une extinction manuelle des projecteurs et des prescriptions/conditions qui en découlent.</w:t>
      </w:r>
      <w:r w:rsidR="00F96DBB">
        <w:rPr>
          <w:lang w:eastAsia="it-IT"/>
        </w:rPr>
        <w:t xml:space="preserve"> </w:t>
      </w:r>
      <w:r w:rsidRPr="00023D18">
        <w:rPr>
          <w:lang w:eastAsia="it-IT"/>
        </w:rPr>
        <w:t>Il s’efforce également de prendre en compte les observations reçues suite à l’abandon par certains experts du GRE de leurs activités relatives à l’allumage des projecteurs.</w:t>
      </w:r>
      <w:r w:rsidR="00F96DBB">
        <w:rPr>
          <w:lang w:eastAsia="it-IT"/>
        </w:rPr>
        <w:t xml:space="preserve"> </w:t>
      </w:r>
    </w:p>
    <w:p w:rsidR="00556DA6" w:rsidRPr="00023D18" w:rsidRDefault="00556DA6" w:rsidP="00FB0322">
      <w:pPr>
        <w:pStyle w:val="SingleTxtG"/>
        <w:rPr>
          <w:lang w:eastAsia="it-IT"/>
        </w:rPr>
      </w:pPr>
      <w:r w:rsidRPr="00023D18">
        <w:rPr>
          <w:lang w:eastAsia="it-IT"/>
        </w:rPr>
        <w:t>6.</w:t>
      </w:r>
      <w:r w:rsidRPr="00023D18">
        <w:rPr>
          <w:lang w:eastAsia="it-IT"/>
        </w:rPr>
        <w:tab/>
        <w:t xml:space="preserve"> En outre, de nouvelles définitions ont été introduites concernant l’allumage et l’extinction et l’activation et</w:t>
      </w:r>
      <w:r w:rsidR="00F96DBB">
        <w:rPr>
          <w:lang w:eastAsia="it-IT"/>
        </w:rPr>
        <w:t xml:space="preserve"> </w:t>
      </w:r>
      <w:r w:rsidRPr="00023D18">
        <w:rPr>
          <w:lang w:eastAsia="it-IT"/>
        </w:rPr>
        <w:t>la désactivation des feux,</w:t>
      </w:r>
      <w:r w:rsidR="00F96DBB">
        <w:rPr>
          <w:lang w:eastAsia="it-IT"/>
        </w:rPr>
        <w:t xml:space="preserve"> </w:t>
      </w:r>
      <w:r w:rsidRPr="00023D18">
        <w:rPr>
          <w:lang w:eastAsia="it-IT"/>
        </w:rPr>
        <w:t>ce pourquoi des modifications et des corrections d’ordre rédactionnel au texte existant sont proposées.</w:t>
      </w:r>
    </w:p>
    <w:p w:rsidR="00F9573C" w:rsidRDefault="00556DA6" w:rsidP="00FB0322">
      <w:pPr>
        <w:pStyle w:val="SingleTxtG"/>
        <w:rPr>
          <w:lang w:eastAsia="it-IT"/>
        </w:rPr>
      </w:pPr>
      <w:r w:rsidRPr="00023D18">
        <w:rPr>
          <w:lang w:eastAsia="it-IT"/>
        </w:rPr>
        <w:t>7.</w:t>
      </w:r>
      <w:r w:rsidRPr="00023D18">
        <w:rPr>
          <w:lang w:eastAsia="it-IT"/>
        </w:rPr>
        <w:tab/>
        <w:t>Des justifications techniques plus détaillées seront communiquées dans un document informel, qui sera soumis séparément.</w:t>
      </w:r>
    </w:p>
    <w:p w:rsidR="00FB0322" w:rsidRPr="00FB0322" w:rsidRDefault="00FB0322" w:rsidP="00FB0322">
      <w:pPr>
        <w:pStyle w:val="SingleTxtG"/>
        <w:spacing w:before="240" w:after="0"/>
        <w:jc w:val="center"/>
        <w:rPr>
          <w:u w:val="single"/>
        </w:rPr>
      </w:pPr>
      <w:r>
        <w:rPr>
          <w:u w:val="single"/>
        </w:rPr>
        <w:tab/>
      </w:r>
      <w:r>
        <w:rPr>
          <w:u w:val="single"/>
        </w:rPr>
        <w:tab/>
      </w:r>
      <w:r>
        <w:rPr>
          <w:u w:val="single"/>
        </w:rPr>
        <w:tab/>
      </w:r>
    </w:p>
    <w:sectPr w:rsidR="00FB0322" w:rsidRPr="00FB0322" w:rsidSect="005A7C6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DA6" w:rsidRDefault="00556DA6" w:rsidP="00F95C08">
      <w:pPr>
        <w:spacing w:line="240" w:lineRule="auto"/>
      </w:pPr>
    </w:p>
  </w:endnote>
  <w:endnote w:type="continuationSeparator" w:id="0">
    <w:p w:rsidR="00556DA6" w:rsidRPr="00AC3823" w:rsidRDefault="00556DA6" w:rsidP="00AC3823">
      <w:pPr>
        <w:pStyle w:val="Footer"/>
      </w:pPr>
    </w:p>
  </w:endnote>
  <w:endnote w:type="continuationNotice" w:id="1">
    <w:p w:rsidR="00556DA6" w:rsidRDefault="00556D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GMaruGothicMPRO">
    <w:altName w:val="MS Gothic"/>
    <w:charset w:val="80"/>
    <w:family w:val="swiss"/>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DA6" w:rsidRPr="005A7C61" w:rsidRDefault="00556DA6" w:rsidP="005A7C61">
    <w:pPr>
      <w:pStyle w:val="Footer"/>
      <w:tabs>
        <w:tab w:val="right" w:pos="9638"/>
      </w:tabs>
    </w:pPr>
    <w:r w:rsidRPr="005A7C61">
      <w:rPr>
        <w:b/>
        <w:sz w:val="18"/>
      </w:rPr>
      <w:fldChar w:fldCharType="begin"/>
    </w:r>
    <w:r w:rsidRPr="005A7C61">
      <w:rPr>
        <w:b/>
        <w:sz w:val="18"/>
      </w:rPr>
      <w:instrText xml:space="preserve"> PAGE  \* MERGEFORMAT </w:instrText>
    </w:r>
    <w:r w:rsidRPr="005A7C61">
      <w:rPr>
        <w:b/>
        <w:sz w:val="18"/>
      </w:rPr>
      <w:fldChar w:fldCharType="separate"/>
    </w:r>
    <w:r w:rsidR="006074ED">
      <w:rPr>
        <w:b/>
        <w:noProof/>
        <w:sz w:val="18"/>
      </w:rPr>
      <w:t>12</w:t>
    </w:r>
    <w:r w:rsidRPr="005A7C61">
      <w:rPr>
        <w:b/>
        <w:sz w:val="18"/>
      </w:rPr>
      <w:fldChar w:fldCharType="end"/>
    </w:r>
    <w:r>
      <w:rPr>
        <w:b/>
        <w:sz w:val="18"/>
      </w:rPr>
      <w:tab/>
    </w:r>
    <w:r>
      <w:t>GE.18-13166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DA6" w:rsidRPr="005A7C61" w:rsidRDefault="00556DA6" w:rsidP="005A7C61">
    <w:pPr>
      <w:pStyle w:val="Footer"/>
      <w:tabs>
        <w:tab w:val="right" w:pos="9638"/>
      </w:tabs>
      <w:rPr>
        <w:b/>
        <w:sz w:val="18"/>
      </w:rPr>
    </w:pPr>
    <w:r>
      <w:t>GE.18-13166</w:t>
    </w:r>
    <w:r>
      <w:tab/>
    </w:r>
    <w:r w:rsidRPr="005A7C61">
      <w:rPr>
        <w:b/>
        <w:sz w:val="18"/>
      </w:rPr>
      <w:fldChar w:fldCharType="begin"/>
    </w:r>
    <w:r w:rsidRPr="005A7C61">
      <w:rPr>
        <w:b/>
        <w:sz w:val="18"/>
      </w:rPr>
      <w:instrText xml:space="preserve"> PAGE  \* MERGEFORMAT </w:instrText>
    </w:r>
    <w:r w:rsidRPr="005A7C61">
      <w:rPr>
        <w:b/>
        <w:sz w:val="18"/>
      </w:rPr>
      <w:fldChar w:fldCharType="separate"/>
    </w:r>
    <w:r w:rsidR="006074ED">
      <w:rPr>
        <w:b/>
        <w:noProof/>
        <w:sz w:val="18"/>
      </w:rPr>
      <w:t>13</w:t>
    </w:r>
    <w:r w:rsidRPr="005A7C6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DA6" w:rsidRPr="005A7C61" w:rsidRDefault="00556DA6" w:rsidP="005A7C61">
    <w:pPr>
      <w:pStyle w:val="Footer"/>
      <w:spacing w:before="120"/>
      <w:rPr>
        <w:sz w:val="20"/>
      </w:rPr>
    </w:pPr>
    <w:r>
      <w:rPr>
        <w:sz w:val="20"/>
      </w:rPr>
      <w:t>GE.</w:t>
    </w:r>
    <w:r>
      <w:rPr>
        <w:noProof/>
        <w:lang w:eastAsia="fr-CH"/>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18-13166</w:t>
    </w:r>
    <w:r w:rsidR="00F96DBB">
      <w:rPr>
        <w:sz w:val="20"/>
      </w:rPr>
      <w:t xml:space="preserve"> </w:t>
    </w:r>
    <w:r>
      <w:rPr>
        <w:sz w:val="20"/>
      </w:rPr>
      <w:t>(F)</w:t>
    </w:r>
    <w:r w:rsidR="00F96DBB">
      <w:rPr>
        <w:sz w:val="20"/>
      </w:rPr>
      <w:t xml:space="preserve">  </w:t>
    </w:r>
    <w:r>
      <w:rPr>
        <w:sz w:val="20"/>
      </w:rPr>
      <w:t>300818</w:t>
    </w:r>
    <w:r w:rsidR="00F96DBB">
      <w:rPr>
        <w:sz w:val="20"/>
      </w:rPr>
      <w:t xml:space="preserve">  </w:t>
    </w:r>
    <w:r w:rsidR="006D725C">
      <w:rPr>
        <w:sz w:val="20"/>
      </w:rPr>
      <w:t>07</w:t>
    </w:r>
    <w:r>
      <w:rPr>
        <w:sz w:val="20"/>
      </w:rPr>
      <w:t>0918</w:t>
    </w:r>
    <w:r>
      <w:rPr>
        <w:sz w:val="20"/>
      </w:rPr>
      <w:br/>
    </w:r>
    <w:r w:rsidRPr="005A7C61">
      <w:rPr>
        <w:rFonts w:ascii="C39T30Lfz" w:hAnsi="C39T30Lfz"/>
        <w:sz w:val="56"/>
      </w:rPr>
      <w:t></w:t>
    </w:r>
    <w:r w:rsidRPr="005A7C61">
      <w:rPr>
        <w:rFonts w:ascii="C39T30Lfz" w:hAnsi="C39T30Lfz"/>
        <w:sz w:val="56"/>
      </w:rPr>
      <w:t></w:t>
    </w:r>
    <w:r w:rsidRPr="005A7C61">
      <w:rPr>
        <w:rFonts w:ascii="C39T30Lfz" w:hAnsi="C39T30Lfz"/>
        <w:sz w:val="56"/>
      </w:rPr>
      <w:t></w:t>
    </w:r>
    <w:r w:rsidRPr="005A7C61">
      <w:rPr>
        <w:rFonts w:ascii="C39T30Lfz" w:hAnsi="C39T30Lfz"/>
        <w:sz w:val="56"/>
      </w:rPr>
      <w:t></w:t>
    </w:r>
    <w:r w:rsidRPr="005A7C61">
      <w:rPr>
        <w:rFonts w:ascii="C39T30Lfz" w:hAnsi="C39T30Lfz"/>
        <w:sz w:val="56"/>
      </w:rPr>
      <w:t></w:t>
    </w:r>
    <w:r w:rsidRPr="005A7C61">
      <w:rPr>
        <w:rFonts w:ascii="C39T30Lfz" w:hAnsi="C39T30Lfz"/>
        <w:sz w:val="56"/>
      </w:rPr>
      <w:t></w:t>
    </w:r>
    <w:r w:rsidRPr="005A7C61">
      <w:rPr>
        <w:rFonts w:ascii="C39T30Lfz" w:hAnsi="C39T30Lfz"/>
        <w:sz w:val="56"/>
      </w:rPr>
      <w:t></w:t>
    </w:r>
    <w:r w:rsidRPr="005A7C61">
      <w:rPr>
        <w:rFonts w:ascii="C39T30Lfz" w:hAnsi="C39T30Lfz"/>
        <w:sz w:val="56"/>
      </w:rPr>
      <w:t></w:t>
    </w:r>
    <w:r w:rsidRPr="005A7C61">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8/4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4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DA6" w:rsidRPr="00AC3823" w:rsidRDefault="00556DA6" w:rsidP="00AC3823">
      <w:pPr>
        <w:pStyle w:val="Footer"/>
        <w:tabs>
          <w:tab w:val="right" w:pos="2155"/>
        </w:tabs>
        <w:spacing w:after="80" w:line="240" w:lineRule="atLeast"/>
        <w:ind w:left="680"/>
        <w:rPr>
          <w:u w:val="single"/>
        </w:rPr>
      </w:pPr>
      <w:r>
        <w:rPr>
          <w:u w:val="single"/>
        </w:rPr>
        <w:tab/>
      </w:r>
    </w:p>
  </w:footnote>
  <w:footnote w:type="continuationSeparator" w:id="0">
    <w:p w:rsidR="00556DA6" w:rsidRPr="00AC3823" w:rsidRDefault="00556DA6" w:rsidP="00AC3823">
      <w:pPr>
        <w:pStyle w:val="Footer"/>
        <w:tabs>
          <w:tab w:val="right" w:pos="2155"/>
        </w:tabs>
        <w:spacing w:after="80" w:line="240" w:lineRule="atLeast"/>
        <w:ind w:left="680"/>
        <w:rPr>
          <w:u w:val="single"/>
        </w:rPr>
      </w:pPr>
      <w:r>
        <w:rPr>
          <w:u w:val="single"/>
        </w:rPr>
        <w:tab/>
      </w:r>
    </w:p>
  </w:footnote>
  <w:footnote w:type="continuationNotice" w:id="1">
    <w:p w:rsidR="00556DA6" w:rsidRPr="00AC3823" w:rsidRDefault="00556DA6">
      <w:pPr>
        <w:spacing w:line="240" w:lineRule="auto"/>
        <w:rPr>
          <w:sz w:val="2"/>
          <w:szCs w:val="2"/>
        </w:rPr>
      </w:pPr>
    </w:p>
  </w:footnote>
  <w:footnote w:id="2">
    <w:p w:rsidR="00556DA6" w:rsidRPr="00A44B1B" w:rsidRDefault="00556DA6" w:rsidP="005A7C61">
      <w:pPr>
        <w:pStyle w:val="FootnoteText"/>
      </w:pPr>
      <w:r w:rsidRPr="00A90EA8">
        <w:tab/>
      </w:r>
      <w:r w:rsidRPr="005A7C61">
        <w:rPr>
          <w:rStyle w:val="FootnoteReference"/>
          <w:sz w:val="20"/>
          <w:vertAlign w:val="baseline"/>
        </w:rPr>
        <w:t>*</w:t>
      </w:r>
      <w:r w:rsidRPr="00A44B1B">
        <w:rPr>
          <w:sz w:val="20"/>
        </w:rPr>
        <w:tab/>
      </w:r>
      <w:r w:rsidRPr="00A44B1B">
        <w:rPr>
          <w:szCs w:val="18"/>
        </w:rPr>
        <w:t>Conformément au programme de travail du Comité des transports intérieurs pour la période 2018</w:t>
      </w:r>
      <w:r>
        <w:rPr>
          <w:szCs w:val="18"/>
        </w:rPr>
        <w:noBreakHyphen/>
      </w:r>
      <w:r w:rsidRPr="00A44B1B">
        <w:rPr>
          <w:szCs w:val="18"/>
        </w:rPr>
        <w:t>2019 (ECE/TRANS/274, par.</w:t>
      </w:r>
      <w:r>
        <w:rPr>
          <w:szCs w:val="18"/>
        </w:rPr>
        <w:t> </w:t>
      </w:r>
      <w:r w:rsidRPr="00A44B1B">
        <w:rPr>
          <w:szCs w:val="18"/>
        </w:rPr>
        <w:t>123</w:t>
      </w:r>
      <w:r w:rsidR="00584257">
        <w:rPr>
          <w:szCs w:val="18"/>
        </w:rPr>
        <w:t>,</w:t>
      </w:r>
      <w:r w:rsidRPr="00A44B1B">
        <w:rPr>
          <w:szCs w:val="18"/>
        </w:rPr>
        <w:t xml:space="preserve"> </w:t>
      </w:r>
      <w:r>
        <w:rPr>
          <w:szCs w:val="18"/>
        </w:rPr>
        <w:t>et</w:t>
      </w:r>
      <w:r w:rsidRPr="00A44B1B">
        <w:rPr>
          <w:szCs w:val="18"/>
        </w:rPr>
        <w:t xml:space="preserve"> ECE/TRANS/2018/21/Add.1, </w:t>
      </w:r>
      <w:r>
        <w:rPr>
          <w:szCs w:val="18"/>
        </w:rPr>
        <w:t>module</w:t>
      </w:r>
      <w:r w:rsidRPr="00A44B1B">
        <w:rPr>
          <w:szCs w:val="18"/>
        </w:rPr>
        <w:t xml:space="preserve"> 3.1), le Forum mondial a pour mission d’élaborer, d’harmoniser et de mettre à jour les Règlements </w:t>
      </w:r>
      <w:r>
        <w:rPr>
          <w:szCs w:val="18"/>
        </w:rPr>
        <w:t xml:space="preserve">ONU </w:t>
      </w:r>
      <w:r w:rsidRPr="00A44B1B">
        <w:rPr>
          <w:szCs w:val="18"/>
        </w:rPr>
        <w:t>en vue d’améliorer les caractéristiques fonctionnelles des véhicules. Le présent document est soumis en vertu de ce mandat.</w:t>
      </w:r>
    </w:p>
  </w:footnote>
  <w:footnote w:id="3">
    <w:p w:rsidR="00556DA6" w:rsidRPr="001E6147" w:rsidRDefault="00556DA6" w:rsidP="00556DA6">
      <w:pPr>
        <w:pStyle w:val="FootnoteText"/>
      </w:pPr>
      <w:r w:rsidRPr="001E6147">
        <w:tab/>
      </w:r>
      <w:r w:rsidRPr="001E6147">
        <w:rPr>
          <w:rStyle w:val="FootnoteReference"/>
        </w:rPr>
        <w:footnoteRef/>
      </w:r>
      <w:r w:rsidRPr="001E6147">
        <w:tab/>
      </w:r>
      <w:r w:rsidRPr="001E6147">
        <w:rPr>
          <w:lang w:eastAsia="fr-FR"/>
        </w:rPr>
        <w:t>Rien n</w:t>
      </w:r>
      <w:r>
        <w:rPr>
          <w:lang w:eastAsia="fr-FR"/>
        </w:rPr>
        <w:t>’</w:t>
      </w:r>
      <w:r w:rsidRPr="001E6147">
        <w:rPr>
          <w:lang w:eastAsia="fr-FR"/>
        </w:rPr>
        <w:t>empêche une Partie contractante appliquant les règlements concernés d</w:t>
      </w:r>
      <w:r>
        <w:rPr>
          <w:lang w:eastAsia="fr-FR"/>
        </w:rPr>
        <w:t>’</w:t>
      </w:r>
      <w:r w:rsidRPr="001E6147">
        <w:rPr>
          <w:lang w:eastAsia="fr-FR"/>
        </w:rPr>
        <w:t>interdire l</w:t>
      </w:r>
      <w:r>
        <w:rPr>
          <w:lang w:eastAsia="fr-FR"/>
        </w:rPr>
        <w:t>’</w:t>
      </w:r>
      <w:r w:rsidRPr="001E6147">
        <w:rPr>
          <w:lang w:eastAsia="fr-FR"/>
        </w:rPr>
        <w:t xml:space="preserve">utilisation </w:t>
      </w:r>
      <w:r w:rsidRPr="0084725D">
        <w:rPr>
          <w:spacing w:val="-2"/>
          <w:lang w:eastAsia="fr-FR"/>
        </w:rPr>
        <w:t>d’un dispositif mécanique de nettoyage des projecteurs munis de lentilles plastiques, marquées</w:t>
      </w:r>
      <w:r w:rsidRPr="001E6147">
        <w:rPr>
          <w:lang w:eastAsia="fr-FR"/>
        </w:rPr>
        <w:t xml:space="preserve"> «</w:t>
      </w:r>
      <w:r w:rsidR="00F96DBB">
        <w:rPr>
          <w:lang w:eastAsia="fr-FR"/>
        </w:rPr>
        <w:t> </w:t>
      </w:r>
      <w:r w:rsidRPr="001E6147">
        <w:rPr>
          <w:lang w:eastAsia="fr-FR"/>
        </w:rPr>
        <w:t>PL</w:t>
      </w:r>
      <w:r w:rsidR="00F96DBB">
        <w:rPr>
          <w:lang w:eastAsia="fr-FR"/>
        </w:rPr>
        <w:t> </w:t>
      </w:r>
      <w:r w:rsidRPr="001E6147">
        <w:rPr>
          <w:lang w:eastAsia="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DA6" w:rsidRPr="005A7C61" w:rsidRDefault="006074ED">
    <w:pPr>
      <w:pStyle w:val="Header"/>
    </w:pPr>
    <w:fldSimple w:instr=" TITLE  \* MERGEFORMAT ">
      <w:r>
        <w:t>ECE/TRANS/WP.29/GRE/2018/44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DA6" w:rsidRPr="005A7C61" w:rsidRDefault="006074ED" w:rsidP="005A7C61">
    <w:pPr>
      <w:pStyle w:val="Header"/>
      <w:jc w:val="right"/>
    </w:pPr>
    <w:fldSimple w:instr=" TITLE  \* MERGEFORMAT ">
      <w:r>
        <w:t>ECE/TRANS/WP.29/GRE/2018/44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B84A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1E5D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3" w15:restartNumberingAfterBreak="0">
    <w:nsid w:val="56EC696E"/>
    <w:multiLevelType w:val="hybridMultilevel"/>
    <w:tmpl w:val="C026F1D4"/>
    <w:lvl w:ilvl="0" w:tplc="17B002B6">
      <w:start w:val="1"/>
      <w:numFmt w:val="lowerLetter"/>
      <w:lvlText w:val="(%1)"/>
      <w:lvlJc w:val="left"/>
      <w:pPr>
        <w:ind w:left="2487" w:hanging="360"/>
      </w:pPr>
      <w:rPr>
        <w:rFonts w:hint="default"/>
        <w:lang w:val="fr-CH"/>
      </w:rPr>
    </w:lvl>
    <w:lvl w:ilvl="1" w:tplc="040C0019" w:tentative="1">
      <w:start w:val="1"/>
      <w:numFmt w:val="lowerLetter"/>
      <w:lvlText w:val="%2."/>
      <w:lvlJc w:val="left"/>
      <w:pPr>
        <w:ind w:left="2432" w:hanging="360"/>
      </w:pPr>
    </w:lvl>
    <w:lvl w:ilvl="2" w:tplc="040C001B" w:tentative="1">
      <w:start w:val="1"/>
      <w:numFmt w:val="lowerRoman"/>
      <w:lvlText w:val="%3."/>
      <w:lvlJc w:val="right"/>
      <w:pPr>
        <w:ind w:left="3152" w:hanging="180"/>
      </w:pPr>
    </w:lvl>
    <w:lvl w:ilvl="3" w:tplc="040C000F" w:tentative="1">
      <w:start w:val="1"/>
      <w:numFmt w:val="decimal"/>
      <w:lvlText w:val="%4."/>
      <w:lvlJc w:val="left"/>
      <w:pPr>
        <w:ind w:left="3872" w:hanging="360"/>
      </w:pPr>
    </w:lvl>
    <w:lvl w:ilvl="4" w:tplc="040C0019" w:tentative="1">
      <w:start w:val="1"/>
      <w:numFmt w:val="lowerLetter"/>
      <w:lvlText w:val="%5."/>
      <w:lvlJc w:val="left"/>
      <w:pPr>
        <w:ind w:left="4592" w:hanging="360"/>
      </w:pPr>
    </w:lvl>
    <w:lvl w:ilvl="5" w:tplc="040C001B" w:tentative="1">
      <w:start w:val="1"/>
      <w:numFmt w:val="lowerRoman"/>
      <w:lvlText w:val="%6."/>
      <w:lvlJc w:val="right"/>
      <w:pPr>
        <w:ind w:left="5312" w:hanging="180"/>
      </w:pPr>
    </w:lvl>
    <w:lvl w:ilvl="6" w:tplc="040C000F" w:tentative="1">
      <w:start w:val="1"/>
      <w:numFmt w:val="decimal"/>
      <w:lvlText w:val="%7."/>
      <w:lvlJc w:val="left"/>
      <w:pPr>
        <w:ind w:left="6032" w:hanging="360"/>
      </w:pPr>
    </w:lvl>
    <w:lvl w:ilvl="7" w:tplc="040C0019" w:tentative="1">
      <w:start w:val="1"/>
      <w:numFmt w:val="lowerLetter"/>
      <w:lvlText w:val="%8."/>
      <w:lvlJc w:val="left"/>
      <w:pPr>
        <w:ind w:left="6752" w:hanging="360"/>
      </w:pPr>
    </w:lvl>
    <w:lvl w:ilvl="8" w:tplc="040C001B" w:tentative="1">
      <w:start w:val="1"/>
      <w:numFmt w:val="lowerRoman"/>
      <w:lvlText w:val="%9."/>
      <w:lvlJc w:val="right"/>
      <w:pPr>
        <w:ind w:left="7472" w:hanging="180"/>
      </w:p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1"/>
  </w:num>
  <w:num w:numId="16">
    <w:abstractNumId w:val="10"/>
  </w:num>
  <w:num w:numId="17">
    <w:abstractNumId w:val="12"/>
  </w:num>
  <w:num w:numId="18">
    <w:abstractNumId w:val="13"/>
  </w:num>
  <w:num w:numId="19">
    <w:abstractNumId w:val="14"/>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7CE"/>
    <w:rsid w:val="00017F94"/>
    <w:rsid w:val="00023842"/>
    <w:rsid w:val="000334F9"/>
    <w:rsid w:val="00045FEB"/>
    <w:rsid w:val="0007796D"/>
    <w:rsid w:val="000B7790"/>
    <w:rsid w:val="000C1C17"/>
    <w:rsid w:val="00111F2F"/>
    <w:rsid w:val="0014365E"/>
    <w:rsid w:val="00143C66"/>
    <w:rsid w:val="00176178"/>
    <w:rsid w:val="001F525A"/>
    <w:rsid w:val="00223272"/>
    <w:rsid w:val="0024779E"/>
    <w:rsid w:val="00255A42"/>
    <w:rsid w:val="00257168"/>
    <w:rsid w:val="002744B8"/>
    <w:rsid w:val="002832AC"/>
    <w:rsid w:val="002A0E35"/>
    <w:rsid w:val="002D7C93"/>
    <w:rsid w:val="00303F50"/>
    <w:rsid w:val="00305801"/>
    <w:rsid w:val="003916DE"/>
    <w:rsid w:val="004157FB"/>
    <w:rsid w:val="00421996"/>
    <w:rsid w:val="00441C3B"/>
    <w:rsid w:val="00446FE5"/>
    <w:rsid w:val="00452396"/>
    <w:rsid w:val="004837D8"/>
    <w:rsid w:val="004E2EED"/>
    <w:rsid w:val="004E468C"/>
    <w:rsid w:val="005446E0"/>
    <w:rsid w:val="005505B7"/>
    <w:rsid w:val="00556DA6"/>
    <w:rsid w:val="005618C5"/>
    <w:rsid w:val="00573BE5"/>
    <w:rsid w:val="00584257"/>
    <w:rsid w:val="00586ED3"/>
    <w:rsid w:val="00596AA9"/>
    <w:rsid w:val="005A7C61"/>
    <w:rsid w:val="005B0032"/>
    <w:rsid w:val="006074ED"/>
    <w:rsid w:val="0069010A"/>
    <w:rsid w:val="006D725C"/>
    <w:rsid w:val="00713C23"/>
    <w:rsid w:val="00714227"/>
    <w:rsid w:val="0071601D"/>
    <w:rsid w:val="0077035B"/>
    <w:rsid w:val="007A62E6"/>
    <w:rsid w:val="007F20FA"/>
    <w:rsid w:val="0080684C"/>
    <w:rsid w:val="00821399"/>
    <w:rsid w:val="0084725D"/>
    <w:rsid w:val="00871C75"/>
    <w:rsid w:val="008776DC"/>
    <w:rsid w:val="0090283C"/>
    <w:rsid w:val="009446C0"/>
    <w:rsid w:val="009677CE"/>
    <w:rsid w:val="009705C8"/>
    <w:rsid w:val="009C1CF4"/>
    <w:rsid w:val="009F6B74"/>
    <w:rsid w:val="00A3029F"/>
    <w:rsid w:val="00A30353"/>
    <w:rsid w:val="00A96129"/>
    <w:rsid w:val="00AC3823"/>
    <w:rsid w:val="00AD3EDB"/>
    <w:rsid w:val="00AE323C"/>
    <w:rsid w:val="00AE68FC"/>
    <w:rsid w:val="00AF0CB5"/>
    <w:rsid w:val="00B00181"/>
    <w:rsid w:val="00B00B0D"/>
    <w:rsid w:val="00B45F2E"/>
    <w:rsid w:val="00B765F7"/>
    <w:rsid w:val="00B813AC"/>
    <w:rsid w:val="00B94A37"/>
    <w:rsid w:val="00BA0CA9"/>
    <w:rsid w:val="00BD2D96"/>
    <w:rsid w:val="00C02897"/>
    <w:rsid w:val="00C97039"/>
    <w:rsid w:val="00D000EA"/>
    <w:rsid w:val="00D3439C"/>
    <w:rsid w:val="00D3491E"/>
    <w:rsid w:val="00DB1831"/>
    <w:rsid w:val="00DD3BFD"/>
    <w:rsid w:val="00DF6678"/>
    <w:rsid w:val="00E0299A"/>
    <w:rsid w:val="00E85C74"/>
    <w:rsid w:val="00EA6547"/>
    <w:rsid w:val="00EF2E22"/>
    <w:rsid w:val="00F35BAF"/>
    <w:rsid w:val="00F660DF"/>
    <w:rsid w:val="00F94664"/>
    <w:rsid w:val="00F9573C"/>
    <w:rsid w:val="00F95C08"/>
    <w:rsid w:val="00F96DBB"/>
    <w:rsid w:val="00FB032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A265779-2D81-4EE1-80D8-D8CE8E49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322"/>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FB0322"/>
    <w:pPr>
      <w:keepNext/>
      <w:keepLines/>
      <w:spacing w:after="0" w:line="240" w:lineRule="auto"/>
      <w:ind w:right="0"/>
      <w:jc w:val="left"/>
      <w:outlineLvl w:val="0"/>
    </w:pPr>
  </w:style>
  <w:style w:type="paragraph" w:styleId="Heading2">
    <w:name w:val="heading 2"/>
    <w:basedOn w:val="Normal"/>
    <w:next w:val="Normal"/>
    <w:link w:val="Heading2Char"/>
    <w:qFormat/>
    <w:rsid w:val="00FB0322"/>
    <w:pPr>
      <w:outlineLvl w:val="1"/>
    </w:pPr>
  </w:style>
  <w:style w:type="paragraph" w:styleId="Heading3">
    <w:name w:val="heading 3"/>
    <w:basedOn w:val="Normal"/>
    <w:next w:val="Normal"/>
    <w:link w:val="Heading3Char"/>
    <w:qFormat/>
    <w:rsid w:val="00FB0322"/>
    <w:pPr>
      <w:outlineLvl w:val="2"/>
    </w:pPr>
  </w:style>
  <w:style w:type="paragraph" w:styleId="Heading4">
    <w:name w:val="heading 4"/>
    <w:basedOn w:val="Normal"/>
    <w:next w:val="Normal"/>
    <w:link w:val="Heading4Char"/>
    <w:qFormat/>
    <w:rsid w:val="00FB0322"/>
    <w:pPr>
      <w:outlineLvl w:val="3"/>
    </w:pPr>
  </w:style>
  <w:style w:type="paragraph" w:styleId="Heading5">
    <w:name w:val="heading 5"/>
    <w:basedOn w:val="Normal"/>
    <w:next w:val="Normal"/>
    <w:link w:val="Heading5Char"/>
    <w:qFormat/>
    <w:rsid w:val="00FB0322"/>
    <w:pPr>
      <w:outlineLvl w:val="4"/>
    </w:pPr>
  </w:style>
  <w:style w:type="paragraph" w:styleId="Heading6">
    <w:name w:val="heading 6"/>
    <w:basedOn w:val="Normal"/>
    <w:next w:val="Normal"/>
    <w:link w:val="Heading6Char"/>
    <w:qFormat/>
    <w:rsid w:val="00FB0322"/>
    <w:pPr>
      <w:outlineLvl w:val="5"/>
    </w:pPr>
  </w:style>
  <w:style w:type="paragraph" w:styleId="Heading7">
    <w:name w:val="heading 7"/>
    <w:basedOn w:val="Normal"/>
    <w:next w:val="Normal"/>
    <w:link w:val="Heading7Char"/>
    <w:qFormat/>
    <w:rsid w:val="00FB0322"/>
    <w:pPr>
      <w:outlineLvl w:val="6"/>
    </w:pPr>
  </w:style>
  <w:style w:type="paragraph" w:styleId="Heading8">
    <w:name w:val="heading 8"/>
    <w:basedOn w:val="Normal"/>
    <w:next w:val="Normal"/>
    <w:link w:val="Heading8Char"/>
    <w:qFormat/>
    <w:rsid w:val="00FB0322"/>
    <w:pPr>
      <w:outlineLvl w:val="7"/>
    </w:pPr>
  </w:style>
  <w:style w:type="paragraph" w:styleId="Heading9">
    <w:name w:val="heading 9"/>
    <w:basedOn w:val="Normal"/>
    <w:next w:val="Normal"/>
    <w:link w:val="Heading9Char"/>
    <w:qFormat/>
    <w:rsid w:val="00FB032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FB0322"/>
    <w:pPr>
      <w:spacing w:after="120"/>
      <w:ind w:left="1134" w:right="1134"/>
      <w:jc w:val="both"/>
    </w:pPr>
  </w:style>
  <w:style w:type="character" w:customStyle="1" w:styleId="SingleTxtGChar">
    <w:name w:val="_ Single Txt_G Char"/>
    <w:link w:val="SingleTxtG"/>
    <w:rsid w:val="005A7C61"/>
    <w:rPr>
      <w:rFonts w:ascii="Times New Roman" w:eastAsiaTheme="minorHAnsi" w:hAnsi="Times New Roman" w:cs="Times New Roman"/>
      <w:sz w:val="20"/>
      <w:szCs w:val="20"/>
      <w:lang w:eastAsia="en-US"/>
    </w:rPr>
  </w:style>
  <w:style w:type="character" w:customStyle="1" w:styleId="Heading1Char">
    <w:name w:val="Heading 1 Char"/>
    <w:aliases w:val="Table_G Char"/>
    <w:basedOn w:val="DefaultParagraphFont"/>
    <w:link w:val="Heading1"/>
    <w:rsid w:val="00FB0322"/>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FB0322"/>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FB0322"/>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FB0322"/>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FB0322"/>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FB0322"/>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FB0322"/>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FB0322"/>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FB0322"/>
    <w:rPr>
      <w:rFonts w:ascii="Times New Roman" w:eastAsiaTheme="minorHAnsi" w:hAnsi="Times New Roman" w:cs="Times New Roman"/>
      <w:sz w:val="20"/>
      <w:szCs w:val="20"/>
      <w:lang w:eastAsia="en-US"/>
    </w:rPr>
  </w:style>
  <w:style w:type="paragraph" w:styleId="Header">
    <w:name w:val="header"/>
    <w:aliases w:val="6_G"/>
    <w:basedOn w:val="Normal"/>
    <w:next w:val="Normal"/>
    <w:link w:val="HeaderChar"/>
    <w:qFormat/>
    <w:rsid w:val="00FB0322"/>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FB0322"/>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FB0322"/>
    <w:pPr>
      <w:spacing w:line="240" w:lineRule="auto"/>
    </w:pPr>
    <w:rPr>
      <w:sz w:val="16"/>
    </w:rPr>
  </w:style>
  <w:style w:type="character" w:customStyle="1" w:styleId="FooterChar">
    <w:name w:val="Footer Char"/>
    <w:aliases w:val="3_G Char"/>
    <w:basedOn w:val="DefaultParagraphFont"/>
    <w:link w:val="Footer"/>
    <w:rsid w:val="00FB0322"/>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FB032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FB0322"/>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5A7C61"/>
    <w:rPr>
      <w:rFonts w:ascii="Times New Roman" w:eastAsiaTheme="minorHAnsi" w:hAnsi="Times New Roman" w:cs="Times New Roman"/>
      <w:b/>
      <w:sz w:val="28"/>
      <w:szCs w:val="20"/>
      <w:lang w:eastAsia="en-US"/>
    </w:rPr>
  </w:style>
  <w:style w:type="paragraph" w:customStyle="1" w:styleId="H1G">
    <w:name w:val="_ H_1_G"/>
    <w:basedOn w:val="Normal"/>
    <w:next w:val="Normal"/>
    <w:qFormat/>
    <w:rsid w:val="00FB032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FB032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FB032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FB0322"/>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FB0322"/>
    <w:pPr>
      <w:keepNext/>
      <w:keepLines/>
      <w:spacing w:before="240" w:after="240" w:line="580" w:lineRule="exact"/>
      <w:ind w:left="1134" w:right="1134"/>
    </w:pPr>
    <w:rPr>
      <w:b/>
      <w:sz w:val="56"/>
    </w:rPr>
  </w:style>
  <w:style w:type="paragraph" w:customStyle="1" w:styleId="SMG">
    <w:name w:val="__S_M_G"/>
    <w:basedOn w:val="Normal"/>
    <w:next w:val="Normal"/>
    <w:rsid w:val="00FB0322"/>
    <w:pPr>
      <w:keepNext/>
      <w:keepLines/>
      <w:spacing w:before="240" w:after="240" w:line="420" w:lineRule="exact"/>
      <w:ind w:left="1134" w:right="1134"/>
    </w:pPr>
    <w:rPr>
      <w:b/>
      <w:sz w:val="40"/>
    </w:rPr>
  </w:style>
  <w:style w:type="paragraph" w:customStyle="1" w:styleId="SSG">
    <w:name w:val="__S_S_G"/>
    <w:basedOn w:val="Normal"/>
    <w:next w:val="Normal"/>
    <w:rsid w:val="00FB0322"/>
    <w:pPr>
      <w:keepNext/>
      <w:keepLines/>
      <w:spacing w:before="240" w:after="240" w:line="300" w:lineRule="exact"/>
      <w:ind w:left="1134" w:right="1134"/>
    </w:pPr>
    <w:rPr>
      <w:b/>
      <w:sz w:val="28"/>
    </w:rPr>
  </w:style>
  <w:style w:type="paragraph" w:customStyle="1" w:styleId="XLargeG">
    <w:name w:val="__XLarge_G"/>
    <w:basedOn w:val="Normal"/>
    <w:next w:val="Normal"/>
    <w:rsid w:val="00FB0322"/>
    <w:pPr>
      <w:keepNext/>
      <w:keepLines/>
      <w:spacing w:before="240" w:after="240" w:line="420" w:lineRule="exact"/>
      <w:ind w:left="1134" w:right="1134"/>
    </w:pPr>
    <w:rPr>
      <w:b/>
      <w:sz w:val="40"/>
    </w:rPr>
  </w:style>
  <w:style w:type="paragraph" w:customStyle="1" w:styleId="Bullet1G">
    <w:name w:val="_Bullet 1_G"/>
    <w:basedOn w:val="Normal"/>
    <w:qFormat/>
    <w:rsid w:val="00FB0322"/>
    <w:pPr>
      <w:numPr>
        <w:numId w:val="19"/>
      </w:numPr>
      <w:spacing w:after="120"/>
      <w:ind w:right="1134"/>
      <w:jc w:val="both"/>
    </w:pPr>
  </w:style>
  <w:style w:type="paragraph" w:customStyle="1" w:styleId="Bullet2G">
    <w:name w:val="_Bullet 2_G"/>
    <w:basedOn w:val="Normal"/>
    <w:qFormat/>
    <w:rsid w:val="00FB0322"/>
    <w:pPr>
      <w:numPr>
        <w:numId w:val="20"/>
      </w:numPr>
      <w:spacing w:after="120"/>
      <w:ind w:right="1134"/>
      <w:jc w:val="both"/>
    </w:pPr>
  </w:style>
  <w:style w:type="paragraph" w:customStyle="1" w:styleId="ParNoG">
    <w:name w:val="_ParNo_G"/>
    <w:basedOn w:val="Normal"/>
    <w:qFormat/>
    <w:rsid w:val="00FB0322"/>
    <w:pPr>
      <w:numPr>
        <w:numId w:val="21"/>
      </w:numPr>
      <w:tabs>
        <w:tab w:val="clear" w:pos="1701"/>
      </w:tabs>
      <w:spacing w:after="120"/>
      <w:ind w:right="1134"/>
      <w:jc w:val="both"/>
    </w:pPr>
  </w:style>
  <w:style w:type="character" w:styleId="FootnoteReference">
    <w:name w:val="footnote reference"/>
    <w:aliases w:val="4_G"/>
    <w:basedOn w:val="DefaultParagraphFont"/>
    <w:qFormat/>
    <w:rsid w:val="00FB0322"/>
    <w:rPr>
      <w:rFonts w:ascii="Times New Roman" w:hAnsi="Times New Roman"/>
      <w:sz w:val="18"/>
      <w:vertAlign w:val="superscript"/>
      <w:lang w:val="fr-CH"/>
    </w:rPr>
  </w:style>
  <w:style w:type="character" w:styleId="EndnoteReference">
    <w:name w:val="endnote reference"/>
    <w:aliases w:val="1_G"/>
    <w:basedOn w:val="FootnoteReference"/>
    <w:qFormat/>
    <w:rsid w:val="00FB0322"/>
    <w:rPr>
      <w:rFonts w:ascii="Times New Roman" w:hAnsi="Times New Roman"/>
      <w:sz w:val="18"/>
      <w:vertAlign w:val="superscript"/>
      <w:lang w:val="fr-CH"/>
    </w:rPr>
  </w:style>
  <w:style w:type="table" w:styleId="TableGrid">
    <w:name w:val="Table Grid"/>
    <w:basedOn w:val="TableNormal"/>
    <w:rsid w:val="00FB0322"/>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FB0322"/>
    <w:rPr>
      <w:color w:val="0000FF"/>
      <w:u w:val="none"/>
    </w:rPr>
  </w:style>
  <w:style w:type="character" w:styleId="FollowedHyperlink">
    <w:name w:val="FollowedHyperlink"/>
    <w:basedOn w:val="DefaultParagraphFont"/>
    <w:unhideWhenUsed/>
    <w:rsid w:val="00FB0322"/>
    <w:rPr>
      <w:color w:val="0000FF"/>
      <w:u w:val="none"/>
    </w:rPr>
  </w:style>
  <w:style w:type="paragraph" w:styleId="FootnoteText">
    <w:name w:val="footnote text"/>
    <w:aliases w:val="5_G"/>
    <w:basedOn w:val="Normal"/>
    <w:link w:val="FootnoteTextChar"/>
    <w:qFormat/>
    <w:rsid w:val="00FB0322"/>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FB0322"/>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FB0322"/>
  </w:style>
  <w:style w:type="character" w:customStyle="1" w:styleId="EndnoteTextChar">
    <w:name w:val="Endnote Text Char"/>
    <w:aliases w:val="2_G Char"/>
    <w:basedOn w:val="DefaultParagraphFont"/>
    <w:link w:val="EndnoteText"/>
    <w:rsid w:val="00FB0322"/>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FB0322"/>
    <w:rPr>
      <w:rFonts w:ascii="Times New Roman" w:hAnsi="Times New Roman"/>
      <w:b/>
      <w:sz w:val="18"/>
      <w:lang w:val="fr-CH"/>
    </w:rPr>
  </w:style>
  <w:style w:type="paragraph" w:styleId="BalloonText">
    <w:name w:val="Balloon Text"/>
    <w:basedOn w:val="Normal"/>
    <w:link w:val="BalloonTextChar"/>
    <w:uiPriority w:val="99"/>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35BAF"/>
    <w:rPr>
      <w:rFonts w:ascii="Tahoma" w:hAnsi="Tahoma" w:cs="Tahoma"/>
      <w:sz w:val="16"/>
      <w:szCs w:val="16"/>
      <w:lang w:eastAsia="en-US"/>
    </w:rPr>
  </w:style>
  <w:style w:type="character" w:styleId="CommentReference">
    <w:name w:val="annotation reference"/>
    <w:uiPriority w:val="99"/>
    <w:rsid w:val="00556DA6"/>
    <w:rPr>
      <w:sz w:val="16"/>
      <w:szCs w:val="16"/>
    </w:rPr>
  </w:style>
  <w:style w:type="paragraph" w:styleId="CommentText">
    <w:name w:val="annotation text"/>
    <w:basedOn w:val="Normal"/>
    <w:link w:val="CommentTextChar"/>
    <w:uiPriority w:val="99"/>
    <w:rsid w:val="00556DA6"/>
    <w:rPr>
      <w:rFonts w:eastAsia="Calibri"/>
      <w:sz w:val="24"/>
      <w:lang w:val="fr-FR"/>
    </w:rPr>
  </w:style>
  <w:style w:type="character" w:customStyle="1" w:styleId="CommentTextChar">
    <w:name w:val="Comment Text Char"/>
    <w:basedOn w:val="DefaultParagraphFont"/>
    <w:link w:val="CommentText"/>
    <w:uiPriority w:val="99"/>
    <w:rsid w:val="00556DA6"/>
    <w:rPr>
      <w:rFonts w:ascii="Times New Roman" w:eastAsia="Calibri" w:hAnsi="Times New Roman" w:cs="Times New Roman"/>
      <w:sz w:val="24"/>
      <w:szCs w:val="20"/>
      <w:lang w:val="fr-FR" w:eastAsia="en-US"/>
    </w:rPr>
  </w:style>
  <w:style w:type="paragraph" w:styleId="CommentSubject">
    <w:name w:val="annotation subject"/>
    <w:basedOn w:val="CommentText"/>
    <w:next w:val="CommentText"/>
    <w:link w:val="CommentSubjectChar"/>
    <w:uiPriority w:val="99"/>
    <w:rsid w:val="00556DA6"/>
    <w:rPr>
      <w:b/>
      <w:bCs/>
    </w:rPr>
  </w:style>
  <w:style w:type="character" w:customStyle="1" w:styleId="CommentSubjectChar">
    <w:name w:val="Comment Subject Char"/>
    <w:basedOn w:val="CommentTextChar"/>
    <w:link w:val="CommentSubject"/>
    <w:uiPriority w:val="99"/>
    <w:rsid w:val="00556DA6"/>
    <w:rPr>
      <w:rFonts w:ascii="Times New Roman" w:eastAsia="Calibri" w:hAnsi="Times New Roman" w:cs="Times New Roman"/>
      <w:b/>
      <w:bCs/>
      <w:sz w:val="24"/>
      <w:szCs w:val="20"/>
      <w:lang w:val="fr-FR" w:eastAsia="en-US"/>
    </w:rPr>
  </w:style>
  <w:style w:type="character" w:customStyle="1" w:styleId="PlainTextChar">
    <w:name w:val="Plain Text Char"/>
    <w:basedOn w:val="DefaultParagraphFont"/>
    <w:link w:val="PlainText"/>
    <w:semiHidden/>
    <w:rsid w:val="00556DA6"/>
    <w:rPr>
      <w:rFonts w:ascii="Courier New" w:hAnsi="Courier New" w:cs="Times New Roman"/>
      <w:snapToGrid w:val="0"/>
      <w:sz w:val="20"/>
      <w:szCs w:val="20"/>
      <w:lang w:val="nl-NL" w:eastAsia="en-US"/>
    </w:rPr>
  </w:style>
  <w:style w:type="paragraph" w:styleId="PlainText">
    <w:name w:val="Plain Text"/>
    <w:basedOn w:val="Normal"/>
    <w:link w:val="PlainTextChar"/>
    <w:semiHidden/>
    <w:rsid w:val="00556DA6"/>
    <w:pPr>
      <w:suppressAutoHyphens w:val="0"/>
      <w:kinsoku/>
      <w:overflowPunct/>
      <w:autoSpaceDE/>
      <w:autoSpaceDN/>
      <w:adjustRightInd/>
      <w:snapToGrid/>
      <w:spacing w:line="240" w:lineRule="auto"/>
    </w:pPr>
    <w:rPr>
      <w:rFonts w:ascii="Courier New" w:eastAsia="Times New Roman" w:hAnsi="Courier New"/>
      <w:snapToGrid w:val="0"/>
      <w:lang w:val="nl-NL"/>
    </w:rPr>
  </w:style>
  <w:style w:type="character" w:customStyle="1" w:styleId="BodyTextChar">
    <w:name w:val="Body Text Char"/>
    <w:basedOn w:val="DefaultParagraphFont"/>
    <w:link w:val="BodyText"/>
    <w:semiHidden/>
    <w:rsid w:val="00556DA6"/>
    <w:rPr>
      <w:rFonts w:ascii="Univers" w:hAnsi="Univers" w:cs="Times New Roman"/>
      <w:snapToGrid w:val="0"/>
      <w:sz w:val="16"/>
      <w:szCs w:val="20"/>
      <w:lang w:val="en-GB" w:eastAsia="en-US"/>
    </w:rPr>
  </w:style>
  <w:style w:type="paragraph" w:styleId="BodyText">
    <w:name w:val="Body Text"/>
    <w:basedOn w:val="Normal"/>
    <w:link w:val="BodyTextChar"/>
    <w:semiHidden/>
    <w:rsid w:val="00556DA6"/>
    <w:pPr>
      <w:suppressAutoHyphens w:val="0"/>
      <w:kinsoku/>
      <w:overflowPunct/>
      <w:autoSpaceDE/>
      <w:autoSpaceDN/>
      <w:adjustRightInd/>
      <w:snapToGrid/>
      <w:spacing w:line="240" w:lineRule="auto"/>
    </w:pPr>
    <w:rPr>
      <w:rFonts w:ascii="Univers" w:eastAsia="Times New Roman" w:hAnsi="Univers"/>
      <w:snapToGrid w:val="0"/>
      <w:sz w:val="16"/>
      <w:lang w:val="en-GB"/>
    </w:rPr>
  </w:style>
  <w:style w:type="character" w:customStyle="1" w:styleId="BodyTextIndentChar">
    <w:name w:val="Body Text Indent Char"/>
    <w:basedOn w:val="DefaultParagraphFont"/>
    <w:link w:val="BodyTextIndent"/>
    <w:semiHidden/>
    <w:rsid w:val="00556DA6"/>
    <w:rPr>
      <w:rFonts w:ascii="Courier New" w:hAnsi="Courier New" w:cs="Times New Roman"/>
      <w:snapToGrid w:val="0"/>
      <w:sz w:val="20"/>
      <w:szCs w:val="20"/>
      <w:lang w:val="en-GB" w:eastAsia="en-US"/>
    </w:rPr>
  </w:style>
  <w:style w:type="paragraph" w:styleId="BodyTextIndent">
    <w:name w:val="Body Text Indent"/>
    <w:basedOn w:val="Normal"/>
    <w:link w:val="BodyTextIndentChar"/>
    <w:semiHidden/>
    <w:rsid w:val="00556DA6"/>
    <w:pPr>
      <w:widowControl w:val="0"/>
      <w:tabs>
        <w:tab w:val="left" w:pos="2880"/>
      </w:tabs>
      <w:suppressAutoHyphens w:val="0"/>
      <w:kinsoku/>
      <w:overflowPunct/>
      <w:autoSpaceDE/>
      <w:autoSpaceDN/>
      <w:adjustRightInd/>
      <w:snapToGrid/>
      <w:spacing w:before="120" w:line="240" w:lineRule="auto"/>
      <w:ind w:left="1701" w:hanging="1701"/>
    </w:pPr>
    <w:rPr>
      <w:rFonts w:ascii="Courier New" w:eastAsia="Times New Roman" w:hAnsi="Courier New"/>
      <w:snapToGrid w:val="0"/>
      <w:lang w:val="en-GB"/>
    </w:rPr>
  </w:style>
  <w:style w:type="character" w:customStyle="1" w:styleId="BodyTextIndent2Char">
    <w:name w:val="Body Text Indent 2 Char"/>
    <w:basedOn w:val="DefaultParagraphFont"/>
    <w:link w:val="BodyTextIndent2"/>
    <w:semiHidden/>
    <w:rsid w:val="00556DA6"/>
    <w:rPr>
      <w:rFonts w:ascii="Courier New" w:hAnsi="Courier New" w:cs="Times New Roman"/>
      <w:snapToGrid w:val="0"/>
      <w:sz w:val="20"/>
      <w:szCs w:val="20"/>
      <w:lang w:val="en-GB" w:eastAsia="en-US"/>
    </w:rPr>
  </w:style>
  <w:style w:type="paragraph" w:styleId="BodyTextIndent2">
    <w:name w:val="Body Text Indent 2"/>
    <w:basedOn w:val="Normal"/>
    <w:link w:val="BodyTextIndent2Char"/>
    <w:semiHidden/>
    <w:rsid w:val="00556DA6"/>
    <w:pPr>
      <w:widowControl w:val="0"/>
      <w:tabs>
        <w:tab w:val="left" w:pos="2880"/>
      </w:tabs>
      <w:suppressAutoHyphens w:val="0"/>
      <w:kinsoku/>
      <w:overflowPunct/>
      <w:autoSpaceDE/>
      <w:autoSpaceDN/>
      <w:adjustRightInd/>
      <w:snapToGrid/>
      <w:spacing w:line="240" w:lineRule="auto"/>
      <w:ind w:left="1701" w:hanging="1843"/>
    </w:pPr>
    <w:rPr>
      <w:rFonts w:ascii="Courier New" w:eastAsia="Times New Roman" w:hAnsi="Courier New"/>
      <w:snapToGrid w:val="0"/>
      <w:lang w:val="en-GB"/>
    </w:rPr>
  </w:style>
  <w:style w:type="character" w:customStyle="1" w:styleId="BodyTextIndent3Char">
    <w:name w:val="Body Text Indent 3 Char"/>
    <w:basedOn w:val="DefaultParagraphFont"/>
    <w:link w:val="BodyTextIndent3"/>
    <w:semiHidden/>
    <w:rsid w:val="00556DA6"/>
    <w:rPr>
      <w:rFonts w:ascii="Courier New" w:hAnsi="Courier New" w:cs="Times New Roman"/>
      <w:snapToGrid w:val="0"/>
      <w:sz w:val="20"/>
      <w:szCs w:val="20"/>
      <w:lang w:val="en-GB" w:eastAsia="en-US"/>
    </w:rPr>
  </w:style>
  <w:style w:type="paragraph" w:styleId="BodyTextIndent3">
    <w:name w:val="Body Text Indent 3"/>
    <w:basedOn w:val="Normal"/>
    <w:link w:val="BodyTextIndent3Char"/>
    <w:semiHidden/>
    <w:rsid w:val="00556DA6"/>
    <w:pPr>
      <w:widowControl w:val="0"/>
      <w:tabs>
        <w:tab w:val="left" w:pos="2880"/>
      </w:tabs>
      <w:suppressAutoHyphens w:val="0"/>
      <w:kinsoku/>
      <w:overflowPunct/>
      <w:autoSpaceDE/>
      <w:autoSpaceDN/>
      <w:adjustRightInd/>
      <w:snapToGrid/>
      <w:spacing w:line="240" w:lineRule="auto"/>
      <w:ind w:left="1701" w:hanging="1134"/>
    </w:pPr>
    <w:rPr>
      <w:rFonts w:ascii="Courier New" w:eastAsia="Times New Roman" w:hAnsi="Courier New"/>
      <w:snapToGrid w:val="0"/>
      <w:lang w:val="en-GB"/>
    </w:rPr>
  </w:style>
  <w:style w:type="paragraph" w:customStyle="1" w:styleId="ParaNo">
    <w:name w:val="ParaNo."/>
    <w:basedOn w:val="Normal"/>
    <w:semiHidden/>
    <w:rsid w:val="00556DA6"/>
    <w:pPr>
      <w:numPr>
        <w:numId w:val="17"/>
      </w:numPr>
      <w:tabs>
        <w:tab w:val="clear" w:pos="360"/>
      </w:tabs>
      <w:suppressAutoHyphens w:val="0"/>
      <w:kinsoku/>
      <w:overflowPunct/>
      <w:autoSpaceDE/>
      <w:autoSpaceDN/>
      <w:adjustRightInd/>
      <w:snapToGrid/>
      <w:spacing w:line="240" w:lineRule="auto"/>
    </w:pPr>
    <w:rPr>
      <w:rFonts w:ascii="Univers" w:eastAsia="Times New Roman" w:hAnsi="Univers"/>
      <w:snapToGrid w:val="0"/>
      <w:sz w:val="24"/>
      <w:lang w:val="fr-FR"/>
    </w:rPr>
  </w:style>
  <w:style w:type="character" w:customStyle="1" w:styleId="BodyText2Char">
    <w:name w:val="Body Text 2 Char"/>
    <w:basedOn w:val="DefaultParagraphFont"/>
    <w:link w:val="BodyText2"/>
    <w:semiHidden/>
    <w:rsid w:val="00556DA6"/>
    <w:rPr>
      <w:rFonts w:ascii="Univers" w:hAnsi="Univers" w:cs="Times New Roman"/>
      <w:b/>
      <w:caps/>
      <w:sz w:val="24"/>
      <w:szCs w:val="20"/>
      <w:lang w:val="en-GB" w:eastAsia="en-US"/>
    </w:rPr>
  </w:style>
  <w:style w:type="paragraph" w:styleId="BodyText2">
    <w:name w:val="Body Text 2"/>
    <w:basedOn w:val="Normal"/>
    <w:link w:val="BodyText2Char"/>
    <w:semiHidden/>
    <w:rsid w:val="00556DA6"/>
    <w:pPr>
      <w:suppressAutoHyphens w:val="0"/>
      <w:kinsoku/>
      <w:overflowPunct/>
      <w:autoSpaceDE/>
      <w:autoSpaceDN/>
      <w:adjustRightInd/>
      <w:snapToGrid/>
      <w:spacing w:line="240" w:lineRule="auto"/>
      <w:jc w:val="center"/>
    </w:pPr>
    <w:rPr>
      <w:rFonts w:ascii="Univers" w:eastAsia="Times New Roman" w:hAnsi="Univers"/>
      <w:b/>
      <w:caps/>
      <w:sz w:val="24"/>
      <w:lang w:val="en-GB"/>
    </w:rPr>
  </w:style>
  <w:style w:type="character" w:customStyle="1" w:styleId="BodyText3Char">
    <w:name w:val="Body Text 3 Char"/>
    <w:basedOn w:val="DefaultParagraphFont"/>
    <w:link w:val="BodyText3"/>
    <w:semiHidden/>
    <w:rsid w:val="00556DA6"/>
    <w:rPr>
      <w:rFonts w:ascii="Univers" w:hAnsi="Univers" w:cs="Times New Roman"/>
      <w:snapToGrid w:val="0"/>
      <w:sz w:val="20"/>
      <w:szCs w:val="20"/>
      <w:lang w:val="en-GB" w:eastAsia="en-US"/>
    </w:rPr>
  </w:style>
  <w:style w:type="paragraph" w:styleId="BodyText3">
    <w:name w:val="Body Text 3"/>
    <w:basedOn w:val="Normal"/>
    <w:link w:val="BodyText3Char"/>
    <w:semiHidden/>
    <w:rsid w:val="00556DA6"/>
    <w:pPr>
      <w:tabs>
        <w:tab w:val="center" w:pos="4820"/>
        <w:tab w:val="right" w:pos="9356"/>
      </w:tabs>
      <w:suppressAutoHyphens w:val="0"/>
      <w:kinsoku/>
      <w:overflowPunct/>
      <w:autoSpaceDE/>
      <w:autoSpaceDN/>
      <w:adjustRightInd/>
      <w:snapToGrid/>
      <w:spacing w:line="240" w:lineRule="auto"/>
      <w:ind w:right="-1"/>
      <w:jc w:val="both"/>
    </w:pPr>
    <w:rPr>
      <w:rFonts w:ascii="Univers" w:eastAsia="Times New Roman" w:hAnsi="Univers"/>
      <w:snapToGrid w:val="0"/>
      <w:lang w:val="en-GB"/>
    </w:rPr>
  </w:style>
  <w:style w:type="paragraph" w:styleId="ListNumber">
    <w:name w:val="List Number"/>
    <w:basedOn w:val="Normal"/>
    <w:rsid w:val="00556DA6"/>
    <w:pPr>
      <w:tabs>
        <w:tab w:val="num" w:pos="709"/>
      </w:tabs>
      <w:suppressAutoHyphens w:val="0"/>
      <w:kinsoku/>
      <w:overflowPunct/>
      <w:autoSpaceDE/>
      <w:autoSpaceDN/>
      <w:adjustRightInd/>
      <w:snapToGrid/>
      <w:spacing w:after="240" w:line="240" w:lineRule="auto"/>
      <w:ind w:left="709" w:hanging="709"/>
      <w:jc w:val="both"/>
    </w:pPr>
    <w:rPr>
      <w:rFonts w:eastAsia="Times New Roman"/>
      <w:sz w:val="24"/>
      <w:lang w:val="en-GB"/>
    </w:rPr>
  </w:style>
  <w:style w:type="paragraph" w:customStyle="1" w:styleId="StyleParaLeft0cmFirstline0cm">
    <w:name w:val="Style Para + Left:  0 cm First line:  0 cm"/>
    <w:basedOn w:val="Para"/>
    <w:semiHidden/>
    <w:rsid w:val="00556DA6"/>
    <w:pPr>
      <w:ind w:left="2268"/>
    </w:pPr>
  </w:style>
  <w:style w:type="paragraph" w:customStyle="1" w:styleId="Para">
    <w:name w:val="Para"/>
    <w:basedOn w:val="ParaNo"/>
    <w:qFormat/>
    <w:rsid w:val="00556DA6"/>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556DA6"/>
    <w:pPr>
      <w:numPr>
        <w:numId w:val="0"/>
      </w:numPr>
      <w:ind w:left="2268" w:hanging="1134"/>
    </w:pPr>
  </w:style>
  <w:style w:type="character" w:customStyle="1" w:styleId="paraChar">
    <w:name w:val="para Char"/>
    <w:link w:val="para0"/>
    <w:rsid w:val="00556DA6"/>
    <w:rPr>
      <w:rFonts w:ascii="Times New Roman" w:hAnsi="Times New Roman" w:cs="Times New Roman"/>
      <w:snapToGrid w:val="0"/>
      <w:sz w:val="20"/>
      <w:szCs w:val="20"/>
      <w:lang w:val="fr-FR" w:eastAsia="en-US"/>
    </w:rPr>
  </w:style>
  <w:style w:type="paragraph" w:customStyle="1" w:styleId="a">
    <w:name w:val="a)"/>
    <w:basedOn w:val="para0"/>
    <w:rsid w:val="00556DA6"/>
    <w:pPr>
      <w:ind w:left="2835" w:hanging="567"/>
    </w:pPr>
  </w:style>
  <w:style w:type="paragraph" w:customStyle="1" w:styleId="endnotetable">
    <w:name w:val="endnote table"/>
    <w:basedOn w:val="Normal"/>
    <w:link w:val="endnotetableChar"/>
    <w:rsid w:val="00556DA6"/>
    <w:pPr>
      <w:kinsoku/>
      <w:overflowPunct/>
      <w:autoSpaceDE/>
      <w:autoSpaceDN/>
      <w:adjustRightInd/>
      <w:snapToGrid/>
      <w:spacing w:line="220" w:lineRule="exact"/>
      <w:ind w:left="1134" w:right="1134" w:firstLine="170"/>
    </w:pPr>
    <w:rPr>
      <w:rFonts w:eastAsia="Times New Roman"/>
      <w:sz w:val="18"/>
      <w:szCs w:val="18"/>
      <w:lang w:val="en-GB"/>
    </w:rPr>
  </w:style>
  <w:style w:type="character" w:customStyle="1" w:styleId="endnotetableChar">
    <w:name w:val="endnote table Char"/>
    <w:link w:val="endnotetable"/>
    <w:rsid w:val="00556DA6"/>
    <w:rPr>
      <w:rFonts w:ascii="Times New Roman" w:hAnsi="Times New Roman" w:cs="Times New Roman"/>
      <w:sz w:val="18"/>
      <w:szCs w:val="18"/>
      <w:lang w:val="en-GB" w:eastAsia="en-US"/>
    </w:rPr>
  </w:style>
  <w:style w:type="paragraph" w:customStyle="1" w:styleId="Bloc2cm">
    <w:name w:val="Bloc 2 cm"/>
    <w:basedOn w:val="para0"/>
    <w:rsid w:val="00556DA6"/>
    <w:pPr>
      <w:ind w:left="1134" w:firstLine="0"/>
    </w:pPr>
  </w:style>
  <w:style w:type="paragraph" w:customStyle="1" w:styleId="a0">
    <w:name w:val="(a)"/>
    <w:basedOn w:val="Normal"/>
    <w:rsid w:val="00556DA6"/>
    <w:pPr>
      <w:kinsoku/>
      <w:overflowPunct/>
      <w:autoSpaceDE/>
      <w:autoSpaceDN/>
      <w:adjustRightInd/>
      <w:snapToGrid/>
      <w:spacing w:after="120"/>
      <w:ind w:left="1701" w:right="1134" w:hanging="567"/>
      <w:jc w:val="both"/>
    </w:pPr>
    <w:rPr>
      <w:rFonts w:eastAsia="Times New Roman"/>
      <w:lang w:val="en-GB"/>
    </w:rPr>
  </w:style>
  <w:style w:type="paragraph" w:customStyle="1" w:styleId="SingleTxtGBold">
    <w:name w:val="_ Single Txt_G Bold"/>
    <w:basedOn w:val="SingleTxtG"/>
    <w:rsid w:val="00556DA6"/>
    <w:pPr>
      <w:kinsoku/>
      <w:overflowPunct/>
      <w:autoSpaceDE/>
      <w:autoSpaceDN/>
      <w:adjustRightInd/>
      <w:snapToGrid/>
    </w:pPr>
    <w:rPr>
      <w:rFonts w:eastAsia="Times New Roman"/>
      <w:lang w:val="en-GB"/>
    </w:rPr>
  </w:style>
  <w:style w:type="character" w:customStyle="1" w:styleId="SingleTxtGChar1">
    <w:name w:val="_ Single Txt_G Char1"/>
    <w:rsid w:val="00556DA6"/>
    <w:rPr>
      <w:lang w:val="en-GB" w:eastAsia="en-US" w:bidi="ar-SA"/>
    </w:rPr>
  </w:style>
  <w:style w:type="paragraph" w:styleId="List5">
    <w:name w:val="List 5"/>
    <w:basedOn w:val="Normal"/>
    <w:rsid w:val="00556DA6"/>
    <w:pPr>
      <w:kinsoku/>
      <w:overflowPunct/>
      <w:autoSpaceDE/>
      <w:autoSpaceDN/>
      <w:adjustRightInd/>
      <w:snapToGrid/>
      <w:ind w:left="1415" w:hanging="283"/>
      <w:contextualSpacing/>
    </w:pPr>
    <w:rPr>
      <w:rFonts w:eastAsia="Times New Roman"/>
      <w:lang w:val="en-GB"/>
    </w:rPr>
  </w:style>
  <w:style w:type="paragraph" w:customStyle="1" w:styleId="CM102">
    <w:name w:val="CM102"/>
    <w:basedOn w:val="Normal"/>
    <w:next w:val="Normal"/>
    <w:uiPriority w:val="99"/>
    <w:rsid w:val="00556DA6"/>
    <w:pPr>
      <w:widowControl w:val="0"/>
      <w:suppressAutoHyphens w:val="0"/>
      <w:kinsoku/>
      <w:overflowPunct/>
      <w:snapToGrid/>
      <w:spacing w:line="240" w:lineRule="auto"/>
    </w:pPr>
    <w:rPr>
      <w:rFonts w:eastAsia="Times New Roman"/>
      <w:sz w:val="24"/>
      <w:szCs w:val="24"/>
      <w:lang w:val="en-US"/>
    </w:rPr>
  </w:style>
  <w:style w:type="paragraph" w:customStyle="1" w:styleId="Default">
    <w:name w:val="Default"/>
    <w:rsid w:val="00556DA6"/>
    <w:pPr>
      <w:widowControl w:val="0"/>
      <w:autoSpaceDE w:val="0"/>
      <w:autoSpaceDN w:val="0"/>
      <w:adjustRightInd w:val="0"/>
      <w:spacing w:after="0" w:line="240" w:lineRule="auto"/>
    </w:pPr>
    <w:rPr>
      <w:rFonts w:ascii="Times New Roman" w:hAnsi="Times New Roman" w:cs="Times New Roman"/>
      <w:color w:val="000000"/>
      <w:sz w:val="24"/>
      <w:szCs w:val="24"/>
      <w:lang w:val="en-US" w:eastAsia="en-US"/>
    </w:rPr>
  </w:style>
  <w:style w:type="paragraph" w:customStyle="1" w:styleId="CM6">
    <w:name w:val="CM6"/>
    <w:basedOn w:val="Default"/>
    <w:next w:val="Default"/>
    <w:uiPriority w:val="99"/>
    <w:rsid w:val="00556DA6"/>
    <w:pPr>
      <w:spacing w:line="216" w:lineRule="atLeast"/>
    </w:pPr>
    <w:rPr>
      <w:color w:val="auto"/>
    </w:rPr>
  </w:style>
  <w:style w:type="paragraph" w:customStyle="1" w:styleId="CM107">
    <w:name w:val="CM107"/>
    <w:basedOn w:val="Default"/>
    <w:next w:val="Default"/>
    <w:uiPriority w:val="99"/>
    <w:rsid w:val="00556DA6"/>
    <w:rPr>
      <w:color w:val="auto"/>
    </w:rPr>
  </w:style>
  <w:style w:type="paragraph" w:customStyle="1" w:styleId="CM82">
    <w:name w:val="CM82"/>
    <w:basedOn w:val="Default"/>
    <w:next w:val="Default"/>
    <w:uiPriority w:val="99"/>
    <w:rsid w:val="00556DA6"/>
    <w:pPr>
      <w:spacing w:line="218" w:lineRule="atLeast"/>
    </w:pPr>
    <w:rPr>
      <w:color w:val="auto"/>
    </w:rPr>
  </w:style>
  <w:style w:type="character" w:styleId="LineNumber">
    <w:name w:val="line number"/>
    <w:rsid w:val="00556DA6"/>
    <w:rPr>
      <w:sz w:val="14"/>
    </w:rPr>
  </w:style>
  <w:style w:type="paragraph" w:styleId="ListParagraph">
    <w:name w:val="List Paragraph"/>
    <w:basedOn w:val="Normal"/>
    <w:uiPriority w:val="34"/>
    <w:qFormat/>
    <w:rsid w:val="00556DA6"/>
    <w:pPr>
      <w:kinsoku/>
      <w:overflowPunct/>
      <w:autoSpaceDE/>
      <w:autoSpaceDN/>
      <w:adjustRightInd/>
      <w:snapToGrid/>
      <w:ind w:left="720"/>
      <w:contextualSpacing/>
    </w:pPr>
    <w:rPr>
      <w:rFonts w:eastAsia="Times New Roman"/>
      <w:lang w:val="en-GB"/>
    </w:rPr>
  </w:style>
  <w:style w:type="paragraph" w:customStyle="1" w:styleId="CM1">
    <w:name w:val="CM1"/>
    <w:basedOn w:val="Normal"/>
    <w:next w:val="Normal"/>
    <w:uiPriority w:val="99"/>
    <w:rsid w:val="00556DA6"/>
    <w:pPr>
      <w:suppressAutoHyphens w:val="0"/>
      <w:kinsoku/>
      <w:overflowPunct/>
      <w:snapToGrid/>
      <w:spacing w:line="240" w:lineRule="auto"/>
    </w:pPr>
    <w:rPr>
      <w:rFonts w:ascii="EUAlbertina" w:eastAsia="SimSun" w:hAnsi="EUAlbertina"/>
      <w:sz w:val="24"/>
      <w:szCs w:val="24"/>
      <w:lang w:val="en-GB" w:eastAsia="zh-CN"/>
    </w:rPr>
  </w:style>
  <w:style w:type="paragraph" w:customStyle="1" w:styleId="CM3">
    <w:name w:val="CM3"/>
    <w:basedOn w:val="Normal"/>
    <w:next w:val="Normal"/>
    <w:uiPriority w:val="99"/>
    <w:rsid w:val="00556DA6"/>
    <w:pPr>
      <w:suppressAutoHyphens w:val="0"/>
      <w:kinsoku/>
      <w:overflowPunct/>
      <w:snapToGrid/>
      <w:spacing w:line="240" w:lineRule="auto"/>
    </w:pPr>
    <w:rPr>
      <w:rFonts w:ascii="EUAlbertina" w:eastAsia="SimSun" w:hAnsi="EUAlbertina"/>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5109</Words>
  <Characters>29122</Characters>
  <Application>Microsoft Office Word</Application>
  <DocSecurity>0</DocSecurity>
  <Lines>242</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ECE/TRANS/WP.29/GRE/2018/44</vt:lpstr>
      <vt:lpstr>ECE/TRANS/WP.29/GRE/2018/44</vt:lpstr>
    </vt:vector>
  </TitlesOfParts>
  <Company>DCM</Company>
  <LinksUpToDate>false</LinksUpToDate>
  <CharactersWithSpaces>34163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ECE/TRANS/WP.29/GRE/2018/44</dc:title>
  <dc:subject/>
  <dc:creator>Fabienne CRELIER</dc:creator>
  <cp:keywords/>
  <cp:lastModifiedBy>Benedicte Boudol</cp:lastModifiedBy>
  <cp:revision>2</cp:revision>
  <cp:lastPrinted>2018-09-07T10:05:00Z</cp:lastPrinted>
  <dcterms:created xsi:type="dcterms:W3CDTF">2018-09-07T11:11:00Z</dcterms:created>
  <dcterms:modified xsi:type="dcterms:W3CDTF">2018-09-07T11:11:00Z</dcterms:modified>
</cp:coreProperties>
</file>