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731" w:type="dxa"/>
        <w:tblLook w:val="0000" w:firstRow="0" w:lastRow="0" w:firstColumn="0" w:lastColumn="0" w:noHBand="0" w:noVBand="0"/>
      </w:tblPr>
      <w:tblGrid>
        <w:gridCol w:w="6181"/>
        <w:gridCol w:w="4167"/>
      </w:tblGrid>
      <w:tr w:rsidR="002B26DF" w:rsidRPr="002B26DF" w:rsidTr="00A007D5">
        <w:tc>
          <w:tcPr>
            <w:tcW w:w="6181" w:type="dxa"/>
            <w:vAlign w:val="center"/>
          </w:tcPr>
          <w:p w:rsidR="00B41D06" w:rsidRPr="002B26DF" w:rsidRDefault="00B41D06" w:rsidP="008B2260">
            <w:pPr>
              <w:suppressAutoHyphens/>
              <w:spacing w:after="0" w:line="240" w:lineRule="atLeast"/>
              <w:rPr>
                <w:rFonts w:ascii="Times New Roman" w:eastAsia="MS Mincho" w:hAnsi="Times New Roman"/>
                <w:color w:val="000000" w:themeColor="text1"/>
                <w:szCs w:val="20"/>
                <w:lang w:val="en-GB"/>
              </w:rPr>
            </w:pPr>
            <w:r w:rsidRPr="002B26DF">
              <w:rPr>
                <w:rFonts w:ascii="Times New Roman" w:eastAsia="MS Mincho" w:hAnsi="Times New Roman"/>
                <w:color w:val="000000" w:themeColor="text1"/>
                <w:szCs w:val="20"/>
                <w:lang w:val="en-GB"/>
              </w:rPr>
              <w:t>Transmitted by the expert from the India</w:t>
            </w:r>
          </w:p>
        </w:tc>
        <w:tc>
          <w:tcPr>
            <w:tcW w:w="4167" w:type="dxa"/>
          </w:tcPr>
          <w:p w:rsidR="00B41D06" w:rsidRPr="002B26DF" w:rsidRDefault="00B41D06" w:rsidP="008B2260">
            <w:pPr>
              <w:suppressAutoHyphens/>
              <w:spacing w:after="0" w:line="240" w:lineRule="atLeast"/>
              <w:rPr>
                <w:rFonts w:ascii="Times New Roman" w:eastAsia="MS Mincho" w:hAnsi="Times New Roman"/>
                <w:color w:val="000000" w:themeColor="text1"/>
                <w:szCs w:val="20"/>
                <w:u w:val="single"/>
                <w:lang w:val="en-TT"/>
              </w:rPr>
            </w:pPr>
          </w:p>
          <w:p w:rsidR="00B41D06" w:rsidRPr="002B26DF" w:rsidRDefault="00B41D06" w:rsidP="00A007D5">
            <w:pPr>
              <w:tabs>
                <w:tab w:val="left" w:pos="3951"/>
              </w:tabs>
              <w:suppressAutoHyphens/>
              <w:spacing w:after="0" w:line="240" w:lineRule="atLeast"/>
              <w:ind w:left="295"/>
              <w:rPr>
                <w:rFonts w:ascii="Times New Roman" w:eastAsia="MS Mincho" w:hAnsi="Times New Roman"/>
                <w:color w:val="000000" w:themeColor="text1"/>
                <w:sz w:val="28"/>
                <w:szCs w:val="20"/>
                <w:lang w:val="en-GB"/>
              </w:rPr>
            </w:pPr>
            <w:r w:rsidRPr="002B26DF">
              <w:rPr>
                <w:rFonts w:ascii="Times New Roman" w:eastAsia="MS Mincho" w:hAnsi="Times New Roman"/>
                <w:color w:val="000000" w:themeColor="text1"/>
                <w:szCs w:val="20"/>
                <w:u w:val="single"/>
                <w:lang w:val="en-TT"/>
              </w:rPr>
              <w:t>Informal document</w:t>
            </w:r>
            <w:r w:rsidRPr="002B26DF">
              <w:rPr>
                <w:rFonts w:ascii="Times New Roman" w:eastAsia="MS Mincho" w:hAnsi="Times New Roman"/>
                <w:color w:val="000000" w:themeColor="text1"/>
                <w:szCs w:val="20"/>
                <w:lang w:val="en-TT"/>
              </w:rPr>
              <w:t xml:space="preserve"> </w:t>
            </w:r>
            <w:r w:rsidR="001F0FE4">
              <w:rPr>
                <w:rFonts w:ascii="Times New Roman" w:eastAsia="MS Mincho" w:hAnsi="Times New Roman"/>
                <w:b/>
                <w:color w:val="000000" w:themeColor="text1"/>
                <w:szCs w:val="20"/>
                <w:lang w:val="en-GB"/>
              </w:rPr>
              <w:t>GRE-79-17</w:t>
            </w:r>
            <w:r w:rsidR="00A007D5">
              <w:rPr>
                <w:rFonts w:ascii="Times New Roman" w:eastAsia="MS Mincho" w:hAnsi="Times New Roman"/>
                <w:b/>
                <w:color w:val="000000" w:themeColor="text1"/>
                <w:szCs w:val="20"/>
                <w:lang w:val="en-GB"/>
              </w:rPr>
              <w:t>-</w:t>
            </w:r>
            <w:r w:rsidR="001F0FE4">
              <w:rPr>
                <w:rFonts w:ascii="Times New Roman" w:eastAsia="MS Mincho" w:hAnsi="Times New Roman"/>
                <w:b/>
                <w:color w:val="000000" w:themeColor="text1"/>
                <w:szCs w:val="20"/>
                <w:lang w:val="en-GB"/>
              </w:rPr>
              <w:t>Rev</w:t>
            </w:r>
            <w:r w:rsidR="00A007D5">
              <w:rPr>
                <w:rFonts w:ascii="Times New Roman" w:eastAsia="MS Mincho" w:hAnsi="Times New Roman"/>
                <w:b/>
                <w:color w:val="000000" w:themeColor="text1"/>
                <w:szCs w:val="20"/>
                <w:lang w:val="en-GB"/>
              </w:rPr>
              <w:t>.</w:t>
            </w:r>
            <w:r w:rsidR="001F0FE4">
              <w:rPr>
                <w:rFonts w:ascii="Times New Roman" w:eastAsia="MS Mincho" w:hAnsi="Times New Roman"/>
                <w:b/>
                <w:color w:val="000000" w:themeColor="text1"/>
                <w:szCs w:val="20"/>
                <w:lang w:val="en-GB"/>
              </w:rPr>
              <w:t>1</w:t>
            </w:r>
          </w:p>
          <w:p w:rsidR="00B41D06" w:rsidRPr="002B26DF" w:rsidRDefault="00B41D06" w:rsidP="00A16836">
            <w:pPr>
              <w:suppressAutoHyphens/>
              <w:spacing w:after="0" w:line="240" w:lineRule="atLeast"/>
              <w:ind w:left="295" w:right="198"/>
              <w:rPr>
                <w:rFonts w:ascii="Times New Roman" w:eastAsia="MS Mincho" w:hAnsi="Times New Roman"/>
                <w:color w:val="000000" w:themeColor="text1"/>
                <w:szCs w:val="20"/>
                <w:lang w:val="en-GB"/>
              </w:rPr>
            </w:pPr>
            <w:r w:rsidRPr="002B26DF">
              <w:rPr>
                <w:rFonts w:ascii="Times New Roman" w:eastAsia="MS Mincho" w:hAnsi="Times New Roman"/>
                <w:color w:val="000000" w:themeColor="text1"/>
                <w:szCs w:val="20"/>
                <w:lang w:val="en-GB"/>
              </w:rPr>
              <w:t>(79</w:t>
            </w:r>
            <w:r w:rsidRPr="002B26DF">
              <w:rPr>
                <w:rFonts w:ascii="Times New Roman" w:eastAsia="MS Mincho" w:hAnsi="Times New Roman"/>
                <w:color w:val="000000" w:themeColor="text1"/>
                <w:szCs w:val="20"/>
                <w:vertAlign w:val="superscript"/>
                <w:lang w:val="en-GB"/>
              </w:rPr>
              <w:t>th</w:t>
            </w:r>
            <w:r w:rsidRPr="002B26DF">
              <w:rPr>
                <w:rFonts w:ascii="Times New Roman" w:eastAsia="MS Mincho" w:hAnsi="Times New Roman"/>
                <w:color w:val="000000" w:themeColor="text1"/>
                <w:szCs w:val="20"/>
                <w:lang w:val="en-GB"/>
              </w:rPr>
              <w:t xml:space="preserve">  GRE, 24 - 27 April 2018,</w:t>
            </w:r>
          </w:p>
          <w:p w:rsidR="00B41D06" w:rsidRPr="002B26DF" w:rsidRDefault="00B41D06" w:rsidP="00A16836">
            <w:pPr>
              <w:suppressAutoHyphens/>
              <w:spacing w:after="0" w:line="240" w:lineRule="atLeast"/>
              <w:ind w:left="295" w:right="198"/>
              <w:rPr>
                <w:rFonts w:ascii="Times New Roman" w:eastAsia="MS Mincho" w:hAnsi="Times New Roman"/>
                <w:color w:val="000000" w:themeColor="text1"/>
                <w:szCs w:val="20"/>
                <w:lang w:val="en-GB"/>
              </w:rPr>
            </w:pPr>
            <w:r w:rsidRPr="002B26DF">
              <w:rPr>
                <w:rFonts w:ascii="Times New Roman" w:eastAsia="MS Mincho" w:hAnsi="Times New Roman"/>
                <w:color w:val="000000" w:themeColor="text1"/>
                <w:szCs w:val="20"/>
                <w:lang w:val="en-GB"/>
              </w:rPr>
              <w:t>agenda item 4</w:t>
            </w:r>
            <w:bookmarkStart w:id="0" w:name="_GoBack"/>
            <w:bookmarkEnd w:id="0"/>
            <w:r w:rsidR="00A16836">
              <w:rPr>
                <w:rFonts w:ascii="Times New Roman" w:eastAsia="MS Mincho" w:hAnsi="Times New Roman"/>
                <w:color w:val="000000" w:themeColor="text1"/>
                <w:szCs w:val="20"/>
                <w:lang w:val="en-GB"/>
              </w:rPr>
              <w:t>)</w:t>
            </w:r>
          </w:p>
          <w:p w:rsidR="00B41D06" w:rsidRPr="002B26DF" w:rsidRDefault="00B41D06" w:rsidP="008B2260">
            <w:pPr>
              <w:suppressAutoHyphens/>
              <w:spacing w:after="0" w:line="240" w:lineRule="atLeast"/>
              <w:ind w:left="157"/>
              <w:rPr>
                <w:rFonts w:ascii="Times New Roman" w:eastAsia="MS Mincho" w:hAnsi="Times New Roman"/>
                <w:color w:val="000000" w:themeColor="text1"/>
                <w:szCs w:val="20"/>
                <w:lang w:val="en-GB"/>
              </w:rPr>
            </w:pPr>
          </w:p>
        </w:tc>
      </w:tr>
    </w:tbl>
    <w:p w:rsidR="00531839" w:rsidRPr="005006B3" w:rsidRDefault="00531839" w:rsidP="00531839">
      <w:pPr>
        <w:rPr>
          <w:sz w:val="10"/>
          <w:lang w:eastAsia="en-US"/>
        </w:rPr>
      </w:pPr>
    </w:p>
    <w:p w:rsidR="00B41D06" w:rsidRDefault="00F9566A" w:rsidP="005006B3">
      <w:pPr>
        <w:pStyle w:val="HChG"/>
        <w:spacing w:before="0" w:after="0"/>
        <w:ind w:left="709" w:right="0" w:hanging="709"/>
        <w:jc w:val="both"/>
      </w:pPr>
      <w:r>
        <w:rPr>
          <w:lang w:val="en-IN"/>
        </w:rPr>
        <w:tab/>
      </w:r>
      <w:r w:rsidR="00B41D06">
        <w:rPr>
          <w:lang w:val="en-IN"/>
        </w:rPr>
        <w:t>India’s c</w:t>
      </w:r>
      <w:r w:rsidR="001A514E">
        <w:rPr>
          <w:lang w:val="en-IN"/>
        </w:rPr>
        <w:t xml:space="preserve">omments on </w:t>
      </w:r>
      <w:r w:rsidR="001A514E">
        <w:t>proposal</w:t>
      </w:r>
      <w:r w:rsidR="006F67C1">
        <w:t xml:space="preserve"> for a</w:t>
      </w:r>
      <w:r w:rsidR="006F67C1" w:rsidRPr="005A2871">
        <w:t xml:space="preserve"> new Regulation on uniform provisions concerning the approval of </w:t>
      </w:r>
      <w:r w:rsidR="006F67C1">
        <w:t>l</w:t>
      </w:r>
      <w:r w:rsidR="006F67C1" w:rsidRPr="005A2871">
        <w:t>ight</w:t>
      </w:r>
      <w:r w:rsidR="006F67C1">
        <w:t>-s</w:t>
      </w:r>
      <w:r w:rsidR="006F67C1" w:rsidRPr="005A2871">
        <w:t xml:space="preserve">ignalling </w:t>
      </w:r>
      <w:r w:rsidR="006F67C1">
        <w:t>d</w:t>
      </w:r>
      <w:r w:rsidR="006F67C1" w:rsidRPr="005A2871">
        <w:t>evices (lamps) for power-driven vehicles and their trailers</w:t>
      </w:r>
      <w:r w:rsidR="009B5AD5">
        <w:t xml:space="preserve"> </w:t>
      </w:r>
    </w:p>
    <w:p w:rsidR="005006B3" w:rsidRPr="005006B3" w:rsidRDefault="005006B3" w:rsidP="005006B3">
      <w:pPr>
        <w:spacing w:after="0"/>
        <w:rPr>
          <w:sz w:val="14"/>
          <w:lang w:val="en-GB" w:eastAsia="en-US"/>
        </w:rPr>
      </w:pPr>
    </w:p>
    <w:p w:rsidR="006F67C1" w:rsidRPr="00525E6C" w:rsidRDefault="00B41D06" w:rsidP="005006B3">
      <w:pPr>
        <w:pStyle w:val="HChG"/>
        <w:spacing w:before="0" w:after="0"/>
        <w:ind w:left="709" w:right="0" w:hanging="709"/>
      </w:pPr>
      <w:r w:rsidRPr="005006B3">
        <w:rPr>
          <w:sz w:val="2"/>
        </w:rPr>
        <w:t xml:space="preserve">        </w:t>
      </w:r>
      <w:r w:rsidR="005006B3">
        <w:tab/>
      </w:r>
      <w:r>
        <w:t>D</w:t>
      </w:r>
      <w:r w:rsidR="009B5AD5">
        <w:t xml:space="preserve">ocument no </w:t>
      </w:r>
      <w:r w:rsidR="009B5AD5" w:rsidRPr="009B5AD5">
        <w:t>ECE</w:t>
      </w:r>
      <w:r w:rsidR="009B5AD5" w:rsidRPr="00810AA3">
        <w:t>/TRANS/WP.29/GRE/201</w:t>
      </w:r>
      <w:r w:rsidR="009B5AD5">
        <w:t>8/02</w:t>
      </w:r>
    </w:p>
    <w:p w:rsidR="00181EF1" w:rsidRPr="00810AA3" w:rsidRDefault="00F9566A" w:rsidP="005006B3">
      <w:pPr>
        <w:pStyle w:val="H1G"/>
        <w:spacing w:before="0" w:after="0" w:line="240" w:lineRule="auto"/>
        <w:rPr>
          <w:szCs w:val="24"/>
          <w:lang w:val="en-IN"/>
        </w:rPr>
      </w:pPr>
      <w:r>
        <w:rPr>
          <w:szCs w:val="24"/>
          <w:lang w:val="en-IN"/>
        </w:rPr>
        <w:t xml:space="preserve">            </w:t>
      </w:r>
    </w:p>
    <w:p w:rsidR="005006B3" w:rsidRDefault="006A418F" w:rsidP="007B484E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AA3">
        <w:rPr>
          <w:rFonts w:ascii="Times New Roman" w:hAnsi="Times New Roman" w:cs="Times New Roman"/>
          <w:sz w:val="24"/>
          <w:szCs w:val="24"/>
        </w:rPr>
        <w:t>The text reproduced below was prepared by the experts from India</w:t>
      </w:r>
      <w:r w:rsidRPr="00810AA3">
        <w:t xml:space="preserve"> </w:t>
      </w:r>
      <w:r w:rsidRPr="00810AA3">
        <w:rPr>
          <w:rFonts w:ascii="Times New Roman" w:hAnsi="Times New Roman" w:cs="Times New Roman"/>
          <w:sz w:val="24"/>
          <w:szCs w:val="24"/>
        </w:rPr>
        <w:t xml:space="preserve">to propose </w:t>
      </w:r>
      <w:r w:rsidR="006F67C1">
        <w:rPr>
          <w:rFonts w:ascii="Times New Roman" w:hAnsi="Times New Roman" w:cs="Times New Roman"/>
          <w:sz w:val="24"/>
          <w:szCs w:val="24"/>
        </w:rPr>
        <w:t>changes in the LSD regulation</w:t>
      </w:r>
      <w:r w:rsidR="00496C2E" w:rsidRPr="00810AA3">
        <w:rPr>
          <w:rFonts w:ascii="Times New Roman" w:hAnsi="Times New Roman" w:cs="Times New Roman"/>
          <w:sz w:val="24"/>
          <w:szCs w:val="24"/>
        </w:rPr>
        <w:t>.</w:t>
      </w:r>
      <w:r w:rsidRPr="00810AA3">
        <w:rPr>
          <w:rFonts w:ascii="Times New Roman" w:hAnsi="Times New Roman" w:cs="Times New Roman"/>
          <w:sz w:val="24"/>
          <w:szCs w:val="24"/>
        </w:rPr>
        <w:t xml:space="preserve"> </w:t>
      </w:r>
      <w:r w:rsidR="00175DE6" w:rsidRPr="00810AA3">
        <w:rPr>
          <w:rFonts w:ascii="Times New Roman" w:hAnsi="Times New Roman" w:cs="Times New Roman"/>
          <w:sz w:val="24"/>
          <w:szCs w:val="24"/>
        </w:rPr>
        <w:t xml:space="preserve">This proposal </w:t>
      </w:r>
      <w:r w:rsidR="006F67C1">
        <w:rPr>
          <w:rFonts w:ascii="Times New Roman" w:hAnsi="Times New Roman" w:cs="Times New Roman"/>
          <w:sz w:val="24"/>
          <w:szCs w:val="24"/>
        </w:rPr>
        <w:t xml:space="preserve">is </w:t>
      </w:r>
      <w:r w:rsidR="00DD38AF">
        <w:rPr>
          <w:rFonts w:ascii="Times New Roman" w:hAnsi="Times New Roman" w:cs="Times New Roman"/>
          <w:sz w:val="24"/>
          <w:szCs w:val="24"/>
        </w:rPr>
        <w:t xml:space="preserve">to </w:t>
      </w:r>
      <w:r w:rsidR="006F67C1">
        <w:rPr>
          <w:rFonts w:ascii="Times New Roman" w:hAnsi="Times New Roman" w:cs="Times New Roman"/>
          <w:sz w:val="24"/>
          <w:szCs w:val="24"/>
        </w:rPr>
        <w:t>take care of specific requirement w.r.t</w:t>
      </w:r>
      <w:r w:rsidR="00DD38AF">
        <w:rPr>
          <w:rFonts w:ascii="Times New Roman" w:hAnsi="Times New Roman" w:cs="Times New Roman"/>
          <w:sz w:val="24"/>
          <w:szCs w:val="24"/>
        </w:rPr>
        <w:t>.</w:t>
      </w:r>
      <w:r w:rsidR="006F67C1">
        <w:rPr>
          <w:rFonts w:ascii="Times New Roman" w:hAnsi="Times New Roman" w:cs="Times New Roman"/>
          <w:sz w:val="24"/>
          <w:szCs w:val="24"/>
        </w:rPr>
        <w:t xml:space="preserve"> L3 </w:t>
      </w:r>
      <w:r w:rsidR="00531839">
        <w:rPr>
          <w:rFonts w:ascii="Times New Roman" w:hAnsi="Times New Roman" w:cs="Times New Roman"/>
          <w:sz w:val="24"/>
          <w:szCs w:val="24"/>
        </w:rPr>
        <w:t xml:space="preserve">and L1 </w:t>
      </w:r>
      <w:r w:rsidR="006F67C1">
        <w:rPr>
          <w:rFonts w:ascii="Times New Roman" w:hAnsi="Times New Roman" w:cs="Times New Roman"/>
          <w:sz w:val="24"/>
          <w:szCs w:val="24"/>
        </w:rPr>
        <w:t xml:space="preserve">category of </w:t>
      </w:r>
      <w:r w:rsidR="003E4AF5">
        <w:rPr>
          <w:rFonts w:ascii="Times New Roman" w:hAnsi="Times New Roman" w:cs="Times New Roman"/>
          <w:sz w:val="24"/>
          <w:szCs w:val="24"/>
        </w:rPr>
        <w:t xml:space="preserve">vehicle. </w:t>
      </w:r>
      <w:r w:rsidR="00181EF1" w:rsidRPr="00F53C5A">
        <w:rPr>
          <w:rFonts w:ascii="Times New Roman" w:hAnsi="Times New Roman" w:cs="Times New Roman"/>
          <w:sz w:val="24"/>
          <w:szCs w:val="24"/>
        </w:rPr>
        <w:t>India</w:t>
      </w:r>
      <w:r w:rsidR="00DD38AF">
        <w:rPr>
          <w:rFonts w:ascii="Times New Roman" w:hAnsi="Times New Roman" w:cs="Times New Roman"/>
          <w:sz w:val="24"/>
          <w:szCs w:val="24"/>
        </w:rPr>
        <w:t>’s</w:t>
      </w:r>
      <w:r w:rsidR="00181EF1" w:rsidRPr="00F53C5A">
        <w:rPr>
          <w:rFonts w:ascii="Times New Roman" w:hAnsi="Times New Roman" w:cs="Times New Roman"/>
          <w:sz w:val="24"/>
          <w:szCs w:val="24"/>
        </w:rPr>
        <w:t xml:space="preserve"> proposals are marked in </w:t>
      </w:r>
      <w:r w:rsidR="00181EF1" w:rsidRPr="00F53C5A">
        <w:rPr>
          <w:rFonts w:ascii="Times New Roman" w:hAnsi="Times New Roman" w:cs="Times New Roman"/>
          <w:strike/>
          <w:sz w:val="24"/>
          <w:szCs w:val="24"/>
        </w:rPr>
        <w:t>strikethrough</w:t>
      </w:r>
      <w:r w:rsidR="00181EF1" w:rsidRPr="00F53C5A">
        <w:rPr>
          <w:rFonts w:ascii="Times New Roman" w:hAnsi="Times New Roman" w:cs="Times New Roman"/>
          <w:sz w:val="24"/>
          <w:szCs w:val="24"/>
        </w:rPr>
        <w:t xml:space="preserve"> </w:t>
      </w:r>
      <w:r w:rsidRPr="00F53C5A">
        <w:rPr>
          <w:rFonts w:ascii="Times New Roman" w:hAnsi="Times New Roman" w:cs="Times New Roman"/>
          <w:sz w:val="24"/>
          <w:szCs w:val="24"/>
        </w:rPr>
        <w:t xml:space="preserve">for deletion of </w:t>
      </w:r>
      <w:r w:rsidR="00E26F0C" w:rsidRPr="00F53C5A">
        <w:rPr>
          <w:rFonts w:ascii="Times New Roman" w:hAnsi="Times New Roman" w:cs="Times New Roman"/>
          <w:sz w:val="24"/>
          <w:szCs w:val="24"/>
        </w:rPr>
        <w:t>existing</w:t>
      </w:r>
      <w:r w:rsidRPr="00810AA3">
        <w:rPr>
          <w:rFonts w:ascii="Times New Roman" w:hAnsi="Times New Roman" w:cs="Times New Roman"/>
          <w:sz w:val="24"/>
          <w:szCs w:val="24"/>
        </w:rPr>
        <w:t xml:space="preserve"> text </w:t>
      </w:r>
      <w:r w:rsidR="00181EF1" w:rsidRPr="00810AA3">
        <w:rPr>
          <w:rFonts w:ascii="Times New Roman" w:hAnsi="Times New Roman" w:cs="Times New Roman"/>
          <w:sz w:val="24"/>
          <w:szCs w:val="24"/>
        </w:rPr>
        <w:t xml:space="preserve">and </w:t>
      </w:r>
      <w:r w:rsidR="007B484E">
        <w:rPr>
          <w:rFonts w:ascii="Times New Roman" w:hAnsi="Times New Roman" w:cs="Times New Roman"/>
          <w:sz w:val="24"/>
          <w:szCs w:val="24"/>
        </w:rPr>
        <w:t xml:space="preserve">in </w:t>
      </w:r>
      <w:r w:rsidR="007B484E" w:rsidRPr="00AE6D8B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bold italic text in blue colour </w:t>
      </w:r>
      <w:r w:rsidR="007B484E" w:rsidRPr="00AE6D8B">
        <w:rPr>
          <w:rFonts w:ascii="Times New Roman" w:hAnsi="Times New Roman" w:cs="Times New Roman"/>
          <w:sz w:val="24"/>
          <w:szCs w:val="24"/>
        </w:rPr>
        <w:t>for addition of new text</w:t>
      </w:r>
      <w:r w:rsidR="007B48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006B3" w:rsidRDefault="005006B3" w:rsidP="007B484E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0AA3" w:rsidRPr="00810AA3" w:rsidRDefault="00063A14" w:rsidP="00810AA3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AA3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="009013E7" w:rsidRPr="00810AA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10AA3">
        <w:rPr>
          <w:rFonts w:ascii="Times New Roman" w:hAnsi="Times New Roman" w:cs="Times New Roman"/>
          <w:b/>
          <w:bCs/>
          <w:sz w:val="24"/>
          <w:szCs w:val="24"/>
        </w:rPr>
        <w:t>PROPOSAL</w:t>
      </w:r>
    </w:p>
    <w:p w:rsidR="003867BE" w:rsidRPr="00810AA3" w:rsidRDefault="003867BE" w:rsidP="009426FB">
      <w:pPr>
        <w:autoSpaceDE w:val="0"/>
        <w:autoSpaceDN w:val="0"/>
        <w:adjustRightInd w:val="0"/>
        <w:spacing w:before="120" w:after="0" w:line="240" w:lineRule="auto"/>
        <w:ind w:left="2552" w:hanging="851"/>
        <w:rPr>
          <w:rFonts w:ascii="Arial" w:eastAsia="+mn-ea" w:hAnsi="Arial" w:cs="Times New Roman"/>
          <w:b/>
          <w:bCs/>
          <w:i/>
          <w:iCs/>
          <w:color w:val="3333FF"/>
          <w:kern w:val="24"/>
          <w:sz w:val="12"/>
          <w:szCs w:val="24"/>
        </w:rPr>
      </w:pPr>
    </w:p>
    <w:p w:rsidR="00810AA3" w:rsidRPr="00E42148" w:rsidRDefault="002B26DF" w:rsidP="005006B3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42148">
        <w:rPr>
          <w:rFonts w:ascii="Times New Roman" w:hAnsi="Times New Roman" w:cs="Times New Roman"/>
          <w:strike/>
          <w:sz w:val="24"/>
          <w:szCs w:val="24"/>
        </w:rPr>
        <w:t>A1</w:t>
      </w:r>
      <w:r w:rsidR="009426FB" w:rsidRPr="00E42148">
        <w:rPr>
          <w:rFonts w:ascii="Times New Roman" w:hAnsi="Times New Roman" w:cs="Times New Roman"/>
          <w:strike/>
          <w:sz w:val="24"/>
          <w:szCs w:val="24"/>
        </w:rPr>
        <w:t xml:space="preserve">) </w:t>
      </w:r>
      <w:r w:rsidR="005006B3" w:rsidRPr="00E42148">
        <w:rPr>
          <w:rFonts w:ascii="Times New Roman" w:hAnsi="Times New Roman" w:cs="Times New Roman"/>
          <w:strike/>
          <w:sz w:val="24"/>
          <w:szCs w:val="24"/>
        </w:rPr>
        <w:tab/>
      </w:r>
      <w:r w:rsidR="009426FB" w:rsidRPr="00E42148">
        <w:rPr>
          <w:rFonts w:ascii="Times New Roman" w:hAnsi="Times New Roman" w:cs="Times New Roman"/>
          <w:strike/>
          <w:sz w:val="24"/>
          <w:szCs w:val="24"/>
        </w:rPr>
        <w:t>Paragraph 4.6.1.1</w:t>
      </w:r>
      <w:r w:rsidR="005C1DDB" w:rsidRPr="00E42148">
        <w:rPr>
          <w:rFonts w:ascii="Times New Roman" w:hAnsi="Times New Roman" w:cs="Times New Roman"/>
          <w:strike/>
          <w:sz w:val="24"/>
          <w:szCs w:val="24"/>
        </w:rPr>
        <w:t>.</w:t>
      </w:r>
      <w:r w:rsidR="003867BE" w:rsidRPr="00E42148">
        <w:rPr>
          <w:rFonts w:ascii="Times New Roman" w:hAnsi="Times New Roman" w:cs="Times New Roman"/>
          <w:strike/>
          <w:sz w:val="24"/>
          <w:szCs w:val="24"/>
        </w:rPr>
        <w:t>, amend to read:</w:t>
      </w:r>
    </w:p>
    <w:p w:rsidR="009426FB" w:rsidRPr="00E42148" w:rsidRDefault="009426FB" w:rsidP="005006B3">
      <w:pPr>
        <w:tabs>
          <w:tab w:val="left" w:pos="10065"/>
        </w:tabs>
        <w:spacing w:before="120" w:after="120"/>
        <w:ind w:leftChars="644" w:left="2266" w:rightChars="83" w:right="183" w:hanging="849"/>
        <w:jc w:val="both"/>
        <w:rPr>
          <w:rFonts w:ascii="Times New Roman" w:hAnsi="Times New Roman" w:cs="Times New Roman"/>
          <w:bCs/>
          <w:strike/>
          <w:color w:val="000000" w:themeColor="text1"/>
        </w:rPr>
      </w:pPr>
      <w:r w:rsidRPr="00E42148">
        <w:rPr>
          <w:rFonts w:ascii="Times New Roman" w:hAnsi="Times New Roman" w:cs="Times New Roman"/>
          <w:bCs/>
          <w:strike/>
        </w:rPr>
        <w:t xml:space="preserve">4.6.1.1.  </w:t>
      </w:r>
      <w:r w:rsidRPr="00E42148">
        <w:rPr>
          <w:rFonts w:ascii="Times New Roman" w:hAnsi="Times New Roman" w:cs="Times New Roman"/>
          <w:bCs/>
          <w:strike/>
          <w:sz w:val="24"/>
          <w:szCs w:val="24"/>
        </w:rPr>
        <w:t xml:space="preserve">In a single lamp containing more than one light source, </w:t>
      </w:r>
      <w:r w:rsidRPr="00E42148"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</w:rPr>
        <w:t>a group of light sources, wired so</w:t>
      </w:r>
      <w:r w:rsidRPr="00E42148">
        <w:rPr>
          <w:rFonts w:ascii="Times New Roman" w:hAnsi="Times New Roman" w:cs="Times New Roman"/>
          <w:bCs/>
          <w:strike/>
          <w:color w:val="000000" w:themeColor="text1"/>
        </w:rPr>
        <w:t xml:space="preserve"> </w:t>
      </w:r>
      <w:r w:rsidRPr="00E42148">
        <w:rPr>
          <w:rFonts w:ascii="Arial" w:hAnsi="Arial" w:cs="Arial"/>
          <w:b/>
          <w:i/>
          <w:strike/>
          <w:color w:val="0000FF"/>
          <w:sz w:val="20"/>
          <w:szCs w:val="24"/>
        </w:rPr>
        <w:t xml:space="preserve">all light sources which are connected in </w:t>
      </w:r>
      <w:r w:rsidR="00335B38" w:rsidRPr="00E42148">
        <w:rPr>
          <w:rFonts w:ascii="Arial" w:hAnsi="Arial" w:cs="Arial"/>
          <w:b/>
          <w:i/>
          <w:strike/>
          <w:color w:val="0000FF"/>
          <w:sz w:val="20"/>
          <w:szCs w:val="24"/>
        </w:rPr>
        <w:t xml:space="preserve">series </w:t>
      </w:r>
      <w:r w:rsidRPr="00E42148"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</w:rPr>
        <w:t xml:space="preserve">that the </w:t>
      </w:r>
      <w:r w:rsidR="00335B38" w:rsidRPr="00E42148">
        <w:rPr>
          <w:rFonts w:ascii="Arial" w:hAnsi="Arial" w:cs="Arial"/>
          <w:strike/>
          <w:color w:val="000000" w:themeColor="text1"/>
          <w:sz w:val="24"/>
          <w:szCs w:val="24"/>
        </w:rPr>
        <w:t>f</w:t>
      </w:r>
      <w:r w:rsidRPr="00E42148">
        <w:rPr>
          <w:rFonts w:ascii="Times New Roman" w:hAnsi="Times New Roman" w:cs="Times New Roman"/>
          <w:bCs/>
          <w:strike/>
          <w:sz w:val="24"/>
          <w:szCs w:val="24"/>
        </w:rPr>
        <w:t xml:space="preserve">ailure of any one of them </w:t>
      </w:r>
      <w:r w:rsidRPr="00E42148">
        <w:rPr>
          <w:rFonts w:ascii="Arial" w:hAnsi="Arial" w:cs="Arial"/>
          <w:b/>
          <w:i/>
          <w:strike/>
          <w:color w:val="0000FF"/>
          <w:sz w:val="20"/>
          <w:szCs w:val="24"/>
        </w:rPr>
        <w:t xml:space="preserve">will </w:t>
      </w:r>
      <w:r w:rsidRPr="00E42148">
        <w:rPr>
          <w:rFonts w:ascii="Times New Roman" w:hAnsi="Times New Roman" w:cs="Times New Roman"/>
          <w:bCs/>
          <w:strike/>
          <w:sz w:val="24"/>
          <w:szCs w:val="24"/>
        </w:rPr>
        <w:t>cause</w:t>
      </w:r>
      <w:r w:rsidRPr="00E42148"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</w:rPr>
        <w:t>s</w:t>
      </w:r>
      <w:r w:rsidRPr="00E42148">
        <w:rPr>
          <w:rFonts w:ascii="Times New Roman" w:hAnsi="Times New Roman" w:cs="Times New Roman"/>
          <w:bCs/>
          <w:strike/>
          <w:sz w:val="24"/>
          <w:szCs w:val="24"/>
        </w:rPr>
        <w:t xml:space="preserve"> all of them to stop emitting light</w:t>
      </w:r>
      <w:r w:rsidRPr="00E42148">
        <w:rPr>
          <w:rFonts w:ascii="Times New Roman" w:hAnsi="Times New Roman" w:cs="Times New Roman"/>
          <w:b/>
          <w:bCs/>
          <w:i/>
          <w:strike/>
          <w:color w:val="0000FF"/>
          <w:sz w:val="24"/>
          <w:szCs w:val="24"/>
        </w:rPr>
        <w:t>.</w:t>
      </w:r>
      <w:r w:rsidRPr="00E42148">
        <w:rPr>
          <w:rFonts w:ascii="Times New Roman" w:hAnsi="Times New Roman" w:cs="Times New Roman"/>
          <w:bCs/>
          <w:strike/>
          <w:sz w:val="24"/>
          <w:szCs w:val="24"/>
        </w:rPr>
        <w:t xml:space="preserve">, </w:t>
      </w:r>
      <w:r w:rsidRPr="00E42148"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</w:rPr>
        <w:t>shall be con</w:t>
      </w:r>
      <w:r w:rsidR="00531839" w:rsidRPr="00E42148"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</w:rPr>
        <w:t>sidered to be one light source.</w:t>
      </w:r>
    </w:p>
    <w:p w:rsidR="00810AA3" w:rsidRPr="006D52C8" w:rsidRDefault="002B26DF" w:rsidP="005006B3">
      <w:pPr>
        <w:autoSpaceDE w:val="0"/>
        <w:autoSpaceDN w:val="0"/>
        <w:adjustRightInd w:val="0"/>
        <w:spacing w:before="120" w:after="0" w:line="240" w:lineRule="auto"/>
        <w:ind w:left="851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D52C8">
        <w:rPr>
          <w:rFonts w:ascii="Times New Roman" w:hAnsi="Times New Roman" w:cs="Times New Roman"/>
          <w:strike/>
          <w:sz w:val="24"/>
          <w:szCs w:val="24"/>
        </w:rPr>
        <w:t>A2</w:t>
      </w:r>
      <w:r w:rsidR="003867BE" w:rsidRPr="006D52C8">
        <w:rPr>
          <w:rFonts w:ascii="Times New Roman" w:hAnsi="Times New Roman" w:cs="Times New Roman"/>
          <w:strike/>
          <w:sz w:val="24"/>
          <w:szCs w:val="24"/>
        </w:rPr>
        <w:t xml:space="preserve">) </w:t>
      </w:r>
      <w:r w:rsidR="005006B3" w:rsidRPr="006D52C8">
        <w:rPr>
          <w:rFonts w:ascii="Times New Roman" w:hAnsi="Times New Roman" w:cs="Times New Roman"/>
          <w:strike/>
          <w:sz w:val="24"/>
          <w:szCs w:val="24"/>
        </w:rPr>
        <w:tab/>
      </w:r>
      <w:r w:rsidR="00A56A32" w:rsidRPr="006D52C8">
        <w:rPr>
          <w:rFonts w:ascii="Times New Roman" w:hAnsi="Times New Roman" w:cs="Times New Roman"/>
          <w:strike/>
          <w:sz w:val="24"/>
          <w:szCs w:val="24"/>
        </w:rPr>
        <w:t>Paragraph 4.6.1.2</w:t>
      </w:r>
      <w:proofErr w:type="gramStart"/>
      <w:r w:rsidR="00A56A32" w:rsidRPr="006D52C8">
        <w:rPr>
          <w:rFonts w:ascii="Times New Roman" w:hAnsi="Times New Roman" w:cs="Times New Roman"/>
          <w:strike/>
          <w:sz w:val="24"/>
          <w:szCs w:val="24"/>
        </w:rPr>
        <w:t>.</w:t>
      </w:r>
      <w:r w:rsidR="00A85FCD" w:rsidRPr="006D52C8">
        <w:rPr>
          <w:rFonts w:ascii="Times New Roman" w:hAnsi="Times New Roman" w:cs="Times New Roman"/>
          <w:strike/>
          <w:sz w:val="24"/>
          <w:szCs w:val="24"/>
        </w:rPr>
        <w:t>(</w:t>
      </w:r>
      <w:proofErr w:type="gramEnd"/>
      <w:r w:rsidR="00A85FCD" w:rsidRPr="006D52C8">
        <w:rPr>
          <w:rFonts w:ascii="Times New Roman" w:hAnsi="Times New Roman" w:cs="Times New Roman"/>
          <w:strike/>
          <w:sz w:val="24"/>
          <w:szCs w:val="24"/>
        </w:rPr>
        <w:t>a)</w:t>
      </w:r>
      <w:r w:rsidR="00A56A32" w:rsidRPr="006D52C8">
        <w:rPr>
          <w:rFonts w:ascii="Times New Roman" w:hAnsi="Times New Roman" w:cs="Times New Roman"/>
          <w:strike/>
          <w:sz w:val="24"/>
          <w:szCs w:val="24"/>
        </w:rPr>
        <w:t>, amend to read:</w:t>
      </w:r>
    </w:p>
    <w:p w:rsidR="007B484E" w:rsidRPr="006D52C8" w:rsidRDefault="007B484E" w:rsidP="005006B3">
      <w:pPr>
        <w:pStyle w:val="ListParagraph"/>
        <w:spacing w:before="120" w:after="120"/>
        <w:ind w:left="2694" w:right="142" w:hanging="1276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6D52C8">
        <w:rPr>
          <w:rFonts w:ascii="Times New Roman" w:hAnsi="Times New Roman" w:cs="Times New Roman"/>
          <w:strike/>
          <w:sz w:val="24"/>
          <w:szCs w:val="24"/>
        </w:rPr>
        <w:t xml:space="preserve">4.6.1.2. (a)   </w:t>
      </w:r>
      <w:r w:rsidRPr="006D52C8">
        <w:rPr>
          <w:rFonts w:ascii="Times New Roman" w:hAnsi="Times New Roman" w:cs="Times New Roman"/>
          <w:b/>
          <w:i/>
          <w:strike/>
          <w:color w:val="0000FF"/>
          <w:sz w:val="24"/>
          <w:szCs w:val="24"/>
        </w:rPr>
        <w:t xml:space="preserve">Except for direction indicator lamp for L1 and L3 category vehicles , the light intensity complies </w:t>
      </w:r>
      <w:r w:rsidRPr="006D52C8">
        <w:rPr>
          <w:rFonts w:ascii="Times New Roman" w:hAnsi="Times New Roman" w:cs="Times New Roman"/>
          <w:bCs/>
          <w:strike/>
          <w:sz w:val="24"/>
          <w:szCs w:val="24"/>
        </w:rPr>
        <w:t>with the minimum intensity, required in the pertinent table of standard light distribution in space as shown in Annex 3 and when all light sources are illuminated the maximum intensities shall not be exceeded; or</w:t>
      </w:r>
    </w:p>
    <w:p w:rsidR="00A56A32" w:rsidRDefault="00A56A32" w:rsidP="007B484E">
      <w:pPr>
        <w:pStyle w:val="ListParagraph"/>
        <w:spacing w:before="120" w:after="120"/>
        <w:ind w:left="2863"/>
        <w:rPr>
          <w:rFonts w:ascii="Times New Roman" w:hAnsi="Times New Roman" w:cs="Times New Roman"/>
          <w:bCs/>
          <w:sz w:val="14"/>
        </w:rPr>
      </w:pPr>
    </w:p>
    <w:p w:rsidR="00955537" w:rsidRPr="00955537" w:rsidRDefault="00C70240" w:rsidP="006D52C8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2C8" w:rsidRPr="006D52C8">
        <w:rPr>
          <w:rFonts w:ascii="Times New Roman" w:hAnsi="Times New Roman" w:cs="Times New Roman"/>
          <w:sz w:val="24"/>
          <w:szCs w:val="24"/>
        </w:rPr>
        <w:t xml:space="preserve">A.2) </w:t>
      </w:r>
      <w:proofErr w:type="gramStart"/>
      <w:r w:rsidR="00955537" w:rsidRPr="00955537">
        <w:rPr>
          <w:rFonts w:ascii="Times New Roman" w:hAnsi="Times New Roman" w:cs="Times New Roman"/>
          <w:sz w:val="24"/>
          <w:szCs w:val="24"/>
        </w:rPr>
        <w:t>Paragraph  5.6.3</w:t>
      </w:r>
      <w:proofErr w:type="gramEnd"/>
      <w:r w:rsidR="00955537" w:rsidRPr="0095553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55537" w:rsidRPr="00955537">
        <w:rPr>
          <w:rFonts w:ascii="Times New Roman" w:hAnsi="Times New Roman" w:cs="Times New Roman"/>
          <w:sz w:val="24"/>
          <w:szCs w:val="24"/>
        </w:rPr>
        <w:t>amend</w:t>
      </w:r>
      <w:proofErr w:type="gramEnd"/>
      <w:r w:rsidR="00955537" w:rsidRPr="00955537">
        <w:rPr>
          <w:rFonts w:ascii="Times New Roman" w:hAnsi="Times New Roman" w:cs="Times New Roman"/>
          <w:sz w:val="24"/>
          <w:szCs w:val="24"/>
        </w:rPr>
        <w:t xml:space="preserve"> to read</w:t>
      </w:r>
      <w:r w:rsidR="006D52C8" w:rsidRPr="00955537">
        <w:rPr>
          <w:rFonts w:ascii="Times New Roman" w:hAnsi="Times New Roman" w:cs="Times New Roman"/>
          <w:sz w:val="24"/>
          <w:szCs w:val="24"/>
        </w:rPr>
        <w:tab/>
      </w:r>
    </w:p>
    <w:p w:rsidR="006D52C8" w:rsidRPr="006D52C8" w:rsidRDefault="00955537" w:rsidP="0095098D">
      <w:pPr>
        <w:autoSpaceDE w:val="0"/>
        <w:autoSpaceDN w:val="0"/>
        <w:adjustRightInd w:val="0"/>
        <w:spacing w:before="120"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5.6.3</w:t>
      </w:r>
      <w:r>
        <w:rPr>
          <w:rFonts w:ascii="Times New Roman" w:hAnsi="Times New Roman" w:cs="Times New Roman"/>
          <w:sz w:val="24"/>
          <w:szCs w:val="24"/>
        </w:rPr>
        <w:tab/>
      </w:r>
      <w:r w:rsidR="006D52C8" w:rsidRPr="006D52C8">
        <w:rPr>
          <w:rFonts w:ascii="Times New Roman" w:hAnsi="Times New Roman" w:cs="Times New Roman"/>
          <w:sz w:val="24"/>
          <w:szCs w:val="24"/>
        </w:rPr>
        <w:t>Failure provisions</w:t>
      </w:r>
    </w:p>
    <w:p w:rsidR="006D52C8" w:rsidRDefault="006D52C8" w:rsidP="0095098D">
      <w:pPr>
        <w:autoSpaceDE w:val="0"/>
        <w:autoSpaceDN w:val="0"/>
        <w:adjustRightInd w:val="0"/>
        <w:spacing w:before="120"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6D52C8">
        <w:rPr>
          <w:rFonts w:ascii="Times New Roman" w:hAnsi="Times New Roman" w:cs="Times New Roman"/>
          <w:sz w:val="24"/>
          <w:szCs w:val="24"/>
        </w:rPr>
        <w:t>For direction-indicator lamps of categories 1, 1a,</w:t>
      </w:r>
      <w:r w:rsidR="0095098D">
        <w:rPr>
          <w:rFonts w:ascii="Times New Roman" w:hAnsi="Times New Roman" w:cs="Times New Roman"/>
          <w:sz w:val="24"/>
          <w:szCs w:val="24"/>
        </w:rPr>
        <w:t xml:space="preserve"> </w:t>
      </w:r>
      <w:r w:rsidRPr="006D52C8">
        <w:rPr>
          <w:rFonts w:ascii="Times New Roman" w:hAnsi="Times New Roman" w:cs="Times New Roman"/>
          <w:sz w:val="24"/>
          <w:szCs w:val="24"/>
        </w:rPr>
        <w:t>1b, 2a, 2b</w:t>
      </w:r>
      <w:r w:rsidR="001E2FF6" w:rsidRPr="001E2FF6">
        <w:rPr>
          <w:rFonts w:ascii="Times New Roman" w:hAnsi="Times New Roman" w:cs="Times New Roman"/>
          <w:sz w:val="24"/>
          <w:szCs w:val="24"/>
        </w:rPr>
        <w:t>,</w:t>
      </w:r>
      <w:r w:rsidRPr="001E2F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736496">
        <w:rPr>
          <w:rFonts w:ascii="Times New Roman" w:hAnsi="Times New Roman" w:cs="Times New Roman"/>
          <w:strike/>
          <w:sz w:val="24"/>
          <w:szCs w:val="24"/>
        </w:rPr>
        <w:t>11, 11a, 11b, 11c and 12</w:t>
      </w:r>
      <w:proofErr w:type="gramStart"/>
      <w:r w:rsidR="00D64F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2C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D52C8">
        <w:rPr>
          <w:rFonts w:ascii="Times New Roman" w:hAnsi="Times New Roman" w:cs="Times New Roman"/>
          <w:sz w:val="24"/>
          <w:szCs w:val="24"/>
        </w:rPr>
        <w:t xml:space="preserve"> signal for activation of the tell-tale prescribed in paragraph 6.5.8. </w:t>
      </w:r>
      <w:proofErr w:type="gramStart"/>
      <w:r w:rsidRPr="006D52C8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6D52C8">
        <w:rPr>
          <w:rFonts w:ascii="Times New Roman" w:hAnsi="Times New Roman" w:cs="Times New Roman"/>
          <w:sz w:val="24"/>
          <w:szCs w:val="24"/>
        </w:rPr>
        <w:t xml:space="preserve"> Regulation No. 48 or paragraph 6.3.8. </w:t>
      </w:r>
      <w:proofErr w:type="gramStart"/>
      <w:r w:rsidRPr="006D52C8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6D52C8">
        <w:rPr>
          <w:rFonts w:ascii="Times New Roman" w:hAnsi="Times New Roman" w:cs="Times New Roman"/>
          <w:sz w:val="24"/>
          <w:szCs w:val="24"/>
        </w:rPr>
        <w:t xml:space="preserve"> Regulation No. 53 shall be produced if (notwithstanding the provisions stated in paragraph 4.6.):</w:t>
      </w:r>
    </w:p>
    <w:p w:rsidR="0095098D" w:rsidRPr="006D52C8" w:rsidRDefault="0095098D" w:rsidP="0095098D">
      <w:pPr>
        <w:autoSpaceDE w:val="0"/>
        <w:autoSpaceDN w:val="0"/>
        <w:adjustRightInd w:val="0"/>
        <w:spacing w:before="120"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</w:t>
      </w:r>
    </w:p>
    <w:p w:rsidR="006D52C8" w:rsidRPr="005006B3" w:rsidRDefault="006D52C8" w:rsidP="007B484E">
      <w:pPr>
        <w:pStyle w:val="ListParagraph"/>
        <w:spacing w:before="120" w:after="120"/>
        <w:ind w:left="2863"/>
        <w:rPr>
          <w:rFonts w:ascii="Times New Roman" w:hAnsi="Times New Roman" w:cs="Times New Roman"/>
          <w:bCs/>
          <w:sz w:val="14"/>
        </w:rPr>
      </w:pPr>
    </w:p>
    <w:p w:rsidR="00A85FCD" w:rsidRPr="00E42148" w:rsidRDefault="002B26DF" w:rsidP="00A85FC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42148">
        <w:rPr>
          <w:rFonts w:ascii="Times New Roman" w:hAnsi="Times New Roman" w:cs="Times New Roman"/>
          <w:strike/>
          <w:sz w:val="24"/>
          <w:szCs w:val="24"/>
        </w:rPr>
        <w:t xml:space="preserve">               A3</w:t>
      </w:r>
      <w:r w:rsidR="00A85FCD" w:rsidRPr="00E42148">
        <w:rPr>
          <w:rFonts w:ascii="Times New Roman" w:hAnsi="Times New Roman" w:cs="Times New Roman"/>
          <w:strike/>
          <w:sz w:val="24"/>
          <w:szCs w:val="24"/>
        </w:rPr>
        <w:t xml:space="preserve">) </w:t>
      </w:r>
      <w:r w:rsidR="005006B3" w:rsidRPr="00E42148">
        <w:rPr>
          <w:rFonts w:ascii="Times New Roman" w:hAnsi="Times New Roman" w:cs="Times New Roman"/>
          <w:strike/>
          <w:sz w:val="24"/>
          <w:szCs w:val="24"/>
        </w:rPr>
        <w:tab/>
      </w:r>
      <w:r w:rsidR="00A85FCD" w:rsidRPr="00E42148">
        <w:rPr>
          <w:rFonts w:ascii="Times New Roman" w:hAnsi="Times New Roman" w:cs="Times New Roman"/>
          <w:strike/>
          <w:sz w:val="24"/>
          <w:szCs w:val="24"/>
        </w:rPr>
        <w:t>Paragraph 4.6.1.2</w:t>
      </w:r>
      <w:proofErr w:type="gramStart"/>
      <w:r w:rsidR="00A85FCD" w:rsidRPr="00E42148">
        <w:rPr>
          <w:rFonts w:ascii="Times New Roman" w:hAnsi="Times New Roman" w:cs="Times New Roman"/>
          <w:strike/>
          <w:sz w:val="24"/>
          <w:szCs w:val="24"/>
        </w:rPr>
        <w:t>.(</w:t>
      </w:r>
      <w:proofErr w:type="gramEnd"/>
      <w:r w:rsidR="00A85FCD" w:rsidRPr="00E42148">
        <w:rPr>
          <w:rFonts w:ascii="Times New Roman" w:hAnsi="Times New Roman" w:cs="Times New Roman"/>
          <w:strike/>
          <w:sz w:val="24"/>
          <w:szCs w:val="24"/>
        </w:rPr>
        <w:t>b), amend to read:</w:t>
      </w:r>
    </w:p>
    <w:p w:rsidR="00A56A32" w:rsidRPr="00E42148" w:rsidRDefault="007B484E" w:rsidP="007B484E">
      <w:pPr>
        <w:autoSpaceDE w:val="0"/>
        <w:autoSpaceDN w:val="0"/>
        <w:adjustRightInd w:val="0"/>
        <w:spacing w:before="120" w:after="0" w:line="240" w:lineRule="auto"/>
        <w:ind w:left="2694" w:hanging="1275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42148">
        <w:rPr>
          <w:rFonts w:ascii="Times New Roman" w:hAnsi="Times New Roman" w:cs="Times New Roman"/>
          <w:bCs/>
          <w:strike/>
        </w:rPr>
        <w:t xml:space="preserve"> 4.6.1.2 (</w:t>
      </w:r>
      <w:r w:rsidR="00A56A32" w:rsidRPr="00E42148">
        <w:rPr>
          <w:rFonts w:ascii="Times New Roman" w:hAnsi="Times New Roman" w:cs="Times New Roman"/>
          <w:bCs/>
          <w:strike/>
        </w:rPr>
        <w:t>b)</w:t>
      </w:r>
      <w:r w:rsidRPr="00E42148">
        <w:rPr>
          <w:rFonts w:ascii="Times New Roman" w:hAnsi="Times New Roman" w:cs="Times New Roman"/>
          <w:bCs/>
          <w:strike/>
        </w:rPr>
        <w:t xml:space="preserve">    </w:t>
      </w:r>
      <w:r w:rsidR="00A56A32" w:rsidRPr="00E42148">
        <w:rPr>
          <w:rFonts w:ascii="Times New Roman" w:hAnsi="Times New Roman" w:cs="Times New Roman"/>
          <w:bCs/>
          <w:strike/>
          <w:sz w:val="24"/>
          <w:szCs w:val="24"/>
        </w:rPr>
        <w:t xml:space="preserve">A signal for activation of a tell-tale indicating failure, as indicated in paragraphs 6.4.8., 6.7.8., 6.9.8., 6.10.8., 6.11.8., 6.12.8., 6.13.8., and 6.18.8. </w:t>
      </w:r>
      <w:proofErr w:type="gramStart"/>
      <w:r w:rsidR="00A56A32" w:rsidRPr="00E42148">
        <w:rPr>
          <w:rFonts w:ascii="Times New Roman" w:hAnsi="Times New Roman" w:cs="Times New Roman"/>
          <w:bCs/>
          <w:strike/>
          <w:sz w:val="24"/>
          <w:szCs w:val="24"/>
        </w:rPr>
        <w:t>of</w:t>
      </w:r>
      <w:proofErr w:type="gramEnd"/>
      <w:r w:rsidR="00A56A32" w:rsidRPr="00E42148">
        <w:rPr>
          <w:rFonts w:ascii="Times New Roman" w:hAnsi="Times New Roman" w:cs="Times New Roman"/>
          <w:bCs/>
          <w:strike/>
          <w:sz w:val="24"/>
          <w:szCs w:val="24"/>
        </w:rPr>
        <w:t xml:space="preserve"> UN Regulation No. 48</w:t>
      </w:r>
      <w:r w:rsidR="00A56A32" w:rsidRPr="00E42148">
        <w:rPr>
          <w:rFonts w:ascii="Times New Roman" w:hAnsi="Times New Roman" w:cs="Times New Roman"/>
          <w:bCs/>
          <w:strike/>
        </w:rPr>
        <w:t xml:space="preserve"> </w:t>
      </w:r>
      <w:r w:rsidR="00A56A32" w:rsidRPr="00E42148">
        <w:rPr>
          <w:rFonts w:ascii="Arial" w:hAnsi="Arial" w:cs="Arial"/>
          <w:b/>
          <w:i/>
          <w:strike/>
          <w:color w:val="0000FF"/>
          <w:sz w:val="20"/>
          <w:szCs w:val="24"/>
        </w:rPr>
        <w:t xml:space="preserve">, in paragraphs 6.4.7, 6.6.6, 6.7.6, 6.11.7 of UN Regulation No 53 and </w:t>
      </w:r>
      <w:r w:rsidR="001379C9" w:rsidRPr="00E42148">
        <w:rPr>
          <w:rFonts w:ascii="Arial" w:hAnsi="Arial" w:cs="Arial"/>
          <w:b/>
          <w:i/>
          <w:strike/>
          <w:color w:val="0000FF"/>
          <w:sz w:val="20"/>
          <w:szCs w:val="24"/>
        </w:rPr>
        <w:t xml:space="preserve">in </w:t>
      </w:r>
      <w:r w:rsidR="00A56A32" w:rsidRPr="00E42148">
        <w:rPr>
          <w:rFonts w:ascii="Arial" w:hAnsi="Arial" w:cs="Arial"/>
          <w:b/>
          <w:i/>
          <w:strike/>
          <w:color w:val="0000FF"/>
          <w:sz w:val="20"/>
          <w:szCs w:val="24"/>
        </w:rPr>
        <w:t>paragraphs 6.3.6,</w:t>
      </w:r>
      <w:r w:rsidR="001379C9" w:rsidRPr="00E42148">
        <w:rPr>
          <w:rFonts w:ascii="Arial" w:hAnsi="Arial" w:cs="Arial"/>
          <w:b/>
          <w:i/>
          <w:strike/>
          <w:color w:val="0000FF"/>
          <w:sz w:val="20"/>
          <w:szCs w:val="24"/>
        </w:rPr>
        <w:t xml:space="preserve"> </w:t>
      </w:r>
      <w:r w:rsidR="00A56A32" w:rsidRPr="00E42148">
        <w:rPr>
          <w:rFonts w:ascii="Arial" w:hAnsi="Arial" w:cs="Arial"/>
          <w:b/>
          <w:i/>
          <w:strike/>
          <w:color w:val="0000FF"/>
          <w:sz w:val="20"/>
          <w:szCs w:val="24"/>
        </w:rPr>
        <w:t>6.9.8, 6.10.6 of UN Regulation No 74</w:t>
      </w:r>
      <w:r w:rsidR="00A56A32" w:rsidRPr="00E42148">
        <w:rPr>
          <w:rFonts w:ascii="Times New Roman" w:hAnsi="Times New Roman" w:cs="Times New Roman"/>
          <w:bCs/>
          <w:strike/>
        </w:rPr>
        <w:t xml:space="preserve">, </w:t>
      </w:r>
      <w:r w:rsidR="00A56A32" w:rsidRPr="00E42148">
        <w:rPr>
          <w:rFonts w:ascii="Times New Roman" w:hAnsi="Times New Roman" w:cs="Times New Roman"/>
          <w:bCs/>
          <w:strike/>
          <w:sz w:val="24"/>
          <w:szCs w:val="24"/>
        </w:rPr>
        <w:t xml:space="preserve">is produced, provided that the luminous intensity in the axis of reference is at least 50 per </w:t>
      </w:r>
      <w:r w:rsidR="00A56A32" w:rsidRPr="00E42148">
        <w:rPr>
          <w:rFonts w:ascii="Times New Roman" w:hAnsi="Times New Roman" w:cs="Times New Roman"/>
          <w:bCs/>
          <w:strike/>
          <w:sz w:val="24"/>
          <w:szCs w:val="24"/>
        </w:rPr>
        <w:lastRenderedPageBreak/>
        <w:t>cent of the minimum intensity required. In this case a note in the communication form states that the lamp is only for use on a vehicle fitted with a tell-tale indicating failure</w:t>
      </w:r>
      <w:r w:rsidR="00A56A32" w:rsidRPr="00E42148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E15174" w:rsidRDefault="002B26DF" w:rsidP="005006B3">
      <w:pPr>
        <w:autoSpaceDE w:val="0"/>
        <w:autoSpaceDN w:val="0"/>
        <w:adjustRightInd w:val="0"/>
        <w:spacing w:before="120" w:after="0" w:line="240" w:lineRule="auto"/>
        <w:ind w:left="1701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A4</w:t>
      </w:r>
      <w:r w:rsidR="00A56A32">
        <w:rPr>
          <w:rFonts w:ascii="Times New Roman" w:hAnsi="Times New Roman" w:cs="Times New Roman"/>
          <w:sz w:val="24"/>
          <w:szCs w:val="24"/>
        </w:rPr>
        <w:t xml:space="preserve">)  </w:t>
      </w:r>
      <w:r w:rsidR="005006B3">
        <w:rPr>
          <w:rFonts w:ascii="Times New Roman" w:hAnsi="Times New Roman" w:cs="Times New Roman"/>
          <w:sz w:val="24"/>
          <w:szCs w:val="24"/>
        </w:rPr>
        <w:tab/>
      </w:r>
      <w:r w:rsidR="00A56A32">
        <w:rPr>
          <w:rFonts w:ascii="Times New Roman" w:hAnsi="Times New Roman" w:cs="Times New Roman"/>
          <w:sz w:val="24"/>
          <w:szCs w:val="24"/>
        </w:rPr>
        <w:t xml:space="preserve">Paragraph </w:t>
      </w:r>
      <w:r w:rsidR="00A56A32" w:rsidRPr="00955537">
        <w:rPr>
          <w:rFonts w:ascii="Times New Roman" w:hAnsi="Times New Roman" w:cs="Times New Roman"/>
          <w:strike/>
          <w:sz w:val="24"/>
          <w:szCs w:val="24"/>
        </w:rPr>
        <w:t>5.4.1</w:t>
      </w:r>
      <w:r w:rsidR="00955537">
        <w:rPr>
          <w:rFonts w:ascii="Times New Roman" w:hAnsi="Times New Roman" w:cs="Times New Roman"/>
          <w:sz w:val="24"/>
          <w:szCs w:val="24"/>
        </w:rPr>
        <w:t xml:space="preserve"> </w:t>
      </w:r>
      <w:r w:rsidR="00955537" w:rsidRPr="0095098D">
        <w:rPr>
          <w:rFonts w:ascii="Arial" w:hAnsi="Arial" w:cs="Arial"/>
          <w:b/>
          <w:i/>
          <w:color w:val="0000FF"/>
          <w:sz w:val="20"/>
          <w:szCs w:val="24"/>
        </w:rPr>
        <w:t>5.1.4</w:t>
      </w:r>
      <w:r w:rsidR="00955537" w:rsidRPr="00955537">
        <w:rPr>
          <w:rFonts w:ascii="Times New Roman" w:hAnsi="Times New Roman" w:cs="Times New Roman"/>
          <w:color w:val="1F497D" w:themeColor="text2"/>
          <w:sz w:val="24"/>
          <w:szCs w:val="24"/>
        </w:rPr>
        <w:t>,</w:t>
      </w:r>
      <w:r w:rsidR="00E15174" w:rsidRPr="00810AA3">
        <w:rPr>
          <w:rFonts w:ascii="Times New Roman" w:hAnsi="Times New Roman" w:cs="Times New Roman"/>
          <w:sz w:val="24"/>
          <w:szCs w:val="24"/>
        </w:rPr>
        <w:t xml:space="preserve"> amend to read:</w:t>
      </w:r>
    </w:p>
    <w:p w:rsidR="0095098D" w:rsidRPr="0095098D" w:rsidRDefault="0095098D" w:rsidP="0095098D">
      <w:pPr>
        <w:autoSpaceDE w:val="0"/>
        <w:autoSpaceDN w:val="0"/>
        <w:adjustRightInd w:val="0"/>
        <w:spacing w:before="120" w:after="0" w:line="240" w:lineRule="auto"/>
        <w:ind w:left="2552" w:hanging="851"/>
        <w:jc w:val="both"/>
        <w:rPr>
          <w:rFonts w:ascii="Arial" w:hAnsi="Arial" w:cs="Arial"/>
          <w:b/>
          <w:i/>
          <w:strike/>
          <w:color w:val="0000FF"/>
          <w:sz w:val="20"/>
          <w:szCs w:val="24"/>
        </w:rPr>
      </w:pPr>
      <w:r w:rsidRPr="0095098D">
        <w:rPr>
          <w:rFonts w:ascii="Times New Roman" w:hAnsi="Times New Roman" w:cs="Times New Roman"/>
          <w:bCs/>
          <w:strike/>
        </w:rPr>
        <w:t xml:space="preserve">5.1.4.       </w:t>
      </w:r>
      <w:r w:rsidRPr="0095098D">
        <w:rPr>
          <w:rFonts w:ascii="Times New Roman" w:hAnsi="Times New Roman" w:cs="Times New Roman"/>
          <w:bCs/>
          <w:strike/>
          <w:sz w:val="24"/>
          <w:szCs w:val="24"/>
        </w:rPr>
        <w:t xml:space="preserve">The colour of the light emitted </w:t>
      </w:r>
      <w:r w:rsidRPr="0095098D">
        <w:rPr>
          <w:rFonts w:ascii="Arial" w:hAnsi="Arial" w:cs="Arial"/>
          <w:b/>
          <w:i/>
          <w:strike/>
          <w:color w:val="0000FF"/>
          <w:sz w:val="20"/>
          <w:szCs w:val="24"/>
        </w:rPr>
        <w:t>for the lamp identified by symbol “A”</w:t>
      </w:r>
      <w:r w:rsidRPr="0095098D">
        <w:rPr>
          <w:rFonts w:ascii="Times New Roman" w:hAnsi="Times New Roman" w:cs="Times New Roman"/>
          <w:bCs/>
          <w:strike/>
          <w:sz w:val="24"/>
          <w:szCs w:val="24"/>
        </w:rPr>
        <w:t xml:space="preserve"> shall be white. </w:t>
      </w:r>
      <w:r w:rsidRPr="0095098D">
        <w:rPr>
          <w:rFonts w:ascii="Arial" w:hAnsi="Arial" w:cs="Arial"/>
          <w:b/>
          <w:i/>
          <w:strike/>
          <w:color w:val="0000FF"/>
          <w:sz w:val="20"/>
          <w:szCs w:val="24"/>
        </w:rPr>
        <w:t>In case of lamp identified by symbol “MA” the colour of the light shall be white or amber.</w:t>
      </w:r>
    </w:p>
    <w:p w:rsidR="00E15174" w:rsidRDefault="00A56A32" w:rsidP="0095098D">
      <w:pPr>
        <w:autoSpaceDE w:val="0"/>
        <w:autoSpaceDN w:val="0"/>
        <w:adjustRightInd w:val="0"/>
        <w:spacing w:before="120" w:after="0" w:line="240" w:lineRule="auto"/>
        <w:ind w:left="2552" w:hanging="851"/>
        <w:jc w:val="both"/>
        <w:rPr>
          <w:rFonts w:ascii="Arial" w:hAnsi="Arial" w:cs="Arial"/>
          <w:b/>
          <w:i/>
          <w:color w:val="0000FF"/>
          <w:sz w:val="20"/>
          <w:szCs w:val="24"/>
        </w:rPr>
      </w:pPr>
      <w:r w:rsidRPr="0062125C">
        <w:rPr>
          <w:rFonts w:ascii="Times New Roman" w:hAnsi="Times New Roman" w:cs="Times New Roman"/>
          <w:bCs/>
        </w:rPr>
        <w:t>5.1.4.</w:t>
      </w:r>
      <w:r>
        <w:rPr>
          <w:rFonts w:ascii="Times New Roman" w:hAnsi="Times New Roman" w:cs="Times New Roman"/>
          <w:bCs/>
        </w:rPr>
        <w:t xml:space="preserve">    </w:t>
      </w:r>
      <w:r w:rsidR="00D64FE7">
        <w:rPr>
          <w:rFonts w:ascii="Times New Roman" w:hAnsi="Times New Roman" w:cs="Times New Roman"/>
          <w:bCs/>
        </w:rPr>
        <w:t xml:space="preserve"> </w:t>
      </w:r>
      <w:r w:rsidRPr="007B484E">
        <w:rPr>
          <w:rFonts w:ascii="Times New Roman" w:hAnsi="Times New Roman" w:cs="Times New Roman"/>
          <w:bCs/>
          <w:sz w:val="24"/>
          <w:szCs w:val="24"/>
        </w:rPr>
        <w:t>The colour of the light emitted</w:t>
      </w:r>
      <w:r w:rsidRPr="0062125C">
        <w:rPr>
          <w:rFonts w:ascii="Times New Roman" w:hAnsi="Times New Roman" w:cs="Times New Roman"/>
          <w:bCs/>
        </w:rPr>
        <w:t xml:space="preserve"> </w:t>
      </w:r>
      <w:r w:rsidR="00E42148">
        <w:rPr>
          <w:rFonts w:ascii="Arial" w:hAnsi="Arial" w:cs="Arial"/>
          <w:b/>
          <w:i/>
          <w:color w:val="0000FF"/>
          <w:sz w:val="20"/>
          <w:szCs w:val="24"/>
        </w:rPr>
        <w:t xml:space="preserve">shall be </w:t>
      </w:r>
      <w:proofErr w:type="gramStart"/>
      <w:r w:rsidR="00E42148">
        <w:rPr>
          <w:rFonts w:ascii="Arial" w:hAnsi="Arial" w:cs="Arial"/>
          <w:b/>
          <w:i/>
          <w:color w:val="0000FF"/>
          <w:sz w:val="20"/>
          <w:szCs w:val="24"/>
        </w:rPr>
        <w:t>white,</w:t>
      </w:r>
      <w:proofErr w:type="gramEnd"/>
      <w:r w:rsidR="00E42148">
        <w:rPr>
          <w:rFonts w:ascii="Arial" w:hAnsi="Arial" w:cs="Arial"/>
          <w:b/>
          <w:i/>
          <w:color w:val="0000FF"/>
          <w:sz w:val="20"/>
          <w:szCs w:val="24"/>
        </w:rPr>
        <w:t xml:space="preserve"> however</w:t>
      </w:r>
      <w:r w:rsidR="00955537">
        <w:rPr>
          <w:rFonts w:ascii="Arial" w:hAnsi="Arial" w:cs="Arial"/>
          <w:b/>
          <w:i/>
          <w:color w:val="0000FF"/>
          <w:sz w:val="20"/>
          <w:szCs w:val="24"/>
        </w:rPr>
        <w:t xml:space="preserve"> the lamp</w:t>
      </w:r>
      <w:r w:rsidR="007B484E">
        <w:rPr>
          <w:rFonts w:ascii="Arial" w:hAnsi="Arial" w:cs="Arial"/>
          <w:b/>
          <w:i/>
          <w:color w:val="0000FF"/>
          <w:sz w:val="20"/>
          <w:szCs w:val="24"/>
        </w:rPr>
        <w:t xml:space="preserve"> identified</w:t>
      </w:r>
      <w:r w:rsidRPr="00531839">
        <w:rPr>
          <w:rFonts w:ascii="Arial" w:hAnsi="Arial" w:cs="Arial"/>
          <w:b/>
          <w:i/>
          <w:color w:val="0000FF"/>
          <w:sz w:val="20"/>
          <w:szCs w:val="24"/>
        </w:rPr>
        <w:t xml:space="preserve"> by symbol ‘MA’ </w:t>
      </w:r>
      <w:r w:rsidR="00E42148">
        <w:rPr>
          <w:rFonts w:ascii="Arial" w:hAnsi="Arial" w:cs="Arial"/>
          <w:b/>
          <w:i/>
          <w:color w:val="0000FF"/>
          <w:sz w:val="20"/>
          <w:szCs w:val="24"/>
        </w:rPr>
        <w:t xml:space="preserve">may be </w:t>
      </w:r>
      <w:r w:rsidR="0095098D">
        <w:rPr>
          <w:rFonts w:ascii="Arial" w:hAnsi="Arial" w:cs="Arial"/>
          <w:b/>
          <w:i/>
          <w:color w:val="0000FF"/>
          <w:sz w:val="20"/>
          <w:szCs w:val="24"/>
        </w:rPr>
        <w:t>a</w:t>
      </w:r>
      <w:r w:rsidRPr="00531839">
        <w:rPr>
          <w:rFonts w:ascii="Arial" w:hAnsi="Arial" w:cs="Arial"/>
          <w:b/>
          <w:i/>
          <w:color w:val="0000FF"/>
          <w:sz w:val="20"/>
          <w:szCs w:val="24"/>
        </w:rPr>
        <w:t>mber.</w:t>
      </w:r>
    </w:p>
    <w:p w:rsidR="005006B3" w:rsidRDefault="005006B3" w:rsidP="00A56A32">
      <w:pPr>
        <w:autoSpaceDE w:val="0"/>
        <w:autoSpaceDN w:val="0"/>
        <w:adjustRightInd w:val="0"/>
        <w:spacing w:before="120" w:after="0" w:line="240" w:lineRule="auto"/>
        <w:ind w:left="2552" w:hanging="851"/>
        <w:rPr>
          <w:rFonts w:ascii="Arial" w:hAnsi="Arial" w:cs="Arial"/>
          <w:b/>
          <w:i/>
          <w:color w:val="0000FF"/>
          <w:sz w:val="20"/>
          <w:szCs w:val="24"/>
        </w:rPr>
      </w:pPr>
    </w:p>
    <w:p w:rsidR="00F22B59" w:rsidRDefault="002B26DF" w:rsidP="005006B3">
      <w:pPr>
        <w:autoSpaceDE w:val="0"/>
        <w:autoSpaceDN w:val="0"/>
        <w:adjustRightInd w:val="0"/>
        <w:spacing w:before="120"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A5</w:t>
      </w:r>
      <w:r w:rsidR="000A6167" w:rsidRPr="00810AA3">
        <w:rPr>
          <w:rFonts w:ascii="Times New Roman" w:hAnsi="Times New Roman" w:cs="Times New Roman"/>
          <w:sz w:val="24"/>
          <w:szCs w:val="24"/>
        </w:rPr>
        <w:t xml:space="preserve">) </w:t>
      </w:r>
      <w:r w:rsidR="005006B3">
        <w:rPr>
          <w:rFonts w:ascii="Times New Roman" w:hAnsi="Times New Roman" w:cs="Times New Roman"/>
          <w:sz w:val="24"/>
          <w:szCs w:val="24"/>
        </w:rPr>
        <w:tab/>
      </w:r>
      <w:r w:rsidR="00F9566A">
        <w:rPr>
          <w:rFonts w:ascii="Times New Roman" w:hAnsi="Times New Roman" w:cs="Times New Roman"/>
          <w:sz w:val="24"/>
          <w:szCs w:val="24"/>
        </w:rPr>
        <w:t>Annex 2 Table A2-1</w:t>
      </w:r>
      <w:r w:rsidR="000A6167" w:rsidRPr="00810A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A6167" w:rsidRPr="00810A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6167" w:rsidRPr="00810AA3">
        <w:rPr>
          <w:rFonts w:ascii="Times New Roman" w:hAnsi="Times New Roman" w:cs="Times New Roman"/>
          <w:sz w:val="24"/>
          <w:szCs w:val="24"/>
        </w:rPr>
        <w:t>amend</w:t>
      </w:r>
      <w:proofErr w:type="gramEnd"/>
      <w:r w:rsidR="000A6167" w:rsidRPr="00810AA3">
        <w:rPr>
          <w:rFonts w:ascii="Times New Roman" w:hAnsi="Times New Roman" w:cs="Times New Roman"/>
          <w:sz w:val="24"/>
          <w:szCs w:val="24"/>
        </w:rPr>
        <w:t xml:space="preserve"> to read:</w:t>
      </w:r>
    </w:p>
    <w:p w:rsidR="00F9566A" w:rsidRDefault="00F9566A" w:rsidP="005006B3">
      <w:pPr>
        <w:autoSpaceDE w:val="0"/>
        <w:autoSpaceDN w:val="0"/>
        <w:adjustRightInd w:val="0"/>
        <w:spacing w:before="120" w:after="0" w:line="240" w:lineRule="auto"/>
        <w:ind w:left="3119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A2-1: Light-distribution in </w:t>
      </w:r>
      <w:r w:rsidR="00B013C3">
        <w:rPr>
          <w:rFonts w:ascii="Times New Roman" w:hAnsi="Times New Roman" w:cs="Times New Roman"/>
          <w:sz w:val="24"/>
          <w:szCs w:val="24"/>
        </w:rPr>
        <w:t>space,</w:t>
      </w:r>
      <w:r w:rsidR="007B484E">
        <w:rPr>
          <w:rFonts w:ascii="Times New Roman" w:hAnsi="Times New Roman" w:cs="Times New Roman"/>
          <w:sz w:val="24"/>
          <w:szCs w:val="24"/>
        </w:rPr>
        <w:t xml:space="preserve"> horizontal and vertical…</w:t>
      </w:r>
    </w:p>
    <w:p w:rsidR="00F9566A" w:rsidRPr="005006B3" w:rsidRDefault="00F9566A" w:rsidP="00F9566A">
      <w:pPr>
        <w:spacing w:after="120"/>
        <w:ind w:hanging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5006B3">
        <w:rPr>
          <w:rFonts w:ascii="Times New Roman" w:hAnsi="Times New Roman" w:cs="Times New Roman"/>
          <w:sz w:val="24"/>
          <w:szCs w:val="24"/>
        </w:rPr>
        <w:t xml:space="preserve">Table A2-1: </w:t>
      </w:r>
      <w:r w:rsidRPr="005006B3">
        <w:rPr>
          <w:rFonts w:ascii="Times New Roman" w:hAnsi="Times New Roman" w:cs="Times New Roman"/>
          <w:bCs/>
          <w:sz w:val="24"/>
          <w:szCs w:val="24"/>
        </w:rPr>
        <w:t>Light-distribution in space, horizontal and vertical</w:t>
      </w:r>
    </w:p>
    <w:tbl>
      <w:tblPr>
        <w:tblStyle w:val="TableGrid"/>
        <w:tblW w:w="6832" w:type="dxa"/>
        <w:tblInd w:w="2235" w:type="dxa"/>
        <w:tblLayout w:type="fixed"/>
        <w:tblLook w:val="04A0" w:firstRow="1" w:lastRow="0" w:firstColumn="1" w:lastColumn="0" w:noHBand="0" w:noVBand="1"/>
      </w:tblPr>
      <w:tblGrid>
        <w:gridCol w:w="3005"/>
        <w:gridCol w:w="1276"/>
        <w:gridCol w:w="1276"/>
        <w:gridCol w:w="1275"/>
      </w:tblGrid>
      <w:tr w:rsidR="00F9566A" w:rsidRPr="004D0C28" w:rsidTr="00A1523A">
        <w:tc>
          <w:tcPr>
            <w:tcW w:w="30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566A" w:rsidRPr="004D0C28" w:rsidRDefault="00F9566A" w:rsidP="00024D71">
            <w:pPr>
              <w:ind w:left="147"/>
              <w:rPr>
                <w:bCs/>
                <w:i/>
                <w:sz w:val="16"/>
              </w:rPr>
            </w:pPr>
            <w:r w:rsidRPr="004D0C28">
              <w:rPr>
                <w:bCs/>
                <w:i/>
                <w:sz w:val="16"/>
              </w:rPr>
              <w:t>Lamp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566A" w:rsidRPr="004D0C28" w:rsidRDefault="00F9566A" w:rsidP="00024D71">
            <w:pPr>
              <w:ind w:left="147"/>
              <w:jc w:val="center"/>
              <w:rPr>
                <w:bCs/>
                <w:i/>
                <w:sz w:val="16"/>
              </w:rPr>
            </w:pPr>
            <w:r w:rsidRPr="004D0C28">
              <w:rPr>
                <w:bCs/>
                <w:i/>
                <w:sz w:val="16"/>
              </w:rPr>
              <w:t>Minimum horizontal angles</w:t>
            </w:r>
          </w:p>
          <w:p w:rsidR="00F9566A" w:rsidRPr="004D0C28" w:rsidRDefault="00F9566A" w:rsidP="00024D71">
            <w:pPr>
              <w:ind w:left="147"/>
              <w:jc w:val="center"/>
              <w:rPr>
                <w:bCs/>
                <w:i/>
                <w:sz w:val="16"/>
              </w:rPr>
            </w:pPr>
            <w:r w:rsidRPr="004D0C28">
              <w:rPr>
                <w:bCs/>
                <w:i/>
                <w:sz w:val="16"/>
              </w:rPr>
              <w:t>(inboard / outboard)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566A" w:rsidRPr="004D0C28" w:rsidRDefault="00F9566A" w:rsidP="00024D71">
            <w:pPr>
              <w:ind w:left="147"/>
              <w:jc w:val="center"/>
              <w:rPr>
                <w:bCs/>
                <w:i/>
                <w:sz w:val="16"/>
              </w:rPr>
            </w:pPr>
            <w:r w:rsidRPr="004D0C28">
              <w:rPr>
                <w:bCs/>
                <w:i/>
                <w:sz w:val="16"/>
              </w:rPr>
              <w:t>Minimum vertical angles</w:t>
            </w:r>
          </w:p>
          <w:p w:rsidR="00F9566A" w:rsidRPr="004D0C28" w:rsidRDefault="00F9566A" w:rsidP="00024D71">
            <w:pPr>
              <w:ind w:left="147"/>
              <w:jc w:val="center"/>
              <w:rPr>
                <w:bCs/>
                <w:i/>
                <w:sz w:val="16"/>
              </w:rPr>
            </w:pPr>
            <w:r w:rsidRPr="004D0C28">
              <w:rPr>
                <w:bCs/>
                <w:i/>
                <w:sz w:val="16"/>
              </w:rPr>
              <w:t>(above / below)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566A" w:rsidRPr="004D0C28" w:rsidRDefault="00F9566A" w:rsidP="00024D71">
            <w:pPr>
              <w:ind w:left="147"/>
              <w:jc w:val="center"/>
              <w:rPr>
                <w:bCs/>
                <w:i/>
                <w:sz w:val="16"/>
              </w:rPr>
            </w:pPr>
            <w:r w:rsidRPr="004D0C28">
              <w:rPr>
                <w:bCs/>
                <w:i/>
                <w:sz w:val="16"/>
              </w:rPr>
              <w:t>Additional information</w:t>
            </w:r>
          </w:p>
        </w:tc>
      </w:tr>
      <w:tr w:rsidR="00F9566A" w:rsidRPr="004E2AF7" w:rsidTr="00A1523A">
        <w:tc>
          <w:tcPr>
            <w:tcW w:w="3005" w:type="dxa"/>
            <w:tcBorders>
              <w:top w:val="single" w:sz="12" w:space="0" w:color="auto"/>
            </w:tcBorders>
            <w:vAlign w:val="center"/>
          </w:tcPr>
          <w:p w:rsidR="00F9566A" w:rsidRPr="00CA6656" w:rsidRDefault="00F9566A" w:rsidP="00024D71">
            <w:pPr>
              <w:ind w:left="147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Front direction indicator (1, 1a, 1b)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45° / 80°</w:t>
            </w:r>
          </w:p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20° / 80°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15° / 15°</w:t>
            </w:r>
          </w:p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15° / 5°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F9566A" w:rsidRPr="00C15BEC" w:rsidRDefault="00F9566A" w:rsidP="00024D71">
            <w:pPr>
              <w:ind w:left="147"/>
              <w:jc w:val="center"/>
              <w:rPr>
                <w:sz w:val="18"/>
                <w:szCs w:val="18"/>
              </w:rPr>
            </w:pPr>
            <w:r w:rsidRPr="00C15BEC">
              <w:rPr>
                <w:sz w:val="18"/>
                <w:szCs w:val="18"/>
              </w:rPr>
              <w:t>-</w:t>
            </w:r>
          </w:p>
        </w:tc>
      </w:tr>
      <w:tr w:rsidR="00F9566A" w:rsidRPr="004E2AF7" w:rsidTr="00A1523A">
        <w:tc>
          <w:tcPr>
            <w:tcW w:w="3005" w:type="dxa"/>
            <w:vAlign w:val="center"/>
          </w:tcPr>
          <w:p w:rsidR="00F9566A" w:rsidRPr="00CA6656" w:rsidRDefault="00F9566A" w:rsidP="00024D71">
            <w:pPr>
              <w:ind w:left="147"/>
              <w:rPr>
                <w:bCs/>
                <w:sz w:val="16"/>
                <w:szCs w:val="18"/>
              </w:rPr>
            </w:pPr>
            <w:r w:rsidRPr="00CA6656">
              <w:rPr>
                <w:bCs/>
                <w:sz w:val="16"/>
                <w:szCs w:val="18"/>
              </w:rPr>
              <w:t>Rear direction indicator (2a, 2b)</w:t>
            </w:r>
          </w:p>
        </w:tc>
        <w:tc>
          <w:tcPr>
            <w:tcW w:w="1276" w:type="dxa"/>
            <w:vAlign w:val="center"/>
          </w:tcPr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  <w:lang w:val="it-IT"/>
              </w:rPr>
            </w:pPr>
            <w:r w:rsidRPr="00CA6656">
              <w:rPr>
                <w:sz w:val="16"/>
                <w:szCs w:val="18"/>
                <w:lang w:val="it-IT"/>
              </w:rPr>
              <w:t>45° / 80°</w:t>
            </w:r>
          </w:p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  <w:lang w:val="it-IT"/>
              </w:rPr>
            </w:pPr>
            <w:r w:rsidRPr="00CA6656">
              <w:rPr>
                <w:sz w:val="16"/>
                <w:szCs w:val="18"/>
                <w:lang w:val="it-IT"/>
              </w:rPr>
              <w:t>20° / 80°</w:t>
            </w:r>
          </w:p>
        </w:tc>
        <w:tc>
          <w:tcPr>
            <w:tcW w:w="1276" w:type="dxa"/>
            <w:vAlign w:val="center"/>
          </w:tcPr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15° / 15°</w:t>
            </w:r>
          </w:p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  <w:vertAlign w:val="superscript"/>
              </w:rPr>
            </w:pPr>
            <w:r w:rsidRPr="00CA6656">
              <w:rPr>
                <w:sz w:val="16"/>
                <w:szCs w:val="18"/>
              </w:rPr>
              <w:t>15° / 5°</w:t>
            </w:r>
          </w:p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5° / 15°</w:t>
            </w:r>
          </w:p>
        </w:tc>
        <w:tc>
          <w:tcPr>
            <w:tcW w:w="1275" w:type="dxa"/>
            <w:vAlign w:val="center"/>
          </w:tcPr>
          <w:p w:rsidR="00F9566A" w:rsidRPr="00C15BEC" w:rsidRDefault="00F9566A" w:rsidP="00024D71">
            <w:pPr>
              <w:ind w:left="147"/>
              <w:jc w:val="center"/>
              <w:rPr>
                <w:sz w:val="18"/>
                <w:szCs w:val="18"/>
              </w:rPr>
            </w:pPr>
            <w:r w:rsidRPr="00C15BEC">
              <w:rPr>
                <w:sz w:val="18"/>
                <w:szCs w:val="18"/>
              </w:rPr>
              <w:t>-</w:t>
            </w:r>
          </w:p>
        </w:tc>
      </w:tr>
      <w:tr w:rsidR="00F9566A" w:rsidRPr="004E2AF7" w:rsidTr="00A1523A">
        <w:tc>
          <w:tcPr>
            <w:tcW w:w="3005" w:type="dxa"/>
            <w:vAlign w:val="center"/>
          </w:tcPr>
          <w:p w:rsidR="00F9566A" w:rsidRPr="00CA6656" w:rsidRDefault="00F9566A" w:rsidP="00024D71">
            <w:pPr>
              <w:ind w:left="147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Front direction indicator (11, 11a, 11b, 11c)</w:t>
            </w:r>
          </w:p>
          <w:p w:rsidR="00F9566A" w:rsidRPr="00CA6656" w:rsidRDefault="00F9566A" w:rsidP="00024D71">
            <w:pPr>
              <w:ind w:left="147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Rear direction indicator (12)</w:t>
            </w:r>
          </w:p>
        </w:tc>
        <w:tc>
          <w:tcPr>
            <w:tcW w:w="1276" w:type="dxa"/>
            <w:vAlign w:val="center"/>
          </w:tcPr>
          <w:p w:rsidR="00F9566A" w:rsidRPr="00297844" w:rsidRDefault="00F9566A" w:rsidP="00024D71">
            <w:pPr>
              <w:ind w:left="147"/>
              <w:jc w:val="center"/>
              <w:rPr>
                <w:sz w:val="16"/>
                <w:szCs w:val="18"/>
              </w:rPr>
            </w:pPr>
            <w:r w:rsidRPr="00297844">
              <w:rPr>
                <w:sz w:val="16"/>
                <w:szCs w:val="18"/>
              </w:rPr>
              <w:t>20° / 80°</w:t>
            </w:r>
          </w:p>
        </w:tc>
        <w:tc>
          <w:tcPr>
            <w:tcW w:w="1276" w:type="dxa"/>
            <w:vAlign w:val="center"/>
          </w:tcPr>
          <w:p w:rsidR="00F9566A" w:rsidRPr="00297844" w:rsidRDefault="00F9566A" w:rsidP="00024D71">
            <w:pPr>
              <w:ind w:left="147"/>
              <w:jc w:val="center"/>
              <w:rPr>
                <w:sz w:val="16"/>
                <w:szCs w:val="18"/>
                <w:lang w:val="it-IT"/>
              </w:rPr>
            </w:pPr>
            <w:r w:rsidRPr="00297844">
              <w:rPr>
                <w:sz w:val="16"/>
                <w:szCs w:val="18"/>
                <w:lang w:val="it-IT"/>
              </w:rPr>
              <w:t>15° / 15°</w:t>
            </w:r>
          </w:p>
          <w:p w:rsidR="00F9566A" w:rsidRPr="00297844" w:rsidRDefault="00F9566A" w:rsidP="00024D71">
            <w:pPr>
              <w:ind w:left="147"/>
              <w:jc w:val="center"/>
              <w:rPr>
                <w:sz w:val="16"/>
                <w:szCs w:val="18"/>
                <w:vertAlign w:val="superscript"/>
                <w:lang w:val="it-IT"/>
              </w:rPr>
            </w:pPr>
            <w:r w:rsidRPr="00297844">
              <w:rPr>
                <w:sz w:val="16"/>
                <w:szCs w:val="18"/>
                <w:lang w:val="it-IT"/>
              </w:rPr>
              <w:t>15° / 5°</w:t>
            </w:r>
          </w:p>
        </w:tc>
        <w:tc>
          <w:tcPr>
            <w:tcW w:w="1275" w:type="dxa"/>
            <w:vAlign w:val="center"/>
          </w:tcPr>
          <w:p w:rsidR="00F9566A" w:rsidRPr="00C15BEC" w:rsidRDefault="00F9566A" w:rsidP="00024D71">
            <w:pPr>
              <w:ind w:left="147"/>
              <w:jc w:val="center"/>
              <w:rPr>
                <w:sz w:val="18"/>
                <w:szCs w:val="18"/>
              </w:rPr>
            </w:pPr>
            <w:r w:rsidRPr="00C15BEC">
              <w:rPr>
                <w:sz w:val="18"/>
                <w:szCs w:val="18"/>
              </w:rPr>
              <w:t>-</w:t>
            </w:r>
          </w:p>
        </w:tc>
      </w:tr>
      <w:tr w:rsidR="00F9566A" w:rsidRPr="004E2AF7" w:rsidTr="00A1523A">
        <w:tc>
          <w:tcPr>
            <w:tcW w:w="3005" w:type="dxa"/>
            <w:vAlign w:val="center"/>
          </w:tcPr>
          <w:p w:rsidR="00F9566A" w:rsidRPr="00CA6656" w:rsidRDefault="00F9566A" w:rsidP="00024D71">
            <w:pPr>
              <w:ind w:left="147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Front position singular (MA)</w:t>
            </w:r>
          </w:p>
          <w:p w:rsidR="00F9566A" w:rsidRPr="00CA6656" w:rsidRDefault="00F9566A" w:rsidP="00024D71">
            <w:pPr>
              <w:ind w:left="147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Rear position singular (MR)</w:t>
            </w:r>
          </w:p>
        </w:tc>
        <w:tc>
          <w:tcPr>
            <w:tcW w:w="1276" w:type="dxa"/>
            <w:vAlign w:val="center"/>
          </w:tcPr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80° / 80°</w:t>
            </w:r>
          </w:p>
        </w:tc>
        <w:tc>
          <w:tcPr>
            <w:tcW w:w="1276" w:type="dxa"/>
            <w:vAlign w:val="center"/>
          </w:tcPr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  <w:lang w:val="it-IT"/>
              </w:rPr>
            </w:pPr>
            <w:r w:rsidRPr="00CA6656">
              <w:rPr>
                <w:sz w:val="16"/>
                <w:szCs w:val="18"/>
                <w:lang w:val="it-IT"/>
              </w:rPr>
              <w:t>15° / 10°</w:t>
            </w:r>
          </w:p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  <w:lang w:val="it-IT"/>
              </w:rPr>
            </w:pPr>
            <w:r w:rsidRPr="00CA6656">
              <w:rPr>
                <w:sz w:val="16"/>
                <w:szCs w:val="18"/>
                <w:lang w:val="it-IT"/>
              </w:rPr>
              <w:t>15° / 5°</w:t>
            </w:r>
          </w:p>
        </w:tc>
        <w:tc>
          <w:tcPr>
            <w:tcW w:w="1275" w:type="dxa"/>
            <w:vAlign w:val="center"/>
          </w:tcPr>
          <w:p w:rsidR="00F9566A" w:rsidRPr="00C15BEC" w:rsidRDefault="00F9566A" w:rsidP="00024D71">
            <w:pPr>
              <w:ind w:left="147"/>
              <w:jc w:val="center"/>
              <w:rPr>
                <w:sz w:val="18"/>
                <w:szCs w:val="18"/>
              </w:rPr>
            </w:pPr>
            <w:r w:rsidRPr="00C15BEC">
              <w:rPr>
                <w:sz w:val="18"/>
                <w:szCs w:val="18"/>
              </w:rPr>
              <w:t>-</w:t>
            </w:r>
          </w:p>
        </w:tc>
      </w:tr>
      <w:tr w:rsidR="00F9566A" w:rsidRPr="004E2AF7" w:rsidTr="00A1523A">
        <w:tc>
          <w:tcPr>
            <w:tcW w:w="3005" w:type="dxa"/>
            <w:vAlign w:val="center"/>
          </w:tcPr>
          <w:p w:rsidR="00F9566A" w:rsidRPr="00CA6656" w:rsidRDefault="00F9566A" w:rsidP="00024D71">
            <w:pPr>
              <w:ind w:left="147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Front position pair (MA)</w:t>
            </w:r>
          </w:p>
        </w:tc>
        <w:tc>
          <w:tcPr>
            <w:tcW w:w="1276" w:type="dxa"/>
            <w:vAlign w:val="center"/>
          </w:tcPr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20° / 80°</w:t>
            </w:r>
          </w:p>
        </w:tc>
        <w:tc>
          <w:tcPr>
            <w:tcW w:w="1276" w:type="dxa"/>
            <w:vAlign w:val="center"/>
          </w:tcPr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  <w:lang w:val="it-IT"/>
              </w:rPr>
            </w:pPr>
            <w:r w:rsidRPr="00CA6656">
              <w:rPr>
                <w:sz w:val="16"/>
                <w:szCs w:val="18"/>
                <w:lang w:val="it-IT"/>
              </w:rPr>
              <w:t>15° / 10°</w:t>
            </w:r>
          </w:p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  <w:lang w:val="it-IT"/>
              </w:rPr>
            </w:pPr>
            <w:r w:rsidRPr="00CA6656">
              <w:rPr>
                <w:sz w:val="16"/>
                <w:szCs w:val="18"/>
                <w:lang w:val="it-IT"/>
              </w:rPr>
              <w:t>15° / 5°</w:t>
            </w:r>
            <w:r w:rsidRPr="00CA6656">
              <w:rPr>
                <w:sz w:val="16"/>
                <w:szCs w:val="18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F9566A" w:rsidRPr="00C15BEC" w:rsidRDefault="00F9566A" w:rsidP="00024D71">
            <w:pPr>
              <w:ind w:left="147"/>
              <w:jc w:val="center"/>
              <w:rPr>
                <w:sz w:val="18"/>
                <w:szCs w:val="18"/>
              </w:rPr>
            </w:pPr>
            <w:r w:rsidRPr="00C15BEC">
              <w:rPr>
                <w:sz w:val="18"/>
                <w:szCs w:val="18"/>
              </w:rPr>
              <w:t>-</w:t>
            </w:r>
          </w:p>
        </w:tc>
      </w:tr>
      <w:tr w:rsidR="00F9566A" w:rsidRPr="004E2AF7" w:rsidTr="00A1523A">
        <w:tc>
          <w:tcPr>
            <w:tcW w:w="3005" w:type="dxa"/>
            <w:vAlign w:val="center"/>
          </w:tcPr>
          <w:p w:rsidR="00F9566A" w:rsidRPr="00CA6656" w:rsidRDefault="00F9566A" w:rsidP="00024D71">
            <w:pPr>
              <w:ind w:left="147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Rear position pair (MR)</w:t>
            </w:r>
          </w:p>
        </w:tc>
        <w:tc>
          <w:tcPr>
            <w:tcW w:w="1276" w:type="dxa"/>
            <w:vAlign w:val="center"/>
          </w:tcPr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  <w:lang w:val="it-IT"/>
              </w:rPr>
            </w:pPr>
            <w:r w:rsidRPr="00CA6656">
              <w:rPr>
                <w:sz w:val="16"/>
                <w:szCs w:val="18"/>
                <w:lang w:val="it-IT"/>
              </w:rPr>
              <w:t>45° / 80°</w:t>
            </w:r>
          </w:p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  <w:lang w:val="it-IT"/>
              </w:rPr>
            </w:pPr>
            <w:r w:rsidRPr="00CA6656">
              <w:rPr>
                <w:sz w:val="16"/>
                <w:szCs w:val="18"/>
                <w:lang w:val="it-IT"/>
              </w:rPr>
              <w:t>20° / 80°</w:t>
            </w:r>
          </w:p>
        </w:tc>
        <w:tc>
          <w:tcPr>
            <w:tcW w:w="1276" w:type="dxa"/>
            <w:vAlign w:val="center"/>
          </w:tcPr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  <w:lang w:val="it-IT"/>
              </w:rPr>
            </w:pPr>
            <w:r w:rsidRPr="00CA6656">
              <w:rPr>
                <w:sz w:val="16"/>
                <w:szCs w:val="18"/>
                <w:lang w:val="it-IT"/>
              </w:rPr>
              <w:t xml:space="preserve">15° / </w:t>
            </w:r>
            <w:r w:rsidRPr="00531839">
              <w:rPr>
                <w:b/>
                <w:strike/>
                <w:color w:val="000000" w:themeColor="text1"/>
                <w:sz w:val="16"/>
                <w:szCs w:val="18"/>
                <w:lang w:val="it-IT"/>
              </w:rPr>
              <w:t>15°</w:t>
            </w:r>
            <w:r w:rsidRPr="00CA6656">
              <w:rPr>
                <w:b/>
                <w:color w:val="FF0000"/>
                <w:sz w:val="16"/>
                <w:szCs w:val="18"/>
                <w:lang w:val="it-IT"/>
              </w:rPr>
              <w:t xml:space="preserve"> </w:t>
            </w:r>
            <w:r w:rsidRPr="00531839">
              <w:rPr>
                <w:rFonts w:ascii="Arial" w:hAnsi="Arial" w:cs="Arial"/>
                <w:b/>
                <w:i/>
                <w:color w:val="0000FF"/>
                <w:sz w:val="20"/>
                <w:szCs w:val="24"/>
              </w:rPr>
              <w:t>10°</w:t>
            </w:r>
          </w:p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  <w:lang w:val="it-IT"/>
              </w:rPr>
            </w:pPr>
            <w:r w:rsidRPr="00CA6656">
              <w:rPr>
                <w:sz w:val="16"/>
                <w:szCs w:val="18"/>
                <w:lang w:val="it-IT"/>
              </w:rPr>
              <w:t>15° / 5°</w:t>
            </w:r>
            <w:r w:rsidRPr="00CA6656">
              <w:rPr>
                <w:sz w:val="16"/>
                <w:szCs w:val="18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F9566A" w:rsidRPr="00C15BEC" w:rsidRDefault="00F9566A" w:rsidP="00024D71">
            <w:pPr>
              <w:ind w:left="147"/>
              <w:jc w:val="center"/>
              <w:rPr>
                <w:sz w:val="18"/>
                <w:szCs w:val="18"/>
              </w:rPr>
            </w:pPr>
            <w:r w:rsidRPr="00C15BEC">
              <w:rPr>
                <w:sz w:val="18"/>
                <w:szCs w:val="18"/>
              </w:rPr>
              <w:t>-</w:t>
            </w:r>
          </w:p>
        </w:tc>
      </w:tr>
      <w:tr w:rsidR="00F9566A" w:rsidRPr="004E2AF7" w:rsidTr="00A1523A">
        <w:tc>
          <w:tcPr>
            <w:tcW w:w="3005" w:type="dxa"/>
            <w:vAlign w:val="center"/>
          </w:tcPr>
          <w:p w:rsidR="00F9566A" w:rsidRPr="00CA6656" w:rsidRDefault="00F9566A" w:rsidP="00024D71">
            <w:pPr>
              <w:ind w:left="147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Stop singular (MS)</w:t>
            </w:r>
          </w:p>
        </w:tc>
        <w:tc>
          <w:tcPr>
            <w:tcW w:w="1276" w:type="dxa"/>
            <w:vAlign w:val="center"/>
          </w:tcPr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45° / 45°</w:t>
            </w:r>
          </w:p>
        </w:tc>
        <w:tc>
          <w:tcPr>
            <w:tcW w:w="1276" w:type="dxa"/>
            <w:vAlign w:val="center"/>
          </w:tcPr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  <w:lang w:val="it-IT"/>
              </w:rPr>
            </w:pPr>
            <w:r w:rsidRPr="00CA6656">
              <w:rPr>
                <w:sz w:val="16"/>
                <w:szCs w:val="18"/>
                <w:lang w:val="it-IT"/>
              </w:rPr>
              <w:t>15° / 10°</w:t>
            </w:r>
          </w:p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  <w:vertAlign w:val="superscript"/>
                <w:lang w:val="it-IT"/>
              </w:rPr>
            </w:pPr>
            <w:r w:rsidRPr="00CA6656">
              <w:rPr>
                <w:sz w:val="16"/>
                <w:szCs w:val="18"/>
                <w:lang w:val="it-IT"/>
              </w:rPr>
              <w:t>15° / 5°</w:t>
            </w:r>
          </w:p>
        </w:tc>
        <w:tc>
          <w:tcPr>
            <w:tcW w:w="1275" w:type="dxa"/>
            <w:vAlign w:val="center"/>
          </w:tcPr>
          <w:p w:rsidR="00F9566A" w:rsidRPr="00C15BEC" w:rsidRDefault="00F9566A" w:rsidP="00024D71">
            <w:pPr>
              <w:ind w:left="147"/>
              <w:jc w:val="center"/>
              <w:rPr>
                <w:sz w:val="18"/>
                <w:szCs w:val="18"/>
              </w:rPr>
            </w:pPr>
            <w:r w:rsidRPr="00C15BEC">
              <w:rPr>
                <w:sz w:val="18"/>
                <w:szCs w:val="18"/>
              </w:rPr>
              <w:t>-</w:t>
            </w:r>
          </w:p>
        </w:tc>
      </w:tr>
      <w:tr w:rsidR="00F9566A" w:rsidRPr="004E2AF7" w:rsidTr="00A1523A">
        <w:tc>
          <w:tcPr>
            <w:tcW w:w="3005" w:type="dxa"/>
            <w:vAlign w:val="center"/>
          </w:tcPr>
          <w:p w:rsidR="00F9566A" w:rsidRPr="00CA6656" w:rsidRDefault="00F9566A" w:rsidP="00024D71">
            <w:pPr>
              <w:ind w:left="147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Stop pair (MS)</w:t>
            </w:r>
          </w:p>
        </w:tc>
        <w:tc>
          <w:tcPr>
            <w:tcW w:w="1276" w:type="dxa"/>
            <w:vAlign w:val="center"/>
          </w:tcPr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0°/45°</w:t>
            </w:r>
          </w:p>
        </w:tc>
        <w:tc>
          <w:tcPr>
            <w:tcW w:w="1276" w:type="dxa"/>
            <w:vAlign w:val="center"/>
          </w:tcPr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  <w:lang w:val="it-IT"/>
              </w:rPr>
            </w:pPr>
            <w:r w:rsidRPr="00CA6656">
              <w:rPr>
                <w:sz w:val="16"/>
                <w:szCs w:val="18"/>
                <w:lang w:val="it-IT"/>
              </w:rPr>
              <w:t>15° / 10°</w:t>
            </w:r>
          </w:p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  <w:lang w:val="it-IT"/>
              </w:rPr>
            </w:pPr>
            <w:r w:rsidRPr="00CA6656">
              <w:rPr>
                <w:sz w:val="16"/>
                <w:szCs w:val="18"/>
                <w:lang w:val="it-IT"/>
              </w:rPr>
              <w:t>15° / 5°</w:t>
            </w:r>
            <w:r w:rsidRPr="00CA6656">
              <w:rPr>
                <w:sz w:val="16"/>
                <w:szCs w:val="18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F9566A" w:rsidRPr="00C15BEC" w:rsidRDefault="00F9566A" w:rsidP="00024D71">
            <w:pPr>
              <w:ind w:left="147"/>
              <w:jc w:val="center"/>
              <w:rPr>
                <w:sz w:val="18"/>
                <w:szCs w:val="18"/>
              </w:rPr>
            </w:pPr>
            <w:r w:rsidRPr="00C15BEC">
              <w:rPr>
                <w:sz w:val="18"/>
                <w:szCs w:val="18"/>
              </w:rPr>
              <w:t>-</w:t>
            </w:r>
          </w:p>
        </w:tc>
      </w:tr>
      <w:tr w:rsidR="00F9566A" w:rsidRPr="004E2AF7" w:rsidTr="00A1523A">
        <w:tc>
          <w:tcPr>
            <w:tcW w:w="3005" w:type="dxa"/>
            <w:vAlign w:val="center"/>
          </w:tcPr>
          <w:p w:rsidR="00F9566A" w:rsidRPr="00CA6656" w:rsidRDefault="00F9566A" w:rsidP="00024D71">
            <w:pPr>
              <w:ind w:left="147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Front position (A)</w:t>
            </w:r>
          </w:p>
          <w:p w:rsidR="00F9566A" w:rsidRPr="00CA6656" w:rsidRDefault="00F9566A" w:rsidP="00024D71">
            <w:pPr>
              <w:ind w:left="147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Rear position (R, R1, R2)</w:t>
            </w:r>
          </w:p>
        </w:tc>
        <w:tc>
          <w:tcPr>
            <w:tcW w:w="1276" w:type="dxa"/>
            <w:vAlign w:val="center"/>
          </w:tcPr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45° / 80°</w:t>
            </w:r>
          </w:p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20° / 80°</w:t>
            </w:r>
          </w:p>
        </w:tc>
        <w:tc>
          <w:tcPr>
            <w:tcW w:w="1276" w:type="dxa"/>
            <w:vAlign w:val="center"/>
          </w:tcPr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15° / 15°</w:t>
            </w:r>
          </w:p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15° / 5°</w:t>
            </w:r>
          </w:p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5° / 15°</w:t>
            </w:r>
          </w:p>
        </w:tc>
        <w:tc>
          <w:tcPr>
            <w:tcW w:w="1275" w:type="dxa"/>
            <w:vAlign w:val="center"/>
          </w:tcPr>
          <w:p w:rsidR="00F9566A" w:rsidRPr="00C15BEC" w:rsidRDefault="00F9566A" w:rsidP="00024D71">
            <w:pPr>
              <w:ind w:left="147"/>
              <w:jc w:val="center"/>
              <w:rPr>
                <w:sz w:val="18"/>
                <w:szCs w:val="18"/>
              </w:rPr>
            </w:pPr>
            <w:r w:rsidRPr="00C15BEC">
              <w:rPr>
                <w:sz w:val="18"/>
                <w:szCs w:val="18"/>
              </w:rPr>
              <w:t>-</w:t>
            </w:r>
          </w:p>
        </w:tc>
      </w:tr>
      <w:tr w:rsidR="00F9566A" w:rsidRPr="004E2AF7" w:rsidTr="00A1523A">
        <w:tc>
          <w:tcPr>
            <w:tcW w:w="3005" w:type="dxa"/>
            <w:vAlign w:val="center"/>
          </w:tcPr>
          <w:p w:rsidR="00F9566A" w:rsidRPr="00CA6656" w:rsidRDefault="00F9566A" w:rsidP="00024D71">
            <w:pPr>
              <w:ind w:left="147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Front parking (77R)</w:t>
            </w:r>
          </w:p>
          <w:p w:rsidR="00F9566A" w:rsidRPr="00CA6656" w:rsidRDefault="00F9566A" w:rsidP="00024D71">
            <w:pPr>
              <w:ind w:left="147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Rear parking (77R)</w:t>
            </w:r>
          </w:p>
        </w:tc>
        <w:tc>
          <w:tcPr>
            <w:tcW w:w="1276" w:type="dxa"/>
            <w:vAlign w:val="center"/>
          </w:tcPr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0° / 45°</w:t>
            </w:r>
          </w:p>
        </w:tc>
        <w:tc>
          <w:tcPr>
            <w:tcW w:w="1276" w:type="dxa"/>
            <w:vAlign w:val="center"/>
          </w:tcPr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  <w:lang w:val="it-IT"/>
              </w:rPr>
            </w:pPr>
            <w:r w:rsidRPr="00CA6656">
              <w:rPr>
                <w:sz w:val="16"/>
                <w:szCs w:val="18"/>
                <w:lang w:val="it-IT"/>
              </w:rPr>
              <w:t>15° / 15°</w:t>
            </w:r>
          </w:p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  <w:lang w:val="it-IT"/>
              </w:rPr>
            </w:pPr>
            <w:r w:rsidRPr="00CA6656">
              <w:rPr>
                <w:sz w:val="16"/>
                <w:szCs w:val="18"/>
                <w:lang w:val="it-IT"/>
              </w:rPr>
              <w:t>15° / 5°</w:t>
            </w:r>
          </w:p>
        </w:tc>
        <w:tc>
          <w:tcPr>
            <w:tcW w:w="1275" w:type="dxa"/>
            <w:vAlign w:val="center"/>
          </w:tcPr>
          <w:p w:rsidR="00F9566A" w:rsidRPr="00C15BEC" w:rsidRDefault="00F9566A" w:rsidP="00024D71">
            <w:pPr>
              <w:ind w:left="147"/>
              <w:jc w:val="center"/>
              <w:rPr>
                <w:sz w:val="18"/>
                <w:szCs w:val="18"/>
              </w:rPr>
            </w:pPr>
            <w:r w:rsidRPr="00C15BEC">
              <w:rPr>
                <w:sz w:val="18"/>
                <w:szCs w:val="18"/>
              </w:rPr>
              <w:t>-</w:t>
            </w:r>
          </w:p>
        </w:tc>
      </w:tr>
      <w:tr w:rsidR="00F9566A" w:rsidRPr="004E2AF7" w:rsidTr="00A1523A">
        <w:tc>
          <w:tcPr>
            <w:tcW w:w="3005" w:type="dxa"/>
            <w:vAlign w:val="center"/>
          </w:tcPr>
          <w:p w:rsidR="00F9566A" w:rsidRPr="00CA6656" w:rsidRDefault="00F9566A" w:rsidP="00024D71">
            <w:pPr>
              <w:ind w:left="147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Front end-outline marker (AM)</w:t>
            </w:r>
          </w:p>
          <w:p w:rsidR="00F9566A" w:rsidRPr="00CA6656" w:rsidRDefault="00F9566A" w:rsidP="00024D71">
            <w:pPr>
              <w:ind w:left="147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Rear end-outline marker (RM1, RM2)</w:t>
            </w:r>
          </w:p>
        </w:tc>
        <w:tc>
          <w:tcPr>
            <w:tcW w:w="1276" w:type="dxa"/>
            <w:vAlign w:val="center"/>
          </w:tcPr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0° / 80°</w:t>
            </w:r>
          </w:p>
        </w:tc>
        <w:tc>
          <w:tcPr>
            <w:tcW w:w="1276" w:type="dxa"/>
            <w:vAlign w:val="center"/>
          </w:tcPr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  <w:lang w:val="it-IT"/>
              </w:rPr>
            </w:pPr>
            <w:r w:rsidRPr="00CA6656">
              <w:rPr>
                <w:sz w:val="16"/>
                <w:szCs w:val="18"/>
                <w:lang w:val="it-IT"/>
              </w:rPr>
              <w:t>15° / 15°</w:t>
            </w:r>
          </w:p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  <w:vertAlign w:val="superscript"/>
                <w:lang w:val="it-IT"/>
              </w:rPr>
            </w:pPr>
            <w:r w:rsidRPr="00CA6656">
              <w:rPr>
                <w:sz w:val="16"/>
                <w:szCs w:val="18"/>
                <w:lang w:val="it-IT"/>
              </w:rPr>
              <w:t>15° / 5°</w:t>
            </w:r>
            <w:r w:rsidRPr="00CA6656">
              <w:rPr>
                <w:sz w:val="16"/>
                <w:szCs w:val="18"/>
                <w:vertAlign w:val="superscript"/>
              </w:rPr>
              <w:t>2</w:t>
            </w:r>
          </w:p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  <w:lang w:val="it-IT"/>
              </w:rPr>
            </w:pPr>
            <w:r w:rsidRPr="00CA6656">
              <w:rPr>
                <w:sz w:val="16"/>
                <w:szCs w:val="18"/>
                <w:lang w:val="it-IT"/>
              </w:rPr>
              <w:t>5° / 15°</w:t>
            </w:r>
            <w:r w:rsidRPr="00CA6656">
              <w:rPr>
                <w:sz w:val="16"/>
                <w:szCs w:val="18"/>
                <w:vertAlign w:val="superscript"/>
              </w:rPr>
              <w:t>3</w:t>
            </w:r>
          </w:p>
        </w:tc>
        <w:tc>
          <w:tcPr>
            <w:tcW w:w="1275" w:type="dxa"/>
            <w:vAlign w:val="center"/>
          </w:tcPr>
          <w:p w:rsidR="00F9566A" w:rsidRPr="00C15BEC" w:rsidRDefault="00F9566A" w:rsidP="00024D71">
            <w:pPr>
              <w:ind w:left="147"/>
              <w:jc w:val="center"/>
              <w:rPr>
                <w:sz w:val="18"/>
                <w:szCs w:val="18"/>
              </w:rPr>
            </w:pPr>
            <w:r w:rsidRPr="00C15BEC">
              <w:rPr>
                <w:sz w:val="18"/>
                <w:szCs w:val="18"/>
              </w:rPr>
              <w:t>-</w:t>
            </w:r>
          </w:p>
        </w:tc>
      </w:tr>
      <w:tr w:rsidR="00F9566A" w:rsidRPr="004E2AF7" w:rsidTr="00A1523A">
        <w:tc>
          <w:tcPr>
            <w:tcW w:w="3005" w:type="dxa"/>
            <w:vAlign w:val="center"/>
          </w:tcPr>
          <w:p w:rsidR="00F9566A" w:rsidRPr="00CA6656" w:rsidRDefault="00F9566A" w:rsidP="00024D71">
            <w:pPr>
              <w:ind w:left="147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Stop lamp (S1, S2)</w:t>
            </w:r>
          </w:p>
        </w:tc>
        <w:tc>
          <w:tcPr>
            <w:tcW w:w="1276" w:type="dxa"/>
            <w:vAlign w:val="center"/>
          </w:tcPr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  <w:lang w:val="it-IT"/>
              </w:rPr>
            </w:pPr>
            <w:r w:rsidRPr="00CA6656">
              <w:rPr>
                <w:sz w:val="16"/>
                <w:szCs w:val="18"/>
                <w:lang w:val="it-IT"/>
              </w:rPr>
              <w:t>45° / 45°</w:t>
            </w:r>
          </w:p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  <w:lang w:val="it-IT"/>
              </w:rPr>
            </w:pPr>
            <w:r w:rsidRPr="00CA6656">
              <w:rPr>
                <w:sz w:val="16"/>
                <w:szCs w:val="18"/>
                <w:lang w:val="it-IT"/>
              </w:rPr>
              <w:t>20° / 45°</w:t>
            </w:r>
          </w:p>
        </w:tc>
        <w:tc>
          <w:tcPr>
            <w:tcW w:w="1276" w:type="dxa"/>
            <w:vAlign w:val="center"/>
          </w:tcPr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  <w:lang w:val="it-IT"/>
              </w:rPr>
            </w:pPr>
            <w:r w:rsidRPr="00CA6656">
              <w:rPr>
                <w:sz w:val="16"/>
                <w:szCs w:val="18"/>
                <w:lang w:val="it-IT"/>
              </w:rPr>
              <w:t>15° / 15°</w:t>
            </w:r>
          </w:p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  <w:vertAlign w:val="superscript"/>
                <w:lang w:val="it-IT"/>
              </w:rPr>
            </w:pPr>
            <w:r w:rsidRPr="00CA6656">
              <w:rPr>
                <w:sz w:val="16"/>
                <w:szCs w:val="18"/>
                <w:lang w:val="it-IT"/>
              </w:rPr>
              <w:t>15° / 5°</w:t>
            </w:r>
          </w:p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  <w:lang w:val="it-IT"/>
              </w:rPr>
            </w:pPr>
            <w:r w:rsidRPr="00CA6656">
              <w:rPr>
                <w:sz w:val="16"/>
                <w:szCs w:val="18"/>
                <w:lang w:val="it-IT"/>
              </w:rPr>
              <w:t>5° / 15°</w:t>
            </w:r>
          </w:p>
        </w:tc>
        <w:tc>
          <w:tcPr>
            <w:tcW w:w="1275" w:type="dxa"/>
            <w:vAlign w:val="center"/>
          </w:tcPr>
          <w:p w:rsidR="00F9566A" w:rsidRPr="00C15BEC" w:rsidRDefault="00F9566A" w:rsidP="00024D71">
            <w:pPr>
              <w:ind w:left="147"/>
              <w:jc w:val="center"/>
              <w:rPr>
                <w:sz w:val="18"/>
                <w:szCs w:val="18"/>
              </w:rPr>
            </w:pPr>
            <w:r w:rsidRPr="00C15BEC">
              <w:rPr>
                <w:sz w:val="18"/>
                <w:szCs w:val="18"/>
              </w:rPr>
              <w:t>-</w:t>
            </w:r>
          </w:p>
        </w:tc>
      </w:tr>
      <w:tr w:rsidR="00F9566A" w:rsidRPr="004E2AF7" w:rsidTr="00A1523A">
        <w:tc>
          <w:tcPr>
            <w:tcW w:w="3005" w:type="dxa"/>
            <w:vAlign w:val="center"/>
          </w:tcPr>
          <w:p w:rsidR="00F9566A" w:rsidRPr="00CA6656" w:rsidRDefault="00F9566A" w:rsidP="00024D71">
            <w:pPr>
              <w:ind w:left="147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High mounted stop lamp (S3, S4)</w:t>
            </w:r>
          </w:p>
        </w:tc>
        <w:tc>
          <w:tcPr>
            <w:tcW w:w="1276" w:type="dxa"/>
            <w:vAlign w:val="center"/>
          </w:tcPr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10° / 10°</w:t>
            </w:r>
          </w:p>
        </w:tc>
        <w:tc>
          <w:tcPr>
            <w:tcW w:w="1276" w:type="dxa"/>
            <w:vAlign w:val="center"/>
          </w:tcPr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10° / 5°</w:t>
            </w:r>
          </w:p>
        </w:tc>
        <w:tc>
          <w:tcPr>
            <w:tcW w:w="1275" w:type="dxa"/>
            <w:vAlign w:val="center"/>
          </w:tcPr>
          <w:p w:rsidR="00F9566A" w:rsidRPr="00C15BEC" w:rsidRDefault="00F9566A" w:rsidP="00024D71">
            <w:pPr>
              <w:ind w:left="147"/>
              <w:jc w:val="center"/>
              <w:rPr>
                <w:sz w:val="18"/>
                <w:szCs w:val="18"/>
              </w:rPr>
            </w:pPr>
            <w:r w:rsidRPr="00C15BEC">
              <w:rPr>
                <w:sz w:val="18"/>
                <w:szCs w:val="18"/>
              </w:rPr>
              <w:t>-</w:t>
            </w:r>
          </w:p>
        </w:tc>
      </w:tr>
      <w:tr w:rsidR="00F9566A" w:rsidRPr="004E2AF7" w:rsidTr="00A1523A">
        <w:tc>
          <w:tcPr>
            <w:tcW w:w="3005" w:type="dxa"/>
            <w:tcBorders>
              <w:bottom w:val="single" w:sz="12" w:space="0" w:color="auto"/>
            </w:tcBorders>
            <w:vAlign w:val="center"/>
          </w:tcPr>
          <w:p w:rsidR="00F9566A" w:rsidRPr="00CA6656" w:rsidRDefault="00F9566A" w:rsidP="00024D71">
            <w:pPr>
              <w:ind w:left="147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Daytime running lamps (RL)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20° / 20°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10° / 5°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9566A" w:rsidRPr="00C15BEC" w:rsidRDefault="00F9566A" w:rsidP="00024D71">
            <w:pPr>
              <w:ind w:left="147"/>
              <w:jc w:val="center"/>
              <w:rPr>
                <w:sz w:val="18"/>
                <w:szCs w:val="18"/>
              </w:rPr>
            </w:pPr>
            <w:r w:rsidRPr="00C15BEC">
              <w:rPr>
                <w:sz w:val="18"/>
                <w:szCs w:val="18"/>
              </w:rPr>
              <w:t>-</w:t>
            </w:r>
          </w:p>
        </w:tc>
      </w:tr>
    </w:tbl>
    <w:p w:rsidR="00810AA3" w:rsidRPr="00810AA3" w:rsidRDefault="003867BE" w:rsidP="00810AA3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AA3">
        <w:rPr>
          <w:rFonts w:ascii="Times New Roman" w:hAnsi="Times New Roman" w:cs="Times New Roman"/>
          <w:b/>
          <w:bCs/>
          <w:sz w:val="24"/>
          <w:szCs w:val="24"/>
        </w:rPr>
        <w:t>B. JUSTIFICATION</w:t>
      </w:r>
    </w:p>
    <w:p w:rsidR="00DE5738" w:rsidRPr="00834F7A" w:rsidRDefault="00DE5738" w:rsidP="00834F7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4F7A">
        <w:rPr>
          <w:rFonts w:ascii="Times New Roman" w:hAnsi="Times New Roman" w:cs="Times New Roman"/>
          <w:sz w:val="24"/>
          <w:szCs w:val="24"/>
        </w:rPr>
        <w:t>India understands that while preparing the SLR regulations, the technical requirements are to be captured in SLR’s exactly same as in the current individual UN Regulations. The India</w:t>
      </w:r>
      <w:r w:rsidR="005006B3" w:rsidRPr="00834F7A">
        <w:rPr>
          <w:rFonts w:ascii="Times New Roman" w:hAnsi="Times New Roman" w:cs="Times New Roman"/>
          <w:sz w:val="24"/>
          <w:szCs w:val="24"/>
        </w:rPr>
        <w:t>’s</w:t>
      </w:r>
      <w:r w:rsidRPr="00834F7A">
        <w:rPr>
          <w:rFonts w:ascii="Times New Roman" w:hAnsi="Times New Roman" w:cs="Times New Roman"/>
          <w:sz w:val="24"/>
          <w:szCs w:val="24"/>
        </w:rPr>
        <w:t xml:space="preserve"> proposals</w:t>
      </w:r>
      <w:r w:rsidR="005006B3" w:rsidRPr="00834F7A">
        <w:rPr>
          <w:rFonts w:ascii="Times New Roman" w:hAnsi="Times New Roman" w:cs="Times New Roman"/>
          <w:sz w:val="24"/>
          <w:szCs w:val="24"/>
        </w:rPr>
        <w:t xml:space="preserve"> are</w:t>
      </w:r>
      <w:r w:rsidRPr="00834F7A">
        <w:rPr>
          <w:rFonts w:ascii="Times New Roman" w:hAnsi="Times New Roman" w:cs="Times New Roman"/>
          <w:sz w:val="24"/>
          <w:szCs w:val="24"/>
        </w:rPr>
        <w:t xml:space="preserve"> to address some of issues related to UN</w:t>
      </w:r>
      <w:r w:rsidR="005006B3" w:rsidRPr="00834F7A">
        <w:rPr>
          <w:rFonts w:ascii="Times New Roman" w:hAnsi="Times New Roman" w:cs="Times New Roman"/>
          <w:sz w:val="24"/>
          <w:szCs w:val="24"/>
        </w:rPr>
        <w:t xml:space="preserve"> </w:t>
      </w:r>
      <w:r w:rsidRPr="00834F7A">
        <w:rPr>
          <w:rFonts w:ascii="Times New Roman" w:hAnsi="Times New Roman" w:cs="Times New Roman"/>
          <w:sz w:val="24"/>
          <w:szCs w:val="24"/>
        </w:rPr>
        <w:t>R 50 and UN</w:t>
      </w:r>
      <w:r w:rsidR="005006B3" w:rsidRPr="00834F7A">
        <w:rPr>
          <w:rFonts w:ascii="Times New Roman" w:hAnsi="Times New Roman" w:cs="Times New Roman"/>
          <w:sz w:val="24"/>
          <w:szCs w:val="24"/>
        </w:rPr>
        <w:t xml:space="preserve"> </w:t>
      </w:r>
      <w:r w:rsidRPr="00834F7A">
        <w:rPr>
          <w:rFonts w:ascii="Times New Roman" w:hAnsi="Times New Roman" w:cs="Times New Roman"/>
          <w:sz w:val="24"/>
          <w:szCs w:val="24"/>
        </w:rPr>
        <w:t xml:space="preserve">R 74 not covered in document </w:t>
      </w:r>
      <w:r w:rsidR="00993CE0" w:rsidRPr="00834F7A">
        <w:rPr>
          <w:rFonts w:ascii="Times New Roman" w:hAnsi="Times New Roman" w:cs="Times New Roman"/>
          <w:sz w:val="24"/>
          <w:szCs w:val="24"/>
        </w:rPr>
        <w:t>ECE/TRANS/WP.29/GRE/2018/02</w:t>
      </w:r>
      <w:r w:rsidRPr="00834F7A">
        <w:rPr>
          <w:rFonts w:ascii="Times New Roman" w:hAnsi="Times New Roman" w:cs="Times New Roman"/>
          <w:sz w:val="24"/>
          <w:szCs w:val="24"/>
        </w:rPr>
        <w:t>.</w:t>
      </w:r>
    </w:p>
    <w:p w:rsidR="004D2F39" w:rsidRPr="00834F7A" w:rsidRDefault="00834F7A" w:rsidP="00834F7A">
      <w:pPr>
        <w:autoSpaceDE w:val="0"/>
        <w:autoSpaceDN w:val="0"/>
        <w:adjustRightInd w:val="0"/>
        <w:spacing w:before="120" w:after="0" w:line="24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F7A">
        <w:rPr>
          <w:rFonts w:ascii="Times New Roman" w:hAnsi="Times New Roman" w:cs="Times New Roman"/>
          <w:sz w:val="24"/>
          <w:szCs w:val="24"/>
        </w:rPr>
        <w:t>B 1.</w:t>
      </w:r>
      <w:proofErr w:type="gramEnd"/>
      <w:r w:rsidRPr="00834F7A">
        <w:rPr>
          <w:rFonts w:ascii="Times New Roman" w:hAnsi="Times New Roman" w:cs="Times New Roman"/>
          <w:sz w:val="24"/>
          <w:szCs w:val="24"/>
        </w:rPr>
        <w:tab/>
      </w:r>
      <w:r w:rsidR="00A85FCD" w:rsidRPr="00834F7A">
        <w:rPr>
          <w:rFonts w:ascii="Times New Roman" w:hAnsi="Times New Roman" w:cs="Times New Roman"/>
          <w:sz w:val="24"/>
          <w:szCs w:val="24"/>
        </w:rPr>
        <w:t xml:space="preserve">The text is included </w:t>
      </w:r>
      <w:r w:rsidR="00F9566A" w:rsidRPr="00834F7A">
        <w:rPr>
          <w:rFonts w:ascii="Times New Roman" w:hAnsi="Times New Roman" w:cs="Times New Roman"/>
          <w:sz w:val="24"/>
          <w:szCs w:val="24"/>
        </w:rPr>
        <w:t xml:space="preserve">to align with </w:t>
      </w:r>
      <w:r w:rsidR="00A24866" w:rsidRPr="00834F7A">
        <w:rPr>
          <w:rFonts w:ascii="Times New Roman" w:hAnsi="Times New Roman" w:cs="Times New Roman"/>
          <w:sz w:val="24"/>
          <w:szCs w:val="24"/>
        </w:rPr>
        <w:t xml:space="preserve">UN </w:t>
      </w:r>
      <w:proofErr w:type="gramStart"/>
      <w:r w:rsidR="00F9566A" w:rsidRPr="00834F7A">
        <w:rPr>
          <w:rFonts w:ascii="Times New Roman" w:hAnsi="Times New Roman" w:cs="Times New Roman"/>
          <w:sz w:val="24"/>
          <w:szCs w:val="24"/>
        </w:rPr>
        <w:t>R50</w:t>
      </w:r>
      <w:r w:rsidR="00A85FCD" w:rsidRPr="00834F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9566A" w:rsidRPr="00834F7A">
        <w:rPr>
          <w:rFonts w:ascii="Times New Roman" w:hAnsi="Times New Roman" w:cs="Times New Roman"/>
          <w:sz w:val="24"/>
          <w:szCs w:val="24"/>
        </w:rPr>
        <w:t xml:space="preserve"> </w:t>
      </w:r>
      <w:r w:rsidR="00A85FCD" w:rsidRPr="00834F7A">
        <w:rPr>
          <w:rFonts w:ascii="Times New Roman" w:hAnsi="Times New Roman" w:cs="Times New Roman"/>
          <w:sz w:val="24"/>
          <w:szCs w:val="24"/>
        </w:rPr>
        <w:t>this</w:t>
      </w:r>
      <w:r w:rsidR="00F9566A" w:rsidRPr="00834F7A">
        <w:rPr>
          <w:rFonts w:ascii="Times New Roman" w:hAnsi="Times New Roman" w:cs="Times New Roman"/>
          <w:sz w:val="24"/>
          <w:szCs w:val="24"/>
        </w:rPr>
        <w:t xml:space="preserve"> covers the requirement with better clarity. This requirement is specifically for light source</w:t>
      </w:r>
      <w:r w:rsidR="00993CE0" w:rsidRPr="00834F7A">
        <w:rPr>
          <w:rFonts w:ascii="Times New Roman" w:hAnsi="Times New Roman" w:cs="Times New Roman"/>
          <w:sz w:val="24"/>
          <w:szCs w:val="24"/>
        </w:rPr>
        <w:t>s</w:t>
      </w:r>
      <w:r w:rsidR="00F9566A" w:rsidRPr="00834F7A">
        <w:rPr>
          <w:rFonts w:ascii="Times New Roman" w:hAnsi="Times New Roman" w:cs="Times New Roman"/>
          <w:sz w:val="24"/>
          <w:szCs w:val="24"/>
        </w:rPr>
        <w:t xml:space="preserve"> connected in series. </w:t>
      </w:r>
    </w:p>
    <w:p w:rsidR="00A85FCD" w:rsidRPr="00834F7A" w:rsidRDefault="00834F7A" w:rsidP="00834F7A">
      <w:pPr>
        <w:autoSpaceDE w:val="0"/>
        <w:autoSpaceDN w:val="0"/>
        <w:adjustRightInd w:val="0"/>
        <w:spacing w:before="120" w:after="0" w:line="24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 w:rsidRPr="00834F7A">
        <w:rPr>
          <w:rFonts w:ascii="Times New Roman" w:hAnsi="Times New Roman" w:cs="Times New Roman"/>
          <w:sz w:val="24"/>
          <w:szCs w:val="24"/>
        </w:rPr>
        <w:lastRenderedPageBreak/>
        <w:t>B.2.</w:t>
      </w:r>
      <w:r w:rsidRPr="00834F7A">
        <w:rPr>
          <w:rFonts w:ascii="Times New Roman" w:hAnsi="Times New Roman" w:cs="Times New Roman"/>
          <w:sz w:val="24"/>
          <w:szCs w:val="24"/>
        </w:rPr>
        <w:tab/>
      </w:r>
      <w:r w:rsidR="007B484E" w:rsidRPr="00834F7A">
        <w:rPr>
          <w:rFonts w:ascii="Times New Roman" w:hAnsi="Times New Roman" w:cs="Times New Roman"/>
          <w:sz w:val="24"/>
          <w:szCs w:val="24"/>
        </w:rPr>
        <w:t xml:space="preserve">The text is included to align with paragraph 7.5.1 of </w:t>
      </w:r>
      <w:r w:rsidR="001379C9" w:rsidRPr="00834F7A">
        <w:rPr>
          <w:rFonts w:ascii="Times New Roman" w:hAnsi="Times New Roman" w:cs="Times New Roman"/>
          <w:sz w:val="24"/>
          <w:szCs w:val="24"/>
        </w:rPr>
        <w:t>UN R50. As per UN R 50</w:t>
      </w:r>
      <w:r w:rsidR="007B484E" w:rsidRPr="00834F7A">
        <w:rPr>
          <w:rFonts w:ascii="Times New Roman" w:hAnsi="Times New Roman" w:cs="Times New Roman"/>
          <w:sz w:val="24"/>
          <w:szCs w:val="24"/>
        </w:rPr>
        <w:t xml:space="preserve"> direction indicator under this clause has been exempted w.r.t intensity requirements</w:t>
      </w:r>
      <w:r w:rsidR="0018390B" w:rsidRPr="00834F7A">
        <w:rPr>
          <w:rFonts w:ascii="Times New Roman" w:hAnsi="Times New Roman" w:cs="Times New Roman"/>
          <w:sz w:val="24"/>
          <w:szCs w:val="24"/>
        </w:rPr>
        <w:t>.</w:t>
      </w:r>
    </w:p>
    <w:p w:rsidR="00A24866" w:rsidRPr="00834F7A" w:rsidRDefault="00834F7A" w:rsidP="00834F7A">
      <w:pPr>
        <w:autoSpaceDE w:val="0"/>
        <w:autoSpaceDN w:val="0"/>
        <w:adjustRightInd w:val="0"/>
        <w:spacing w:before="120" w:after="0" w:line="24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B.3</w:t>
      </w:r>
      <w:r>
        <w:rPr>
          <w:rFonts w:ascii="Times New Roman" w:hAnsi="Times New Roman" w:cs="Times New Roman"/>
          <w:sz w:val="24"/>
          <w:szCs w:val="24"/>
        </w:rPr>
        <w:tab/>
      </w:r>
      <w:r w:rsidR="007B484E" w:rsidRPr="00834F7A">
        <w:rPr>
          <w:rFonts w:ascii="Times New Roman" w:hAnsi="Times New Roman" w:cs="Times New Roman"/>
          <w:sz w:val="24"/>
          <w:szCs w:val="24"/>
        </w:rPr>
        <w:t xml:space="preserve">The text is </w:t>
      </w:r>
      <w:r w:rsidR="007B484E" w:rsidRPr="00834F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proposed to </w:t>
      </w:r>
      <w:r w:rsidR="007B484E" w:rsidRPr="00834F7A">
        <w:rPr>
          <w:rFonts w:ascii="Times New Roman" w:hAnsi="Times New Roman" w:cs="Times New Roman"/>
          <w:sz w:val="24"/>
          <w:szCs w:val="24"/>
        </w:rPr>
        <w:t xml:space="preserve">include </w:t>
      </w:r>
      <w:proofErr w:type="gramStart"/>
      <w:r w:rsidR="007B484E" w:rsidRPr="00834F7A">
        <w:rPr>
          <w:rFonts w:ascii="Times New Roman" w:hAnsi="Times New Roman" w:cs="Times New Roman"/>
          <w:sz w:val="24"/>
          <w:szCs w:val="24"/>
        </w:rPr>
        <w:t xml:space="preserve">to align with relevant clauses of UN R 53 </w:t>
      </w:r>
      <w:r w:rsidR="00993CE0" w:rsidRPr="00834F7A">
        <w:rPr>
          <w:rFonts w:ascii="Times New Roman" w:hAnsi="Times New Roman" w:cs="Times New Roman"/>
          <w:sz w:val="24"/>
          <w:szCs w:val="24"/>
        </w:rPr>
        <w:t xml:space="preserve">and </w:t>
      </w:r>
      <w:r w:rsidR="007B484E" w:rsidRPr="00834F7A">
        <w:rPr>
          <w:rFonts w:ascii="Times New Roman" w:hAnsi="Times New Roman" w:cs="Times New Roman"/>
          <w:sz w:val="24"/>
          <w:szCs w:val="24"/>
        </w:rPr>
        <w:t>UN R 74 lamps, as in few cases the closed circuit tale-tell</w:t>
      </w:r>
      <w:proofErr w:type="gramEnd"/>
      <w:r w:rsidR="007B484E" w:rsidRPr="00834F7A">
        <w:rPr>
          <w:rFonts w:ascii="Times New Roman" w:hAnsi="Times New Roman" w:cs="Times New Roman"/>
          <w:sz w:val="24"/>
          <w:szCs w:val="24"/>
        </w:rPr>
        <w:t xml:space="preserve"> requirements are different for L1 and L3 category of vehicle from M and N category as referred in UN R 48</w:t>
      </w:r>
      <w:r w:rsidR="00A24866" w:rsidRPr="00834F7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24866" w:rsidRPr="00834F7A" w:rsidRDefault="00834F7A" w:rsidP="00834F7A">
      <w:pPr>
        <w:autoSpaceDE w:val="0"/>
        <w:autoSpaceDN w:val="0"/>
        <w:adjustRightInd w:val="0"/>
        <w:spacing w:before="120" w:after="0" w:line="240" w:lineRule="auto"/>
        <w:ind w:left="1440" w:hanging="7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B.4.</w:t>
      </w:r>
      <w:r>
        <w:rPr>
          <w:rFonts w:ascii="Times New Roman" w:hAnsi="Times New Roman" w:cs="Times New Roman"/>
          <w:sz w:val="24"/>
          <w:szCs w:val="24"/>
        </w:rPr>
        <w:tab/>
      </w:r>
      <w:r w:rsidR="007B484E" w:rsidRPr="00834F7A">
        <w:rPr>
          <w:rFonts w:ascii="Times New Roman" w:hAnsi="Times New Roman" w:cs="Times New Roman"/>
          <w:sz w:val="24"/>
          <w:szCs w:val="24"/>
        </w:rPr>
        <w:t xml:space="preserve">For L3 </w:t>
      </w:r>
      <w:r w:rsidR="007C3D2E" w:rsidRPr="00834F7A">
        <w:rPr>
          <w:rFonts w:ascii="Times New Roman" w:hAnsi="Times New Roman" w:cs="Times New Roman"/>
          <w:sz w:val="24"/>
          <w:szCs w:val="24"/>
        </w:rPr>
        <w:t>(UN</w:t>
      </w:r>
      <w:r w:rsidR="007B484E" w:rsidRPr="00834F7A">
        <w:rPr>
          <w:rFonts w:ascii="Times New Roman" w:hAnsi="Times New Roman" w:cs="Times New Roman"/>
          <w:sz w:val="24"/>
          <w:szCs w:val="24"/>
        </w:rPr>
        <w:t xml:space="preserve"> R 53) and L1 </w:t>
      </w:r>
      <w:r w:rsidR="007C3D2E" w:rsidRPr="00834F7A">
        <w:rPr>
          <w:rFonts w:ascii="Times New Roman" w:hAnsi="Times New Roman" w:cs="Times New Roman"/>
          <w:sz w:val="24"/>
          <w:szCs w:val="24"/>
        </w:rPr>
        <w:t>(UN</w:t>
      </w:r>
      <w:r w:rsidR="007B484E" w:rsidRPr="00834F7A">
        <w:rPr>
          <w:rFonts w:ascii="Times New Roman" w:hAnsi="Times New Roman" w:cs="Times New Roman"/>
          <w:sz w:val="24"/>
          <w:szCs w:val="24"/>
        </w:rPr>
        <w:t xml:space="preserve"> R 74) </w:t>
      </w:r>
      <w:r w:rsidR="007B484E" w:rsidRPr="00834F7A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7B484E" w:rsidRPr="00834F7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category of vehicles white or amber </w:t>
      </w:r>
      <w:r w:rsidR="007C3D2E" w:rsidRPr="00834F7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colour for</w:t>
      </w:r>
      <w:r w:rsidR="007B484E" w:rsidRPr="00834F7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the light </w:t>
      </w:r>
      <w:r w:rsidR="007C3D2E" w:rsidRPr="00834F7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emitted from Front</w:t>
      </w:r>
      <w:r w:rsidR="007B484E" w:rsidRPr="00834F7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Position Lamps is permitted</w:t>
      </w:r>
      <w:r w:rsidR="00A24866" w:rsidRPr="00834F7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</w:p>
    <w:p w:rsidR="007B484E" w:rsidRPr="00834F7A" w:rsidRDefault="00834F7A" w:rsidP="00834F7A">
      <w:pPr>
        <w:autoSpaceDE w:val="0"/>
        <w:autoSpaceDN w:val="0"/>
        <w:adjustRightInd w:val="0"/>
        <w:spacing w:before="120"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B.5</w:t>
      </w:r>
      <w:r>
        <w:rPr>
          <w:rFonts w:ascii="Times New Roman" w:hAnsi="Times New Roman" w:cs="Times New Roman"/>
          <w:sz w:val="24"/>
          <w:szCs w:val="24"/>
        </w:rPr>
        <w:tab/>
      </w:r>
      <w:r w:rsidR="007B484E" w:rsidRPr="00834F7A">
        <w:rPr>
          <w:rFonts w:ascii="Times New Roman" w:hAnsi="Times New Roman" w:cs="Times New Roman"/>
          <w:sz w:val="24"/>
          <w:szCs w:val="24"/>
        </w:rPr>
        <w:t xml:space="preserve">This proposal is to align minimum vertical angle (above /below) </w:t>
      </w:r>
      <w:proofErr w:type="gramStart"/>
      <w:r w:rsidR="007B484E" w:rsidRPr="00834F7A">
        <w:rPr>
          <w:rFonts w:ascii="Times New Roman" w:hAnsi="Times New Roman" w:cs="Times New Roman"/>
          <w:sz w:val="24"/>
          <w:szCs w:val="24"/>
        </w:rPr>
        <w:t>as  per</w:t>
      </w:r>
      <w:proofErr w:type="gramEnd"/>
      <w:r w:rsidR="007B484E" w:rsidRPr="00834F7A">
        <w:rPr>
          <w:rFonts w:ascii="Times New Roman" w:hAnsi="Times New Roman" w:cs="Times New Roman"/>
          <w:sz w:val="24"/>
          <w:szCs w:val="24"/>
        </w:rPr>
        <w:t xml:space="preserve">  Annex 1  of UN R 50</w:t>
      </w:r>
      <w:r>
        <w:rPr>
          <w:rFonts w:ascii="Times New Roman" w:hAnsi="Times New Roman" w:cs="Times New Roman"/>
          <w:sz w:val="24"/>
          <w:szCs w:val="24"/>
        </w:rPr>
        <w:t>.</w:t>
      </w:r>
      <w:r w:rsidR="007B484E" w:rsidRPr="00834F7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31839" w:rsidRPr="00531839" w:rsidRDefault="00531839" w:rsidP="00531839">
      <w:pPr>
        <w:autoSpaceDE w:val="0"/>
        <w:autoSpaceDN w:val="0"/>
        <w:adjustRightInd w:val="0"/>
        <w:spacing w:before="120" w:after="0" w:line="240" w:lineRule="auto"/>
        <w:ind w:left="4669" w:firstLine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</w:t>
      </w:r>
    </w:p>
    <w:sectPr w:rsidR="00531839" w:rsidRPr="00531839" w:rsidSect="00B41D06">
      <w:footerReference w:type="even" r:id="rId9"/>
      <w:footerReference w:type="default" r:id="rId10"/>
      <w:footerReference w:type="first" r:id="rId11"/>
      <w:pgSz w:w="12240" w:h="15840"/>
      <w:pgMar w:top="426" w:right="1183" w:bottom="851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00D" w:rsidRDefault="001E200D" w:rsidP="00181EF1">
      <w:pPr>
        <w:spacing w:after="0" w:line="240" w:lineRule="auto"/>
      </w:pPr>
      <w:r>
        <w:separator/>
      </w:r>
    </w:p>
  </w:endnote>
  <w:endnote w:type="continuationSeparator" w:id="0">
    <w:p w:rsidR="001E200D" w:rsidRDefault="001E200D" w:rsidP="0018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88F" w:rsidRDefault="009138B3">
    <w:pPr>
      <w:pStyle w:val="Footer"/>
    </w:pPr>
    <w:r w:rsidRPr="00A330CE">
      <w:rPr>
        <w:b/>
        <w:sz w:val="18"/>
      </w:rPr>
      <w:fldChar w:fldCharType="begin"/>
    </w:r>
    <w:r w:rsidR="0090188F"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90188F">
      <w:rPr>
        <w:b/>
        <w:noProof/>
        <w:sz w:val="18"/>
      </w:rPr>
      <w:t>2</w:t>
    </w:r>
    <w:r w:rsidRPr="00A330C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83226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1523A" w:rsidRDefault="00A1523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07D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07D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523A" w:rsidRDefault="00A152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88F" w:rsidRPr="00003B38" w:rsidRDefault="0090188F" w:rsidP="00175DE6">
    <w:pPr>
      <w:rPr>
        <w:rFonts w:ascii="Arial" w:hAnsi="Arial" w:cs="Arial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346"/>
      <w:gridCol w:w="3347"/>
      <w:gridCol w:w="3347"/>
    </w:tblGrid>
    <w:tr w:rsidR="0090188F" w:rsidRPr="002C0FEE" w:rsidTr="00175DE6">
      <w:tc>
        <w:tcPr>
          <w:tcW w:w="3346" w:type="dxa"/>
        </w:tcPr>
        <w:p w:rsidR="0090188F" w:rsidRPr="00503D4F" w:rsidRDefault="0090188F" w:rsidP="00175DE6">
          <w:pPr>
            <w:pStyle w:val="Footer"/>
          </w:pPr>
          <w:r>
            <w:rPr>
              <w:noProof/>
              <w:lang w:val="en-US"/>
            </w:rPr>
            <w:drawing>
              <wp:inline distT="0" distB="0" distL="0" distR="0">
                <wp:extent cx="1267460" cy="498475"/>
                <wp:effectExtent l="0" t="0" r="8890" b="0"/>
                <wp:docPr id="9" name="Picture 9" descr="GTB 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TB 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dxa"/>
          <w:vAlign w:val="center"/>
        </w:tcPr>
        <w:p w:rsidR="0090188F" w:rsidRPr="00503D4F" w:rsidRDefault="0090188F" w:rsidP="00175DE6">
          <w:pPr>
            <w:pStyle w:val="Footer"/>
            <w:rPr>
              <w:rFonts w:ascii="Arial" w:hAnsi="Arial" w:cs="Arial"/>
              <w:sz w:val="20"/>
            </w:rPr>
          </w:pPr>
          <w:r w:rsidRPr="00BA0A3E">
            <w:rPr>
              <w:rFonts w:ascii="Arial" w:hAnsi="Arial" w:cs="Arial"/>
              <w:sz w:val="20"/>
            </w:rPr>
            <w:t xml:space="preserve">Date: </w:t>
          </w:r>
          <w:r>
            <w:rPr>
              <w:rFonts w:ascii="Arial" w:hAnsi="Arial" w:cs="Arial"/>
              <w:sz w:val="20"/>
            </w:rPr>
            <w:t>2014-xx-xx</w:t>
          </w:r>
        </w:p>
      </w:tc>
      <w:tc>
        <w:tcPr>
          <w:tcW w:w="3347" w:type="dxa"/>
          <w:vAlign w:val="center"/>
        </w:tcPr>
        <w:p w:rsidR="0090188F" w:rsidRPr="004E78A5" w:rsidRDefault="0090188F" w:rsidP="00175DE6">
          <w:pPr>
            <w:pStyle w:val="Footer"/>
          </w:pPr>
          <w:r w:rsidRPr="004E78A5">
            <w:rPr>
              <w:rFonts w:ascii="Arial" w:hAnsi="Arial" w:cs="Arial"/>
              <w:sz w:val="20"/>
            </w:rPr>
            <w:t xml:space="preserve">Submitted by: </w:t>
          </w:r>
          <w:r>
            <w:rPr>
              <w:rFonts w:ascii="Arial" w:hAnsi="Arial" w:cs="Arial"/>
              <w:sz w:val="20"/>
            </w:rPr>
            <w:t xml:space="preserve">Ad de </w:t>
          </w:r>
          <w:proofErr w:type="spellStart"/>
          <w:r>
            <w:rPr>
              <w:rFonts w:ascii="Arial" w:hAnsi="Arial" w:cs="Arial"/>
              <w:sz w:val="20"/>
            </w:rPr>
            <w:t>Visser</w:t>
          </w:r>
          <w:proofErr w:type="spellEnd"/>
        </w:p>
      </w:tc>
    </w:tr>
  </w:tbl>
  <w:p w:rsidR="0090188F" w:rsidRDefault="009018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00D" w:rsidRDefault="001E200D" w:rsidP="00181EF1">
      <w:pPr>
        <w:spacing w:after="0" w:line="240" w:lineRule="auto"/>
      </w:pPr>
      <w:r>
        <w:separator/>
      </w:r>
    </w:p>
  </w:footnote>
  <w:footnote w:type="continuationSeparator" w:id="0">
    <w:p w:rsidR="001E200D" w:rsidRDefault="001E200D" w:rsidP="00181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A04"/>
    <w:multiLevelType w:val="hybridMultilevel"/>
    <w:tmpl w:val="22CAE9CC"/>
    <w:lvl w:ilvl="0" w:tplc="7612267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>
    <w:nsid w:val="04100BA6"/>
    <w:multiLevelType w:val="hybridMultilevel"/>
    <w:tmpl w:val="B1BCEE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30CDE"/>
    <w:multiLevelType w:val="hybridMultilevel"/>
    <w:tmpl w:val="58B2FB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D08A8"/>
    <w:multiLevelType w:val="hybridMultilevel"/>
    <w:tmpl w:val="7AA6B1A2"/>
    <w:lvl w:ilvl="0" w:tplc="F58C8F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15722"/>
    <w:multiLevelType w:val="hybridMultilevel"/>
    <w:tmpl w:val="9DAEA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C256F"/>
    <w:multiLevelType w:val="hybridMultilevel"/>
    <w:tmpl w:val="A4DE6934"/>
    <w:lvl w:ilvl="0" w:tplc="A3D838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075BC"/>
    <w:multiLevelType w:val="hybridMultilevel"/>
    <w:tmpl w:val="F3940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E230E"/>
    <w:multiLevelType w:val="hybridMultilevel"/>
    <w:tmpl w:val="262CB90A"/>
    <w:lvl w:ilvl="0" w:tplc="247CF32A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color w:val="0000CC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E1182"/>
    <w:multiLevelType w:val="hybridMultilevel"/>
    <w:tmpl w:val="0F28DB6E"/>
    <w:lvl w:ilvl="0" w:tplc="8C82D2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F3EF5"/>
    <w:multiLevelType w:val="hybridMultilevel"/>
    <w:tmpl w:val="EC1A2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61B97"/>
    <w:multiLevelType w:val="hybridMultilevel"/>
    <w:tmpl w:val="F208D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1399F"/>
    <w:multiLevelType w:val="hybridMultilevel"/>
    <w:tmpl w:val="A39C1F48"/>
    <w:lvl w:ilvl="0" w:tplc="4956FA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523AA"/>
    <w:multiLevelType w:val="multilevel"/>
    <w:tmpl w:val="45CE7FD2"/>
    <w:lvl w:ilvl="0"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  <w:b w:val="0"/>
      </w:rPr>
    </w:lvl>
  </w:abstractNum>
  <w:abstractNum w:abstractNumId="13">
    <w:nsid w:val="32F362E8"/>
    <w:multiLevelType w:val="hybridMultilevel"/>
    <w:tmpl w:val="A39C1F48"/>
    <w:lvl w:ilvl="0" w:tplc="4956FA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F29B3"/>
    <w:multiLevelType w:val="hybridMultilevel"/>
    <w:tmpl w:val="3CCCA996"/>
    <w:lvl w:ilvl="0" w:tplc="E6FC137E">
      <w:start w:val="1"/>
      <w:numFmt w:val="lowerLetter"/>
      <w:lvlText w:val="(%1)"/>
      <w:lvlJc w:val="left"/>
      <w:pPr>
        <w:ind w:left="250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29" w:hanging="360"/>
      </w:pPr>
    </w:lvl>
    <w:lvl w:ilvl="2" w:tplc="4009001B" w:tentative="1">
      <w:start w:val="1"/>
      <w:numFmt w:val="lowerRoman"/>
      <w:lvlText w:val="%3."/>
      <w:lvlJc w:val="right"/>
      <w:pPr>
        <w:ind w:left="3949" w:hanging="180"/>
      </w:pPr>
    </w:lvl>
    <w:lvl w:ilvl="3" w:tplc="4009000F" w:tentative="1">
      <w:start w:val="1"/>
      <w:numFmt w:val="decimal"/>
      <w:lvlText w:val="%4."/>
      <w:lvlJc w:val="left"/>
      <w:pPr>
        <w:ind w:left="4669" w:hanging="360"/>
      </w:pPr>
    </w:lvl>
    <w:lvl w:ilvl="4" w:tplc="40090019" w:tentative="1">
      <w:start w:val="1"/>
      <w:numFmt w:val="lowerLetter"/>
      <w:lvlText w:val="%5."/>
      <w:lvlJc w:val="left"/>
      <w:pPr>
        <w:ind w:left="5389" w:hanging="360"/>
      </w:pPr>
    </w:lvl>
    <w:lvl w:ilvl="5" w:tplc="4009001B" w:tentative="1">
      <w:start w:val="1"/>
      <w:numFmt w:val="lowerRoman"/>
      <w:lvlText w:val="%6."/>
      <w:lvlJc w:val="right"/>
      <w:pPr>
        <w:ind w:left="6109" w:hanging="180"/>
      </w:pPr>
    </w:lvl>
    <w:lvl w:ilvl="6" w:tplc="4009000F" w:tentative="1">
      <w:start w:val="1"/>
      <w:numFmt w:val="decimal"/>
      <w:lvlText w:val="%7."/>
      <w:lvlJc w:val="left"/>
      <w:pPr>
        <w:ind w:left="6829" w:hanging="360"/>
      </w:pPr>
    </w:lvl>
    <w:lvl w:ilvl="7" w:tplc="40090019" w:tentative="1">
      <w:start w:val="1"/>
      <w:numFmt w:val="lowerLetter"/>
      <w:lvlText w:val="%8."/>
      <w:lvlJc w:val="left"/>
      <w:pPr>
        <w:ind w:left="7549" w:hanging="360"/>
      </w:pPr>
    </w:lvl>
    <w:lvl w:ilvl="8" w:tplc="40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5">
    <w:nsid w:val="3F8A5170"/>
    <w:multiLevelType w:val="multilevel"/>
    <w:tmpl w:val="1C1A9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D1E44D8"/>
    <w:multiLevelType w:val="hybridMultilevel"/>
    <w:tmpl w:val="A00A48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E54A5"/>
    <w:multiLevelType w:val="hybridMultilevel"/>
    <w:tmpl w:val="A39C1F48"/>
    <w:lvl w:ilvl="0" w:tplc="4956FA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66834"/>
    <w:multiLevelType w:val="hybridMultilevel"/>
    <w:tmpl w:val="D09EE8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96620B"/>
    <w:multiLevelType w:val="hybridMultilevel"/>
    <w:tmpl w:val="0838BB5A"/>
    <w:lvl w:ilvl="0" w:tplc="83248F8A">
      <w:start w:val="1"/>
      <w:numFmt w:val="lowerLetter"/>
      <w:lvlText w:val="(%1)"/>
      <w:lvlJc w:val="left"/>
      <w:pPr>
        <w:ind w:left="286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583" w:hanging="360"/>
      </w:pPr>
    </w:lvl>
    <w:lvl w:ilvl="2" w:tplc="4009001B" w:tentative="1">
      <w:start w:val="1"/>
      <w:numFmt w:val="lowerRoman"/>
      <w:lvlText w:val="%3."/>
      <w:lvlJc w:val="right"/>
      <w:pPr>
        <w:ind w:left="4303" w:hanging="180"/>
      </w:pPr>
    </w:lvl>
    <w:lvl w:ilvl="3" w:tplc="4009000F" w:tentative="1">
      <w:start w:val="1"/>
      <w:numFmt w:val="decimal"/>
      <w:lvlText w:val="%4."/>
      <w:lvlJc w:val="left"/>
      <w:pPr>
        <w:ind w:left="5023" w:hanging="360"/>
      </w:pPr>
    </w:lvl>
    <w:lvl w:ilvl="4" w:tplc="40090019" w:tentative="1">
      <w:start w:val="1"/>
      <w:numFmt w:val="lowerLetter"/>
      <w:lvlText w:val="%5."/>
      <w:lvlJc w:val="left"/>
      <w:pPr>
        <w:ind w:left="5743" w:hanging="360"/>
      </w:pPr>
    </w:lvl>
    <w:lvl w:ilvl="5" w:tplc="4009001B" w:tentative="1">
      <w:start w:val="1"/>
      <w:numFmt w:val="lowerRoman"/>
      <w:lvlText w:val="%6."/>
      <w:lvlJc w:val="right"/>
      <w:pPr>
        <w:ind w:left="6463" w:hanging="180"/>
      </w:pPr>
    </w:lvl>
    <w:lvl w:ilvl="6" w:tplc="4009000F" w:tentative="1">
      <w:start w:val="1"/>
      <w:numFmt w:val="decimal"/>
      <w:lvlText w:val="%7."/>
      <w:lvlJc w:val="left"/>
      <w:pPr>
        <w:ind w:left="7183" w:hanging="360"/>
      </w:pPr>
    </w:lvl>
    <w:lvl w:ilvl="7" w:tplc="40090019" w:tentative="1">
      <w:start w:val="1"/>
      <w:numFmt w:val="lowerLetter"/>
      <w:lvlText w:val="%8."/>
      <w:lvlJc w:val="left"/>
      <w:pPr>
        <w:ind w:left="7903" w:hanging="360"/>
      </w:pPr>
    </w:lvl>
    <w:lvl w:ilvl="8" w:tplc="4009001B" w:tentative="1">
      <w:start w:val="1"/>
      <w:numFmt w:val="lowerRoman"/>
      <w:lvlText w:val="%9."/>
      <w:lvlJc w:val="right"/>
      <w:pPr>
        <w:ind w:left="8623" w:hanging="180"/>
      </w:pPr>
    </w:lvl>
  </w:abstractNum>
  <w:abstractNum w:abstractNumId="20">
    <w:nsid w:val="557A6DB5"/>
    <w:multiLevelType w:val="multilevel"/>
    <w:tmpl w:val="654A26A6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1">
    <w:nsid w:val="59903D10"/>
    <w:multiLevelType w:val="multilevel"/>
    <w:tmpl w:val="8B8AC3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  <w:b w:val="0"/>
      </w:rPr>
    </w:lvl>
  </w:abstractNum>
  <w:abstractNum w:abstractNumId="22">
    <w:nsid w:val="6615790F"/>
    <w:multiLevelType w:val="hybridMultilevel"/>
    <w:tmpl w:val="3508D5B6"/>
    <w:lvl w:ilvl="0" w:tplc="0FA81A16">
      <w:start w:val="1"/>
      <w:numFmt w:val="lowerLetter"/>
      <w:lvlText w:val="(%1)"/>
      <w:lvlJc w:val="left"/>
      <w:pPr>
        <w:ind w:left="360" w:hanging="360"/>
      </w:pPr>
      <w:rPr>
        <w:rFonts w:eastAsia="Calibri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5A5561"/>
    <w:multiLevelType w:val="hybridMultilevel"/>
    <w:tmpl w:val="C4266FF0"/>
    <w:lvl w:ilvl="0" w:tplc="AB127D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8CF19BA"/>
    <w:multiLevelType w:val="hybridMultilevel"/>
    <w:tmpl w:val="34B8F3C0"/>
    <w:lvl w:ilvl="0" w:tplc="76122678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69DF62AC"/>
    <w:multiLevelType w:val="hybridMultilevel"/>
    <w:tmpl w:val="503C711A"/>
    <w:lvl w:ilvl="0" w:tplc="E6864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5395E1C"/>
    <w:multiLevelType w:val="hybridMultilevel"/>
    <w:tmpl w:val="44422446"/>
    <w:lvl w:ilvl="0" w:tplc="EAFA4160">
      <w:start w:val="1"/>
      <w:numFmt w:val="lowerLetter"/>
      <w:lvlText w:val="(%1)"/>
      <w:lvlJc w:val="left"/>
      <w:pPr>
        <w:ind w:left="674" w:hanging="390"/>
      </w:pPr>
      <w:rPr>
        <w:rFonts w:ascii="Arial" w:hAnsi="Arial" w:cs="Arial" w:hint="default"/>
        <w:b/>
        <w:i/>
        <w:color w:val="4B2EFA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6916022"/>
    <w:multiLevelType w:val="hybridMultilevel"/>
    <w:tmpl w:val="EC1A2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7A2852"/>
    <w:multiLevelType w:val="hybridMultilevel"/>
    <w:tmpl w:val="2AB00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313E5E"/>
    <w:multiLevelType w:val="hybridMultilevel"/>
    <w:tmpl w:val="9C32D7E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18"/>
  </w:num>
  <w:num w:numId="4">
    <w:abstractNumId w:val="29"/>
  </w:num>
  <w:num w:numId="5">
    <w:abstractNumId w:val="0"/>
  </w:num>
  <w:num w:numId="6">
    <w:abstractNumId w:val="24"/>
  </w:num>
  <w:num w:numId="7">
    <w:abstractNumId w:val="6"/>
  </w:num>
  <w:num w:numId="8">
    <w:abstractNumId w:val="4"/>
  </w:num>
  <w:num w:numId="9">
    <w:abstractNumId w:val="10"/>
  </w:num>
  <w:num w:numId="10">
    <w:abstractNumId w:val="16"/>
  </w:num>
  <w:num w:numId="11">
    <w:abstractNumId w:val="8"/>
  </w:num>
  <w:num w:numId="12">
    <w:abstractNumId w:val="17"/>
  </w:num>
  <w:num w:numId="13">
    <w:abstractNumId w:val="28"/>
  </w:num>
  <w:num w:numId="14">
    <w:abstractNumId w:val="7"/>
  </w:num>
  <w:num w:numId="15">
    <w:abstractNumId w:val="13"/>
  </w:num>
  <w:num w:numId="16">
    <w:abstractNumId w:val="11"/>
  </w:num>
  <w:num w:numId="17">
    <w:abstractNumId w:val="9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7"/>
  </w:num>
  <w:num w:numId="21">
    <w:abstractNumId w:val="20"/>
  </w:num>
  <w:num w:numId="22">
    <w:abstractNumId w:val="12"/>
  </w:num>
  <w:num w:numId="23">
    <w:abstractNumId w:val="23"/>
  </w:num>
  <w:num w:numId="24">
    <w:abstractNumId w:val="3"/>
  </w:num>
  <w:num w:numId="25">
    <w:abstractNumId w:val="5"/>
  </w:num>
  <w:num w:numId="26">
    <w:abstractNumId w:val="25"/>
  </w:num>
  <w:num w:numId="27">
    <w:abstractNumId w:val="14"/>
  </w:num>
  <w:num w:numId="28">
    <w:abstractNumId w:val="21"/>
  </w:num>
  <w:num w:numId="29">
    <w:abstractNumId w:val="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47"/>
    <w:rsid w:val="00011C5B"/>
    <w:rsid w:val="00016D0A"/>
    <w:rsid w:val="0002533A"/>
    <w:rsid w:val="000305C5"/>
    <w:rsid w:val="0003140D"/>
    <w:rsid w:val="0003354D"/>
    <w:rsid w:val="00040B59"/>
    <w:rsid w:val="000418E7"/>
    <w:rsid w:val="000538F9"/>
    <w:rsid w:val="00063187"/>
    <w:rsid w:val="00063A14"/>
    <w:rsid w:val="00064547"/>
    <w:rsid w:val="00065B86"/>
    <w:rsid w:val="00071BA1"/>
    <w:rsid w:val="00072313"/>
    <w:rsid w:val="00081BDF"/>
    <w:rsid w:val="000917E5"/>
    <w:rsid w:val="000A6167"/>
    <w:rsid w:val="000B596F"/>
    <w:rsid w:val="000B62D0"/>
    <w:rsid w:val="000D2678"/>
    <w:rsid w:val="000D38CF"/>
    <w:rsid w:val="000E0E0D"/>
    <w:rsid w:val="000E7DCF"/>
    <w:rsid w:val="000F24F4"/>
    <w:rsid w:val="001043C9"/>
    <w:rsid w:val="00105494"/>
    <w:rsid w:val="001324B7"/>
    <w:rsid w:val="001379C9"/>
    <w:rsid w:val="00163A9C"/>
    <w:rsid w:val="00167A67"/>
    <w:rsid w:val="00175DE6"/>
    <w:rsid w:val="00181EF1"/>
    <w:rsid w:val="0018390B"/>
    <w:rsid w:val="00183D9B"/>
    <w:rsid w:val="00186842"/>
    <w:rsid w:val="001921A2"/>
    <w:rsid w:val="00192A14"/>
    <w:rsid w:val="00194D97"/>
    <w:rsid w:val="00197477"/>
    <w:rsid w:val="001A514E"/>
    <w:rsid w:val="001C6588"/>
    <w:rsid w:val="001E200D"/>
    <w:rsid w:val="001E2FF6"/>
    <w:rsid w:val="001F0FE4"/>
    <w:rsid w:val="001F20D5"/>
    <w:rsid w:val="001F4254"/>
    <w:rsid w:val="002048EA"/>
    <w:rsid w:val="00205E56"/>
    <w:rsid w:val="00214DC1"/>
    <w:rsid w:val="00220030"/>
    <w:rsid w:val="00234523"/>
    <w:rsid w:val="00244843"/>
    <w:rsid w:val="00246FBE"/>
    <w:rsid w:val="00251ECC"/>
    <w:rsid w:val="00256324"/>
    <w:rsid w:val="002707B2"/>
    <w:rsid w:val="002807E0"/>
    <w:rsid w:val="00283D85"/>
    <w:rsid w:val="00286366"/>
    <w:rsid w:val="002A11E4"/>
    <w:rsid w:val="002B1D3B"/>
    <w:rsid w:val="002B26DF"/>
    <w:rsid w:val="002B5B1B"/>
    <w:rsid w:val="002D1801"/>
    <w:rsid w:val="002D3322"/>
    <w:rsid w:val="002E1A52"/>
    <w:rsid w:val="00311EDC"/>
    <w:rsid w:val="0031279F"/>
    <w:rsid w:val="0033403B"/>
    <w:rsid w:val="00335B38"/>
    <w:rsid w:val="003627CA"/>
    <w:rsid w:val="00382B0A"/>
    <w:rsid w:val="003867BE"/>
    <w:rsid w:val="0039581C"/>
    <w:rsid w:val="003A285B"/>
    <w:rsid w:val="003A558D"/>
    <w:rsid w:val="003C1ABC"/>
    <w:rsid w:val="003D68C9"/>
    <w:rsid w:val="003E4AF5"/>
    <w:rsid w:val="003F5AA2"/>
    <w:rsid w:val="004118DA"/>
    <w:rsid w:val="00412059"/>
    <w:rsid w:val="004326C6"/>
    <w:rsid w:val="00444C86"/>
    <w:rsid w:val="00472E64"/>
    <w:rsid w:val="0047745E"/>
    <w:rsid w:val="00477858"/>
    <w:rsid w:val="004937D5"/>
    <w:rsid w:val="00496C2E"/>
    <w:rsid w:val="004A1536"/>
    <w:rsid w:val="004A3AF7"/>
    <w:rsid w:val="004A4BAE"/>
    <w:rsid w:val="004A6458"/>
    <w:rsid w:val="004D2F39"/>
    <w:rsid w:val="004D3214"/>
    <w:rsid w:val="004D5C8A"/>
    <w:rsid w:val="004D667C"/>
    <w:rsid w:val="005006B3"/>
    <w:rsid w:val="00500749"/>
    <w:rsid w:val="00517BE1"/>
    <w:rsid w:val="00531839"/>
    <w:rsid w:val="00534D43"/>
    <w:rsid w:val="00536C78"/>
    <w:rsid w:val="00536FB6"/>
    <w:rsid w:val="0056227E"/>
    <w:rsid w:val="00581193"/>
    <w:rsid w:val="005A3BD7"/>
    <w:rsid w:val="005C1DDB"/>
    <w:rsid w:val="005D2731"/>
    <w:rsid w:val="005E1F8F"/>
    <w:rsid w:val="005F0A08"/>
    <w:rsid w:val="005F6E8C"/>
    <w:rsid w:val="0060315A"/>
    <w:rsid w:val="00607A55"/>
    <w:rsid w:val="00610DF5"/>
    <w:rsid w:val="006333D4"/>
    <w:rsid w:val="00651B41"/>
    <w:rsid w:val="006616CF"/>
    <w:rsid w:val="006662A1"/>
    <w:rsid w:val="00673D1A"/>
    <w:rsid w:val="0067766D"/>
    <w:rsid w:val="006822BA"/>
    <w:rsid w:val="00685677"/>
    <w:rsid w:val="006903FF"/>
    <w:rsid w:val="00694187"/>
    <w:rsid w:val="006A418F"/>
    <w:rsid w:val="006A5B9D"/>
    <w:rsid w:val="006B002B"/>
    <w:rsid w:val="006C0E6D"/>
    <w:rsid w:val="006D1328"/>
    <w:rsid w:val="006D52C8"/>
    <w:rsid w:val="006E5339"/>
    <w:rsid w:val="006F67C1"/>
    <w:rsid w:val="00716836"/>
    <w:rsid w:val="00722922"/>
    <w:rsid w:val="00736496"/>
    <w:rsid w:val="00757DE9"/>
    <w:rsid w:val="007730D1"/>
    <w:rsid w:val="00785038"/>
    <w:rsid w:val="007A6DEF"/>
    <w:rsid w:val="007B484E"/>
    <w:rsid w:val="007B4E67"/>
    <w:rsid w:val="007C3D2E"/>
    <w:rsid w:val="007E47AA"/>
    <w:rsid w:val="00810AA3"/>
    <w:rsid w:val="00812524"/>
    <w:rsid w:val="00826A99"/>
    <w:rsid w:val="00834F7A"/>
    <w:rsid w:val="00841916"/>
    <w:rsid w:val="00844BE3"/>
    <w:rsid w:val="008462F7"/>
    <w:rsid w:val="00853CDC"/>
    <w:rsid w:val="00867E1C"/>
    <w:rsid w:val="008A7786"/>
    <w:rsid w:val="008C1923"/>
    <w:rsid w:val="008C1FBA"/>
    <w:rsid w:val="008D194C"/>
    <w:rsid w:val="008D7B93"/>
    <w:rsid w:val="009013E7"/>
    <w:rsid w:val="0090188F"/>
    <w:rsid w:val="009107CA"/>
    <w:rsid w:val="009138B3"/>
    <w:rsid w:val="00915824"/>
    <w:rsid w:val="009163BA"/>
    <w:rsid w:val="009177ED"/>
    <w:rsid w:val="009426FB"/>
    <w:rsid w:val="00942F0E"/>
    <w:rsid w:val="0095098D"/>
    <w:rsid w:val="00955537"/>
    <w:rsid w:val="0097337A"/>
    <w:rsid w:val="00993CE0"/>
    <w:rsid w:val="009A0D46"/>
    <w:rsid w:val="009A2983"/>
    <w:rsid w:val="009A75A7"/>
    <w:rsid w:val="009B5787"/>
    <w:rsid w:val="009B5AD5"/>
    <w:rsid w:val="009B7B38"/>
    <w:rsid w:val="009D5864"/>
    <w:rsid w:val="009D59A8"/>
    <w:rsid w:val="009E3CF8"/>
    <w:rsid w:val="00A007D5"/>
    <w:rsid w:val="00A1523A"/>
    <w:rsid w:val="00A16836"/>
    <w:rsid w:val="00A20E9C"/>
    <w:rsid w:val="00A21EF8"/>
    <w:rsid w:val="00A24866"/>
    <w:rsid w:val="00A35D47"/>
    <w:rsid w:val="00A47F99"/>
    <w:rsid w:val="00A56A32"/>
    <w:rsid w:val="00A65E29"/>
    <w:rsid w:val="00A67641"/>
    <w:rsid w:val="00A85FCD"/>
    <w:rsid w:val="00AB76CE"/>
    <w:rsid w:val="00AC4F0C"/>
    <w:rsid w:val="00AC71DA"/>
    <w:rsid w:val="00AD6766"/>
    <w:rsid w:val="00AE47A1"/>
    <w:rsid w:val="00B013C3"/>
    <w:rsid w:val="00B223A4"/>
    <w:rsid w:val="00B2269B"/>
    <w:rsid w:val="00B22FE4"/>
    <w:rsid w:val="00B32263"/>
    <w:rsid w:val="00B37E75"/>
    <w:rsid w:val="00B4057E"/>
    <w:rsid w:val="00B41D06"/>
    <w:rsid w:val="00B5274C"/>
    <w:rsid w:val="00B543B0"/>
    <w:rsid w:val="00B567DB"/>
    <w:rsid w:val="00B64AC8"/>
    <w:rsid w:val="00B67DB0"/>
    <w:rsid w:val="00BA7871"/>
    <w:rsid w:val="00BC0E1A"/>
    <w:rsid w:val="00BE5A62"/>
    <w:rsid w:val="00BF27B4"/>
    <w:rsid w:val="00C01B26"/>
    <w:rsid w:val="00C04B20"/>
    <w:rsid w:val="00C14BF0"/>
    <w:rsid w:val="00C1549F"/>
    <w:rsid w:val="00C338E5"/>
    <w:rsid w:val="00C34F36"/>
    <w:rsid w:val="00C42DE8"/>
    <w:rsid w:val="00C43888"/>
    <w:rsid w:val="00C53E66"/>
    <w:rsid w:val="00C54DE5"/>
    <w:rsid w:val="00C57070"/>
    <w:rsid w:val="00C63B15"/>
    <w:rsid w:val="00C65257"/>
    <w:rsid w:val="00C67599"/>
    <w:rsid w:val="00C70240"/>
    <w:rsid w:val="00C82794"/>
    <w:rsid w:val="00C83153"/>
    <w:rsid w:val="00C85D58"/>
    <w:rsid w:val="00CB6020"/>
    <w:rsid w:val="00CC2461"/>
    <w:rsid w:val="00CC2679"/>
    <w:rsid w:val="00CE4608"/>
    <w:rsid w:val="00CE6F15"/>
    <w:rsid w:val="00D162DC"/>
    <w:rsid w:val="00D41C75"/>
    <w:rsid w:val="00D57078"/>
    <w:rsid w:val="00D64FE7"/>
    <w:rsid w:val="00D65BA4"/>
    <w:rsid w:val="00D71792"/>
    <w:rsid w:val="00D97D39"/>
    <w:rsid w:val="00DB3C86"/>
    <w:rsid w:val="00DC7C25"/>
    <w:rsid w:val="00DD38AF"/>
    <w:rsid w:val="00DE5738"/>
    <w:rsid w:val="00DF07D2"/>
    <w:rsid w:val="00DF3CEB"/>
    <w:rsid w:val="00E01FF0"/>
    <w:rsid w:val="00E04A0B"/>
    <w:rsid w:val="00E0577E"/>
    <w:rsid w:val="00E130D1"/>
    <w:rsid w:val="00E15174"/>
    <w:rsid w:val="00E20DC1"/>
    <w:rsid w:val="00E23427"/>
    <w:rsid w:val="00E26F0C"/>
    <w:rsid w:val="00E35BBF"/>
    <w:rsid w:val="00E40994"/>
    <w:rsid w:val="00E42148"/>
    <w:rsid w:val="00E51403"/>
    <w:rsid w:val="00E7213C"/>
    <w:rsid w:val="00E74A14"/>
    <w:rsid w:val="00EA14CF"/>
    <w:rsid w:val="00ED5FE0"/>
    <w:rsid w:val="00EE641C"/>
    <w:rsid w:val="00F11E03"/>
    <w:rsid w:val="00F15068"/>
    <w:rsid w:val="00F16573"/>
    <w:rsid w:val="00F22B59"/>
    <w:rsid w:val="00F53C5A"/>
    <w:rsid w:val="00F56AB5"/>
    <w:rsid w:val="00F71C67"/>
    <w:rsid w:val="00F875B4"/>
    <w:rsid w:val="00F9566A"/>
    <w:rsid w:val="00F9655A"/>
    <w:rsid w:val="00F97ED2"/>
    <w:rsid w:val="00FB09A8"/>
    <w:rsid w:val="00FD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8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ingleTxtGChar">
    <w:name w:val="_ Single Txt_G Char"/>
    <w:link w:val="SingleTxtG"/>
    <w:uiPriority w:val="99"/>
    <w:rsid w:val="00915824"/>
    <w:rPr>
      <w:lang w:val="en-GB"/>
    </w:rPr>
  </w:style>
  <w:style w:type="paragraph" w:customStyle="1" w:styleId="SingleTxtG">
    <w:name w:val="_ Single Txt_G"/>
    <w:basedOn w:val="Normal"/>
    <w:link w:val="SingleTxtGChar"/>
    <w:uiPriority w:val="99"/>
    <w:qFormat/>
    <w:rsid w:val="00915824"/>
    <w:pPr>
      <w:suppressAutoHyphens/>
      <w:spacing w:after="120" w:line="240" w:lineRule="atLeast"/>
      <w:ind w:left="1134" w:right="1134"/>
      <w:jc w:val="both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AB76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C9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FB09A8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GB"/>
    </w:rPr>
  </w:style>
  <w:style w:type="paragraph" w:styleId="Header">
    <w:name w:val="header"/>
    <w:aliases w:val="6_G"/>
    <w:basedOn w:val="Normal"/>
    <w:link w:val="HeaderChar"/>
    <w:rsid w:val="00A65E29"/>
    <w:pPr>
      <w:pBdr>
        <w:bottom w:val="single" w:sz="4" w:space="4" w:color="auto"/>
      </w:pBdr>
      <w:suppressAutoHyphens/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val="en-GB"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A65E29"/>
    <w:rPr>
      <w:rFonts w:ascii="Times New Roman" w:eastAsia="Times New Roman" w:hAnsi="Times New Roman" w:cs="Times New Roman"/>
      <w:b/>
      <w:sz w:val="18"/>
      <w:szCs w:val="20"/>
      <w:lang w:val="en-GB" w:eastAsia="en-US"/>
    </w:rPr>
  </w:style>
  <w:style w:type="paragraph" w:customStyle="1" w:styleId="Default">
    <w:name w:val="Default"/>
    <w:rsid w:val="00CE6F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ChG">
    <w:name w:val="_ H _Ch_G"/>
    <w:basedOn w:val="Normal"/>
    <w:next w:val="Normal"/>
    <w:link w:val="HChGChar"/>
    <w:qFormat/>
    <w:rsid w:val="00181EF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181EF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qFormat/>
    <w:rsid w:val="00181EF1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181EF1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aliases w:val="3_G"/>
    <w:basedOn w:val="Normal"/>
    <w:link w:val="FooterChar"/>
    <w:uiPriority w:val="99"/>
    <w:rsid w:val="00181EF1"/>
    <w:pPr>
      <w:suppressAutoHyphens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181EF1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1G">
    <w:name w:val="_ H_1_G"/>
    <w:basedOn w:val="Normal"/>
    <w:next w:val="Normal"/>
    <w:uiPriority w:val="99"/>
    <w:rsid w:val="00181EF1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ChGChar">
    <w:name w:val="_ H _Ch_G Char"/>
    <w:link w:val="HChG"/>
    <w:rsid w:val="00181EF1"/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styleId="CommentText">
    <w:name w:val="annotation text"/>
    <w:basedOn w:val="Normal"/>
    <w:link w:val="CommentTextChar"/>
    <w:rsid w:val="00F9566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F9566A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para">
    <w:name w:val="para"/>
    <w:basedOn w:val="SingleTxtG"/>
    <w:link w:val="paraChar"/>
    <w:qFormat/>
    <w:rsid w:val="006D52C8"/>
    <w:pPr>
      <w:ind w:left="2268" w:hanging="1134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paraChar">
    <w:name w:val="para Char"/>
    <w:link w:val="para"/>
    <w:rsid w:val="006D52C8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">
    <w:name w:val="a)"/>
    <w:basedOn w:val="Normal"/>
    <w:rsid w:val="006D52C8"/>
    <w:pPr>
      <w:spacing w:after="120" w:line="240" w:lineRule="atLeast"/>
      <w:ind w:left="2835" w:right="1134" w:hanging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8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ingleTxtGChar">
    <w:name w:val="_ Single Txt_G Char"/>
    <w:link w:val="SingleTxtG"/>
    <w:uiPriority w:val="99"/>
    <w:rsid w:val="00915824"/>
    <w:rPr>
      <w:lang w:val="en-GB"/>
    </w:rPr>
  </w:style>
  <w:style w:type="paragraph" w:customStyle="1" w:styleId="SingleTxtG">
    <w:name w:val="_ Single Txt_G"/>
    <w:basedOn w:val="Normal"/>
    <w:link w:val="SingleTxtGChar"/>
    <w:uiPriority w:val="99"/>
    <w:qFormat/>
    <w:rsid w:val="00915824"/>
    <w:pPr>
      <w:suppressAutoHyphens/>
      <w:spacing w:after="120" w:line="240" w:lineRule="atLeast"/>
      <w:ind w:left="1134" w:right="1134"/>
      <w:jc w:val="both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AB76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C9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FB09A8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GB"/>
    </w:rPr>
  </w:style>
  <w:style w:type="paragraph" w:styleId="Header">
    <w:name w:val="header"/>
    <w:aliases w:val="6_G"/>
    <w:basedOn w:val="Normal"/>
    <w:link w:val="HeaderChar"/>
    <w:rsid w:val="00A65E29"/>
    <w:pPr>
      <w:pBdr>
        <w:bottom w:val="single" w:sz="4" w:space="4" w:color="auto"/>
      </w:pBdr>
      <w:suppressAutoHyphens/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val="en-GB"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A65E29"/>
    <w:rPr>
      <w:rFonts w:ascii="Times New Roman" w:eastAsia="Times New Roman" w:hAnsi="Times New Roman" w:cs="Times New Roman"/>
      <w:b/>
      <w:sz w:val="18"/>
      <w:szCs w:val="20"/>
      <w:lang w:val="en-GB" w:eastAsia="en-US"/>
    </w:rPr>
  </w:style>
  <w:style w:type="paragraph" w:customStyle="1" w:styleId="Default">
    <w:name w:val="Default"/>
    <w:rsid w:val="00CE6F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ChG">
    <w:name w:val="_ H _Ch_G"/>
    <w:basedOn w:val="Normal"/>
    <w:next w:val="Normal"/>
    <w:link w:val="HChGChar"/>
    <w:qFormat/>
    <w:rsid w:val="00181EF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181EF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qFormat/>
    <w:rsid w:val="00181EF1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181EF1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aliases w:val="3_G"/>
    <w:basedOn w:val="Normal"/>
    <w:link w:val="FooterChar"/>
    <w:uiPriority w:val="99"/>
    <w:rsid w:val="00181EF1"/>
    <w:pPr>
      <w:suppressAutoHyphens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181EF1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1G">
    <w:name w:val="_ H_1_G"/>
    <w:basedOn w:val="Normal"/>
    <w:next w:val="Normal"/>
    <w:uiPriority w:val="99"/>
    <w:rsid w:val="00181EF1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ChGChar">
    <w:name w:val="_ H _Ch_G Char"/>
    <w:link w:val="HChG"/>
    <w:rsid w:val="00181EF1"/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styleId="CommentText">
    <w:name w:val="annotation text"/>
    <w:basedOn w:val="Normal"/>
    <w:link w:val="CommentTextChar"/>
    <w:rsid w:val="00F9566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F9566A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para">
    <w:name w:val="para"/>
    <w:basedOn w:val="SingleTxtG"/>
    <w:link w:val="paraChar"/>
    <w:qFormat/>
    <w:rsid w:val="006D52C8"/>
    <w:pPr>
      <w:ind w:left="2268" w:hanging="1134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paraChar">
    <w:name w:val="para Char"/>
    <w:link w:val="para"/>
    <w:rsid w:val="006D52C8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">
    <w:name w:val="a)"/>
    <w:basedOn w:val="Normal"/>
    <w:rsid w:val="006D52C8"/>
    <w:pPr>
      <w:spacing w:after="120" w:line="240" w:lineRule="atLeast"/>
      <w:ind w:left="2835" w:right="1134" w:hanging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8748F-FF3F-4A45-88AD-23059AFC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4426</Characters>
  <Application>Microsoft Office Word</Application>
  <DocSecurity>0</DocSecurity>
  <Lines>152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tmb</dc:creator>
  <cp:lastModifiedBy>Konstantin Glukhenkiy</cp:lastModifiedBy>
  <cp:revision>2</cp:revision>
  <cp:lastPrinted>2018-03-30T08:40:00Z</cp:lastPrinted>
  <dcterms:created xsi:type="dcterms:W3CDTF">2018-04-26T06:48:00Z</dcterms:created>
  <dcterms:modified xsi:type="dcterms:W3CDTF">2018-04-26T06:48:00Z</dcterms:modified>
</cp:coreProperties>
</file>