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817" w:type="dxa"/>
        <w:tblLook w:val="0000" w:firstRow="0" w:lastRow="0" w:firstColumn="0" w:lastColumn="0" w:noHBand="0" w:noVBand="0"/>
      </w:tblPr>
      <w:tblGrid>
        <w:gridCol w:w="6379"/>
        <w:gridCol w:w="4394"/>
      </w:tblGrid>
      <w:tr w:rsidR="003F6322" w:rsidRPr="00F15B5D" w:rsidTr="001A28F9">
        <w:tc>
          <w:tcPr>
            <w:tcW w:w="6379" w:type="dxa"/>
            <w:vAlign w:val="center"/>
          </w:tcPr>
          <w:p w:rsidR="003F6322" w:rsidRPr="00F15B5D" w:rsidRDefault="003F6322" w:rsidP="008B2260">
            <w:pPr>
              <w:suppressAutoHyphens/>
              <w:spacing w:after="0" w:line="240" w:lineRule="atLeast"/>
              <w:rPr>
                <w:rFonts w:ascii="Times New Roman" w:eastAsia="MS Mincho" w:hAnsi="Times New Roman"/>
                <w:color w:val="000000" w:themeColor="text1"/>
                <w:szCs w:val="20"/>
                <w:lang w:val="en-GB"/>
              </w:rPr>
            </w:pPr>
            <w:r w:rsidRPr="00F15B5D">
              <w:rPr>
                <w:rFonts w:ascii="Times New Roman" w:eastAsia="MS Mincho" w:hAnsi="Times New Roman"/>
                <w:color w:val="000000" w:themeColor="text1"/>
                <w:szCs w:val="20"/>
                <w:lang w:val="en-GB"/>
              </w:rPr>
              <w:t>Transmitted by the expert from the India</w:t>
            </w:r>
          </w:p>
        </w:tc>
        <w:tc>
          <w:tcPr>
            <w:tcW w:w="4394" w:type="dxa"/>
          </w:tcPr>
          <w:p w:rsidR="003F6322" w:rsidRPr="00F15B5D" w:rsidRDefault="003F6322" w:rsidP="008B2260">
            <w:pPr>
              <w:suppressAutoHyphens/>
              <w:spacing w:after="0" w:line="240" w:lineRule="atLeast"/>
              <w:rPr>
                <w:rFonts w:ascii="Times New Roman" w:eastAsia="MS Mincho" w:hAnsi="Times New Roman"/>
                <w:color w:val="000000" w:themeColor="text1"/>
                <w:szCs w:val="20"/>
                <w:u w:val="single"/>
                <w:lang w:val="en-TT"/>
              </w:rPr>
            </w:pPr>
          </w:p>
          <w:p w:rsidR="003F6322" w:rsidRPr="00F15B5D" w:rsidRDefault="003F6322" w:rsidP="008B2260">
            <w:pPr>
              <w:suppressAutoHyphens/>
              <w:spacing w:after="0" w:line="240" w:lineRule="atLeast"/>
              <w:ind w:left="157"/>
              <w:rPr>
                <w:rFonts w:ascii="Times New Roman" w:eastAsia="MS Mincho" w:hAnsi="Times New Roman"/>
                <w:color w:val="000000" w:themeColor="text1"/>
                <w:sz w:val="28"/>
                <w:szCs w:val="20"/>
                <w:lang w:val="en-GB"/>
              </w:rPr>
            </w:pPr>
            <w:r w:rsidRPr="00F15B5D">
              <w:rPr>
                <w:rFonts w:ascii="Times New Roman" w:eastAsia="MS Mincho" w:hAnsi="Times New Roman"/>
                <w:color w:val="000000" w:themeColor="text1"/>
                <w:szCs w:val="20"/>
                <w:u w:val="single"/>
                <w:lang w:val="en-TT"/>
              </w:rPr>
              <w:t>Informal document</w:t>
            </w:r>
            <w:r w:rsidRPr="00F15B5D">
              <w:rPr>
                <w:rFonts w:ascii="Times New Roman" w:eastAsia="MS Mincho" w:hAnsi="Times New Roman"/>
                <w:color w:val="000000" w:themeColor="text1"/>
                <w:szCs w:val="20"/>
                <w:lang w:val="en-TT"/>
              </w:rPr>
              <w:t xml:space="preserve"> </w:t>
            </w:r>
            <w:r w:rsidRPr="00F15B5D">
              <w:rPr>
                <w:rFonts w:ascii="Times New Roman" w:eastAsia="MS Mincho" w:hAnsi="Times New Roman"/>
                <w:b/>
                <w:color w:val="000000" w:themeColor="text1"/>
                <w:szCs w:val="20"/>
                <w:lang w:val="en-GB"/>
              </w:rPr>
              <w:t>GRE-79-</w:t>
            </w:r>
            <w:r w:rsidR="00C8119A">
              <w:rPr>
                <w:rFonts w:ascii="Times New Roman" w:eastAsia="MS Mincho" w:hAnsi="Times New Roman"/>
                <w:b/>
                <w:color w:val="000000" w:themeColor="text1"/>
                <w:szCs w:val="20"/>
                <w:lang w:val="en-GB"/>
              </w:rPr>
              <w:t>20</w:t>
            </w:r>
          </w:p>
          <w:p w:rsidR="003F6322" w:rsidRPr="00F15B5D" w:rsidRDefault="003F6322" w:rsidP="008B2260">
            <w:pPr>
              <w:suppressAutoHyphens/>
              <w:spacing w:after="0" w:line="240" w:lineRule="atLeast"/>
              <w:ind w:left="157"/>
              <w:rPr>
                <w:rFonts w:ascii="Times New Roman" w:eastAsia="MS Mincho" w:hAnsi="Times New Roman"/>
                <w:color w:val="000000" w:themeColor="text1"/>
                <w:szCs w:val="20"/>
                <w:lang w:val="en-GB"/>
              </w:rPr>
            </w:pPr>
            <w:r w:rsidRPr="00F15B5D">
              <w:rPr>
                <w:rFonts w:ascii="Times New Roman" w:eastAsia="MS Mincho" w:hAnsi="Times New Roman"/>
                <w:color w:val="000000" w:themeColor="text1"/>
                <w:szCs w:val="20"/>
                <w:lang w:val="en-GB"/>
              </w:rPr>
              <w:t>(79</w:t>
            </w:r>
            <w:r w:rsidRPr="00F15B5D">
              <w:rPr>
                <w:rFonts w:ascii="Times New Roman" w:eastAsia="MS Mincho" w:hAnsi="Times New Roman"/>
                <w:color w:val="000000" w:themeColor="text1"/>
                <w:szCs w:val="20"/>
                <w:vertAlign w:val="superscript"/>
                <w:lang w:val="en-GB"/>
              </w:rPr>
              <w:t>th</w:t>
            </w:r>
            <w:r w:rsidRPr="00F15B5D">
              <w:rPr>
                <w:rFonts w:ascii="Times New Roman" w:eastAsia="MS Mincho" w:hAnsi="Times New Roman"/>
                <w:color w:val="000000" w:themeColor="text1"/>
                <w:szCs w:val="20"/>
                <w:lang w:val="en-GB"/>
              </w:rPr>
              <w:t xml:space="preserve">  GRE, 24 - 27 April 2018,</w:t>
            </w:r>
          </w:p>
          <w:p w:rsidR="003F6322" w:rsidRPr="00F15B5D" w:rsidRDefault="003F6322" w:rsidP="008B2260">
            <w:pPr>
              <w:suppressAutoHyphens/>
              <w:spacing w:after="0" w:line="240" w:lineRule="atLeast"/>
              <w:ind w:left="157"/>
              <w:rPr>
                <w:rFonts w:ascii="Times New Roman" w:eastAsia="MS Mincho" w:hAnsi="Times New Roman"/>
                <w:color w:val="000000" w:themeColor="text1"/>
                <w:szCs w:val="20"/>
                <w:lang w:val="en-GB"/>
              </w:rPr>
            </w:pPr>
            <w:r w:rsidRPr="00F15B5D">
              <w:rPr>
                <w:rFonts w:ascii="Times New Roman" w:eastAsia="MS Mincho" w:hAnsi="Times New Roman"/>
                <w:color w:val="000000" w:themeColor="text1"/>
                <w:szCs w:val="20"/>
                <w:lang w:val="en-GB"/>
              </w:rPr>
              <w:t>agenda item 4</w:t>
            </w:r>
            <w:bookmarkStart w:id="0" w:name="_GoBack"/>
            <w:bookmarkEnd w:id="0"/>
            <w:r>
              <w:rPr>
                <w:rFonts w:ascii="Times New Roman" w:eastAsia="MS Mincho" w:hAnsi="Times New Roman"/>
                <w:color w:val="000000" w:themeColor="text1"/>
                <w:szCs w:val="20"/>
                <w:lang w:val="en-GB"/>
              </w:rPr>
              <w:t xml:space="preserve"> and 7(c)</w:t>
            </w:r>
            <w:r w:rsidR="00BE4513">
              <w:rPr>
                <w:rFonts w:ascii="Times New Roman" w:eastAsia="MS Mincho" w:hAnsi="Times New Roman"/>
                <w:color w:val="000000" w:themeColor="text1"/>
                <w:szCs w:val="20"/>
                <w:lang w:val="en-GB"/>
              </w:rPr>
              <w:t>)</w:t>
            </w:r>
          </w:p>
          <w:p w:rsidR="003F6322" w:rsidRPr="00F15B5D" w:rsidRDefault="003F6322" w:rsidP="008B2260">
            <w:pPr>
              <w:suppressAutoHyphens/>
              <w:spacing w:after="0" w:line="240" w:lineRule="atLeast"/>
              <w:ind w:left="157"/>
              <w:rPr>
                <w:rFonts w:ascii="Times New Roman" w:eastAsia="MS Mincho" w:hAnsi="Times New Roman"/>
                <w:color w:val="000000" w:themeColor="text1"/>
                <w:szCs w:val="20"/>
                <w:lang w:val="en-GB"/>
              </w:rPr>
            </w:pPr>
          </w:p>
        </w:tc>
      </w:tr>
    </w:tbl>
    <w:p w:rsidR="003F6322" w:rsidRDefault="00181EF1" w:rsidP="001A28F9">
      <w:pPr>
        <w:pStyle w:val="HChG"/>
        <w:ind w:left="709" w:right="0" w:hanging="709"/>
        <w:jc w:val="both"/>
        <w:rPr>
          <w:lang w:val="en-US"/>
        </w:rPr>
      </w:pPr>
      <w:r w:rsidRPr="00810AA3">
        <w:rPr>
          <w:lang w:val="en-IN"/>
        </w:rPr>
        <w:tab/>
      </w:r>
      <w:r w:rsidR="001A28F9">
        <w:rPr>
          <w:lang w:val="en-IN"/>
        </w:rPr>
        <w:tab/>
      </w:r>
      <w:r w:rsidR="003F6322">
        <w:rPr>
          <w:lang w:val="en-IN"/>
        </w:rPr>
        <w:t>India’s c</w:t>
      </w:r>
      <w:r w:rsidR="001B2CDD">
        <w:rPr>
          <w:lang w:val="en-IN"/>
        </w:rPr>
        <w:t xml:space="preserve">omments </w:t>
      </w:r>
      <w:r w:rsidR="00AB0186">
        <w:rPr>
          <w:lang w:val="en-IN"/>
        </w:rPr>
        <w:t>o</w:t>
      </w:r>
      <w:r w:rsidR="001B2CDD">
        <w:rPr>
          <w:lang w:val="en-US"/>
        </w:rPr>
        <w:t>n p</w:t>
      </w:r>
      <w:r w:rsidR="001356A3" w:rsidRPr="00C10B4F">
        <w:rPr>
          <w:lang w:val="en-US"/>
        </w:rPr>
        <w:t xml:space="preserve">roposal for the 03 series of amendments to </w:t>
      </w:r>
      <w:r w:rsidR="004A5E23">
        <w:rPr>
          <w:lang w:val="en-US"/>
        </w:rPr>
        <w:t xml:space="preserve">                                UN </w:t>
      </w:r>
      <w:r w:rsidR="001356A3" w:rsidRPr="00C10B4F">
        <w:rPr>
          <w:lang w:val="en-US"/>
        </w:rPr>
        <w:t xml:space="preserve">Regulation </w:t>
      </w:r>
      <w:r w:rsidR="001A28F9">
        <w:rPr>
          <w:lang w:val="en-US"/>
        </w:rPr>
        <w:t xml:space="preserve"> </w:t>
      </w:r>
      <w:r w:rsidR="001356A3" w:rsidRPr="00C10B4F">
        <w:rPr>
          <w:lang w:val="en-US"/>
        </w:rPr>
        <w:t>No. 53 and</w:t>
      </w:r>
      <w:r w:rsidR="001356A3">
        <w:rPr>
          <w:lang w:val="en-US"/>
        </w:rPr>
        <w:t xml:space="preserve"> proposal</w:t>
      </w:r>
      <w:r w:rsidR="001356A3" w:rsidRPr="00C10B4F">
        <w:rPr>
          <w:lang w:val="en-US"/>
        </w:rPr>
        <w:t xml:space="preserve"> for amendments to </w:t>
      </w:r>
      <w:r w:rsidR="001356A3">
        <w:rPr>
          <w:lang w:val="en-US"/>
        </w:rPr>
        <w:t xml:space="preserve">the </w:t>
      </w:r>
      <w:r w:rsidR="001356A3" w:rsidRPr="00C10B4F">
        <w:rPr>
          <w:lang w:val="en-US"/>
        </w:rPr>
        <w:t>draft</w:t>
      </w:r>
      <w:r w:rsidR="001356A3">
        <w:rPr>
          <w:lang w:val="en-US"/>
        </w:rPr>
        <w:t xml:space="preserve"> new </w:t>
      </w:r>
      <w:r w:rsidR="001356A3" w:rsidRPr="00C10B4F">
        <w:rPr>
          <w:lang w:val="en-US"/>
        </w:rPr>
        <w:t xml:space="preserve">Regulation </w:t>
      </w:r>
      <w:r w:rsidR="001356A3">
        <w:rPr>
          <w:lang w:val="en-US"/>
        </w:rPr>
        <w:t>o</w:t>
      </w:r>
      <w:r w:rsidR="001356A3" w:rsidRPr="00C10B4F">
        <w:rPr>
          <w:lang w:val="en-US"/>
        </w:rPr>
        <w:t>n light-signalling devices</w:t>
      </w:r>
      <w:r w:rsidR="00B265E3">
        <w:rPr>
          <w:lang w:val="en-US"/>
        </w:rPr>
        <w:t xml:space="preserve"> </w:t>
      </w:r>
    </w:p>
    <w:p w:rsidR="001A28F9" w:rsidRPr="00C8119A" w:rsidRDefault="003F6322" w:rsidP="001A28F9">
      <w:pPr>
        <w:pStyle w:val="HChG"/>
        <w:tabs>
          <w:tab w:val="left" w:pos="8505"/>
        </w:tabs>
        <w:spacing w:before="0" w:after="0"/>
        <w:ind w:left="709" w:right="-142" w:hanging="709"/>
        <w:rPr>
          <w:sz w:val="24"/>
          <w:szCs w:val="24"/>
          <w:lang w:val="fr-FR"/>
        </w:rPr>
      </w:pPr>
      <w:r>
        <w:rPr>
          <w:lang w:val="en-US"/>
        </w:rPr>
        <w:t xml:space="preserve">          </w:t>
      </w:r>
      <w:r w:rsidRPr="00C8119A">
        <w:rPr>
          <w:lang w:val="fr-FR"/>
        </w:rPr>
        <w:t>D</w:t>
      </w:r>
      <w:r w:rsidR="00B265E3" w:rsidRPr="00C8119A">
        <w:rPr>
          <w:lang w:val="fr-FR"/>
        </w:rPr>
        <w:t xml:space="preserve">ocument </w:t>
      </w:r>
      <w:r w:rsidR="00B265E3" w:rsidRPr="00C8119A">
        <w:rPr>
          <w:sz w:val="24"/>
          <w:lang w:val="fr-FR"/>
        </w:rPr>
        <w:t>ECE/TRANS/WP.29/GRE/2018</w:t>
      </w:r>
      <w:r w:rsidR="00811315" w:rsidRPr="00C8119A">
        <w:rPr>
          <w:sz w:val="24"/>
          <w:lang w:val="fr-FR"/>
        </w:rPr>
        <w:t>/19</w:t>
      </w:r>
      <w:r w:rsidR="00F9566A" w:rsidRPr="00C8119A">
        <w:rPr>
          <w:sz w:val="24"/>
          <w:szCs w:val="24"/>
          <w:lang w:val="fr-FR"/>
        </w:rPr>
        <w:t xml:space="preserve">    </w:t>
      </w:r>
    </w:p>
    <w:p w:rsidR="001B2CDD" w:rsidRPr="00C8119A" w:rsidRDefault="00F9566A" w:rsidP="001A28F9">
      <w:pPr>
        <w:pStyle w:val="HChG"/>
        <w:tabs>
          <w:tab w:val="left" w:pos="8505"/>
        </w:tabs>
        <w:spacing w:before="0" w:after="0"/>
        <w:ind w:left="709" w:right="-142" w:hanging="709"/>
        <w:rPr>
          <w:sz w:val="24"/>
          <w:szCs w:val="24"/>
          <w:lang w:val="fr-FR"/>
        </w:rPr>
      </w:pPr>
      <w:r w:rsidRPr="00C8119A">
        <w:rPr>
          <w:sz w:val="24"/>
          <w:szCs w:val="24"/>
          <w:lang w:val="fr-FR"/>
        </w:rPr>
        <w:t xml:space="preserve">     </w:t>
      </w:r>
    </w:p>
    <w:p w:rsidR="003161F0" w:rsidRPr="00C8119A" w:rsidRDefault="003161F0" w:rsidP="003161F0">
      <w:pPr>
        <w:rPr>
          <w:lang w:val="fr-FR" w:eastAsia="en-US"/>
        </w:rPr>
      </w:pPr>
    </w:p>
    <w:p w:rsidR="003F6322" w:rsidRPr="00C8119A" w:rsidRDefault="001B2CDD" w:rsidP="001A28F9">
      <w:pPr>
        <w:pStyle w:val="HChG"/>
        <w:spacing w:before="0" w:after="0"/>
        <w:ind w:left="709" w:right="0" w:hanging="709"/>
        <w:rPr>
          <w:sz w:val="2"/>
          <w:lang w:val="fr-FR"/>
        </w:rPr>
      </w:pPr>
      <w:r w:rsidRPr="00C8119A">
        <w:rPr>
          <w:sz w:val="2"/>
          <w:szCs w:val="24"/>
          <w:lang w:val="fr-FR"/>
        </w:rPr>
        <w:t xml:space="preserve">          </w:t>
      </w:r>
    </w:p>
    <w:p w:rsidR="003F6322" w:rsidRPr="003F6322" w:rsidRDefault="00811315" w:rsidP="009F2EE3">
      <w:pPr>
        <w:autoSpaceDE w:val="0"/>
        <w:autoSpaceDN w:val="0"/>
        <w:adjustRightInd w:val="0"/>
        <w:spacing w:after="0" w:line="240" w:lineRule="auto"/>
        <w:ind w:left="709"/>
        <w:jc w:val="both"/>
        <w:rPr>
          <w:rFonts w:ascii="Times New Roman" w:hAnsi="Times New Roman" w:cs="Times New Roman"/>
          <w:b/>
          <w:bCs/>
          <w:sz w:val="24"/>
          <w:szCs w:val="24"/>
        </w:rPr>
      </w:pPr>
      <w:r w:rsidRPr="003F6322">
        <w:rPr>
          <w:rFonts w:ascii="Times New Roman" w:hAnsi="Times New Roman" w:cs="Times New Roman"/>
          <w:sz w:val="24"/>
          <w:szCs w:val="24"/>
        </w:rPr>
        <w:t>The text reproduced below is</w:t>
      </w:r>
      <w:r w:rsidR="006A418F" w:rsidRPr="003F6322">
        <w:rPr>
          <w:rFonts w:ascii="Times New Roman" w:hAnsi="Times New Roman" w:cs="Times New Roman"/>
          <w:sz w:val="24"/>
          <w:szCs w:val="24"/>
        </w:rPr>
        <w:t xml:space="preserve"> prepared by the experts from India</w:t>
      </w:r>
      <w:r w:rsidR="006A418F" w:rsidRPr="003F6322">
        <w:rPr>
          <w:rFonts w:ascii="Times New Roman" w:hAnsi="Times New Roman" w:cs="Times New Roman"/>
        </w:rPr>
        <w:t xml:space="preserve"> </w:t>
      </w:r>
      <w:r w:rsidR="006A418F" w:rsidRPr="003F6322">
        <w:rPr>
          <w:rFonts w:ascii="Times New Roman" w:hAnsi="Times New Roman" w:cs="Times New Roman"/>
          <w:sz w:val="24"/>
          <w:szCs w:val="24"/>
        </w:rPr>
        <w:t xml:space="preserve">to propose </w:t>
      </w:r>
      <w:r w:rsidR="006F67C1" w:rsidRPr="003F6322">
        <w:rPr>
          <w:rFonts w:ascii="Times New Roman" w:hAnsi="Times New Roman" w:cs="Times New Roman"/>
          <w:sz w:val="24"/>
          <w:szCs w:val="24"/>
        </w:rPr>
        <w:t xml:space="preserve">changes in the </w:t>
      </w:r>
      <w:r w:rsidR="00354FB4">
        <w:rPr>
          <w:rFonts w:ascii="Times New Roman" w:hAnsi="Times New Roman" w:cs="Times New Roman"/>
          <w:sz w:val="24"/>
          <w:szCs w:val="24"/>
        </w:rPr>
        <w:t>above document</w:t>
      </w:r>
      <w:r w:rsidR="00496C2E" w:rsidRPr="003F6322">
        <w:rPr>
          <w:rFonts w:ascii="Times New Roman" w:hAnsi="Times New Roman" w:cs="Times New Roman"/>
          <w:sz w:val="24"/>
          <w:szCs w:val="24"/>
        </w:rPr>
        <w:t>.</w:t>
      </w:r>
      <w:r w:rsidR="006A418F" w:rsidRPr="003F6322">
        <w:rPr>
          <w:rFonts w:ascii="Times New Roman" w:hAnsi="Times New Roman" w:cs="Times New Roman"/>
          <w:sz w:val="24"/>
          <w:szCs w:val="24"/>
        </w:rPr>
        <w:t xml:space="preserve"> </w:t>
      </w:r>
      <w:r w:rsidR="00175DE6" w:rsidRPr="003F6322">
        <w:rPr>
          <w:rFonts w:ascii="Times New Roman" w:hAnsi="Times New Roman" w:cs="Times New Roman"/>
          <w:sz w:val="24"/>
          <w:szCs w:val="24"/>
        </w:rPr>
        <w:t xml:space="preserve">This proposal </w:t>
      </w:r>
      <w:r w:rsidR="001356A3" w:rsidRPr="003F6322">
        <w:rPr>
          <w:rFonts w:ascii="Times New Roman" w:hAnsi="Times New Roman" w:cs="Times New Roman"/>
          <w:sz w:val="24"/>
          <w:szCs w:val="24"/>
        </w:rPr>
        <w:t xml:space="preserve">is </w:t>
      </w:r>
      <w:r w:rsidR="006F67C1" w:rsidRPr="003F6322">
        <w:rPr>
          <w:rFonts w:ascii="Times New Roman" w:hAnsi="Times New Roman" w:cs="Times New Roman"/>
          <w:sz w:val="24"/>
          <w:szCs w:val="24"/>
        </w:rPr>
        <w:t>specific</w:t>
      </w:r>
      <w:r w:rsidR="001356A3" w:rsidRPr="003F6322">
        <w:rPr>
          <w:rFonts w:ascii="Times New Roman" w:hAnsi="Times New Roman" w:cs="Times New Roman"/>
          <w:sz w:val="24"/>
          <w:szCs w:val="24"/>
        </w:rPr>
        <w:t xml:space="preserve">ally to remove the text </w:t>
      </w:r>
      <w:r w:rsidR="00B265E3" w:rsidRPr="003F6322">
        <w:rPr>
          <w:rFonts w:ascii="Times New Roman" w:hAnsi="Times New Roman" w:cs="Times New Roman"/>
          <w:sz w:val="24"/>
          <w:szCs w:val="24"/>
        </w:rPr>
        <w:t xml:space="preserve">on the type of </w:t>
      </w:r>
      <w:r w:rsidR="001356A3" w:rsidRPr="003F6322">
        <w:rPr>
          <w:rFonts w:ascii="Times New Roman" w:hAnsi="Times New Roman" w:cs="Times New Roman"/>
          <w:sz w:val="24"/>
          <w:szCs w:val="24"/>
        </w:rPr>
        <w:t xml:space="preserve">beam in accordance with the considerations at the seventy-seventh session of the Working Party on Lighting and Light-Signalling (GRE) regarding a new requirement for automatic switching from the daytime running lamp (DRL) to the headlamp for L3 category vehicles. The modifications to the text of the Regulations are </w:t>
      </w:r>
      <w:r w:rsidR="001356A3" w:rsidRPr="003F6322">
        <w:rPr>
          <w:rFonts w:ascii="Times New Roman" w:hAnsi="Times New Roman" w:cs="Times New Roman"/>
          <w:strike/>
          <w:sz w:val="24"/>
          <w:szCs w:val="24"/>
        </w:rPr>
        <w:t>strikethrough</w:t>
      </w:r>
      <w:r w:rsidR="001356A3" w:rsidRPr="003F6322">
        <w:rPr>
          <w:rFonts w:ascii="Times New Roman" w:hAnsi="Times New Roman" w:cs="Times New Roman"/>
          <w:sz w:val="24"/>
          <w:szCs w:val="24"/>
        </w:rPr>
        <w:t xml:space="preserve"> for deleted characters</w:t>
      </w:r>
      <w:r w:rsidR="000A5EF3" w:rsidRPr="003F6322">
        <w:rPr>
          <w:rFonts w:ascii="Times New Roman" w:hAnsi="Times New Roman" w:cs="Times New Roman"/>
          <w:sz w:val="24"/>
          <w:szCs w:val="24"/>
        </w:rPr>
        <w:t xml:space="preserve"> and </w:t>
      </w:r>
      <w:r w:rsidR="003F6322" w:rsidRPr="003F6322">
        <w:rPr>
          <w:rFonts w:ascii="Times New Roman" w:hAnsi="Times New Roman" w:cs="Times New Roman"/>
          <w:sz w:val="24"/>
          <w:szCs w:val="24"/>
        </w:rPr>
        <w:t xml:space="preserve">in </w:t>
      </w:r>
      <w:r w:rsidR="003F6322" w:rsidRPr="003F6322">
        <w:rPr>
          <w:rFonts w:ascii="Times New Roman" w:hAnsi="Times New Roman" w:cs="Times New Roman"/>
          <w:b/>
          <w:i/>
          <w:color w:val="0000FF"/>
          <w:sz w:val="24"/>
          <w:szCs w:val="24"/>
        </w:rPr>
        <w:t xml:space="preserve">bold italic text in blue colour </w:t>
      </w:r>
      <w:r w:rsidR="003F6322" w:rsidRPr="003F6322">
        <w:rPr>
          <w:rFonts w:ascii="Times New Roman" w:hAnsi="Times New Roman" w:cs="Times New Roman"/>
          <w:sz w:val="24"/>
          <w:szCs w:val="24"/>
        </w:rPr>
        <w:t>for addition of new text</w:t>
      </w:r>
      <w:r w:rsidR="003F6322" w:rsidRPr="003F6322">
        <w:rPr>
          <w:rFonts w:ascii="Times New Roman" w:hAnsi="Times New Roman" w:cs="Times New Roman"/>
          <w:b/>
          <w:bCs/>
          <w:sz w:val="24"/>
          <w:szCs w:val="24"/>
        </w:rPr>
        <w:t xml:space="preserve"> </w:t>
      </w:r>
      <w:r w:rsidR="003F6322" w:rsidRPr="003F6322">
        <w:rPr>
          <w:rFonts w:ascii="Times New Roman" w:hAnsi="Times New Roman" w:cs="Times New Roman"/>
          <w:b/>
          <w:bCs/>
          <w:sz w:val="24"/>
          <w:szCs w:val="24"/>
        </w:rPr>
        <w:br w:type="page"/>
      </w:r>
    </w:p>
    <w:p w:rsidR="00810AA3" w:rsidRPr="00810AA3" w:rsidRDefault="009013E7" w:rsidP="00802954">
      <w:pPr>
        <w:pStyle w:val="HChG"/>
        <w:numPr>
          <w:ilvl w:val="0"/>
          <w:numId w:val="40"/>
        </w:numPr>
        <w:ind w:right="0"/>
        <w:jc w:val="both"/>
        <w:rPr>
          <w:b w:val="0"/>
          <w:bCs/>
          <w:sz w:val="24"/>
          <w:szCs w:val="24"/>
        </w:rPr>
      </w:pPr>
      <w:r w:rsidRPr="00810AA3">
        <w:rPr>
          <w:bCs/>
          <w:sz w:val="24"/>
          <w:szCs w:val="24"/>
        </w:rPr>
        <w:lastRenderedPageBreak/>
        <w:t xml:space="preserve"> </w:t>
      </w:r>
      <w:r w:rsidR="00063A14" w:rsidRPr="00810AA3">
        <w:rPr>
          <w:bCs/>
          <w:sz w:val="24"/>
          <w:szCs w:val="24"/>
        </w:rPr>
        <w:t>PROPOSAL</w:t>
      </w:r>
    </w:p>
    <w:p w:rsidR="00810AA3" w:rsidRDefault="00F1487E" w:rsidP="00802954">
      <w:pPr>
        <w:autoSpaceDE w:val="0"/>
        <w:autoSpaceDN w:val="0"/>
        <w:adjustRightInd w:val="0"/>
        <w:spacing w:before="120"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A1) </w:t>
      </w:r>
      <w:r w:rsidR="00802954">
        <w:rPr>
          <w:rFonts w:ascii="Times New Roman" w:hAnsi="Times New Roman" w:cs="Times New Roman"/>
          <w:sz w:val="24"/>
          <w:szCs w:val="24"/>
        </w:rPr>
        <w:tab/>
        <w:t xml:space="preserve">  </w:t>
      </w:r>
      <w:r>
        <w:rPr>
          <w:rFonts w:ascii="Times New Roman" w:hAnsi="Times New Roman" w:cs="Times New Roman"/>
          <w:sz w:val="24"/>
          <w:szCs w:val="24"/>
        </w:rPr>
        <w:t xml:space="preserve">Paragraph </w:t>
      </w:r>
      <w:r w:rsidR="009803A6">
        <w:rPr>
          <w:rFonts w:ascii="Times New Roman" w:hAnsi="Times New Roman" w:cs="Times New Roman"/>
          <w:sz w:val="24"/>
          <w:szCs w:val="24"/>
        </w:rPr>
        <w:t xml:space="preserve">5.11.1.1 </w:t>
      </w:r>
      <w:r w:rsidR="003867BE" w:rsidRPr="00810AA3">
        <w:rPr>
          <w:rFonts w:ascii="Times New Roman" w:hAnsi="Times New Roman" w:cs="Times New Roman"/>
          <w:sz w:val="24"/>
          <w:szCs w:val="24"/>
        </w:rPr>
        <w:t>, amend to read:</w:t>
      </w:r>
    </w:p>
    <w:p w:rsidR="009803A6" w:rsidRPr="00802954" w:rsidRDefault="009803A6" w:rsidP="009803A6">
      <w:pPr>
        <w:adjustRightInd w:val="0"/>
        <w:spacing w:after="120"/>
        <w:ind w:left="1985" w:right="176" w:hanging="851"/>
        <w:rPr>
          <w:rFonts w:ascii="Times New Roman" w:hAnsi="Times New Roman" w:cs="Times New Roman"/>
          <w:sz w:val="10"/>
        </w:rPr>
      </w:pPr>
    </w:p>
    <w:p w:rsidR="00B265E3" w:rsidRPr="00802954" w:rsidRDefault="00B265E3" w:rsidP="004A5E23">
      <w:pPr>
        <w:adjustRightInd w:val="0"/>
        <w:spacing w:after="120"/>
        <w:ind w:left="2268" w:hanging="850"/>
        <w:jc w:val="both"/>
        <w:rPr>
          <w:rFonts w:ascii="Times New Roman" w:hAnsi="Times New Roman" w:cs="Times New Roman"/>
          <w:b/>
        </w:rPr>
      </w:pPr>
      <w:r w:rsidRPr="00802954">
        <w:rPr>
          <w:rFonts w:ascii="Times New Roman" w:hAnsi="Times New Roman" w:cs="Times New Roman"/>
          <w:b/>
        </w:rPr>
        <w:t xml:space="preserve">5.11.1.1. If RL category of each DRL is fitted on vehicle, the headlamp </w:t>
      </w:r>
      <w:r w:rsidRPr="00802954">
        <w:rPr>
          <w:rFonts w:ascii="Times New Roman" w:hAnsi="Times New Roman" w:cs="Times New Roman"/>
          <w:b/>
          <w:strike/>
          <w:color w:val="000000" w:themeColor="text1"/>
        </w:rPr>
        <w:t xml:space="preserve">[(passing beam)] </w:t>
      </w:r>
      <w:r w:rsidRPr="00802954">
        <w:rPr>
          <w:rFonts w:ascii="Times New Roman" w:hAnsi="Times New Roman" w:cs="Times New Roman"/>
          <w:b/>
        </w:rPr>
        <w:t xml:space="preserve">shall be </w:t>
      </w:r>
      <w:r w:rsidR="009803A6" w:rsidRPr="00802954">
        <w:rPr>
          <w:rFonts w:ascii="Times New Roman" w:hAnsi="Times New Roman" w:cs="Times New Roman"/>
          <w:b/>
        </w:rPr>
        <w:t xml:space="preserve"> </w:t>
      </w:r>
      <w:r w:rsidRPr="00802954">
        <w:rPr>
          <w:rFonts w:ascii="Times New Roman" w:hAnsi="Times New Roman" w:cs="Times New Roman"/>
          <w:b/>
        </w:rPr>
        <w:t>switched ON and OFF automatically relative to the ambient light conditions (e.g. switch ON during night-time driving conditions, tunnels, etc.) according to the requirements of Annex 7.</w:t>
      </w:r>
    </w:p>
    <w:p w:rsidR="009803A6" w:rsidRDefault="009803A6" w:rsidP="00802954">
      <w:pPr>
        <w:spacing w:before="120" w:after="120"/>
        <w:ind w:leftChars="451" w:left="993" w:rightChars="83" w:right="183" w:hanging="1"/>
        <w:rPr>
          <w:rFonts w:ascii="Times New Roman" w:hAnsi="Times New Roman" w:cs="Times New Roman"/>
          <w:sz w:val="24"/>
          <w:szCs w:val="24"/>
        </w:rPr>
      </w:pPr>
      <w:r w:rsidRPr="009803A6">
        <w:rPr>
          <w:rFonts w:ascii="Times New Roman" w:hAnsi="Times New Roman" w:cs="Times New Roman"/>
          <w:sz w:val="24"/>
          <w:szCs w:val="24"/>
        </w:rPr>
        <w:t>A2)</w:t>
      </w:r>
      <w:r>
        <w:rPr>
          <w:rFonts w:ascii="Times New Roman" w:hAnsi="Times New Roman" w:cs="Times New Roman"/>
          <w:sz w:val="24"/>
          <w:szCs w:val="24"/>
        </w:rPr>
        <w:t xml:space="preserve"> </w:t>
      </w:r>
      <w:r w:rsidR="00802954">
        <w:rPr>
          <w:rFonts w:ascii="Times New Roman" w:hAnsi="Times New Roman" w:cs="Times New Roman"/>
          <w:sz w:val="24"/>
          <w:szCs w:val="24"/>
        </w:rPr>
        <w:tab/>
        <w:t xml:space="preserve"> </w:t>
      </w:r>
      <w:r>
        <w:rPr>
          <w:rFonts w:ascii="Times New Roman" w:hAnsi="Times New Roman" w:cs="Times New Roman"/>
          <w:sz w:val="24"/>
          <w:szCs w:val="24"/>
        </w:rPr>
        <w:t>Paragraph 5.11.1.2</w:t>
      </w:r>
      <w:r w:rsidRPr="00810AA3">
        <w:rPr>
          <w:rFonts w:ascii="Times New Roman" w:hAnsi="Times New Roman" w:cs="Times New Roman"/>
          <w:sz w:val="24"/>
          <w:szCs w:val="24"/>
        </w:rPr>
        <w:t>, amend to read</w:t>
      </w:r>
    </w:p>
    <w:p w:rsidR="00B265E3" w:rsidRPr="00802954" w:rsidRDefault="00B265E3" w:rsidP="004A5E23">
      <w:pPr>
        <w:adjustRightInd w:val="0"/>
        <w:spacing w:after="120"/>
        <w:ind w:left="2410" w:hanging="850"/>
        <w:jc w:val="both"/>
        <w:rPr>
          <w:rFonts w:ascii="Times New Roman" w:hAnsi="Times New Roman" w:cs="Times New Roman"/>
          <w:b/>
        </w:rPr>
      </w:pPr>
      <w:r w:rsidRPr="00802954">
        <w:rPr>
          <w:rFonts w:ascii="Times New Roman" w:hAnsi="Times New Roman" w:cs="Times New Roman"/>
          <w:b/>
        </w:rPr>
        <w:t>5.11.1.2</w:t>
      </w:r>
      <w:r w:rsidR="003F6322" w:rsidRPr="00802954">
        <w:rPr>
          <w:rFonts w:ascii="Times New Roman" w:hAnsi="Times New Roman" w:cs="Times New Roman"/>
          <w:b/>
        </w:rPr>
        <w:t>. If</w:t>
      </w:r>
      <w:r w:rsidRPr="00802954">
        <w:rPr>
          <w:rFonts w:ascii="Times New Roman" w:hAnsi="Times New Roman" w:cs="Times New Roman"/>
          <w:b/>
        </w:rPr>
        <w:t xml:space="preserve"> MRL category of each DRL </w:t>
      </w:r>
      <w:r w:rsidRPr="00802954">
        <w:rPr>
          <w:rFonts w:ascii="Times New Roman" w:hAnsi="Times New Roman" w:cs="Times New Roman" w:hint="eastAsia"/>
          <w:b/>
        </w:rPr>
        <w:t xml:space="preserve">is </w:t>
      </w:r>
      <w:r w:rsidRPr="00802954">
        <w:rPr>
          <w:rFonts w:ascii="Times New Roman" w:hAnsi="Times New Roman" w:cs="Times New Roman"/>
          <w:b/>
        </w:rPr>
        <w:t xml:space="preserve">fitted on vehicle, the switching ON or OFF of headlamp </w:t>
      </w:r>
      <w:r w:rsidRPr="00802954">
        <w:rPr>
          <w:rFonts w:ascii="Times New Roman" w:hAnsi="Times New Roman" w:cs="Times New Roman"/>
          <w:b/>
          <w:strike/>
        </w:rPr>
        <w:t>[(passing beam)]</w:t>
      </w:r>
      <w:r w:rsidRPr="00802954">
        <w:rPr>
          <w:rFonts w:ascii="Times New Roman" w:hAnsi="Times New Roman" w:cs="Times New Roman"/>
          <w:b/>
        </w:rPr>
        <w:t xml:space="preserve"> may be either manual or automatic. If automatic, conditions of paragraph 5.11.1.1. must be complied with</w:t>
      </w:r>
      <w:r w:rsidR="009803A6" w:rsidRPr="00802954">
        <w:rPr>
          <w:rFonts w:ascii="Times New Roman" w:hAnsi="Times New Roman" w:cs="Times New Roman"/>
          <w:b/>
        </w:rPr>
        <w:t>.</w:t>
      </w:r>
    </w:p>
    <w:p w:rsidR="009803A6" w:rsidRDefault="009803A6" w:rsidP="009803A6">
      <w:pPr>
        <w:spacing w:before="120" w:after="120"/>
        <w:ind w:leftChars="451" w:left="992" w:rightChars="83" w:right="183"/>
        <w:rPr>
          <w:rFonts w:ascii="Times New Roman" w:hAnsi="Times New Roman" w:cs="Times New Roman"/>
          <w:sz w:val="24"/>
          <w:szCs w:val="24"/>
        </w:rPr>
      </w:pPr>
      <w:r>
        <w:rPr>
          <w:rFonts w:ascii="Times New Roman" w:hAnsi="Times New Roman" w:cs="Times New Roman"/>
          <w:sz w:val="24"/>
          <w:szCs w:val="24"/>
        </w:rPr>
        <w:t>A3</w:t>
      </w:r>
      <w:r w:rsidRPr="009803A6">
        <w:rPr>
          <w:rFonts w:ascii="Times New Roman" w:hAnsi="Times New Roman" w:cs="Times New Roman"/>
          <w:sz w:val="24"/>
          <w:szCs w:val="24"/>
        </w:rPr>
        <w:t>)</w:t>
      </w:r>
      <w:r>
        <w:rPr>
          <w:rFonts w:ascii="Times New Roman" w:hAnsi="Times New Roman" w:cs="Times New Roman"/>
          <w:sz w:val="24"/>
          <w:szCs w:val="24"/>
        </w:rPr>
        <w:t xml:space="preserve"> </w:t>
      </w:r>
      <w:r w:rsidR="004A5E23">
        <w:rPr>
          <w:rFonts w:ascii="Times New Roman" w:hAnsi="Times New Roman" w:cs="Times New Roman"/>
          <w:sz w:val="24"/>
          <w:szCs w:val="24"/>
        </w:rPr>
        <w:t xml:space="preserve"> </w:t>
      </w:r>
      <w:r>
        <w:rPr>
          <w:rFonts w:ascii="Times New Roman" w:hAnsi="Times New Roman" w:cs="Times New Roman"/>
          <w:sz w:val="24"/>
          <w:szCs w:val="24"/>
        </w:rPr>
        <w:t>Paragraph 5.11.2</w:t>
      </w:r>
      <w:r w:rsidRPr="00810AA3">
        <w:rPr>
          <w:rFonts w:ascii="Times New Roman" w:hAnsi="Times New Roman" w:cs="Times New Roman"/>
          <w:sz w:val="24"/>
          <w:szCs w:val="24"/>
        </w:rPr>
        <w:t>, amend to read</w:t>
      </w:r>
    </w:p>
    <w:p w:rsidR="00B265E3" w:rsidRPr="004A5E23" w:rsidRDefault="009803A6" w:rsidP="004A5E23">
      <w:pPr>
        <w:adjustRightInd w:val="0"/>
        <w:spacing w:after="120"/>
        <w:ind w:left="2410" w:hanging="1276"/>
        <w:jc w:val="both"/>
        <w:rPr>
          <w:rFonts w:ascii="Times New Roman" w:hAnsi="Times New Roman" w:cs="Times New Roman"/>
          <w:b/>
          <w:sz w:val="24"/>
          <w:szCs w:val="24"/>
        </w:rPr>
      </w:pPr>
      <w:r w:rsidRPr="004A5E23">
        <w:rPr>
          <w:rFonts w:eastAsia="MS PMincho"/>
          <w:b/>
          <w:sz w:val="20"/>
          <w:szCs w:val="20"/>
        </w:rPr>
        <w:t xml:space="preserve">  </w:t>
      </w:r>
      <w:r w:rsidR="004A5E23" w:rsidRPr="004A5E23">
        <w:rPr>
          <w:rFonts w:eastAsia="MS PMincho"/>
          <w:b/>
          <w:sz w:val="20"/>
          <w:szCs w:val="20"/>
        </w:rPr>
        <w:t xml:space="preserve">     </w:t>
      </w:r>
      <w:r w:rsidRPr="004A5E23">
        <w:rPr>
          <w:rFonts w:eastAsia="MS PMincho"/>
          <w:b/>
          <w:sz w:val="20"/>
          <w:szCs w:val="20"/>
        </w:rPr>
        <w:t xml:space="preserve"> </w:t>
      </w:r>
      <w:r w:rsidR="00B265E3" w:rsidRPr="004A5E23">
        <w:rPr>
          <w:rFonts w:ascii="Times New Roman" w:hAnsi="Times New Roman" w:cs="Times New Roman"/>
          <w:b/>
        </w:rPr>
        <w:t>5.11.2</w:t>
      </w:r>
      <w:r w:rsidR="003F6322" w:rsidRPr="004A5E23">
        <w:rPr>
          <w:rFonts w:ascii="Times New Roman" w:hAnsi="Times New Roman" w:cs="Times New Roman"/>
          <w:b/>
        </w:rPr>
        <w:t>.  If</w:t>
      </w:r>
      <w:r w:rsidR="00B265E3" w:rsidRPr="004A5E23">
        <w:rPr>
          <w:rFonts w:ascii="Times New Roman" w:hAnsi="Times New Roman" w:cs="Times New Roman"/>
          <w:b/>
        </w:rPr>
        <w:t xml:space="preserve"> no daytime running lamp is installed, the headlamp </w:t>
      </w:r>
      <w:r w:rsidR="00B265E3" w:rsidRPr="004A5E23">
        <w:rPr>
          <w:rFonts w:ascii="Times New Roman" w:hAnsi="Times New Roman" w:cs="Times New Roman"/>
          <w:b/>
          <w:strike/>
        </w:rPr>
        <w:t>[(passing beam)]</w:t>
      </w:r>
      <w:r w:rsidR="00B265E3" w:rsidRPr="004A5E23">
        <w:rPr>
          <w:rFonts w:ascii="Times New Roman" w:hAnsi="Times New Roman" w:cs="Times New Roman"/>
          <w:b/>
        </w:rPr>
        <w:t xml:space="preserve"> </w:t>
      </w:r>
      <w:r w:rsidRPr="004A5E23">
        <w:rPr>
          <w:rFonts w:ascii="Times New Roman" w:hAnsi="Times New Roman" w:cs="Times New Roman"/>
          <w:b/>
        </w:rPr>
        <w:t>shall</w:t>
      </w:r>
      <w:r w:rsidR="004A5E23">
        <w:rPr>
          <w:rFonts w:ascii="Times New Roman" w:hAnsi="Times New Roman" w:cs="Times New Roman"/>
          <w:b/>
        </w:rPr>
        <w:t xml:space="preserve"> </w:t>
      </w:r>
      <w:r w:rsidRPr="004A5E23">
        <w:rPr>
          <w:rFonts w:ascii="Times New Roman" w:hAnsi="Times New Roman" w:cs="Times New Roman"/>
          <w:b/>
        </w:rPr>
        <w:t xml:space="preserve">automatically be ON </w:t>
      </w:r>
      <w:r w:rsidR="00B265E3" w:rsidRPr="004A5E23">
        <w:rPr>
          <w:rFonts w:ascii="Times New Roman" w:hAnsi="Times New Roman" w:cs="Times New Roman"/>
          <w:b/>
        </w:rPr>
        <w:t>when the engine is running</w:t>
      </w:r>
      <w:r w:rsidRPr="004A5E23">
        <w:rPr>
          <w:rFonts w:ascii="Times New Roman" w:hAnsi="Times New Roman" w:cs="Times New Roman"/>
          <w:b/>
        </w:rPr>
        <w:t>.</w:t>
      </w:r>
    </w:p>
    <w:p w:rsidR="009803A6" w:rsidRDefault="00F1487E" w:rsidP="009803A6">
      <w:pPr>
        <w:spacing w:before="120" w:after="120"/>
        <w:ind w:leftChars="322" w:left="1842" w:rightChars="-129" w:right="-284" w:hanging="1134"/>
        <w:rPr>
          <w:rFonts w:ascii="Times New Roman" w:hAnsi="Times New Roman" w:cs="Times New Roman"/>
          <w:bCs/>
        </w:rPr>
      </w:pPr>
      <w:r>
        <w:rPr>
          <w:rFonts w:ascii="Times New Roman" w:hAnsi="Times New Roman" w:cs="Times New Roman"/>
          <w:bCs/>
        </w:rPr>
        <w:t xml:space="preserve">     </w:t>
      </w:r>
      <w:r w:rsidR="009803A6">
        <w:rPr>
          <w:rFonts w:ascii="Times New Roman" w:hAnsi="Times New Roman" w:cs="Times New Roman"/>
          <w:bCs/>
        </w:rPr>
        <w:t xml:space="preserve"> A4) Annex7 ,amend to read</w:t>
      </w:r>
    </w:p>
    <w:p w:rsidR="009803A6" w:rsidRPr="00271D9F" w:rsidRDefault="009803A6" w:rsidP="009803A6">
      <w:pPr>
        <w:pStyle w:val="HChG"/>
        <w:tabs>
          <w:tab w:val="clear" w:pos="851"/>
          <w:tab w:val="right" w:pos="743"/>
        </w:tabs>
        <w:spacing w:before="0" w:after="0" w:line="240" w:lineRule="auto"/>
        <w:ind w:left="743" w:hanging="709"/>
        <w:rPr>
          <w:b w:val="0"/>
        </w:rPr>
      </w:pPr>
      <w:r>
        <w:rPr>
          <w:bCs/>
        </w:rPr>
        <w:t xml:space="preserve"> </w:t>
      </w:r>
      <w:r>
        <w:rPr>
          <w:bCs/>
        </w:rPr>
        <w:tab/>
      </w:r>
      <w:r>
        <w:rPr>
          <w:bCs/>
        </w:rPr>
        <w:tab/>
      </w:r>
      <w:r w:rsidRPr="00271D9F">
        <w:t xml:space="preserve">Annex </w:t>
      </w:r>
      <w:r w:rsidRPr="00271D9F">
        <w:rPr>
          <w:rFonts w:hint="eastAsia"/>
          <w:lang w:eastAsia="ja-JP"/>
        </w:rPr>
        <w:t>7</w:t>
      </w:r>
    </w:p>
    <w:p w:rsidR="009803A6" w:rsidRDefault="009803A6" w:rsidP="009803A6">
      <w:pPr>
        <w:pStyle w:val="HChG"/>
        <w:tabs>
          <w:tab w:val="clear" w:pos="851"/>
          <w:tab w:val="right" w:pos="-108"/>
        </w:tabs>
        <w:spacing w:before="0" w:after="0" w:line="240" w:lineRule="auto"/>
        <w:ind w:left="0" w:right="34" w:firstLine="0"/>
      </w:pPr>
      <w:bookmarkStart w:id="1" w:name="_Toc338161484"/>
      <w:r>
        <w:tab/>
      </w:r>
      <w:r>
        <w:tab/>
        <w:t xml:space="preserve">Ambient light related automatic switching </w:t>
      </w:r>
      <w:r w:rsidRPr="00271D9F">
        <w:t xml:space="preserve">conditions for </w:t>
      </w:r>
      <w:bookmarkEnd w:id="1"/>
      <w:r w:rsidRPr="00271D9F">
        <w:t xml:space="preserve">headlamps </w:t>
      </w:r>
    </w:p>
    <w:p w:rsidR="009803A6" w:rsidRDefault="009803A6" w:rsidP="009803A6">
      <w:pPr>
        <w:pStyle w:val="HChG"/>
        <w:tabs>
          <w:tab w:val="clear" w:pos="851"/>
          <w:tab w:val="right" w:pos="-108"/>
        </w:tabs>
        <w:spacing w:before="0" w:after="0" w:line="240" w:lineRule="auto"/>
        <w:ind w:left="0" w:right="34" w:firstLine="0"/>
      </w:pPr>
      <w:r>
        <w:tab/>
      </w:r>
      <w:r>
        <w:tab/>
      </w:r>
      <w:r w:rsidRPr="009803A6">
        <w:rPr>
          <w:strike/>
          <w:color w:val="000000" w:themeColor="text1"/>
        </w:rPr>
        <w:t>[</w:t>
      </w:r>
      <w:bookmarkStart w:id="2" w:name="_Hlk504554601"/>
      <w:r w:rsidRPr="009803A6">
        <w:rPr>
          <w:strike/>
          <w:color w:val="000000" w:themeColor="text1"/>
        </w:rPr>
        <w:t>(passing beam)</w:t>
      </w:r>
      <w:bookmarkEnd w:id="2"/>
      <w:r w:rsidRPr="009803A6">
        <w:rPr>
          <w:strike/>
          <w:color w:val="000000" w:themeColor="text1"/>
        </w:rPr>
        <w:t>]</w:t>
      </w:r>
    </w:p>
    <w:p w:rsidR="009803A6" w:rsidRDefault="009803A6" w:rsidP="009803A6">
      <w:pPr>
        <w:rPr>
          <w:lang w:val="en-GB" w:eastAsia="en-US"/>
        </w:rPr>
      </w:pPr>
    </w:p>
    <w:tbl>
      <w:tblPr>
        <w:tblpPr w:leftFromText="180" w:rightFromText="180" w:vertAnchor="text" w:horzAnchor="margin" w:tblpX="2660" w:tblpY="-175"/>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126"/>
        <w:gridCol w:w="1985"/>
      </w:tblGrid>
      <w:tr w:rsidR="009803A6" w:rsidRPr="00271D9F" w:rsidTr="009803A6">
        <w:tc>
          <w:tcPr>
            <w:tcW w:w="5949" w:type="dxa"/>
            <w:gridSpan w:val="3"/>
            <w:tcBorders>
              <w:top w:val="single" w:sz="4" w:space="0" w:color="auto"/>
              <w:bottom w:val="single" w:sz="12" w:space="0" w:color="auto"/>
            </w:tcBorders>
          </w:tcPr>
          <w:p w:rsidR="009803A6" w:rsidRPr="00271D9F" w:rsidRDefault="009803A6" w:rsidP="009803A6">
            <w:pPr>
              <w:keepNext/>
              <w:keepLines/>
              <w:tabs>
                <w:tab w:val="right" w:pos="743"/>
                <w:tab w:val="left" w:pos="1122"/>
              </w:tabs>
              <w:ind w:left="743"/>
              <w:rPr>
                <w:b/>
                <w:lang w:eastAsia="en-GB"/>
              </w:rPr>
            </w:pPr>
            <w:r w:rsidRPr="00271D9F">
              <w:rPr>
                <w:b/>
                <w:i/>
                <w:sz w:val="16"/>
                <w:szCs w:val="16"/>
                <w:lang w:eastAsia="en-GB"/>
              </w:rPr>
              <w:t>Automatic switching conditions for headlamps</w:t>
            </w:r>
            <w:r w:rsidR="00ED663A" w:rsidRPr="00ED663A">
              <w:rPr>
                <w:b/>
                <w:i/>
                <w:color w:val="0000FF"/>
                <w:sz w:val="16"/>
                <w:szCs w:val="16"/>
                <w:vertAlign w:val="superscript"/>
                <w:lang w:eastAsia="en-GB"/>
              </w:rPr>
              <w:t>1</w:t>
            </w:r>
            <w:r w:rsidRPr="00271D9F">
              <w:rPr>
                <w:b/>
                <w:i/>
                <w:sz w:val="16"/>
                <w:szCs w:val="16"/>
                <w:lang w:eastAsia="en-GB"/>
              </w:rPr>
              <w:t xml:space="preserve"> </w:t>
            </w:r>
            <w:r w:rsidRPr="009803A6">
              <w:rPr>
                <w:b/>
                <w:i/>
                <w:strike/>
                <w:color w:val="000000" w:themeColor="text1"/>
                <w:sz w:val="16"/>
                <w:szCs w:val="16"/>
                <w:lang w:eastAsia="en-GB"/>
              </w:rPr>
              <w:t>[(passing beam)]</w:t>
            </w:r>
            <w:r w:rsidRPr="00ED663A">
              <w:rPr>
                <w:b/>
                <w:strike/>
                <w:color w:val="000000" w:themeColor="text1"/>
                <w:vertAlign w:val="superscript"/>
                <w:lang w:eastAsia="en-GB"/>
              </w:rPr>
              <w:t>1</w:t>
            </w:r>
          </w:p>
        </w:tc>
      </w:tr>
      <w:tr w:rsidR="009803A6" w:rsidRPr="00271D9F" w:rsidTr="009803A6">
        <w:tc>
          <w:tcPr>
            <w:tcW w:w="1838" w:type="dxa"/>
            <w:tcBorders>
              <w:top w:val="single" w:sz="12" w:space="0" w:color="auto"/>
            </w:tcBorders>
            <w:shd w:val="pct15" w:color="auto" w:fill="auto"/>
          </w:tcPr>
          <w:p w:rsidR="009803A6" w:rsidRPr="00271D9F" w:rsidRDefault="009803A6" w:rsidP="00ED663A">
            <w:pPr>
              <w:keepNext/>
              <w:keepLines/>
              <w:tabs>
                <w:tab w:val="right" w:pos="743"/>
                <w:tab w:val="left" w:pos="1122"/>
              </w:tabs>
              <w:rPr>
                <w:b/>
                <w:sz w:val="18"/>
                <w:szCs w:val="18"/>
                <w:lang w:eastAsia="en-GB"/>
              </w:rPr>
            </w:pPr>
            <w:r w:rsidRPr="00271D9F">
              <w:rPr>
                <w:b/>
                <w:sz w:val="18"/>
                <w:szCs w:val="18"/>
                <w:lang w:eastAsia="en-GB"/>
              </w:rPr>
              <w:t>Ambient light outside the vehicle</w:t>
            </w:r>
            <w:r w:rsidRPr="002B6394">
              <w:rPr>
                <w:b/>
                <w:color w:val="000000" w:themeColor="text1"/>
                <w:vertAlign w:val="superscript"/>
                <w:lang w:eastAsia="en-GB"/>
              </w:rPr>
              <w:t>2</w:t>
            </w:r>
            <w:r w:rsidRPr="009D0186">
              <w:rPr>
                <w:b/>
                <w:color w:val="0000FF"/>
                <w:vertAlign w:val="superscript"/>
                <w:lang w:eastAsia="en-GB"/>
              </w:rPr>
              <w:t xml:space="preserve"> </w:t>
            </w:r>
          </w:p>
        </w:tc>
        <w:tc>
          <w:tcPr>
            <w:tcW w:w="2126" w:type="dxa"/>
            <w:tcBorders>
              <w:top w:val="single" w:sz="12" w:space="0" w:color="auto"/>
            </w:tcBorders>
            <w:shd w:val="pct15" w:color="auto" w:fill="auto"/>
          </w:tcPr>
          <w:p w:rsidR="009803A6" w:rsidRPr="00271D9F" w:rsidRDefault="009803A6" w:rsidP="009803A6">
            <w:pPr>
              <w:keepNext/>
              <w:keepLines/>
              <w:tabs>
                <w:tab w:val="right" w:pos="743"/>
                <w:tab w:val="left" w:pos="1122"/>
              </w:tabs>
              <w:rPr>
                <w:b/>
                <w:sz w:val="18"/>
                <w:szCs w:val="18"/>
                <w:lang w:eastAsia="en-GB"/>
              </w:rPr>
            </w:pPr>
            <w:r w:rsidRPr="00271D9F">
              <w:rPr>
                <w:b/>
                <w:sz w:val="18"/>
                <w:szCs w:val="18"/>
                <w:lang w:eastAsia="en-GB"/>
              </w:rPr>
              <w:t>Headlamps requirement</w:t>
            </w:r>
          </w:p>
        </w:tc>
        <w:tc>
          <w:tcPr>
            <w:tcW w:w="1985" w:type="dxa"/>
            <w:tcBorders>
              <w:top w:val="single" w:sz="12" w:space="0" w:color="auto"/>
              <w:bottom w:val="single" w:sz="4" w:space="0" w:color="auto"/>
            </w:tcBorders>
            <w:shd w:val="pct15" w:color="auto" w:fill="auto"/>
          </w:tcPr>
          <w:p w:rsidR="009803A6" w:rsidRPr="00271D9F" w:rsidRDefault="009803A6" w:rsidP="009803A6">
            <w:pPr>
              <w:keepNext/>
              <w:keepLines/>
              <w:tabs>
                <w:tab w:val="right" w:pos="743"/>
                <w:tab w:val="left" w:pos="1122"/>
              </w:tabs>
              <w:rPr>
                <w:b/>
                <w:sz w:val="18"/>
                <w:szCs w:val="18"/>
                <w:lang w:eastAsia="en-GB"/>
              </w:rPr>
            </w:pPr>
            <w:r w:rsidRPr="00271D9F">
              <w:rPr>
                <w:b/>
                <w:sz w:val="18"/>
                <w:szCs w:val="18"/>
                <w:lang w:eastAsia="en-GB"/>
              </w:rPr>
              <w:t>Response time for switching</w:t>
            </w:r>
          </w:p>
        </w:tc>
      </w:tr>
      <w:tr w:rsidR="009803A6" w:rsidRPr="00271D9F" w:rsidTr="009803A6">
        <w:tc>
          <w:tcPr>
            <w:tcW w:w="1838" w:type="dxa"/>
            <w:tcBorders>
              <w:bottom w:val="single" w:sz="4" w:space="0" w:color="auto"/>
            </w:tcBorders>
          </w:tcPr>
          <w:p w:rsidR="009803A6" w:rsidRPr="00271D9F" w:rsidRDefault="009803A6" w:rsidP="009803A6">
            <w:pPr>
              <w:keepNext/>
              <w:keepLines/>
              <w:tabs>
                <w:tab w:val="right" w:pos="743"/>
                <w:tab w:val="left" w:pos="1122"/>
              </w:tabs>
              <w:rPr>
                <w:b/>
                <w:sz w:val="18"/>
                <w:szCs w:val="18"/>
                <w:lang w:eastAsia="en-GB"/>
              </w:rPr>
            </w:pPr>
            <w:r w:rsidRPr="00271D9F">
              <w:rPr>
                <w:b/>
                <w:sz w:val="18"/>
                <w:szCs w:val="18"/>
                <w:lang w:eastAsia="en-GB"/>
              </w:rPr>
              <w:t xml:space="preserve">less than 1,000 lux </w:t>
            </w:r>
          </w:p>
        </w:tc>
        <w:tc>
          <w:tcPr>
            <w:tcW w:w="2126" w:type="dxa"/>
            <w:tcBorders>
              <w:bottom w:val="single" w:sz="4" w:space="0" w:color="auto"/>
            </w:tcBorders>
          </w:tcPr>
          <w:p w:rsidR="009803A6" w:rsidRPr="00271D9F" w:rsidRDefault="009803A6" w:rsidP="009803A6">
            <w:pPr>
              <w:keepNext/>
              <w:keepLines/>
              <w:tabs>
                <w:tab w:val="right" w:pos="743"/>
                <w:tab w:val="left" w:pos="1122"/>
              </w:tabs>
              <w:rPr>
                <w:b/>
                <w:sz w:val="18"/>
                <w:szCs w:val="18"/>
                <w:lang w:eastAsia="en-GB"/>
              </w:rPr>
            </w:pPr>
            <w:r w:rsidRPr="00271D9F">
              <w:rPr>
                <w:b/>
                <w:sz w:val="18"/>
                <w:szCs w:val="18"/>
                <w:lang w:eastAsia="en-GB"/>
              </w:rPr>
              <w:t>ON</w:t>
            </w:r>
          </w:p>
        </w:tc>
        <w:tc>
          <w:tcPr>
            <w:tcW w:w="1985" w:type="dxa"/>
            <w:tcBorders>
              <w:bottom w:val="single" w:sz="4" w:space="0" w:color="auto"/>
            </w:tcBorders>
          </w:tcPr>
          <w:p w:rsidR="009803A6" w:rsidRPr="00271D9F" w:rsidRDefault="009803A6" w:rsidP="009803A6">
            <w:pPr>
              <w:keepNext/>
              <w:keepLines/>
              <w:tabs>
                <w:tab w:val="right" w:pos="743"/>
                <w:tab w:val="left" w:pos="1122"/>
              </w:tabs>
              <w:rPr>
                <w:b/>
                <w:sz w:val="18"/>
                <w:szCs w:val="18"/>
                <w:lang w:eastAsia="en-GB"/>
              </w:rPr>
            </w:pPr>
            <w:r w:rsidRPr="00271D9F">
              <w:rPr>
                <w:b/>
                <w:sz w:val="18"/>
                <w:szCs w:val="18"/>
              </w:rPr>
              <w:t>no more than 2 seconds</w:t>
            </w:r>
          </w:p>
        </w:tc>
      </w:tr>
      <w:tr w:rsidR="009803A6" w:rsidRPr="00271D9F" w:rsidTr="009803A6">
        <w:tc>
          <w:tcPr>
            <w:tcW w:w="1838" w:type="dxa"/>
            <w:tcBorders>
              <w:bottom w:val="single" w:sz="12" w:space="0" w:color="auto"/>
            </w:tcBorders>
          </w:tcPr>
          <w:p w:rsidR="009803A6" w:rsidRPr="00271D9F" w:rsidRDefault="009803A6" w:rsidP="009803A6">
            <w:pPr>
              <w:keepNext/>
              <w:keepLines/>
              <w:tabs>
                <w:tab w:val="right" w:pos="743"/>
                <w:tab w:val="left" w:pos="1122"/>
              </w:tabs>
              <w:rPr>
                <w:b/>
                <w:sz w:val="18"/>
                <w:szCs w:val="18"/>
                <w:lang w:eastAsia="en-GB"/>
              </w:rPr>
            </w:pPr>
            <w:r w:rsidRPr="00271D9F">
              <w:rPr>
                <w:b/>
                <w:sz w:val="18"/>
                <w:szCs w:val="18"/>
                <w:lang w:eastAsia="en-GB"/>
              </w:rPr>
              <w:t xml:space="preserve">1,000  lux and </w:t>
            </w:r>
            <w:r w:rsidRPr="00271D9F">
              <w:rPr>
                <w:rFonts w:hint="eastAsia"/>
                <w:b/>
                <w:sz w:val="18"/>
                <w:szCs w:val="18"/>
              </w:rPr>
              <w:t xml:space="preserve"> more than 1</w:t>
            </w:r>
            <w:r w:rsidRPr="00271D9F">
              <w:rPr>
                <w:b/>
                <w:sz w:val="18"/>
                <w:szCs w:val="18"/>
                <w:lang w:eastAsia="en-GB"/>
              </w:rPr>
              <w:t>,000  lux</w:t>
            </w:r>
          </w:p>
        </w:tc>
        <w:tc>
          <w:tcPr>
            <w:tcW w:w="2126" w:type="dxa"/>
            <w:tcBorders>
              <w:bottom w:val="single" w:sz="12" w:space="0" w:color="auto"/>
            </w:tcBorders>
          </w:tcPr>
          <w:p w:rsidR="009803A6" w:rsidRPr="00271D9F" w:rsidRDefault="009803A6" w:rsidP="009803A6">
            <w:pPr>
              <w:keepNext/>
              <w:keepLines/>
              <w:tabs>
                <w:tab w:val="right" w:pos="743"/>
                <w:tab w:val="left" w:pos="1122"/>
              </w:tabs>
              <w:rPr>
                <w:b/>
                <w:sz w:val="18"/>
                <w:szCs w:val="18"/>
                <w:lang w:eastAsia="en-GB"/>
              </w:rPr>
            </w:pPr>
            <w:r>
              <w:rPr>
                <w:b/>
                <w:sz w:val="18"/>
                <w:szCs w:val="18"/>
                <w:lang w:eastAsia="en-GB"/>
              </w:rPr>
              <w:t xml:space="preserve">At </w:t>
            </w:r>
            <w:r w:rsidRPr="00271D9F">
              <w:rPr>
                <w:b/>
                <w:sz w:val="18"/>
                <w:szCs w:val="18"/>
                <w:lang w:eastAsia="en-GB"/>
              </w:rPr>
              <w:t>manufacturer’s discretion</w:t>
            </w:r>
          </w:p>
        </w:tc>
        <w:tc>
          <w:tcPr>
            <w:tcW w:w="1985" w:type="dxa"/>
            <w:tcBorders>
              <w:bottom w:val="single" w:sz="12" w:space="0" w:color="auto"/>
            </w:tcBorders>
          </w:tcPr>
          <w:p w:rsidR="009803A6" w:rsidRPr="00271D9F" w:rsidRDefault="009803A6" w:rsidP="009803A6">
            <w:pPr>
              <w:keepNext/>
              <w:keepLines/>
              <w:tabs>
                <w:tab w:val="right" w:pos="743"/>
                <w:tab w:val="left" w:pos="1122"/>
              </w:tabs>
              <w:rPr>
                <w:b/>
                <w:sz w:val="18"/>
                <w:szCs w:val="18"/>
                <w:lang w:eastAsia="en-GB"/>
              </w:rPr>
            </w:pPr>
            <w:r w:rsidRPr="00271D9F">
              <w:rPr>
                <w:b/>
                <w:color w:val="000000"/>
                <w:sz w:val="18"/>
                <w:szCs w:val="18"/>
                <w:lang w:eastAsia="en-GB"/>
              </w:rPr>
              <w:t>at manufacturer’s discretion</w:t>
            </w:r>
          </w:p>
        </w:tc>
      </w:tr>
    </w:tbl>
    <w:p w:rsidR="009803A6" w:rsidRDefault="009803A6" w:rsidP="009803A6">
      <w:pPr>
        <w:tabs>
          <w:tab w:val="right" w:pos="743"/>
        </w:tabs>
        <w:spacing w:before="60" w:after="60" w:line="180" w:lineRule="atLeast"/>
        <w:ind w:right="1134"/>
        <w:rPr>
          <w:strike/>
          <w:color w:val="FF0000"/>
          <w:vertAlign w:val="superscript"/>
        </w:rPr>
      </w:pPr>
    </w:p>
    <w:p w:rsidR="009803A6" w:rsidRDefault="009803A6" w:rsidP="009803A6">
      <w:pPr>
        <w:tabs>
          <w:tab w:val="right" w:pos="743"/>
        </w:tabs>
        <w:spacing w:before="60" w:after="60" w:line="180" w:lineRule="atLeast"/>
        <w:ind w:right="1134"/>
        <w:rPr>
          <w:strike/>
          <w:color w:val="FF0000"/>
          <w:vertAlign w:val="superscript"/>
        </w:rPr>
      </w:pPr>
    </w:p>
    <w:p w:rsidR="009803A6" w:rsidRDefault="009803A6" w:rsidP="009803A6">
      <w:pPr>
        <w:tabs>
          <w:tab w:val="right" w:pos="743"/>
        </w:tabs>
        <w:spacing w:before="60" w:after="60" w:line="180" w:lineRule="atLeast"/>
        <w:ind w:right="1134"/>
        <w:rPr>
          <w:strike/>
          <w:color w:val="FF0000"/>
          <w:vertAlign w:val="superscript"/>
        </w:rPr>
      </w:pPr>
    </w:p>
    <w:p w:rsidR="009803A6" w:rsidRDefault="009803A6" w:rsidP="009803A6">
      <w:pPr>
        <w:tabs>
          <w:tab w:val="right" w:pos="743"/>
        </w:tabs>
        <w:spacing w:before="60" w:after="60" w:line="180" w:lineRule="atLeast"/>
        <w:ind w:right="1134"/>
        <w:rPr>
          <w:strike/>
          <w:color w:val="FF0000"/>
          <w:vertAlign w:val="superscript"/>
        </w:rPr>
      </w:pPr>
    </w:p>
    <w:p w:rsidR="009803A6" w:rsidRDefault="009803A6" w:rsidP="009803A6">
      <w:pPr>
        <w:tabs>
          <w:tab w:val="right" w:pos="743"/>
        </w:tabs>
        <w:spacing w:before="60" w:after="60" w:line="180" w:lineRule="atLeast"/>
        <w:ind w:right="1134"/>
        <w:rPr>
          <w:strike/>
          <w:color w:val="FF0000"/>
          <w:vertAlign w:val="superscript"/>
        </w:rPr>
      </w:pPr>
    </w:p>
    <w:p w:rsidR="009803A6" w:rsidRDefault="009803A6" w:rsidP="009803A6">
      <w:pPr>
        <w:tabs>
          <w:tab w:val="right" w:pos="743"/>
        </w:tabs>
        <w:spacing w:before="60" w:after="60" w:line="180" w:lineRule="atLeast"/>
        <w:ind w:right="1134"/>
        <w:rPr>
          <w:strike/>
          <w:color w:val="FF0000"/>
          <w:vertAlign w:val="superscript"/>
        </w:rPr>
      </w:pPr>
    </w:p>
    <w:p w:rsidR="009803A6" w:rsidRDefault="009803A6" w:rsidP="009803A6">
      <w:pPr>
        <w:tabs>
          <w:tab w:val="right" w:pos="743"/>
        </w:tabs>
        <w:spacing w:before="60" w:after="60" w:line="180" w:lineRule="atLeast"/>
        <w:ind w:right="1134"/>
        <w:rPr>
          <w:strike/>
          <w:color w:val="FF0000"/>
          <w:vertAlign w:val="superscript"/>
        </w:rPr>
      </w:pPr>
    </w:p>
    <w:p w:rsidR="009803A6" w:rsidRPr="00ED663A" w:rsidRDefault="009803A6" w:rsidP="009803A6">
      <w:pPr>
        <w:tabs>
          <w:tab w:val="right" w:pos="743"/>
        </w:tabs>
        <w:spacing w:before="60" w:after="60" w:line="180" w:lineRule="atLeast"/>
        <w:ind w:right="1134"/>
        <w:rPr>
          <w:color w:val="FF0000"/>
          <w:vertAlign w:val="superscript"/>
        </w:rPr>
      </w:pPr>
    </w:p>
    <w:p w:rsidR="009803A6" w:rsidRPr="00ED663A" w:rsidRDefault="009803A6" w:rsidP="00802954">
      <w:pPr>
        <w:tabs>
          <w:tab w:val="right" w:pos="743"/>
        </w:tabs>
        <w:spacing w:before="60" w:after="60" w:line="180" w:lineRule="atLeast"/>
        <w:ind w:left="2268" w:right="1134" w:hanging="141"/>
        <w:jc w:val="both"/>
        <w:rPr>
          <w:b/>
          <w:noProof/>
          <w:color w:val="000000" w:themeColor="text1"/>
          <w:sz w:val="18"/>
          <w:szCs w:val="18"/>
          <w:lang w:eastAsia="en-GB"/>
        </w:rPr>
      </w:pPr>
      <w:r w:rsidRPr="00ED663A">
        <w:rPr>
          <w:color w:val="000000" w:themeColor="text1"/>
          <w:vertAlign w:val="superscript"/>
        </w:rPr>
        <w:t>1</w:t>
      </w:r>
      <w:r w:rsidRPr="00ED663A">
        <w:rPr>
          <w:noProof/>
          <w:color w:val="000000" w:themeColor="text1"/>
          <w:lang w:eastAsia="en-GB"/>
        </w:rPr>
        <w:t xml:space="preserve"> </w:t>
      </w:r>
      <w:r w:rsidRPr="00ED663A">
        <w:rPr>
          <w:noProof/>
          <w:color w:val="000000" w:themeColor="text1"/>
          <w:lang w:eastAsia="en-GB"/>
        </w:rPr>
        <w:tab/>
      </w:r>
      <w:r w:rsidRPr="00ED663A">
        <w:rPr>
          <w:b/>
          <w:noProof/>
          <w:color w:val="000000" w:themeColor="text1"/>
          <w:sz w:val="18"/>
          <w:szCs w:val="18"/>
          <w:lang w:eastAsia="en-GB"/>
        </w:rPr>
        <w:t xml:space="preserve">Compliance with these conditions shall be demonstrated by the applicant, by simulation or other means of verification accepted by the </w:t>
      </w:r>
      <w:r w:rsidRPr="00ED663A">
        <w:rPr>
          <w:b/>
          <w:bCs/>
          <w:color w:val="000000" w:themeColor="text1"/>
          <w:sz w:val="18"/>
          <w:szCs w:val="18"/>
        </w:rPr>
        <w:t>Type Approval Authority</w:t>
      </w:r>
      <w:r w:rsidRPr="00ED663A">
        <w:rPr>
          <w:b/>
          <w:noProof/>
          <w:color w:val="000000" w:themeColor="text1"/>
          <w:sz w:val="18"/>
          <w:szCs w:val="18"/>
          <w:lang w:eastAsia="en-GB"/>
        </w:rPr>
        <w:t>.</w:t>
      </w:r>
    </w:p>
    <w:p w:rsidR="009803A6" w:rsidRDefault="009803A6" w:rsidP="00802954">
      <w:pPr>
        <w:tabs>
          <w:tab w:val="right" w:pos="743"/>
        </w:tabs>
        <w:spacing w:before="120" w:after="120"/>
        <w:ind w:leftChars="968" w:left="2268" w:rightChars="83" w:right="183" w:hanging="138"/>
        <w:jc w:val="both"/>
      </w:pPr>
      <w:r w:rsidRPr="00ED663A">
        <w:rPr>
          <w:color w:val="000000" w:themeColor="text1"/>
          <w:sz w:val="18"/>
          <w:szCs w:val="18"/>
          <w:vertAlign w:val="superscript"/>
        </w:rPr>
        <w:t>2</w:t>
      </w:r>
      <w:r w:rsidRPr="009D0186">
        <w:rPr>
          <w:color w:val="0000FF"/>
          <w:sz w:val="18"/>
          <w:szCs w:val="18"/>
          <w:vertAlign w:val="superscript"/>
        </w:rPr>
        <w:t xml:space="preserve"> </w:t>
      </w:r>
      <w:r w:rsidRPr="00271D9F">
        <w:rPr>
          <w:b/>
          <w:sz w:val="18"/>
          <w:szCs w:val="18"/>
        </w:rPr>
        <w:t xml:space="preserve">The illuminance shall be measured on a horizontal surface, with a cosine corrected sensor on the same height as the mounting position of the sensor on the vehicle. This may be demonstrated by the manufacturer by sufficient documentation or by other means accepted by the </w:t>
      </w:r>
      <w:r w:rsidRPr="00271D9F">
        <w:rPr>
          <w:b/>
          <w:bCs/>
          <w:color w:val="000000"/>
          <w:sz w:val="18"/>
          <w:szCs w:val="18"/>
        </w:rPr>
        <w:t>Type Approval Authority</w:t>
      </w:r>
      <w:r w:rsidRPr="00271D9F">
        <w:rPr>
          <w:b/>
          <w:sz w:val="18"/>
          <w:szCs w:val="18"/>
        </w:rPr>
        <w:t>.</w:t>
      </w:r>
      <w:r w:rsidRPr="00271D9F">
        <w:t xml:space="preserve"> </w:t>
      </w:r>
    </w:p>
    <w:p w:rsidR="009803A6" w:rsidRDefault="009803A6" w:rsidP="009803A6">
      <w:pPr>
        <w:spacing w:before="120" w:after="120"/>
        <w:ind w:leftChars="322" w:left="1842" w:rightChars="-129" w:right="-284" w:hanging="1134"/>
        <w:rPr>
          <w:rFonts w:ascii="Times New Roman" w:hAnsi="Times New Roman" w:cs="Times New Roman"/>
          <w:bCs/>
        </w:rPr>
      </w:pPr>
    </w:p>
    <w:p w:rsidR="00810AA3" w:rsidRPr="00810AA3" w:rsidRDefault="003867BE" w:rsidP="001A28F9">
      <w:pPr>
        <w:autoSpaceDE w:val="0"/>
        <w:autoSpaceDN w:val="0"/>
        <w:adjustRightInd w:val="0"/>
        <w:spacing w:before="120" w:after="0" w:line="240" w:lineRule="auto"/>
        <w:ind w:left="982" w:firstLine="11"/>
        <w:jc w:val="both"/>
        <w:rPr>
          <w:rFonts w:ascii="Times New Roman" w:hAnsi="Times New Roman" w:cs="Times New Roman"/>
          <w:b/>
          <w:bCs/>
          <w:sz w:val="24"/>
          <w:szCs w:val="24"/>
        </w:rPr>
      </w:pPr>
      <w:r w:rsidRPr="00810AA3">
        <w:rPr>
          <w:rFonts w:ascii="Times New Roman" w:hAnsi="Times New Roman" w:cs="Times New Roman"/>
          <w:b/>
          <w:bCs/>
          <w:sz w:val="24"/>
          <w:szCs w:val="24"/>
        </w:rPr>
        <w:t xml:space="preserve">B. </w:t>
      </w:r>
      <w:r w:rsidR="001A28F9">
        <w:rPr>
          <w:rFonts w:ascii="Times New Roman" w:hAnsi="Times New Roman" w:cs="Times New Roman"/>
          <w:b/>
          <w:bCs/>
          <w:sz w:val="24"/>
          <w:szCs w:val="24"/>
        </w:rPr>
        <w:tab/>
      </w:r>
      <w:r w:rsidRPr="00810AA3">
        <w:rPr>
          <w:rFonts w:ascii="Times New Roman" w:hAnsi="Times New Roman" w:cs="Times New Roman"/>
          <w:b/>
          <w:bCs/>
          <w:sz w:val="24"/>
          <w:szCs w:val="24"/>
        </w:rPr>
        <w:t>JUSTIFICATION</w:t>
      </w:r>
    </w:p>
    <w:p w:rsidR="007F3155" w:rsidRPr="00CF341B" w:rsidRDefault="007F3155" w:rsidP="002B6394">
      <w:pPr>
        <w:adjustRightInd w:val="0"/>
        <w:spacing w:after="120"/>
        <w:ind w:left="1276" w:right="176" w:hanging="283"/>
        <w:rPr>
          <w:rFonts w:ascii="Times New Roman" w:hAnsi="Times New Roman" w:cs="Times New Roman"/>
          <w:sz w:val="10"/>
        </w:rPr>
      </w:pPr>
    </w:p>
    <w:p w:rsidR="002B6394" w:rsidRPr="001A28F9" w:rsidRDefault="001A28F9" w:rsidP="001A28F9">
      <w:pPr>
        <w:adjustRightInd w:val="0"/>
        <w:spacing w:after="120"/>
        <w:ind w:left="262" w:right="176" w:firstLine="720"/>
        <w:rPr>
          <w:rFonts w:ascii="Times New Roman" w:hAnsi="Times New Roman" w:cs="Times New Roman"/>
          <w:sz w:val="24"/>
          <w:szCs w:val="24"/>
        </w:rPr>
      </w:pPr>
      <w:r>
        <w:rPr>
          <w:rFonts w:ascii="Times New Roman" w:hAnsi="Times New Roman" w:cs="Times New Roman"/>
          <w:sz w:val="24"/>
          <w:szCs w:val="24"/>
        </w:rPr>
        <w:t>B.1.</w:t>
      </w:r>
      <w:r>
        <w:rPr>
          <w:rFonts w:ascii="Times New Roman" w:hAnsi="Times New Roman" w:cs="Times New Roman"/>
          <w:sz w:val="24"/>
          <w:szCs w:val="24"/>
        </w:rPr>
        <w:tab/>
      </w:r>
      <w:r w:rsidR="002B6394" w:rsidRPr="001A28F9">
        <w:rPr>
          <w:rFonts w:ascii="Times New Roman" w:hAnsi="Times New Roman" w:cs="Times New Roman"/>
          <w:sz w:val="24"/>
          <w:szCs w:val="24"/>
        </w:rPr>
        <w:t xml:space="preserve">For A1, A2, A3 </w:t>
      </w:r>
      <w:r>
        <w:rPr>
          <w:rFonts w:ascii="Times New Roman" w:hAnsi="Times New Roman" w:cs="Times New Roman"/>
          <w:sz w:val="24"/>
          <w:szCs w:val="24"/>
        </w:rPr>
        <w:t>and</w:t>
      </w:r>
      <w:r w:rsidR="002B6394" w:rsidRPr="001A28F9">
        <w:rPr>
          <w:rFonts w:ascii="Times New Roman" w:hAnsi="Times New Roman" w:cs="Times New Roman"/>
          <w:sz w:val="24"/>
          <w:szCs w:val="24"/>
        </w:rPr>
        <w:t xml:space="preserve"> A4</w:t>
      </w:r>
    </w:p>
    <w:p w:rsidR="002B6394" w:rsidRPr="009E618E" w:rsidRDefault="002B6394" w:rsidP="009E618E">
      <w:pPr>
        <w:pStyle w:val="ListParagraph"/>
        <w:numPr>
          <w:ilvl w:val="0"/>
          <w:numId w:val="38"/>
        </w:numPr>
        <w:adjustRightInd w:val="0"/>
        <w:spacing w:after="120"/>
        <w:ind w:left="1985" w:hanging="545"/>
        <w:jc w:val="both"/>
        <w:rPr>
          <w:rFonts w:ascii="Times New Roman" w:hAnsi="Times New Roman" w:cs="Times New Roman"/>
          <w:sz w:val="24"/>
          <w:szCs w:val="24"/>
        </w:rPr>
      </w:pPr>
      <w:r w:rsidRPr="009E618E">
        <w:rPr>
          <w:rFonts w:ascii="Times New Roman" w:hAnsi="Times New Roman" w:cs="Times New Roman"/>
          <w:sz w:val="24"/>
          <w:szCs w:val="24"/>
        </w:rPr>
        <w:t xml:space="preserve">Current AHO requirements in UN R 53 have been in place for a long time, where there has been no such technical restriction for </w:t>
      </w:r>
      <w:r w:rsidR="009E618E" w:rsidRPr="009E618E">
        <w:rPr>
          <w:rFonts w:ascii="Times New Roman" w:hAnsi="Times New Roman" w:cs="Times New Roman"/>
          <w:sz w:val="24"/>
          <w:szCs w:val="24"/>
        </w:rPr>
        <w:t>h</w:t>
      </w:r>
      <w:r w:rsidRPr="009E618E">
        <w:rPr>
          <w:rFonts w:ascii="Times New Roman" w:hAnsi="Times New Roman" w:cs="Times New Roman"/>
          <w:sz w:val="24"/>
          <w:szCs w:val="24"/>
        </w:rPr>
        <w:t xml:space="preserve">ead lamp activation either on </w:t>
      </w:r>
      <w:r w:rsidR="009E618E" w:rsidRPr="009E618E">
        <w:rPr>
          <w:rFonts w:ascii="Times New Roman" w:hAnsi="Times New Roman" w:cs="Times New Roman"/>
          <w:sz w:val="24"/>
          <w:szCs w:val="24"/>
        </w:rPr>
        <w:t>p</w:t>
      </w:r>
      <w:r w:rsidRPr="009E618E">
        <w:rPr>
          <w:rFonts w:ascii="Times New Roman" w:hAnsi="Times New Roman" w:cs="Times New Roman"/>
          <w:sz w:val="24"/>
          <w:szCs w:val="24"/>
        </w:rPr>
        <w:t>assing beam or driving beam and so far there has been no major problems of glare that has been reported.</w:t>
      </w:r>
    </w:p>
    <w:p w:rsidR="002B6394" w:rsidRPr="009E618E" w:rsidRDefault="009E618E" w:rsidP="009E618E">
      <w:pPr>
        <w:tabs>
          <w:tab w:val="left" w:pos="10172"/>
        </w:tabs>
        <w:adjustRightInd w:val="0"/>
        <w:spacing w:after="120"/>
        <w:ind w:left="1985" w:right="176" w:hanging="545"/>
        <w:jc w:val="both"/>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t>Moreover, i</w:t>
      </w:r>
      <w:r w:rsidR="002B6394" w:rsidRPr="009E618E">
        <w:rPr>
          <w:rFonts w:ascii="Times New Roman" w:hAnsi="Times New Roman" w:cs="Times New Roman"/>
          <w:sz w:val="24"/>
          <w:szCs w:val="24"/>
        </w:rPr>
        <w:t xml:space="preserve">n-case of driving beam activation the rider gets informed through a mandatory </w:t>
      </w:r>
      <w:r>
        <w:rPr>
          <w:rFonts w:ascii="Times New Roman" w:hAnsi="Times New Roman" w:cs="Times New Roman"/>
          <w:sz w:val="24"/>
          <w:szCs w:val="24"/>
        </w:rPr>
        <w:t>tell-tale</w:t>
      </w:r>
      <w:r w:rsidR="002B6394" w:rsidRPr="009E618E">
        <w:rPr>
          <w:rFonts w:ascii="Times New Roman" w:hAnsi="Times New Roman" w:cs="Times New Roman"/>
          <w:sz w:val="24"/>
          <w:szCs w:val="24"/>
        </w:rPr>
        <w:t xml:space="preserve"> and so changeover to passing beam is very much feasible.</w:t>
      </w:r>
    </w:p>
    <w:p w:rsidR="002B6394" w:rsidRPr="009E618E" w:rsidRDefault="009E618E" w:rsidP="009E618E">
      <w:pPr>
        <w:adjustRightInd w:val="0"/>
        <w:spacing w:after="120"/>
        <w:ind w:left="1985" w:right="176" w:hanging="567"/>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2B6394" w:rsidRPr="009E618E">
        <w:rPr>
          <w:rFonts w:ascii="Times New Roman" w:hAnsi="Times New Roman" w:cs="Times New Roman"/>
          <w:sz w:val="24"/>
          <w:szCs w:val="24"/>
        </w:rPr>
        <w:t>In case of DRL the rider gets no warning that vehicle is causing a glare.</w:t>
      </w:r>
    </w:p>
    <w:p w:rsidR="002B6394" w:rsidRDefault="009E618E" w:rsidP="009E618E">
      <w:pPr>
        <w:adjustRightInd w:val="0"/>
        <w:spacing w:after="0"/>
        <w:ind w:left="1985" w:right="176" w:hanging="545"/>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2B6394" w:rsidRPr="009E618E">
        <w:rPr>
          <w:rFonts w:ascii="Times New Roman" w:hAnsi="Times New Roman" w:cs="Times New Roman"/>
          <w:sz w:val="24"/>
          <w:szCs w:val="24"/>
        </w:rPr>
        <w:t xml:space="preserve">The changes needed for default passing beam ON after engine running  will be complex in nature, hence there will be considerable additional technology cost </w:t>
      </w:r>
      <w:r>
        <w:rPr>
          <w:rFonts w:ascii="Times New Roman" w:hAnsi="Times New Roman" w:cs="Times New Roman"/>
          <w:sz w:val="24"/>
          <w:szCs w:val="24"/>
        </w:rPr>
        <w:t>and</w:t>
      </w:r>
      <w:r w:rsidR="002B6394" w:rsidRPr="009E618E">
        <w:rPr>
          <w:rFonts w:ascii="Times New Roman" w:hAnsi="Times New Roman" w:cs="Times New Roman"/>
          <w:sz w:val="24"/>
          <w:szCs w:val="24"/>
        </w:rPr>
        <w:t xml:space="preserve"> development time  impact for 2 wheelers</w:t>
      </w:r>
      <w:r>
        <w:rPr>
          <w:rFonts w:ascii="Times New Roman" w:hAnsi="Times New Roman" w:cs="Times New Roman"/>
          <w:sz w:val="24"/>
          <w:szCs w:val="24"/>
        </w:rPr>
        <w:t>.</w:t>
      </w:r>
      <w:r w:rsidR="002B6394" w:rsidRPr="009E618E">
        <w:rPr>
          <w:rFonts w:ascii="Times New Roman" w:hAnsi="Times New Roman" w:cs="Times New Roman"/>
          <w:sz w:val="24"/>
          <w:szCs w:val="24"/>
        </w:rPr>
        <w:t xml:space="preserve"> </w:t>
      </w:r>
    </w:p>
    <w:p w:rsidR="009E618E" w:rsidRPr="009E618E" w:rsidRDefault="009E618E" w:rsidP="009E618E">
      <w:pPr>
        <w:adjustRightInd w:val="0"/>
        <w:spacing w:after="0"/>
        <w:ind w:left="1985" w:right="176" w:hanging="545"/>
        <w:jc w:val="both"/>
        <w:rPr>
          <w:rFonts w:ascii="Times New Roman" w:hAnsi="Times New Roman" w:cs="Times New Roman"/>
          <w:sz w:val="12"/>
          <w:szCs w:val="24"/>
        </w:rPr>
      </w:pPr>
    </w:p>
    <w:p w:rsidR="009E618E" w:rsidRPr="009E618E" w:rsidRDefault="009E618E" w:rsidP="009E618E">
      <w:pPr>
        <w:adjustRightInd w:val="0"/>
        <w:spacing w:after="0"/>
        <w:ind w:left="1985" w:right="176" w:hanging="545"/>
        <w:jc w:val="both"/>
        <w:rPr>
          <w:rFonts w:ascii="Times New Roman" w:hAnsi="Times New Roman" w:cs="Times New Roman"/>
          <w:sz w:val="2"/>
          <w:szCs w:val="24"/>
        </w:rPr>
      </w:pPr>
    </w:p>
    <w:p w:rsidR="00A24866" w:rsidRDefault="002B6394" w:rsidP="009E618E">
      <w:pPr>
        <w:adjustRightInd w:val="0"/>
        <w:spacing w:after="0"/>
        <w:ind w:left="1276" w:right="176" w:hanging="992"/>
        <w:jc w:val="both"/>
        <w:rPr>
          <w:rFonts w:ascii="Times New Roman" w:hAnsi="Times New Roman" w:cs="Times New Roman"/>
        </w:rPr>
      </w:pPr>
      <w:r>
        <w:rPr>
          <w:rFonts w:ascii="Times New Roman" w:hAnsi="Times New Roman" w:cs="Times New Roman"/>
        </w:rPr>
        <w:t xml:space="preserve">                  </w:t>
      </w:r>
      <w:r w:rsidRPr="002B6394">
        <w:rPr>
          <w:rFonts w:ascii="Times New Roman" w:hAnsi="Times New Roman" w:cs="Times New Roman"/>
        </w:rPr>
        <w:t xml:space="preserve">In view of the above, India suggests that the </w:t>
      </w:r>
      <w:r w:rsidR="00354FB4">
        <w:rPr>
          <w:rFonts w:ascii="Times New Roman" w:hAnsi="Times New Roman" w:cs="Times New Roman"/>
        </w:rPr>
        <w:t>text</w:t>
      </w:r>
      <w:r w:rsidRPr="002B6394">
        <w:rPr>
          <w:rFonts w:ascii="Times New Roman" w:hAnsi="Times New Roman" w:cs="Times New Roman"/>
        </w:rPr>
        <w:t xml:space="preserve"> used in the document, i.e. “headlamp” may be retained</w:t>
      </w:r>
      <w:r w:rsidR="00A24866" w:rsidRPr="002B6394">
        <w:rPr>
          <w:rFonts w:ascii="Times New Roman" w:hAnsi="Times New Roman" w:cs="Times New Roman"/>
        </w:rPr>
        <w:t xml:space="preserve">.  </w:t>
      </w:r>
    </w:p>
    <w:p w:rsidR="00C44D85" w:rsidRPr="002B6394" w:rsidRDefault="00C44D85" w:rsidP="009E618E">
      <w:pPr>
        <w:adjustRightInd w:val="0"/>
        <w:spacing w:after="0"/>
        <w:ind w:left="1276" w:right="176" w:hanging="992"/>
        <w:jc w:val="both"/>
        <w:rPr>
          <w:rFonts w:ascii="Times New Roman" w:hAnsi="Times New Roman" w:cs="Times New Roman"/>
        </w:rPr>
      </w:pPr>
    </w:p>
    <w:p w:rsidR="00531839" w:rsidRPr="00531839" w:rsidRDefault="00531839" w:rsidP="00531839">
      <w:pPr>
        <w:autoSpaceDE w:val="0"/>
        <w:autoSpaceDN w:val="0"/>
        <w:adjustRightInd w:val="0"/>
        <w:spacing w:before="120" w:after="0" w:line="240" w:lineRule="auto"/>
        <w:ind w:left="4669" w:firstLine="371"/>
        <w:jc w:val="both"/>
        <w:rPr>
          <w:rFonts w:ascii="Times New Roman" w:hAnsi="Times New Roman" w:cs="Times New Roman"/>
          <w:sz w:val="24"/>
          <w:szCs w:val="24"/>
        </w:rPr>
      </w:pPr>
      <w:r>
        <w:rPr>
          <w:rFonts w:ascii="Times New Roman" w:hAnsi="Times New Roman" w:cs="Times New Roman"/>
          <w:sz w:val="24"/>
          <w:szCs w:val="24"/>
        </w:rPr>
        <w:t>-----</w:t>
      </w:r>
    </w:p>
    <w:sectPr w:rsidR="00531839" w:rsidRPr="00531839" w:rsidSect="004A5E23">
      <w:footerReference w:type="even" r:id="rId9"/>
      <w:footerReference w:type="default" r:id="rId10"/>
      <w:footerReference w:type="first" r:id="rId11"/>
      <w:pgSz w:w="12240" w:h="15840"/>
      <w:pgMar w:top="851" w:right="1185"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7D" w:rsidRDefault="002A337D" w:rsidP="00181EF1">
      <w:pPr>
        <w:spacing w:after="0" w:line="240" w:lineRule="auto"/>
      </w:pPr>
      <w:r>
        <w:separator/>
      </w:r>
    </w:p>
  </w:endnote>
  <w:endnote w:type="continuationSeparator" w:id="0">
    <w:p w:rsidR="002A337D" w:rsidRDefault="002A337D" w:rsidP="0018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8F" w:rsidRDefault="00037C81">
    <w:pPr>
      <w:pStyle w:val="Footer"/>
    </w:pPr>
    <w:r w:rsidRPr="00A330CE">
      <w:rPr>
        <w:b/>
        <w:sz w:val="18"/>
      </w:rPr>
      <w:fldChar w:fldCharType="begin"/>
    </w:r>
    <w:r w:rsidR="0090188F" w:rsidRPr="00A330CE">
      <w:rPr>
        <w:b/>
        <w:sz w:val="18"/>
      </w:rPr>
      <w:instrText xml:space="preserve"> PAGE  \* MERGEFORMAT </w:instrText>
    </w:r>
    <w:r w:rsidRPr="00A330CE">
      <w:rPr>
        <w:b/>
        <w:sz w:val="18"/>
      </w:rPr>
      <w:fldChar w:fldCharType="separate"/>
    </w:r>
    <w:r w:rsidR="0090188F">
      <w:rPr>
        <w:b/>
        <w:noProof/>
        <w:sz w:val="18"/>
      </w:rPr>
      <w:t>2</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14582"/>
      <w:docPartObj>
        <w:docPartGallery w:val="Page Numbers (Bottom of Page)"/>
        <w:docPartUnique/>
      </w:docPartObj>
    </w:sdtPr>
    <w:sdtEndPr/>
    <w:sdtContent>
      <w:sdt>
        <w:sdtPr>
          <w:id w:val="1728636285"/>
          <w:docPartObj>
            <w:docPartGallery w:val="Page Numbers (Top of Page)"/>
            <w:docPartUnique/>
          </w:docPartObj>
        </w:sdtPr>
        <w:sdtEndPr/>
        <w:sdtContent>
          <w:p w:rsidR="001A7EF4" w:rsidRDefault="001A7E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11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119A">
              <w:rPr>
                <w:b/>
                <w:bCs/>
                <w:noProof/>
              </w:rPr>
              <w:t>3</w:t>
            </w:r>
            <w:r>
              <w:rPr>
                <w:b/>
                <w:bCs/>
                <w:sz w:val="24"/>
                <w:szCs w:val="24"/>
              </w:rPr>
              <w:fldChar w:fldCharType="end"/>
            </w:r>
          </w:p>
        </w:sdtContent>
      </w:sdt>
    </w:sdtContent>
  </w:sdt>
  <w:p w:rsidR="001A7EF4" w:rsidRDefault="001A7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8F" w:rsidRPr="00003B38" w:rsidRDefault="0090188F" w:rsidP="00175DE6">
    <w:pPr>
      <w:rPr>
        <w:rFonts w:ascii="Arial" w:hAnsi="Arial" w:cs="Arial"/>
        <w:sz w:val="16"/>
        <w:szCs w:val="16"/>
      </w:rPr>
    </w:pPr>
  </w:p>
  <w:tbl>
    <w:tblPr>
      <w:tblW w:w="0" w:type="auto"/>
      <w:tblLook w:val="04A0" w:firstRow="1" w:lastRow="0" w:firstColumn="1" w:lastColumn="0" w:noHBand="0" w:noVBand="1"/>
    </w:tblPr>
    <w:tblGrid>
      <w:gridCol w:w="3346"/>
      <w:gridCol w:w="3347"/>
      <w:gridCol w:w="3347"/>
    </w:tblGrid>
    <w:tr w:rsidR="0090188F" w:rsidRPr="002C0FEE" w:rsidTr="00175DE6">
      <w:tc>
        <w:tcPr>
          <w:tcW w:w="3346" w:type="dxa"/>
        </w:tcPr>
        <w:p w:rsidR="0090188F" w:rsidRPr="00503D4F" w:rsidRDefault="0090188F" w:rsidP="00175DE6">
          <w:pPr>
            <w:pStyle w:val="Footer"/>
          </w:pPr>
          <w:r>
            <w:rPr>
              <w:noProof/>
              <w:lang w:val="en-US"/>
            </w:rPr>
            <w:drawing>
              <wp:inline distT="0" distB="0" distL="0" distR="0">
                <wp:extent cx="1267460" cy="498475"/>
                <wp:effectExtent l="0" t="0" r="8890" b="0"/>
                <wp:docPr id="9" name="Picture 9"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90188F" w:rsidRPr="00503D4F" w:rsidRDefault="0090188F" w:rsidP="00175DE6">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90188F" w:rsidRPr="004E78A5" w:rsidRDefault="0090188F" w:rsidP="00175DE6">
          <w:pPr>
            <w:pStyle w:val="Footer"/>
          </w:pPr>
          <w:r w:rsidRPr="004E78A5">
            <w:rPr>
              <w:rFonts w:ascii="Arial" w:hAnsi="Arial" w:cs="Arial"/>
              <w:sz w:val="20"/>
            </w:rPr>
            <w:t xml:space="preserve">Submitted by: </w:t>
          </w:r>
          <w:r>
            <w:rPr>
              <w:rFonts w:ascii="Arial" w:hAnsi="Arial" w:cs="Arial"/>
              <w:sz w:val="20"/>
            </w:rPr>
            <w:t>Ad de Visser</w:t>
          </w:r>
        </w:p>
      </w:tc>
    </w:tr>
  </w:tbl>
  <w:p w:rsidR="0090188F" w:rsidRDefault="0090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7D" w:rsidRDefault="002A337D" w:rsidP="00181EF1">
      <w:pPr>
        <w:spacing w:after="0" w:line="240" w:lineRule="auto"/>
      </w:pPr>
      <w:r>
        <w:separator/>
      </w:r>
    </w:p>
  </w:footnote>
  <w:footnote w:type="continuationSeparator" w:id="0">
    <w:p w:rsidR="002A337D" w:rsidRDefault="002A337D" w:rsidP="0018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A04"/>
    <w:multiLevelType w:val="hybridMultilevel"/>
    <w:tmpl w:val="22CAE9CC"/>
    <w:lvl w:ilvl="0" w:tplc="7612267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4100BA6"/>
    <w:multiLevelType w:val="hybridMultilevel"/>
    <w:tmpl w:val="B1BCE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346A63"/>
    <w:multiLevelType w:val="hybridMultilevel"/>
    <w:tmpl w:val="599E6EF6"/>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3">
    <w:nsid w:val="13530CDE"/>
    <w:multiLevelType w:val="hybridMultilevel"/>
    <w:tmpl w:val="58B2F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CD08A8"/>
    <w:multiLevelType w:val="hybridMultilevel"/>
    <w:tmpl w:val="7AA6B1A2"/>
    <w:lvl w:ilvl="0" w:tplc="F58C8F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115722"/>
    <w:multiLevelType w:val="hybridMultilevel"/>
    <w:tmpl w:val="9DAE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C256F"/>
    <w:multiLevelType w:val="hybridMultilevel"/>
    <w:tmpl w:val="A4DE6934"/>
    <w:lvl w:ilvl="0" w:tplc="A3D83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075BC"/>
    <w:multiLevelType w:val="hybridMultilevel"/>
    <w:tmpl w:val="F394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E230E"/>
    <w:multiLevelType w:val="hybridMultilevel"/>
    <w:tmpl w:val="262CB90A"/>
    <w:lvl w:ilvl="0" w:tplc="247CF32A">
      <w:start w:val="1"/>
      <w:numFmt w:val="lowerRoman"/>
      <w:lvlText w:val="(%1)"/>
      <w:lvlJc w:val="left"/>
      <w:pPr>
        <w:ind w:left="1080" w:hanging="720"/>
      </w:pPr>
      <w:rPr>
        <w:rFonts w:ascii="Arial" w:hAnsi="Arial" w:cs="Arial" w:hint="default"/>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E1182"/>
    <w:multiLevelType w:val="hybridMultilevel"/>
    <w:tmpl w:val="0F28DB6E"/>
    <w:lvl w:ilvl="0" w:tplc="8C82D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F3EF5"/>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61B97"/>
    <w:multiLevelType w:val="hybridMultilevel"/>
    <w:tmpl w:val="F208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1399F"/>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523AA"/>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4">
    <w:nsid w:val="32F362E8"/>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F29B3"/>
    <w:multiLevelType w:val="hybridMultilevel"/>
    <w:tmpl w:val="3CCCA996"/>
    <w:lvl w:ilvl="0" w:tplc="E6FC137E">
      <w:start w:val="1"/>
      <w:numFmt w:val="lowerLetter"/>
      <w:lvlText w:val="(%1)"/>
      <w:lvlJc w:val="left"/>
      <w:pPr>
        <w:ind w:left="2509" w:hanging="360"/>
      </w:pPr>
      <w:rPr>
        <w:rFonts w:hint="default"/>
      </w:rPr>
    </w:lvl>
    <w:lvl w:ilvl="1" w:tplc="40090019" w:tentative="1">
      <w:start w:val="1"/>
      <w:numFmt w:val="lowerLetter"/>
      <w:lvlText w:val="%2."/>
      <w:lvlJc w:val="left"/>
      <w:pPr>
        <w:ind w:left="3229" w:hanging="360"/>
      </w:pPr>
    </w:lvl>
    <w:lvl w:ilvl="2" w:tplc="4009001B" w:tentative="1">
      <w:start w:val="1"/>
      <w:numFmt w:val="lowerRoman"/>
      <w:lvlText w:val="%3."/>
      <w:lvlJc w:val="right"/>
      <w:pPr>
        <w:ind w:left="3949" w:hanging="180"/>
      </w:pPr>
    </w:lvl>
    <w:lvl w:ilvl="3" w:tplc="4009000F" w:tentative="1">
      <w:start w:val="1"/>
      <w:numFmt w:val="decimal"/>
      <w:lvlText w:val="%4."/>
      <w:lvlJc w:val="left"/>
      <w:pPr>
        <w:ind w:left="4669" w:hanging="360"/>
      </w:pPr>
    </w:lvl>
    <w:lvl w:ilvl="4" w:tplc="40090019" w:tentative="1">
      <w:start w:val="1"/>
      <w:numFmt w:val="lowerLetter"/>
      <w:lvlText w:val="%5."/>
      <w:lvlJc w:val="left"/>
      <w:pPr>
        <w:ind w:left="5389" w:hanging="360"/>
      </w:pPr>
    </w:lvl>
    <w:lvl w:ilvl="5" w:tplc="4009001B" w:tentative="1">
      <w:start w:val="1"/>
      <w:numFmt w:val="lowerRoman"/>
      <w:lvlText w:val="%6."/>
      <w:lvlJc w:val="right"/>
      <w:pPr>
        <w:ind w:left="6109" w:hanging="180"/>
      </w:pPr>
    </w:lvl>
    <w:lvl w:ilvl="6" w:tplc="4009000F" w:tentative="1">
      <w:start w:val="1"/>
      <w:numFmt w:val="decimal"/>
      <w:lvlText w:val="%7."/>
      <w:lvlJc w:val="left"/>
      <w:pPr>
        <w:ind w:left="6829" w:hanging="360"/>
      </w:pPr>
    </w:lvl>
    <w:lvl w:ilvl="7" w:tplc="40090019" w:tentative="1">
      <w:start w:val="1"/>
      <w:numFmt w:val="lowerLetter"/>
      <w:lvlText w:val="%8."/>
      <w:lvlJc w:val="left"/>
      <w:pPr>
        <w:ind w:left="7549" w:hanging="360"/>
      </w:pPr>
    </w:lvl>
    <w:lvl w:ilvl="8" w:tplc="4009001B" w:tentative="1">
      <w:start w:val="1"/>
      <w:numFmt w:val="lowerRoman"/>
      <w:lvlText w:val="%9."/>
      <w:lvlJc w:val="right"/>
      <w:pPr>
        <w:ind w:left="8269" w:hanging="180"/>
      </w:pPr>
    </w:lvl>
  </w:abstractNum>
  <w:abstractNum w:abstractNumId="16">
    <w:nsid w:val="3F7C352A"/>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7">
    <w:nsid w:val="3F8A5170"/>
    <w:multiLevelType w:val="multilevel"/>
    <w:tmpl w:val="1C1A9364"/>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CB113B"/>
    <w:multiLevelType w:val="hybridMultilevel"/>
    <w:tmpl w:val="AE2C393A"/>
    <w:lvl w:ilvl="0" w:tplc="E2800322">
      <w:start w:val="1"/>
      <w:numFmt w:val="upperLetter"/>
      <w:lvlText w:val="%1)"/>
      <w:lvlJc w:val="left"/>
      <w:pPr>
        <w:ind w:left="1353" w:hanging="360"/>
      </w:pPr>
      <w:rPr>
        <w:rFonts w:hint="default"/>
        <w:b/>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9">
    <w:nsid w:val="4B26327E"/>
    <w:multiLevelType w:val="hybridMultilevel"/>
    <w:tmpl w:val="D53268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D1E44D8"/>
    <w:multiLevelType w:val="hybridMultilevel"/>
    <w:tmpl w:val="A00A4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E54A5"/>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66834"/>
    <w:multiLevelType w:val="hybridMultilevel"/>
    <w:tmpl w:val="D09EE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6B2DD2"/>
    <w:multiLevelType w:val="hybridMultilevel"/>
    <w:tmpl w:val="0E5EADB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557A6DB5"/>
    <w:multiLevelType w:val="multilevel"/>
    <w:tmpl w:val="654A26A6"/>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5">
    <w:nsid w:val="58CD7B24"/>
    <w:multiLevelType w:val="hybridMultilevel"/>
    <w:tmpl w:val="2B246284"/>
    <w:lvl w:ilvl="0" w:tplc="093EF28A">
      <w:start w:val="1"/>
      <w:numFmt w:val="lowerRoman"/>
      <w:lvlText w:val="%1."/>
      <w:lvlJc w:val="left"/>
      <w:pPr>
        <w:ind w:left="1713" w:hanging="72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6">
    <w:nsid w:val="59903D10"/>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27">
    <w:nsid w:val="5F811B2F"/>
    <w:multiLevelType w:val="hybridMultilevel"/>
    <w:tmpl w:val="81A4E7B4"/>
    <w:lvl w:ilvl="0" w:tplc="5F9EC93C">
      <w:start w:val="2"/>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nsid w:val="64652FE7"/>
    <w:multiLevelType w:val="hybridMultilevel"/>
    <w:tmpl w:val="6B4A7190"/>
    <w:lvl w:ilvl="0" w:tplc="3F2AA04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9">
    <w:nsid w:val="65205814"/>
    <w:multiLevelType w:val="hybridMultilevel"/>
    <w:tmpl w:val="6D7CC660"/>
    <w:lvl w:ilvl="0" w:tplc="3202E80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615790F"/>
    <w:multiLevelType w:val="hybridMultilevel"/>
    <w:tmpl w:val="3508D5B6"/>
    <w:lvl w:ilvl="0" w:tplc="0FA81A16">
      <w:start w:val="1"/>
      <w:numFmt w:val="lowerLetter"/>
      <w:lvlText w:val="(%1)"/>
      <w:lvlJc w:val="left"/>
      <w:pPr>
        <w:ind w:left="360" w:hanging="360"/>
      </w:pPr>
      <w:rPr>
        <w:rFonts w:eastAsia="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665A5561"/>
    <w:multiLevelType w:val="hybridMultilevel"/>
    <w:tmpl w:val="C4266FF0"/>
    <w:lvl w:ilvl="0" w:tplc="AB127DD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2">
    <w:nsid w:val="68CF19BA"/>
    <w:multiLevelType w:val="hybridMultilevel"/>
    <w:tmpl w:val="34B8F3C0"/>
    <w:lvl w:ilvl="0" w:tplc="76122678">
      <w:start w:val="1"/>
      <w:numFmt w:val="decimal"/>
      <w:lvlText w:val="%1."/>
      <w:lvlJc w:val="left"/>
      <w:pPr>
        <w:ind w:left="32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69DF62AC"/>
    <w:multiLevelType w:val="hybridMultilevel"/>
    <w:tmpl w:val="503C711A"/>
    <w:lvl w:ilvl="0" w:tplc="E686494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4">
    <w:nsid w:val="75395E1C"/>
    <w:multiLevelType w:val="hybridMultilevel"/>
    <w:tmpl w:val="44422446"/>
    <w:lvl w:ilvl="0" w:tplc="EAFA4160">
      <w:start w:val="1"/>
      <w:numFmt w:val="lowerLetter"/>
      <w:lvlText w:val="(%1)"/>
      <w:lvlJc w:val="left"/>
      <w:pPr>
        <w:ind w:left="674" w:hanging="390"/>
      </w:pPr>
      <w:rPr>
        <w:rFonts w:ascii="Arial" w:hAnsi="Arial" w:cs="Arial" w:hint="default"/>
        <w:b/>
        <w:i/>
        <w:color w:val="4B2EFA"/>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60573AA"/>
    <w:multiLevelType w:val="hybridMultilevel"/>
    <w:tmpl w:val="33F4A9BC"/>
    <w:lvl w:ilvl="0" w:tplc="3D544638">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6">
    <w:nsid w:val="76916022"/>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7A2852"/>
    <w:multiLevelType w:val="hybridMultilevel"/>
    <w:tmpl w:val="2AB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313E5E"/>
    <w:multiLevelType w:val="hybridMultilevel"/>
    <w:tmpl w:val="9C32D7E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34"/>
  </w:num>
  <w:num w:numId="2">
    <w:abstractNumId w:val="17"/>
  </w:num>
  <w:num w:numId="3">
    <w:abstractNumId w:val="22"/>
  </w:num>
  <w:num w:numId="4">
    <w:abstractNumId w:val="38"/>
  </w:num>
  <w:num w:numId="5">
    <w:abstractNumId w:val="0"/>
  </w:num>
  <w:num w:numId="6">
    <w:abstractNumId w:val="32"/>
  </w:num>
  <w:num w:numId="7">
    <w:abstractNumId w:val="7"/>
  </w:num>
  <w:num w:numId="8">
    <w:abstractNumId w:val="5"/>
  </w:num>
  <w:num w:numId="9">
    <w:abstractNumId w:val="11"/>
  </w:num>
  <w:num w:numId="10">
    <w:abstractNumId w:val="20"/>
  </w:num>
  <w:num w:numId="11">
    <w:abstractNumId w:val="9"/>
  </w:num>
  <w:num w:numId="12">
    <w:abstractNumId w:val="21"/>
  </w:num>
  <w:num w:numId="13">
    <w:abstractNumId w:val="37"/>
  </w:num>
  <w:num w:numId="14">
    <w:abstractNumId w:val="8"/>
  </w:num>
  <w:num w:numId="15">
    <w:abstractNumId w:val="14"/>
  </w:num>
  <w:num w:numId="16">
    <w:abstractNumId w:val="12"/>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6"/>
  </w:num>
  <w:num w:numId="21">
    <w:abstractNumId w:val="24"/>
  </w:num>
  <w:num w:numId="22">
    <w:abstractNumId w:val="13"/>
  </w:num>
  <w:num w:numId="23">
    <w:abstractNumId w:val="31"/>
  </w:num>
  <w:num w:numId="24">
    <w:abstractNumId w:val="4"/>
  </w:num>
  <w:num w:numId="25">
    <w:abstractNumId w:val="6"/>
  </w:num>
  <w:num w:numId="26">
    <w:abstractNumId w:val="33"/>
  </w:num>
  <w:num w:numId="27">
    <w:abstractNumId w:val="15"/>
  </w:num>
  <w:num w:numId="28">
    <w:abstractNumId w:val="26"/>
  </w:num>
  <w:num w:numId="29">
    <w:abstractNumId w:val="1"/>
  </w:num>
  <w:num w:numId="30">
    <w:abstractNumId w:val="16"/>
  </w:num>
  <w:num w:numId="31">
    <w:abstractNumId w:val="25"/>
  </w:num>
  <w:num w:numId="32">
    <w:abstractNumId w:val="29"/>
  </w:num>
  <w:num w:numId="33">
    <w:abstractNumId w:val="19"/>
  </w:num>
  <w:num w:numId="34">
    <w:abstractNumId w:val="35"/>
  </w:num>
  <w:num w:numId="35">
    <w:abstractNumId w:val="3"/>
  </w:num>
  <w:num w:numId="36">
    <w:abstractNumId w:val="2"/>
  </w:num>
  <w:num w:numId="37">
    <w:abstractNumId w:val="23"/>
  </w:num>
  <w:num w:numId="38">
    <w:abstractNumId w:val="28"/>
  </w:num>
  <w:num w:numId="39">
    <w:abstractNumId w:val="2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7"/>
    <w:rsid w:val="00011C5B"/>
    <w:rsid w:val="00016D0A"/>
    <w:rsid w:val="0002533A"/>
    <w:rsid w:val="000305C5"/>
    <w:rsid w:val="0003140D"/>
    <w:rsid w:val="0003354D"/>
    <w:rsid w:val="00037C81"/>
    <w:rsid w:val="000418E7"/>
    <w:rsid w:val="000538F9"/>
    <w:rsid w:val="00063187"/>
    <w:rsid w:val="00063A14"/>
    <w:rsid w:val="00064547"/>
    <w:rsid w:val="00065B86"/>
    <w:rsid w:val="00071BA1"/>
    <w:rsid w:val="00072313"/>
    <w:rsid w:val="00081BDF"/>
    <w:rsid w:val="000917E5"/>
    <w:rsid w:val="000A5EF3"/>
    <w:rsid w:val="000A6167"/>
    <w:rsid w:val="000B596F"/>
    <w:rsid w:val="000B62D0"/>
    <w:rsid w:val="000D2678"/>
    <w:rsid w:val="000D38CF"/>
    <w:rsid w:val="000E0E0D"/>
    <w:rsid w:val="001043C9"/>
    <w:rsid w:val="0011175F"/>
    <w:rsid w:val="001324B7"/>
    <w:rsid w:val="001356A3"/>
    <w:rsid w:val="00163A9C"/>
    <w:rsid w:val="00175DE6"/>
    <w:rsid w:val="00181EF1"/>
    <w:rsid w:val="00183D9B"/>
    <w:rsid w:val="001921A2"/>
    <w:rsid w:val="00192A14"/>
    <w:rsid w:val="00194D97"/>
    <w:rsid w:val="00197477"/>
    <w:rsid w:val="001A28F9"/>
    <w:rsid w:val="001A7EF4"/>
    <w:rsid w:val="001B2CDD"/>
    <w:rsid w:val="001C6588"/>
    <w:rsid w:val="001F20D5"/>
    <w:rsid w:val="001F4254"/>
    <w:rsid w:val="002048EA"/>
    <w:rsid w:val="00214DC1"/>
    <w:rsid w:val="00220030"/>
    <w:rsid w:val="00234523"/>
    <w:rsid w:val="00244843"/>
    <w:rsid w:val="00246FBE"/>
    <w:rsid w:val="00256324"/>
    <w:rsid w:val="002707B2"/>
    <w:rsid w:val="002807E0"/>
    <w:rsid w:val="00286366"/>
    <w:rsid w:val="002A11E4"/>
    <w:rsid w:val="002A337D"/>
    <w:rsid w:val="002B1D3B"/>
    <w:rsid w:val="002B5B1B"/>
    <w:rsid w:val="002B6394"/>
    <w:rsid w:val="002D1801"/>
    <w:rsid w:val="002D3322"/>
    <w:rsid w:val="002E1A52"/>
    <w:rsid w:val="00311EDC"/>
    <w:rsid w:val="0031279F"/>
    <w:rsid w:val="003161F0"/>
    <w:rsid w:val="00324A90"/>
    <w:rsid w:val="0033403B"/>
    <w:rsid w:val="00340D80"/>
    <w:rsid w:val="00350E79"/>
    <w:rsid w:val="00354FB4"/>
    <w:rsid w:val="003627CA"/>
    <w:rsid w:val="00382B0A"/>
    <w:rsid w:val="003867BE"/>
    <w:rsid w:val="0039581C"/>
    <w:rsid w:val="003A285B"/>
    <w:rsid w:val="003A558D"/>
    <w:rsid w:val="003C1ABC"/>
    <w:rsid w:val="003D68C9"/>
    <w:rsid w:val="003E4AF5"/>
    <w:rsid w:val="003F5AA2"/>
    <w:rsid w:val="003F6322"/>
    <w:rsid w:val="004118DA"/>
    <w:rsid w:val="00412059"/>
    <w:rsid w:val="004326C6"/>
    <w:rsid w:val="00444C86"/>
    <w:rsid w:val="00472E64"/>
    <w:rsid w:val="0047745E"/>
    <w:rsid w:val="00477858"/>
    <w:rsid w:val="004937D5"/>
    <w:rsid w:val="00496C2E"/>
    <w:rsid w:val="004A1536"/>
    <w:rsid w:val="004A3AF7"/>
    <w:rsid w:val="004A4BAE"/>
    <w:rsid w:val="004A5E23"/>
    <w:rsid w:val="004A6458"/>
    <w:rsid w:val="004D3214"/>
    <w:rsid w:val="004D667C"/>
    <w:rsid w:val="00500749"/>
    <w:rsid w:val="00517BE1"/>
    <w:rsid w:val="00527D1E"/>
    <w:rsid w:val="00531839"/>
    <w:rsid w:val="00534D43"/>
    <w:rsid w:val="00536C78"/>
    <w:rsid w:val="00543BFB"/>
    <w:rsid w:val="0056227E"/>
    <w:rsid w:val="005A3BD7"/>
    <w:rsid w:val="005C1DDB"/>
    <w:rsid w:val="005D2731"/>
    <w:rsid w:val="005E1F8F"/>
    <w:rsid w:val="005F0A08"/>
    <w:rsid w:val="005F6E8C"/>
    <w:rsid w:val="0060315A"/>
    <w:rsid w:val="00607A55"/>
    <w:rsid w:val="00610DF5"/>
    <w:rsid w:val="006333D4"/>
    <w:rsid w:val="006616CF"/>
    <w:rsid w:val="006662A1"/>
    <w:rsid w:val="00673D1A"/>
    <w:rsid w:val="0067585C"/>
    <w:rsid w:val="0067766D"/>
    <w:rsid w:val="00685677"/>
    <w:rsid w:val="006903FF"/>
    <w:rsid w:val="00694187"/>
    <w:rsid w:val="006A418F"/>
    <w:rsid w:val="006A5B9D"/>
    <w:rsid w:val="006B002B"/>
    <w:rsid w:val="006C0E6D"/>
    <w:rsid w:val="006D1328"/>
    <w:rsid w:val="006D17A7"/>
    <w:rsid w:val="006E5339"/>
    <w:rsid w:val="006F67C1"/>
    <w:rsid w:val="00716836"/>
    <w:rsid w:val="00722922"/>
    <w:rsid w:val="00757DE9"/>
    <w:rsid w:val="007773E8"/>
    <w:rsid w:val="00785038"/>
    <w:rsid w:val="00796C79"/>
    <w:rsid w:val="007E47AA"/>
    <w:rsid w:val="007F3155"/>
    <w:rsid w:val="00802954"/>
    <w:rsid w:val="00810AA3"/>
    <w:rsid w:val="00811315"/>
    <w:rsid w:val="00812524"/>
    <w:rsid w:val="00826A99"/>
    <w:rsid w:val="0083156A"/>
    <w:rsid w:val="00841916"/>
    <w:rsid w:val="00844BE3"/>
    <w:rsid w:val="008462F7"/>
    <w:rsid w:val="00853CDC"/>
    <w:rsid w:val="00867E1C"/>
    <w:rsid w:val="00894AF4"/>
    <w:rsid w:val="008B5149"/>
    <w:rsid w:val="008C1923"/>
    <w:rsid w:val="008C1FBA"/>
    <w:rsid w:val="008D194C"/>
    <w:rsid w:val="008D7B93"/>
    <w:rsid w:val="009013E7"/>
    <w:rsid w:val="0090188F"/>
    <w:rsid w:val="009107CA"/>
    <w:rsid w:val="00915824"/>
    <w:rsid w:val="009163BA"/>
    <w:rsid w:val="009426FB"/>
    <w:rsid w:val="00942F0E"/>
    <w:rsid w:val="0097337A"/>
    <w:rsid w:val="009803A6"/>
    <w:rsid w:val="009A10BF"/>
    <w:rsid w:val="009A2983"/>
    <w:rsid w:val="009A75A7"/>
    <w:rsid w:val="009B5787"/>
    <w:rsid w:val="009B7B38"/>
    <w:rsid w:val="009D5864"/>
    <w:rsid w:val="009D59A8"/>
    <w:rsid w:val="009E3CF8"/>
    <w:rsid w:val="009E618E"/>
    <w:rsid w:val="009F2EE3"/>
    <w:rsid w:val="00A10514"/>
    <w:rsid w:val="00A21EF8"/>
    <w:rsid w:val="00A24866"/>
    <w:rsid w:val="00A35D47"/>
    <w:rsid w:val="00A47F99"/>
    <w:rsid w:val="00A56A32"/>
    <w:rsid w:val="00A65E29"/>
    <w:rsid w:val="00A67641"/>
    <w:rsid w:val="00A67930"/>
    <w:rsid w:val="00AB0186"/>
    <w:rsid w:val="00AB76CE"/>
    <w:rsid w:val="00AC4F0C"/>
    <w:rsid w:val="00AC71DA"/>
    <w:rsid w:val="00AE47A1"/>
    <w:rsid w:val="00B01DBA"/>
    <w:rsid w:val="00B223A4"/>
    <w:rsid w:val="00B22FE4"/>
    <w:rsid w:val="00B265E3"/>
    <w:rsid w:val="00B32263"/>
    <w:rsid w:val="00B33BB0"/>
    <w:rsid w:val="00B4057E"/>
    <w:rsid w:val="00B5274C"/>
    <w:rsid w:val="00B543B0"/>
    <w:rsid w:val="00B64AC8"/>
    <w:rsid w:val="00B67DB0"/>
    <w:rsid w:val="00BA7871"/>
    <w:rsid w:val="00BC0E1A"/>
    <w:rsid w:val="00BE4513"/>
    <w:rsid w:val="00BE5A62"/>
    <w:rsid w:val="00BF27B4"/>
    <w:rsid w:val="00C01B26"/>
    <w:rsid w:val="00C04B20"/>
    <w:rsid w:val="00C14BF0"/>
    <w:rsid w:val="00C1549F"/>
    <w:rsid w:val="00C338E5"/>
    <w:rsid w:val="00C34F36"/>
    <w:rsid w:val="00C42DE8"/>
    <w:rsid w:val="00C43888"/>
    <w:rsid w:val="00C44D85"/>
    <w:rsid w:val="00C54DE5"/>
    <w:rsid w:val="00C57070"/>
    <w:rsid w:val="00C63B15"/>
    <w:rsid w:val="00C65257"/>
    <w:rsid w:val="00C67599"/>
    <w:rsid w:val="00C8119A"/>
    <w:rsid w:val="00C82794"/>
    <w:rsid w:val="00C83153"/>
    <w:rsid w:val="00C85D58"/>
    <w:rsid w:val="00CB6020"/>
    <w:rsid w:val="00CC2461"/>
    <w:rsid w:val="00CE4608"/>
    <w:rsid w:val="00CE6F15"/>
    <w:rsid w:val="00CF04C6"/>
    <w:rsid w:val="00CF1154"/>
    <w:rsid w:val="00CF341B"/>
    <w:rsid w:val="00D15325"/>
    <w:rsid w:val="00D162DC"/>
    <w:rsid w:val="00D41C75"/>
    <w:rsid w:val="00D45E46"/>
    <w:rsid w:val="00D57078"/>
    <w:rsid w:val="00D65BA4"/>
    <w:rsid w:val="00D71792"/>
    <w:rsid w:val="00D97D39"/>
    <w:rsid w:val="00DB0F77"/>
    <w:rsid w:val="00DB3C86"/>
    <w:rsid w:val="00DC7C25"/>
    <w:rsid w:val="00DF3CEB"/>
    <w:rsid w:val="00E01FF0"/>
    <w:rsid w:val="00E0577E"/>
    <w:rsid w:val="00E130D1"/>
    <w:rsid w:val="00E15174"/>
    <w:rsid w:val="00E23427"/>
    <w:rsid w:val="00E26F0C"/>
    <w:rsid w:val="00E35BBF"/>
    <w:rsid w:val="00E40994"/>
    <w:rsid w:val="00E51403"/>
    <w:rsid w:val="00E7213C"/>
    <w:rsid w:val="00E74A14"/>
    <w:rsid w:val="00EA14CF"/>
    <w:rsid w:val="00EA2F3E"/>
    <w:rsid w:val="00ED5FE0"/>
    <w:rsid w:val="00ED663A"/>
    <w:rsid w:val="00EE641C"/>
    <w:rsid w:val="00F11E03"/>
    <w:rsid w:val="00F1487E"/>
    <w:rsid w:val="00F15068"/>
    <w:rsid w:val="00F22B59"/>
    <w:rsid w:val="00F53C5A"/>
    <w:rsid w:val="00F56AB5"/>
    <w:rsid w:val="00F71C67"/>
    <w:rsid w:val="00F94364"/>
    <w:rsid w:val="00F9566A"/>
    <w:rsid w:val="00F9655A"/>
    <w:rsid w:val="00F97ED2"/>
    <w:rsid w:val="00FB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915824"/>
    <w:rPr>
      <w:lang w:val="en-GB"/>
    </w:rPr>
  </w:style>
  <w:style w:type="paragraph" w:customStyle="1" w:styleId="SingleTxtG">
    <w:name w:val="_ Single Txt_G"/>
    <w:basedOn w:val="Normal"/>
    <w:link w:val="SingleTxtGChar"/>
    <w:uiPriority w:val="99"/>
    <w:qFormat/>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181EF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FootnoteReference">
    <w:name w:val="footnote reference"/>
    <w:aliases w:val="4_G,(Footnote Reference),-E Fußnotenzeichen,BVI fnr, BVI fnr,Footnote symbol,Footnote,Footnote Reference Superscript,SUPERS"/>
    <w:rsid w:val="00181EF1"/>
    <w:rPr>
      <w:rFonts w:ascii="Times New Roman" w:hAnsi="Times New Roman"/>
      <w:sz w:val="18"/>
      <w:vertAlign w:val="superscript"/>
    </w:rPr>
  </w:style>
  <w:style w:type="paragraph" w:styleId="FootnoteText">
    <w:name w:val="footnote text"/>
    <w:aliases w:val="5_G,PP"/>
    <w:basedOn w:val="Normal"/>
    <w:link w:val="FootnoteTextChar"/>
    <w:qFormat/>
    <w:rsid w:val="00181EF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PP Char"/>
    <w:basedOn w:val="DefaultParagraphFont"/>
    <w:link w:val="FootnoteText"/>
    <w:rsid w:val="00181EF1"/>
    <w:rPr>
      <w:rFonts w:ascii="Times New Roman" w:eastAsia="Times New Roman" w:hAnsi="Times New Roman" w:cs="Times New Roman"/>
      <w:sz w:val="18"/>
      <w:szCs w:val="20"/>
      <w:lang w:val="en-GB" w:eastAsia="en-US"/>
    </w:rPr>
  </w:style>
  <w:style w:type="paragraph" w:styleId="Footer">
    <w:name w:val="footer"/>
    <w:aliases w:val="3_G"/>
    <w:basedOn w:val="Normal"/>
    <w:link w:val="FooterChar"/>
    <w:uiPriority w:val="99"/>
    <w:rsid w:val="00181EF1"/>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uiPriority w:val="99"/>
    <w:rsid w:val="00181EF1"/>
    <w:rPr>
      <w:rFonts w:ascii="Times New Roman" w:eastAsia="Times New Roman" w:hAnsi="Times New Roman" w:cs="Times New Roman"/>
      <w:sz w:val="16"/>
      <w:szCs w:val="20"/>
      <w:lang w:eastAsia="en-US"/>
    </w:rPr>
  </w:style>
  <w:style w:type="paragraph" w:customStyle="1" w:styleId="H1G">
    <w:name w:val="_ H_1_G"/>
    <w:basedOn w:val="Normal"/>
    <w:next w:val="Normal"/>
    <w:uiPriority w:val="99"/>
    <w:rsid w:val="00181EF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181EF1"/>
    <w:rPr>
      <w:rFonts w:ascii="Times New Roman" w:eastAsia="Times New Roman" w:hAnsi="Times New Roman" w:cs="Times New Roman"/>
      <w:b/>
      <w:sz w:val="28"/>
      <w:szCs w:val="20"/>
      <w:lang w:val="en-GB" w:eastAsia="en-US"/>
    </w:rPr>
  </w:style>
  <w:style w:type="paragraph" w:styleId="CommentText">
    <w:name w:val="annotation text"/>
    <w:basedOn w:val="Normal"/>
    <w:link w:val="CommentTextChar"/>
    <w:rsid w:val="00F9566A"/>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F9566A"/>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915824"/>
    <w:rPr>
      <w:lang w:val="en-GB"/>
    </w:rPr>
  </w:style>
  <w:style w:type="paragraph" w:customStyle="1" w:styleId="SingleTxtG">
    <w:name w:val="_ Single Txt_G"/>
    <w:basedOn w:val="Normal"/>
    <w:link w:val="SingleTxtGChar"/>
    <w:uiPriority w:val="99"/>
    <w:qFormat/>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181EF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FootnoteReference">
    <w:name w:val="footnote reference"/>
    <w:aliases w:val="4_G,(Footnote Reference),-E Fußnotenzeichen,BVI fnr, BVI fnr,Footnote symbol,Footnote,Footnote Reference Superscript,SUPERS"/>
    <w:rsid w:val="00181EF1"/>
    <w:rPr>
      <w:rFonts w:ascii="Times New Roman" w:hAnsi="Times New Roman"/>
      <w:sz w:val="18"/>
      <w:vertAlign w:val="superscript"/>
    </w:rPr>
  </w:style>
  <w:style w:type="paragraph" w:styleId="FootnoteText">
    <w:name w:val="footnote text"/>
    <w:aliases w:val="5_G,PP"/>
    <w:basedOn w:val="Normal"/>
    <w:link w:val="FootnoteTextChar"/>
    <w:qFormat/>
    <w:rsid w:val="00181EF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PP Char"/>
    <w:basedOn w:val="DefaultParagraphFont"/>
    <w:link w:val="FootnoteText"/>
    <w:rsid w:val="00181EF1"/>
    <w:rPr>
      <w:rFonts w:ascii="Times New Roman" w:eastAsia="Times New Roman" w:hAnsi="Times New Roman" w:cs="Times New Roman"/>
      <w:sz w:val="18"/>
      <w:szCs w:val="20"/>
      <w:lang w:val="en-GB" w:eastAsia="en-US"/>
    </w:rPr>
  </w:style>
  <w:style w:type="paragraph" w:styleId="Footer">
    <w:name w:val="footer"/>
    <w:aliases w:val="3_G"/>
    <w:basedOn w:val="Normal"/>
    <w:link w:val="FooterChar"/>
    <w:uiPriority w:val="99"/>
    <w:rsid w:val="00181EF1"/>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uiPriority w:val="99"/>
    <w:rsid w:val="00181EF1"/>
    <w:rPr>
      <w:rFonts w:ascii="Times New Roman" w:eastAsia="Times New Roman" w:hAnsi="Times New Roman" w:cs="Times New Roman"/>
      <w:sz w:val="16"/>
      <w:szCs w:val="20"/>
      <w:lang w:eastAsia="en-US"/>
    </w:rPr>
  </w:style>
  <w:style w:type="paragraph" w:customStyle="1" w:styleId="H1G">
    <w:name w:val="_ H_1_G"/>
    <w:basedOn w:val="Normal"/>
    <w:next w:val="Normal"/>
    <w:uiPriority w:val="99"/>
    <w:rsid w:val="00181EF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181EF1"/>
    <w:rPr>
      <w:rFonts w:ascii="Times New Roman" w:eastAsia="Times New Roman" w:hAnsi="Times New Roman" w:cs="Times New Roman"/>
      <w:b/>
      <w:sz w:val="28"/>
      <w:szCs w:val="20"/>
      <w:lang w:val="en-GB" w:eastAsia="en-US"/>
    </w:rPr>
  </w:style>
  <w:style w:type="paragraph" w:styleId="CommentText">
    <w:name w:val="annotation text"/>
    <w:basedOn w:val="Normal"/>
    <w:link w:val="CommentTextChar"/>
    <w:rsid w:val="00F9566A"/>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F9566A"/>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5689">
      <w:bodyDiv w:val="1"/>
      <w:marLeft w:val="0"/>
      <w:marRight w:val="0"/>
      <w:marTop w:val="0"/>
      <w:marBottom w:val="0"/>
      <w:divBdr>
        <w:top w:val="none" w:sz="0" w:space="0" w:color="auto"/>
        <w:left w:val="none" w:sz="0" w:space="0" w:color="auto"/>
        <w:bottom w:val="none" w:sz="0" w:space="0" w:color="auto"/>
        <w:right w:val="none" w:sz="0" w:space="0" w:color="auto"/>
      </w:divBdr>
    </w:div>
    <w:div w:id="195897592">
      <w:bodyDiv w:val="1"/>
      <w:marLeft w:val="0"/>
      <w:marRight w:val="0"/>
      <w:marTop w:val="0"/>
      <w:marBottom w:val="0"/>
      <w:divBdr>
        <w:top w:val="none" w:sz="0" w:space="0" w:color="auto"/>
        <w:left w:val="none" w:sz="0" w:space="0" w:color="auto"/>
        <w:bottom w:val="none" w:sz="0" w:space="0" w:color="auto"/>
        <w:right w:val="none" w:sz="0" w:space="0" w:color="auto"/>
      </w:divBdr>
    </w:div>
    <w:div w:id="257980607">
      <w:bodyDiv w:val="1"/>
      <w:marLeft w:val="0"/>
      <w:marRight w:val="0"/>
      <w:marTop w:val="0"/>
      <w:marBottom w:val="0"/>
      <w:divBdr>
        <w:top w:val="none" w:sz="0" w:space="0" w:color="auto"/>
        <w:left w:val="none" w:sz="0" w:space="0" w:color="auto"/>
        <w:bottom w:val="none" w:sz="0" w:space="0" w:color="auto"/>
        <w:right w:val="none" w:sz="0" w:space="0" w:color="auto"/>
      </w:divBdr>
    </w:div>
    <w:div w:id="418211661">
      <w:bodyDiv w:val="1"/>
      <w:marLeft w:val="0"/>
      <w:marRight w:val="0"/>
      <w:marTop w:val="0"/>
      <w:marBottom w:val="0"/>
      <w:divBdr>
        <w:top w:val="none" w:sz="0" w:space="0" w:color="auto"/>
        <w:left w:val="none" w:sz="0" w:space="0" w:color="auto"/>
        <w:bottom w:val="none" w:sz="0" w:space="0" w:color="auto"/>
        <w:right w:val="none" w:sz="0" w:space="0" w:color="auto"/>
      </w:divBdr>
    </w:div>
    <w:div w:id="1357466456">
      <w:bodyDiv w:val="1"/>
      <w:marLeft w:val="0"/>
      <w:marRight w:val="0"/>
      <w:marTop w:val="0"/>
      <w:marBottom w:val="0"/>
      <w:divBdr>
        <w:top w:val="none" w:sz="0" w:space="0" w:color="auto"/>
        <w:left w:val="none" w:sz="0" w:space="0" w:color="auto"/>
        <w:bottom w:val="none" w:sz="0" w:space="0" w:color="auto"/>
        <w:right w:val="none" w:sz="0" w:space="0" w:color="auto"/>
      </w:divBdr>
    </w:div>
    <w:div w:id="1615939265">
      <w:bodyDiv w:val="1"/>
      <w:marLeft w:val="0"/>
      <w:marRight w:val="0"/>
      <w:marTop w:val="0"/>
      <w:marBottom w:val="0"/>
      <w:divBdr>
        <w:top w:val="none" w:sz="0" w:space="0" w:color="auto"/>
        <w:left w:val="none" w:sz="0" w:space="0" w:color="auto"/>
        <w:bottom w:val="none" w:sz="0" w:space="0" w:color="auto"/>
        <w:right w:val="none" w:sz="0" w:space="0" w:color="auto"/>
      </w:divBdr>
      <w:divsChild>
        <w:div w:id="2110461989">
          <w:marLeft w:val="0"/>
          <w:marRight w:val="0"/>
          <w:marTop w:val="0"/>
          <w:marBottom w:val="0"/>
          <w:divBdr>
            <w:top w:val="none" w:sz="0" w:space="0" w:color="auto"/>
            <w:left w:val="none" w:sz="0" w:space="0" w:color="auto"/>
            <w:bottom w:val="none" w:sz="0" w:space="0" w:color="auto"/>
            <w:right w:val="none" w:sz="0" w:space="0" w:color="auto"/>
          </w:divBdr>
        </w:div>
        <w:div w:id="656300141">
          <w:marLeft w:val="0"/>
          <w:marRight w:val="0"/>
          <w:marTop w:val="0"/>
          <w:marBottom w:val="0"/>
          <w:divBdr>
            <w:top w:val="none" w:sz="0" w:space="0" w:color="auto"/>
            <w:left w:val="none" w:sz="0" w:space="0" w:color="auto"/>
            <w:bottom w:val="none" w:sz="0" w:space="0" w:color="auto"/>
            <w:right w:val="none" w:sz="0" w:space="0" w:color="auto"/>
          </w:divBdr>
        </w:div>
      </w:divsChild>
    </w:div>
    <w:div w:id="19435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10A9-BCA0-42EA-843F-C41AC786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601</Words>
  <Characters>2960</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tmb</dc:creator>
  <cp:lastModifiedBy>Konstantin Glukhenkiy</cp:lastModifiedBy>
  <cp:revision>6</cp:revision>
  <cp:lastPrinted>2018-03-28T09:13:00Z</cp:lastPrinted>
  <dcterms:created xsi:type="dcterms:W3CDTF">2018-03-30T10:17:00Z</dcterms:created>
  <dcterms:modified xsi:type="dcterms:W3CDTF">2018-04-19T15:59:00Z</dcterms:modified>
</cp:coreProperties>
</file>