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73DF1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73DF1" w:rsidRDefault="002D5AAC" w:rsidP="00B73D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73DF1" w:rsidRDefault="00DF71B9" w:rsidP="00B73DF1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B73DF1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73DF1" w:rsidRDefault="00B73DF1" w:rsidP="00B73DF1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B73DF1">
              <w:rPr>
                <w:spacing w:val="0"/>
                <w:w w:val="100"/>
                <w:kern w:val="0"/>
                <w:sz w:val="40"/>
              </w:rPr>
              <w:t>ECE</w:t>
            </w:r>
            <w:r w:rsidRPr="00B73DF1">
              <w:rPr>
                <w:spacing w:val="0"/>
                <w:w w:val="100"/>
                <w:kern w:val="0"/>
              </w:rPr>
              <w:t>/TRANS/WP.29/GRPE/2018/19</w:t>
            </w:r>
          </w:p>
        </w:tc>
      </w:tr>
      <w:tr w:rsidR="002D5AAC" w:rsidRPr="00B73DF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73DF1" w:rsidRDefault="002E5067" w:rsidP="00B73DF1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B73DF1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73DF1" w:rsidRDefault="008A37C8" w:rsidP="00B73DF1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B73DF1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B73DF1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73DF1" w:rsidRDefault="00B73DF1" w:rsidP="00B73DF1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B73DF1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B73DF1" w:rsidRPr="00B73DF1" w:rsidRDefault="00B73DF1" w:rsidP="00B73DF1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73DF1">
              <w:rPr>
                <w:spacing w:val="0"/>
                <w:w w:val="100"/>
                <w:kern w:val="0"/>
                <w:lang w:val="en-US"/>
              </w:rPr>
              <w:t>26 March 2018</w:t>
            </w:r>
          </w:p>
          <w:p w:rsidR="00B73DF1" w:rsidRPr="00B73DF1" w:rsidRDefault="00B73DF1" w:rsidP="00B73DF1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73DF1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B73DF1" w:rsidRPr="00B73DF1" w:rsidRDefault="00B73DF1" w:rsidP="00B73DF1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73DF1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B73DF1" w:rsidRDefault="008A37C8" w:rsidP="00B73DF1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B73DF1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B73DF1" w:rsidRPr="00B73DF1" w:rsidRDefault="00B73DF1" w:rsidP="00B73DF1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B73DF1">
        <w:rPr>
          <w:spacing w:val="0"/>
          <w:w w:val="100"/>
          <w:kern w:val="0"/>
          <w:sz w:val="28"/>
          <w:szCs w:val="28"/>
        </w:rPr>
        <w:t xml:space="preserve">Комитет по внутреннему транспорту </w:t>
      </w:r>
    </w:p>
    <w:p w:rsidR="00B73DF1" w:rsidRPr="00B73DF1" w:rsidRDefault="00B73DF1" w:rsidP="00B73DF1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B73DF1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B73DF1">
        <w:rPr>
          <w:b/>
          <w:bCs/>
          <w:spacing w:val="0"/>
          <w:w w:val="100"/>
          <w:kern w:val="0"/>
          <w:sz w:val="24"/>
          <w:szCs w:val="24"/>
        </w:rPr>
        <w:br/>
        <w:t xml:space="preserve">в области транспортных средств </w:t>
      </w:r>
    </w:p>
    <w:p w:rsidR="00B73DF1" w:rsidRPr="00B73DF1" w:rsidRDefault="00B73DF1" w:rsidP="00B73DF1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B73DF1">
        <w:rPr>
          <w:b/>
          <w:bCs/>
          <w:spacing w:val="0"/>
          <w:w w:val="100"/>
          <w:kern w:val="0"/>
        </w:rPr>
        <w:t xml:space="preserve">Рабочая группа по проблемам энергии </w:t>
      </w:r>
      <w:r w:rsidRPr="00B73DF1">
        <w:rPr>
          <w:b/>
          <w:bCs/>
          <w:spacing w:val="0"/>
          <w:w w:val="100"/>
          <w:kern w:val="0"/>
        </w:rPr>
        <w:br/>
        <w:t xml:space="preserve">и загрязнения окружающей среды </w:t>
      </w:r>
    </w:p>
    <w:p w:rsidR="00B73DF1" w:rsidRPr="00B73DF1" w:rsidRDefault="00B73DF1" w:rsidP="00B73DF1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B73DF1">
        <w:rPr>
          <w:b/>
          <w:bCs/>
          <w:spacing w:val="0"/>
          <w:w w:val="100"/>
          <w:kern w:val="0"/>
        </w:rPr>
        <w:t>Семьдесят седьмая сессия</w:t>
      </w:r>
    </w:p>
    <w:p w:rsidR="00B73DF1" w:rsidRPr="00B73DF1" w:rsidRDefault="00B73DF1" w:rsidP="00B73DF1">
      <w:pPr>
        <w:suppressAutoHyphens/>
        <w:spacing w:line="240" w:lineRule="auto"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>Женева, 6–8 июня 2018 года</w:t>
      </w:r>
    </w:p>
    <w:p w:rsidR="00B73DF1" w:rsidRPr="00B73DF1" w:rsidRDefault="00B73DF1" w:rsidP="00B73DF1">
      <w:pPr>
        <w:suppressAutoHyphens/>
        <w:spacing w:line="240" w:lineRule="auto"/>
        <w:rPr>
          <w:bCs/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>Пункт 5 предварительной повестки дня</w:t>
      </w:r>
    </w:p>
    <w:p w:rsidR="00B73DF1" w:rsidRPr="00B73DF1" w:rsidRDefault="00B73DF1" w:rsidP="00B73DF1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B73DF1">
        <w:rPr>
          <w:b/>
          <w:bCs/>
          <w:spacing w:val="0"/>
          <w:w w:val="100"/>
          <w:kern w:val="0"/>
        </w:rPr>
        <w:t xml:space="preserve">Правила № 24 (видимые загрязняющие вещества, </w:t>
      </w:r>
      <w:r w:rsidRPr="00B73DF1">
        <w:rPr>
          <w:b/>
          <w:bCs/>
          <w:spacing w:val="0"/>
          <w:w w:val="100"/>
          <w:kern w:val="0"/>
        </w:rPr>
        <w:br/>
        <w:t xml:space="preserve">измерение мощности двигателей с воспламенением </w:t>
      </w:r>
      <w:r w:rsidRPr="00B73DF1">
        <w:rPr>
          <w:b/>
          <w:bCs/>
          <w:spacing w:val="0"/>
          <w:w w:val="100"/>
          <w:kern w:val="0"/>
        </w:rPr>
        <w:br/>
        <w:t xml:space="preserve">от сжатия (дизельный дым)), 85 (измерение полезной </w:t>
      </w:r>
      <w:r w:rsidRPr="00B73DF1">
        <w:rPr>
          <w:b/>
          <w:bCs/>
          <w:spacing w:val="0"/>
          <w:w w:val="100"/>
          <w:kern w:val="0"/>
        </w:rPr>
        <w:br/>
        <w:t xml:space="preserve">мощности), 115 (модифицированные системы СНГ и КПГ), </w:t>
      </w:r>
      <w:r w:rsidRPr="00B73DF1">
        <w:rPr>
          <w:b/>
          <w:bCs/>
          <w:spacing w:val="0"/>
          <w:w w:val="100"/>
          <w:kern w:val="0"/>
        </w:rPr>
        <w:br/>
        <w:t xml:space="preserve">133 (возможность утилизации автотранспортных средств) </w:t>
      </w:r>
      <w:r w:rsidRPr="00B73DF1">
        <w:rPr>
          <w:b/>
          <w:bCs/>
          <w:spacing w:val="0"/>
          <w:w w:val="100"/>
          <w:kern w:val="0"/>
        </w:rPr>
        <w:br/>
        <w:t xml:space="preserve">и 143 (модифицированные системы двухтопливных </w:t>
      </w:r>
      <w:r w:rsidRPr="00B73DF1">
        <w:rPr>
          <w:b/>
          <w:bCs/>
          <w:spacing w:val="0"/>
          <w:w w:val="100"/>
          <w:kern w:val="0"/>
        </w:rPr>
        <w:br/>
        <w:t>двигателей большой мощности (МСД-ДТБМ))</w:t>
      </w:r>
    </w:p>
    <w:p w:rsidR="00B73DF1" w:rsidRPr="00B73DF1" w:rsidRDefault="00B73DF1" w:rsidP="00B73DF1">
      <w:pPr>
        <w:pStyle w:val="HChGR"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ab/>
      </w:r>
      <w:r w:rsidRPr="00B73DF1">
        <w:rPr>
          <w:spacing w:val="0"/>
          <w:w w:val="100"/>
          <w:kern w:val="0"/>
        </w:rPr>
        <w:tab/>
        <w:t>Предложение по поправкам к Правилам № 24 ООН (видимые загрязняющие вещества, измерение мощности двигателей с воспламенением от сжатия (дизельный дым))</w:t>
      </w:r>
    </w:p>
    <w:p w:rsidR="00B73DF1" w:rsidRPr="00B73DF1" w:rsidRDefault="00B73DF1" w:rsidP="00B73DF1">
      <w:pPr>
        <w:pStyle w:val="H1GR"/>
        <w:rPr>
          <w:spacing w:val="0"/>
          <w:w w:val="100"/>
          <w:kern w:val="0"/>
          <w:lang w:val="x-none"/>
        </w:rPr>
      </w:pPr>
      <w:r w:rsidRPr="00B73DF1">
        <w:rPr>
          <w:spacing w:val="0"/>
          <w:w w:val="100"/>
          <w:kern w:val="0"/>
        </w:rPr>
        <w:tab/>
      </w:r>
      <w:r w:rsidRPr="00B73DF1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695DAD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B73DF1" w:rsidRPr="00B73DF1" w:rsidRDefault="00B73DF1" w:rsidP="00B73DF1">
      <w:pPr>
        <w:pStyle w:val="SingleTxtGR"/>
        <w:suppressAutoHyphens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</w:t>
      </w:r>
      <w:r w:rsidR="00695DAD">
        <w:rPr>
          <w:spacing w:val="0"/>
          <w:w w:val="100"/>
          <w:kern w:val="0"/>
        </w:rPr>
        <w:br/>
      </w:r>
      <w:r w:rsidRPr="00B73DF1">
        <w:rPr>
          <w:spacing w:val="0"/>
          <w:w w:val="100"/>
          <w:kern w:val="0"/>
        </w:rPr>
        <w:t xml:space="preserve">для согласования положений поправок серии 03 к Правилам № 24 ООН </w:t>
      </w:r>
      <w:r w:rsidR="00695DAD">
        <w:rPr>
          <w:spacing w:val="0"/>
          <w:w w:val="100"/>
          <w:kern w:val="0"/>
        </w:rPr>
        <w:br/>
      </w:r>
      <w:r w:rsidRPr="00B73DF1">
        <w:rPr>
          <w:spacing w:val="0"/>
          <w:w w:val="100"/>
          <w:kern w:val="0"/>
        </w:rPr>
        <w:t>с Правилами № 85 ООН.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B73DF1" w:rsidRPr="00B73DF1" w:rsidRDefault="00B73DF1" w:rsidP="00B73DF1">
      <w:pPr>
        <w:pStyle w:val="HChGR"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lastRenderedPageBreak/>
        <w:tab/>
        <w:t>I.</w:t>
      </w:r>
      <w:r w:rsidRPr="00B73DF1">
        <w:rPr>
          <w:spacing w:val="0"/>
          <w:w w:val="100"/>
          <w:kern w:val="0"/>
        </w:rPr>
        <w:tab/>
      </w:r>
      <w:r w:rsidRPr="00B73DF1">
        <w:rPr>
          <w:spacing w:val="0"/>
          <w:w w:val="100"/>
          <w:kern w:val="0"/>
        </w:rPr>
        <w:tab/>
        <w:t>Предложение</w:t>
      </w:r>
    </w:p>
    <w:p w:rsidR="00B73DF1" w:rsidRPr="00B73DF1" w:rsidRDefault="00B73DF1" w:rsidP="00B73DF1">
      <w:pPr>
        <w:pStyle w:val="SingleTxtGR"/>
        <w:suppressAutoHyphens/>
        <w:rPr>
          <w:i/>
          <w:spacing w:val="0"/>
          <w:w w:val="100"/>
          <w:kern w:val="0"/>
        </w:rPr>
      </w:pPr>
      <w:r w:rsidRPr="00B73DF1">
        <w:rPr>
          <w:i/>
          <w:iCs/>
          <w:spacing w:val="0"/>
          <w:w w:val="100"/>
          <w:kern w:val="0"/>
        </w:rPr>
        <w:t>Приложение 4, пункт 3.2</w:t>
      </w:r>
      <w:r w:rsidRPr="00B73DF1">
        <w:rPr>
          <w:iCs/>
          <w:spacing w:val="0"/>
          <w:w w:val="100"/>
          <w:kern w:val="0"/>
        </w:rPr>
        <w:t>,</w:t>
      </w:r>
      <w:r w:rsidRPr="00B73DF1">
        <w:rPr>
          <w:spacing w:val="0"/>
          <w:w w:val="100"/>
          <w:kern w:val="0"/>
        </w:rPr>
        <w:t xml:space="preserve"> изменить следующим образом:</w:t>
      </w:r>
    </w:p>
    <w:p w:rsidR="00B73DF1" w:rsidRPr="00B73DF1" w:rsidRDefault="00B73DF1" w:rsidP="00B73DF1">
      <w:pPr>
        <w:pStyle w:val="SingleTxtGR"/>
        <w:suppressAutoHyphens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 xml:space="preserve">«3.2 </w:t>
      </w:r>
      <w:r w:rsidRPr="00B73DF1">
        <w:rPr>
          <w:spacing w:val="0"/>
          <w:w w:val="100"/>
          <w:kern w:val="0"/>
        </w:rPr>
        <w:tab/>
      </w:r>
      <w:r w:rsidRPr="00B73DF1">
        <w:rPr>
          <w:spacing w:val="0"/>
          <w:w w:val="100"/>
          <w:kern w:val="0"/>
        </w:rPr>
        <w:tab/>
        <w:t>Топливо</w:t>
      </w:r>
    </w:p>
    <w:p w:rsidR="00B73DF1" w:rsidRPr="00B73DF1" w:rsidRDefault="00B73DF1" w:rsidP="00B73DF1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695DAD">
        <w:rPr>
          <w:b/>
          <w:spacing w:val="0"/>
          <w:w w:val="100"/>
          <w:kern w:val="0"/>
        </w:rPr>
        <w:t xml:space="preserve">Используют топливо, имеющееся на рынке. </w:t>
      </w:r>
      <w:r w:rsidRPr="00B73DF1">
        <w:rPr>
          <w:spacing w:val="0"/>
          <w:w w:val="100"/>
          <w:kern w:val="0"/>
        </w:rPr>
        <w:t xml:space="preserve">В </w:t>
      </w:r>
      <w:r w:rsidRPr="00695DAD">
        <w:rPr>
          <w:b/>
          <w:spacing w:val="0"/>
          <w:w w:val="100"/>
          <w:kern w:val="0"/>
        </w:rPr>
        <w:t>любом спорном случае в</w:t>
      </w:r>
      <w:r w:rsidRPr="00B73DF1">
        <w:rPr>
          <w:spacing w:val="0"/>
          <w:w w:val="100"/>
          <w:kern w:val="0"/>
        </w:rPr>
        <w:t xml:space="preserve"> качестве топлива применяют эталонное топливо, характеристики которого приведены в приложении 6 к настоящим Правилам». </w:t>
      </w:r>
    </w:p>
    <w:p w:rsidR="00B73DF1" w:rsidRPr="00B73DF1" w:rsidRDefault="00B73DF1" w:rsidP="00B73DF1">
      <w:pPr>
        <w:pStyle w:val="SingleTxtGR"/>
        <w:suppressAutoHyphens/>
        <w:rPr>
          <w:i/>
          <w:spacing w:val="0"/>
          <w:w w:val="100"/>
          <w:kern w:val="0"/>
        </w:rPr>
      </w:pPr>
      <w:r w:rsidRPr="00B73DF1">
        <w:rPr>
          <w:i/>
          <w:iCs/>
          <w:spacing w:val="0"/>
          <w:w w:val="100"/>
          <w:kern w:val="0"/>
        </w:rPr>
        <w:t>Включить новый пункт 3.3.3</w:t>
      </w:r>
      <w:r w:rsidRPr="00B73DF1">
        <w:rPr>
          <w:spacing w:val="0"/>
          <w:w w:val="100"/>
          <w:kern w:val="0"/>
        </w:rPr>
        <w:t xml:space="preserve"> следующего содержания:</w:t>
      </w:r>
    </w:p>
    <w:p w:rsidR="00B73DF1" w:rsidRPr="00B73DF1" w:rsidRDefault="00B73DF1" w:rsidP="00B73DF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>«</w:t>
      </w:r>
      <w:r w:rsidRPr="00B73DF1">
        <w:rPr>
          <w:b/>
          <w:spacing w:val="0"/>
          <w:w w:val="100"/>
          <w:kern w:val="0"/>
        </w:rPr>
        <w:t>3.3.3</w:t>
      </w:r>
      <w:r w:rsidRPr="00B73DF1">
        <w:rPr>
          <w:b/>
          <w:spacing w:val="0"/>
          <w:w w:val="100"/>
          <w:kern w:val="0"/>
        </w:rPr>
        <w:tab/>
      </w:r>
      <w:r w:rsidRPr="00B73DF1">
        <w:rPr>
          <w:b/>
          <w:spacing w:val="0"/>
          <w:w w:val="100"/>
          <w:kern w:val="0"/>
        </w:rPr>
        <w:tab/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α</w:t>
      </w:r>
      <w:r w:rsidRPr="00B73DF1">
        <w:rPr>
          <w:b/>
          <w:spacing w:val="0"/>
          <w:w w:val="100"/>
          <w:kern w:val="0"/>
          <w:vertAlign w:val="subscript"/>
        </w:rPr>
        <w:t>a</w:t>
      </w:r>
      <w:r w:rsidRPr="00B73DF1">
        <w:rPr>
          <w:b/>
          <w:spacing w:val="0"/>
          <w:w w:val="100"/>
          <w:kern w:val="0"/>
        </w:rPr>
        <w:t xml:space="preserve"> или α</w:t>
      </w:r>
      <w:r w:rsidRPr="00B73DF1">
        <w:rPr>
          <w:b/>
          <w:spacing w:val="0"/>
          <w:w w:val="100"/>
          <w:kern w:val="0"/>
          <w:vertAlign w:val="subscript"/>
        </w:rPr>
        <w:t>d</w:t>
      </w:r>
      <w:r w:rsidRPr="00B73DF1">
        <w:rPr>
          <w:b/>
          <w:spacing w:val="0"/>
          <w:w w:val="100"/>
          <w:kern w:val="0"/>
        </w:rPr>
        <w:t xml:space="preserve"> принимают за 1</w:t>
      </w:r>
      <w:r w:rsidRPr="00B73DF1">
        <w:rPr>
          <w:spacing w:val="0"/>
          <w:w w:val="100"/>
          <w:kern w:val="0"/>
        </w:rPr>
        <w:t>».</w:t>
      </w:r>
    </w:p>
    <w:p w:rsidR="00B73DF1" w:rsidRPr="00B73DF1" w:rsidRDefault="00B73DF1" w:rsidP="00B73DF1">
      <w:pPr>
        <w:pStyle w:val="SingleTxtGR"/>
        <w:suppressAutoHyphens/>
        <w:rPr>
          <w:spacing w:val="0"/>
          <w:w w:val="100"/>
          <w:kern w:val="0"/>
        </w:rPr>
      </w:pPr>
      <w:r w:rsidRPr="00B73DF1">
        <w:rPr>
          <w:i/>
          <w:iCs/>
          <w:spacing w:val="0"/>
          <w:w w:val="100"/>
          <w:kern w:val="0"/>
        </w:rPr>
        <w:t>Приложение 10, включить новый пункт 6.4.3</w:t>
      </w:r>
      <w:r w:rsidRPr="00B73DF1">
        <w:rPr>
          <w:spacing w:val="0"/>
          <w:w w:val="100"/>
          <w:kern w:val="0"/>
        </w:rPr>
        <w:t xml:space="preserve"> следующего содержания:</w:t>
      </w:r>
    </w:p>
    <w:p w:rsidR="00B73DF1" w:rsidRPr="00B73DF1" w:rsidRDefault="00695DAD" w:rsidP="00B73DF1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B73DF1" w:rsidRPr="00B73DF1">
        <w:rPr>
          <w:b/>
          <w:spacing w:val="0"/>
          <w:w w:val="100"/>
          <w:kern w:val="0"/>
        </w:rPr>
        <w:t>6.4.3</w:t>
      </w:r>
      <w:r w:rsidR="00B73DF1" w:rsidRPr="00B73DF1">
        <w:rPr>
          <w:b/>
          <w:spacing w:val="0"/>
          <w:w w:val="100"/>
          <w:kern w:val="0"/>
        </w:rPr>
        <w:tab/>
      </w:r>
      <w:r w:rsidR="00B73DF1" w:rsidRPr="00B73DF1">
        <w:rPr>
          <w:b/>
          <w:spacing w:val="0"/>
          <w:w w:val="100"/>
          <w:kern w:val="0"/>
        </w:rPr>
        <w:tab/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αa или αd принимают за 1</w:t>
      </w:r>
      <w:r w:rsidR="00B73DF1" w:rsidRPr="00B73DF1">
        <w:rPr>
          <w:spacing w:val="0"/>
          <w:w w:val="100"/>
          <w:kern w:val="0"/>
        </w:rPr>
        <w:t>».</w:t>
      </w:r>
    </w:p>
    <w:p w:rsidR="00B73DF1" w:rsidRPr="00B73DF1" w:rsidRDefault="00B73DF1" w:rsidP="00B73DF1">
      <w:pPr>
        <w:pStyle w:val="HChGR"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ab/>
        <w:t>II.</w:t>
      </w:r>
      <w:r w:rsidRPr="00B73DF1">
        <w:rPr>
          <w:spacing w:val="0"/>
          <w:w w:val="100"/>
          <w:kern w:val="0"/>
        </w:rPr>
        <w:tab/>
        <w:t xml:space="preserve">Обоснование </w:t>
      </w:r>
    </w:p>
    <w:p w:rsidR="00B73DF1" w:rsidRPr="00B73DF1" w:rsidRDefault="00B73DF1" w:rsidP="00B73DF1">
      <w:pPr>
        <w:pStyle w:val="SingleTxtGR"/>
        <w:suppressAutoHyphens/>
        <w:rPr>
          <w:spacing w:val="0"/>
          <w:w w:val="100"/>
          <w:kern w:val="0"/>
        </w:rPr>
      </w:pPr>
      <w:proofErr w:type="gramStart"/>
      <w:r w:rsidRPr="00B73DF1">
        <w:rPr>
          <w:spacing w:val="0"/>
          <w:w w:val="100"/>
          <w:kern w:val="0"/>
        </w:rPr>
        <w:t>1.</w:t>
      </w:r>
      <w:r w:rsidRPr="00B73DF1">
        <w:rPr>
          <w:spacing w:val="0"/>
          <w:w w:val="100"/>
          <w:kern w:val="0"/>
        </w:rPr>
        <w:tab/>
        <w:t>В</w:t>
      </w:r>
      <w:proofErr w:type="gramEnd"/>
      <w:r w:rsidRPr="00B73DF1">
        <w:rPr>
          <w:spacing w:val="0"/>
          <w:w w:val="100"/>
          <w:kern w:val="0"/>
        </w:rPr>
        <w:t xml:space="preserve"> приложении 4 к Правилам № 24 содержится описание испытания на</w:t>
      </w:r>
      <w:r w:rsidR="00695DAD">
        <w:rPr>
          <w:spacing w:val="0"/>
          <w:w w:val="100"/>
          <w:kern w:val="0"/>
        </w:rPr>
        <w:t> </w:t>
      </w:r>
      <w:r w:rsidRPr="00B73DF1">
        <w:rPr>
          <w:spacing w:val="0"/>
          <w:w w:val="100"/>
          <w:kern w:val="0"/>
        </w:rPr>
        <w:t xml:space="preserve">плотность выхлопных газов двигателя с воспламенением от сжатия при полной нагрузке. При этом для определения мощности двигателя применяются </w:t>
      </w:r>
      <w:r w:rsidR="00695DAD">
        <w:rPr>
          <w:spacing w:val="0"/>
          <w:w w:val="100"/>
          <w:kern w:val="0"/>
        </w:rPr>
        <w:br/>
      </w:r>
      <w:r w:rsidRPr="00B73DF1">
        <w:rPr>
          <w:spacing w:val="0"/>
          <w:w w:val="100"/>
          <w:kern w:val="0"/>
        </w:rPr>
        <w:t xml:space="preserve">те же поправочные коэффициенты, что и в Правилах № 85 ООН. Однако </w:t>
      </w:r>
      <w:r w:rsidR="00695DAD">
        <w:rPr>
          <w:spacing w:val="0"/>
          <w:w w:val="100"/>
          <w:kern w:val="0"/>
        </w:rPr>
        <w:br/>
      </w:r>
      <w:r w:rsidRPr="00B73DF1">
        <w:rPr>
          <w:spacing w:val="0"/>
          <w:w w:val="100"/>
          <w:kern w:val="0"/>
        </w:rPr>
        <w:t>в Правилах № 24 ООН упомянутый выше пункт отсутствует. В этой связи не представляется возможным использовать данный пункт для двигателей с</w:t>
      </w:r>
      <w:r w:rsidR="00695DAD">
        <w:rPr>
          <w:spacing w:val="0"/>
          <w:w w:val="100"/>
          <w:kern w:val="0"/>
        </w:rPr>
        <w:t> </w:t>
      </w:r>
      <w:r w:rsidRPr="00B73DF1">
        <w:rPr>
          <w:spacing w:val="0"/>
          <w:w w:val="100"/>
          <w:kern w:val="0"/>
        </w:rPr>
        <w:t>воспламенением от сжатия, так как он не может применяться для целей испытания на плотность при полной нагрузке. Таким образом, следует скорректировать Правила № 24 ООН, с тем чтобы положения сводов обоих правил были согласованы.</w:t>
      </w:r>
    </w:p>
    <w:p w:rsidR="00B73DF1" w:rsidRPr="00B73DF1" w:rsidRDefault="00B73DF1" w:rsidP="00B73DF1">
      <w:pPr>
        <w:pStyle w:val="SingleTxtGR"/>
        <w:suppressAutoHyphens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</w:rPr>
        <w:t xml:space="preserve">2. </w:t>
      </w:r>
      <w:r w:rsidRPr="00B73DF1">
        <w:rPr>
          <w:spacing w:val="0"/>
          <w:w w:val="100"/>
          <w:kern w:val="0"/>
        </w:rPr>
        <w:tab/>
        <w:t xml:space="preserve">Требование об использовании эталонного топлива, содержащееся </w:t>
      </w:r>
      <w:r w:rsidR="00695DAD">
        <w:rPr>
          <w:spacing w:val="0"/>
          <w:w w:val="100"/>
          <w:kern w:val="0"/>
        </w:rPr>
        <w:br/>
      </w:r>
      <w:r w:rsidRPr="00B73DF1">
        <w:rPr>
          <w:spacing w:val="0"/>
          <w:w w:val="100"/>
          <w:kern w:val="0"/>
        </w:rPr>
        <w:t>в Правилах № 24 ООН, обусловливает необходимость проведения неоправданного дополнительного испытания, помимо испытаний, предусмотренных в Правилах № 85. Поэтому это требование следует согласовать.</w:t>
      </w:r>
    </w:p>
    <w:p w:rsidR="00B73DF1" w:rsidRPr="00B73DF1" w:rsidRDefault="00B73DF1" w:rsidP="00B73DF1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B73DF1">
        <w:rPr>
          <w:spacing w:val="0"/>
          <w:w w:val="100"/>
          <w:kern w:val="0"/>
          <w:u w:val="single"/>
        </w:rPr>
        <w:tab/>
      </w:r>
      <w:r w:rsidRPr="00B73DF1">
        <w:rPr>
          <w:spacing w:val="0"/>
          <w:w w:val="100"/>
          <w:kern w:val="0"/>
          <w:u w:val="single"/>
        </w:rPr>
        <w:tab/>
      </w:r>
      <w:r w:rsidRPr="00B73DF1">
        <w:rPr>
          <w:spacing w:val="0"/>
          <w:w w:val="100"/>
          <w:kern w:val="0"/>
          <w:u w:val="single"/>
        </w:rPr>
        <w:tab/>
      </w:r>
    </w:p>
    <w:sectPr w:rsidR="00B73DF1" w:rsidRPr="00B73DF1" w:rsidSect="00B73DF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7F" w:rsidRPr="00A312BC" w:rsidRDefault="0018047F" w:rsidP="00A312BC"/>
  </w:endnote>
  <w:endnote w:type="continuationSeparator" w:id="0">
    <w:p w:rsidR="0018047F" w:rsidRPr="00A312BC" w:rsidRDefault="001804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1" w:rsidRPr="00B73DF1" w:rsidRDefault="00B73DF1">
    <w:pPr>
      <w:pStyle w:val="Footer"/>
    </w:pPr>
    <w:r w:rsidRPr="00B73DF1">
      <w:rPr>
        <w:b/>
        <w:sz w:val="18"/>
      </w:rPr>
      <w:fldChar w:fldCharType="begin"/>
    </w:r>
    <w:r w:rsidRPr="00B73DF1">
      <w:rPr>
        <w:b/>
        <w:sz w:val="18"/>
      </w:rPr>
      <w:instrText xml:space="preserve"> PAGE  \* MERGEFORMAT </w:instrText>
    </w:r>
    <w:r w:rsidRPr="00B73DF1">
      <w:rPr>
        <w:b/>
        <w:sz w:val="18"/>
      </w:rPr>
      <w:fldChar w:fldCharType="separate"/>
    </w:r>
    <w:r w:rsidR="00C116A3">
      <w:rPr>
        <w:b/>
        <w:noProof/>
        <w:sz w:val="18"/>
      </w:rPr>
      <w:t>2</w:t>
    </w:r>
    <w:r w:rsidRPr="00B73DF1">
      <w:rPr>
        <w:b/>
        <w:sz w:val="18"/>
      </w:rPr>
      <w:fldChar w:fldCharType="end"/>
    </w:r>
    <w:r>
      <w:rPr>
        <w:b/>
        <w:sz w:val="18"/>
      </w:rPr>
      <w:tab/>
    </w:r>
    <w:r>
      <w:t>GE.18-04563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1" w:rsidRPr="00B73DF1" w:rsidRDefault="00B73DF1" w:rsidP="00B73DF1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GE.18-04563</w:t>
    </w:r>
    <w:r>
      <w:tab/>
    </w:r>
    <w:r w:rsidRPr="00B73DF1">
      <w:rPr>
        <w:b/>
        <w:sz w:val="18"/>
      </w:rPr>
      <w:fldChar w:fldCharType="begin"/>
    </w:r>
    <w:r w:rsidRPr="00B73DF1">
      <w:rPr>
        <w:b/>
        <w:sz w:val="18"/>
      </w:rPr>
      <w:instrText xml:space="preserve"> PAGE  \* MERGEFORMAT </w:instrText>
    </w:r>
    <w:r w:rsidRPr="00B73DF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73D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73DF1" w:rsidRDefault="00B73DF1" w:rsidP="00B73DF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04563  (</w:t>
    </w:r>
    <w:proofErr w:type="gramEnd"/>
    <w:r>
      <w:t>R)  120418  120418</w:t>
    </w:r>
    <w:r>
      <w:br/>
    </w:r>
    <w:r w:rsidRPr="00B73DF1">
      <w:rPr>
        <w:rFonts w:ascii="C39T30Lfz" w:hAnsi="C39T30Lfz"/>
        <w:spacing w:val="0"/>
        <w:w w:val="100"/>
        <w:sz w:val="56"/>
      </w:rPr>
      <w:t></w:t>
    </w:r>
    <w:r w:rsidRPr="00B73DF1">
      <w:rPr>
        <w:rFonts w:ascii="C39T30Lfz" w:hAnsi="C39T30Lfz"/>
        <w:spacing w:val="0"/>
        <w:w w:val="100"/>
        <w:sz w:val="56"/>
      </w:rPr>
      <w:t></w:t>
    </w:r>
    <w:r w:rsidRPr="00B73DF1">
      <w:rPr>
        <w:rFonts w:ascii="C39T30Lfz" w:hAnsi="C39T30Lfz"/>
        <w:spacing w:val="0"/>
        <w:w w:val="100"/>
        <w:sz w:val="56"/>
      </w:rPr>
      <w:t></w:t>
    </w:r>
    <w:r w:rsidRPr="00B73DF1">
      <w:rPr>
        <w:rFonts w:ascii="C39T30Lfz" w:hAnsi="C39T30Lfz"/>
        <w:spacing w:val="0"/>
        <w:w w:val="100"/>
        <w:sz w:val="56"/>
      </w:rPr>
      <w:t></w:t>
    </w:r>
    <w:r w:rsidRPr="00B73DF1">
      <w:rPr>
        <w:rFonts w:ascii="C39T30Lfz" w:hAnsi="C39T30Lfz"/>
        <w:spacing w:val="0"/>
        <w:w w:val="100"/>
        <w:sz w:val="56"/>
      </w:rPr>
      <w:t></w:t>
    </w:r>
    <w:r w:rsidRPr="00B73DF1">
      <w:rPr>
        <w:rFonts w:ascii="C39T30Lfz" w:hAnsi="C39T30Lfz"/>
        <w:spacing w:val="0"/>
        <w:w w:val="100"/>
        <w:sz w:val="56"/>
      </w:rPr>
      <w:t></w:t>
    </w:r>
    <w:r w:rsidRPr="00B73DF1">
      <w:rPr>
        <w:rFonts w:ascii="C39T30Lfz" w:hAnsi="C39T30Lfz"/>
        <w:spacing w:val="0"/>
        <w:w w:val="100"/>
        <w:sz w:val="56"/>
      </w:rPr>
      <w:t></w:t>
    </w:r>
    <w:r w:rsidRPr="00B73DF1">
      <w:rPr>
        <w:rFonts w:ascii="C39T30Lfz" w:hAnsi="C39T30Lfz"/>
        <w:spacing w:val="0"/>
        <w:w w:val="100"/>
        <w:sz w:val="56"/>
      </w:rPr>
      <w:t></w:t>
    </w:r>
    <w:r w:rsidRPr="00B73DF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7F" w:rsidRPr="001075E9" w:rsidRDefault="001804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047F" w:rsidRDefault="001804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73DF1" w:rsidRPr="00B73DF1" w:rsidRDefault="00B73DF1" w:rsidP="00B73DF1">
      <w:pPr>
        <w:pStyle w:val="FootnoteText"/>
        <w:rPr>
          <w:spacing w:val="0"/>
          <w:w w:val="100"/>
          <w:kern w:val="0"/>
        </w:rPr>
      </w:pPr>
      <w:r w:rsidRPr="00B73DF1">
        <w:rPr>
          <w:spacing w:val="0"/>
          <w:w w:val="100"/>
          <w:kern w:val="0"/>
          <w:lang w:val="ru-RU"/>
        </w:rPr>
        <w:tab/>
      </w:r>
      <w:r w:rsidRPr="00695DAD">
        <w:rPr>
          <w:spacing w:val="0"/>
          <w:w w:val="100"/>
          <w:kern w:val="0"/>
          <w:sz w:val="20"/>
          <w:lang w:val="ru-RU"/>
        </w:rPr>
        <w:t>*</w:t>
      </w:r>
      <w:r w:rsidRPr="00B73DF1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1" w:rsidRPr="00B73DF1" w:rsidRDefault="007722BF">
    <w:pPr>
      <w:pStyle w:val="Header"/>
    </w:pPr>
    <w:fldSimple w:instr=" TITLE  \* MERGEFORMAT ">
      <w:r>
        <w:t>ECE/TRANS/WP.29/GRPE/2018/19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1" w:rsidRPr="00B73DF1" w:rsidRDefault="007722BF" w:rsidP="00B73DF1">
    <w:pPr>
      <w:pStyle w:val="Header"/>
      <w:jc w:val="right"/>
    </w:pPr>
    <w:fldSimple w:instr=" TITLE  \* MERGEFORMAT ">
      <w:r>
        <w:t>ECE/TRANS/WP.29/GRPE/2018/19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047F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5DAD"/>
    <w:rsid w:val="006A1ED8"/>
    <w:rsid w:val="006C2031"/>
    <w:rsid w:val="006D461A"/>
    <w:rsid w:val="006F35EE"/>
    <w:rsid w:val="007021FF"/>
    <w:rsid w:val="00712895"/>
    <w:rsid w:val="00734ACB"/>
    <w:rsid w:val="00757357"/>
    <w:rsid w:val="007722B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3DF1"/>
    <w:rsid w:val="00BC18B2"/>
    <w:rsid w:val="00BD33EE"/>
    <w:rsid w:val="00BE1CC7"/>
    <w:rsid w:val="00C106D6"/>
    <w:rsid w:val="00C116A3"/>
    <w:rsid w:val="00C119AE"/>
    <w:rsid w:val="00C175FF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E27B81-467D-4BA7-A5DB-F152FE2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3555-93DA-41E6-90DE-3A690411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ECE/TRANS/WP.29/GRPE/2018/19</vt:lpstr>
      <vt:lpstr>ECE/TRANS/WP.29/GRPE/2018/19</vt:lpstr>
      <vt:lpstr>A/</vt:lpstr>
    </vt:vector>
  </TitlesOfParts>
  <Company>DCM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ECE/TRANS/WP.29/GRPE/2018/19</dc:title>
  <dc:subject/>
  <dc:creator>Tatiana SHARKINA</dc:creator>
  <cp:keywords/>
  <cp:lastModifiedBy>Benedicte Boudol</cp:lastModifiedBy>
  <cp:revision>2</cp:revision>
  <cp:lastPrinted>2018-04-12T07:54:00Z</cp:lastPrinted>
  <dcterms:created xsi:type="dcterms:W3CDTF">2018-04-19T08:16:00Z</dcterms:created>
  <dcterms:modified xsi:type="dcterms:W3CDTF">2018-04-19T08:16:00Z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