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366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36653" w:rsidP="00E36653">
            <w:pPr>
              <w:jc w:val="right"/>
            </w:pPr>
            <w:r w:rsidRPr="00E36653">
              <w:rPr>
                <w:sz w:val="40"/>
              </w:rPr>
              <w:t>ECE</w:t>
            </w:r>
            <w:r>
              <w:t>/TRANS/WP.29/GRSG/2018/14</w:t>
            </w:r>
          </w:p>
        </w:tc>
      </w:tr>
      <w:tr w:rsidR="002D5AAC" w:rsidRPr="00E3665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3665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36653" w:rsidRDefault="00E36653" w:rsidP="00E366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2018</w:t>
            </w:r>
          </w:p>
          <w:p w:rsidR="00E36653" w:rsidRDefault="00E36653" w:rsidP="00E366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36653" w:rsidRPr="008D53B6" w:rsidRDefault="00E36653" w:rsidP="00E366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36653" w:rsidRPr="00E36653" w:rsidRDefault="00E36653" w:rsidP="00E36653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E36653">
        <w:rPr>
          <w:sz w:val="28"/>
          <w:szCs w:val="28"/>
        </w:rPr>
        <w:t>Комитет по внутреннему транспорту</w:t>
      </w:r>
    </w:p>
    <w:p w:rsidR="00E36653" w:rsidRPr="00E36653" w:rsidRDefault="00E36653" w:rsidP="00E36653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E3665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36653">
        <w:rPr>
          <w:b/>
          <w:bCs/>
          <w:sz w:val="24"/>
          <w:szCs w:val="24"/>
        </w:rPr>
        <w:br/>
        <w:t>в области транспортных средств</w:t>
      </w:r>
    </w:p>
    <w:p w:rsidR="00E36653" w:rsidRPr="00E36653" w:rsidRDefault="00E36653" w:rsidP="00E36653">
      <w:pPr>
        <w:pStyle w:val="SingleTxtGR"/>
        <w:spacing w:after="0"/>
        <w:ind w:left="0"/>
        <w:jc w:val="left"/>
        <w:rPr>
          <w:b/>
          <w:bCs/>
        </w:rPr>
      </w:pPr>
      <w:r w:rsidRPr="00E36653"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 w:rsidRPr="00E36653">
        <w:rPr>
          <w:b/>
          <w:bCs/>
        </w:rPr>
        <w:t>касающимся безопасности</w:t>
      </w:r>
    </w:p>
    <w:p w:rsidR="00E36653" w:rsidRPr="00E36653" w:rsidRDefault="00E36653" w:rsidP="00E36653">
      <w:pPr>
        <w:pStyle w:val="SingleTxtGR"/>
        <w:spacing w:before="120" w:after="0"/>
        <w:ind w:left="0"/>
        <w:jc w:val="left"/>
        <w:rPr>
          <w:b/>
          <w:bCs/>
        </w:rPr>
      </w:pPr>
      <w:r w:rsidRPr="00E36653">
        <w:rPr>
          <w:b/>
          <w:bCs/>
        </w:rPr>
        <w:t>115-я сессия</w:t>
      </w:r>
    </w:p>
    <w:p w:rsidR="00E36653" w:rsidRPr="00E36653" w:rsidRDefault="00E36653" w:rsidP="00E36653">
      <w:pPr>
        <w:pStyle w:val="SingleTxtGR"/>
        <w:spacing w:after="0"/>
        <w:ind w:left="0"/>
        <w:jc w:val="left"/>
      </w:pPr>
      <w:r w:rsidRPr="00E36653">
        <w:t>Женева, 9–12 октября 2018 года</w:t>
      </w:r>
    </w:p>
    <w:p w:rsidR="00E36653" w:rsidRPr="00E36653" w:rsidRDefault="00E36653" w:rsidP="00E36653">
      <w:pPr>
        <w:pStyle w:val="SingleTxtGR"/>
        <w:spacing w:after="0"/>
        <w:ind w:left="0"/>
        <w:jc w:val="left"/>
      </w:pPr>
      <w:r w:rsidRPr="00E36653">
        <w:t>Пункт 12 предварительной повестки дня</w:t>
      </w:r>
    </w:p>
    <w:p w:rsidR="00E36653" w:rsidRPr="00E36653" w:rsidRDefault="00E36653" w:rsidP="00E36653">
      <w:pPr>
        <w:pStyle w:val="SingleTxtGR"/>
        <w:spacing w:after="0"/>
        <w:ind w:left="0"/>
        <w:jc w:val="left"/>
        <w:rPr>
          <w:b/>
          <w:bCs/>
        </w:rPr>
      </w:pPr>
      <w:r w:rsidRPr="00E36653">
        <w:rPr>
          <w:b/>
          <w:bCs/>
        </w:rPr>
        <w:t xml:space="preserve">Правила № 116 ООН (противоугонные системы </w:t>
      </w:r>
      <w:r w:rsidR="00F83ED9">
        <w:rPr>
          <w:b/>
          <w:bCs/>
        </w:rPr>
        <w:br/>
      </w:r>
      <w:r w:rsidRPr="00E36653">
        <w:rPr>
          <w:b/>
          <w:bCs/>
        </w:rPr>
        <w:t>и системы охранной сигнализации)</w:t>
      </w:r>
    </w:p>
    <w:p w:rsidR="00E36653" w:rsidRPr="00E36653" w:rsidRDefault="00E36653" w:rsidP="00E36653">
      <w:pPr>
        <w:pStyle w:val="HChGR"/>
      </w:pPr>
      <w:r w:rsidRPr="00E36653">
        <w:tab/>
      </w:r>
      <w:r w:rsidRPr="00E36653">
        <w:tab/>
        <w:t>Предложение по дополнению 6 к Правилам № 116 ООН (противоугонные системы и системы охранной сигнализации)</w:t>
      </w:r>
    </w:p>
    <w:p w:rsidR="00E36653" w:rsidRPr="00E36653" w:rsidRDefault="00E36653" w:rsidP="00E36653">
      <w:pPr>
        <w:pStyle w:val="H1GR"/>
        <w:rPr>
          <w:vertAlign w:val="superscript"/>
        </w:rPr>
      </w:pPr>
      <w:r>
        <w:tab/>
      </w:r>
      <w:r>
        <w:tab/>
      </w:r>
      <w:r w:rsidRPr="00E36653">
        <w:t>Представлено экспертом от Международной организации предприятий автомобильной промышленности</w:t>
      </w:r>
      <w:r w:rsidRPr="00E36653">
        <w:rPr>
          <w:b w:val="0"/>
          <w:sz w:val="20"/>
        </w:rPr>
        <w:footnoteReference w:customMarkFollows="1" w:id="1"/>
        <w:t>*</w:t>
      </w:r>
    </w:p>
    <w:p w:rsidR="00E36653" w:rsidRPr="00E36653" w:rsidRDefault="00E36653" w:rsidP="00E36653">
      <w:pPr>
        <w:pStyle w:val="SingleTxtGR"/>
      </w:pPr>
      <w:r>
        <w:tab/>
      </w:r>
      <w:r w:rsidRPr="00E36653">
        <w:t>Воспроизведенный ниже текст был подготовлен экспертом от Международной организации предприятий автомобильной промышленности (МОПАП) с целью исключить ссылки на европейские стандарты по частотам. В его основу положен неофициальный документ GRSG-114-30, представленный на 114-й сессии Рабочей группы по общим предписаниям, касающимся безопасност</w:t>
      </w:r>
      <w:r w:rsidR="00F83ED9">
        <w:t>и (GRSG) (см. </w:t>
      </w:r>
      <w:r w:rsidRPr="00E36653">
        <w:t>доклад</w:t>
      </w:r>
      <w:r w:rsidR="00F83ED9">
        <w:rPr>
          <w:lang w:val="en-US"/>
        </w:rPr>
        <w:t> </w:t>
      </w:r>
      <w:r w:rsidRPr="00E36653">
        <w:t>ECE/</w:t>
      </w:r>
      <w:r w:rsidR="00F83ED9" w:rsidRPr="00F83ED9">
        <w:t xml:space="preserve"> </w:t>
      </w:r>
      <w:r w:rsidRPr="00E36653">
        <w:t>TRANS/WP.29/GRSG/93, пункт 41). Изменения к нынешнему тексту Правил</w:t>
      </w:r>
      <w:r w:rsidR="00F83ED9">
        <w:rPr>
          <w:lang w:val="en-US"/>
        </w:rPr>
        <w:t> </w:t>
      </w:r>
      <w:r w:rsidRPr="00E36653">
        <w:t>№ 116 ООН выделены жирным шрифтом.</w:t>
      </w:r>
    </w:p>
    <w:p w:rsidR="00E36653" w:rsidRPr="00E36653" w:rsidRDefault="00E36653" w:rsidP="00E36653">
      <w:pPr>
        <w:pStyle w:val="SingleTxtGR"/>
        <w:rPr>
          <w:b/>
          <w:bCs/>
        </w:rPr>
      </w:pPr>
      <w:r w:rsidRPr="00E36653">
        <w:rPr>
          <w:b/>
          <w:bCs/>
        </w:rPr>
        <w:br w:type="page"/>
      </w:r>
    </w:p>
    <w:p w:rsidR="00E36653" w:rsidRPr="00E36653" w:rsidRDefault="00E36653" w:rsidP="00E36653">
      <w:pPr>
        <w:pStyle w:val="HChGR"/>
      </w:pPr>
      <w:r>
        <w:lastRenderedPageBreak/>
        <w:tab/>
      </w:r>
      <w:r w:rsidRPr="00E36653">
        <w:t>I.</w:t>
      </w:r>
      <w:r w:rsidRPr="00E36653">
        <w:tab/>
        <w:t>Предложение</w:t>
      </w:r>
    </w:p>
    <w:p w:rsidR="00E36653" w:rsidRPr="00E36653" w:rsidRDefault="00E36653" w:rsidP="00E36653">
      <w:pPr>
        <w:pStyle w:val="SingleTxtGR"/>
        <w:rPr>
          <w:i/>
        </w:rPr>
      </w:pPr>
      <w:r w:rsidRPr="00E36653">
        <w:rPr>
          <w:i/>
          <w:iCs/>
        </w:rPr>
        <w:t>Включить новый пункт 1.9</w:t>
      </w:r>
      <w:r w:rsidRPr="00E36653">
        <w:t xml:space="preserve"> следующего содержания:</w:t>
      </w:r>
    </w:p>
    <w:p w:rsidR="00E36653" w:rsidRPr="00DF5A15" w:rsidRDefault="00E36653" w:rsidP="00E36653">
      <w:pPr>
        <w:pStyle w:val="SingleTxtGR"/>
        <w:ind w:left="2268" w:hanging="1134"/>
        <w:rPr>
          <w:b/>
        </w:rPr>
      </w:pPr>
      <w:r w:rsidRPr="00DF5A15">
        <w:rPr>
          <w:bCs/>
        </w:rPr>
        <w:t>«</w:t>
      </w:r>
      <w:r w:rsidRPr="00E36653">
        <w:rPr>
          <w:b/>
          <w:bCs/>
        </w:rPr>
        <w:t>1.9</w:t>
      </w:r>
      <w:r w:rsidRPr="00E36653">
        <w:rPr>
          <w:b/>
          <w:bCs/>
        </w:rPr>
        <w:tab/>
      </w:r>
      <w:r>
        <w:rPr>
          <w:b/>
          <w:bCs/>
        </w:rPr>
        <w:tab/>
      </w:r>
      <w:r w:rsidRPr="00E36653">
        <w:rPr>
          <w:b/>
          <w:bCs/>
        </w:rPr>
        <w:t>Настоящие Правила не применяются в отношении передачи радиосигналов независимо от того, связаны они с защитой транспортных средств от несанкционированного использования или нет.</w:t>
      </w:r>
      <w:r w:rsidR="00DF5A15" w:rsidRPr="00DF5A15">
        <w:rPr>
          <w:bCs/>
        </w:rPr>
        <w:t>»</w:t>
      </w:r>
    </w:p>
    <w:p w:rsidR="00E36653" w:rsidRPr="00E36653" w:rsidRDefault="00E36653" w:rsidP="00E36653">
      <w:pPr>
        <w:pStyle w:val="SingleTxtGR"/>
      </w:pPr>
      <w:r w:rsidRPr="00E36653">
        <w:rPr>
          <w:i/>
          <w:iCs/>
        </w:rPr>
        <w:t>Пункт 6.2.3</w:t>
      </w:r>
      <w:r w:rsidRPr="00E36653">
        <w:t xml:space="preserve"> исключить.</w:t>
      </w:r>
    </w:p>
    <w:p w:rsidR="00E36653" w:rsidRPr="00E36653" w:rsidRDefault="00E36653" w:rsidP="00E36653">
      <w:pPr>
        <w:pStyle w:val="SingleTxtGR"/>
        <w:rPr>
          <w:i/>
        </w:rPr>
      </w:pPr>
      <w:r w:rsidRPr="00E36653">
        <w:rPr>
          <w:i/>
          <w:iCs/>
        </w:rPr>
        <w:t>Пункты 6.2.4−6.2.10,</w:t>
      </w:r>
      <w:r w:rsidRPr="00E36653">
        <w:t xml:space="preserve"> изменить нумерацию на 6.2.3−6.2.9.</w:t>
      </w:r>
    </w:p>
    <w:p w:rsidR="00E36653" w:rsidRPr="00E36653" w:rsidRDefault="00E36653" w:rsidP="00E36653">
      <w:pPr>
        <w:pStyle w:val="SingleTxtGR"/>
        <w:rPr>
          <w:i/>
        </w:rPr>
      </w:pPr>
      <w:r w:rsidRPr="00E36653">
        <w:rPr>
          <w:i/>
          <w:iCs/>
        </w:rPr>
        <w:t>Пункт 7.2.3</w:t>
      </w:r>
      <w:r w:rsidRPr="00E36653">
        <w:t xml:space="preserve"> исключить.</w:t>
      </w:r>
    </w:p>
    <w:p w:rsidR="00E36653" w:rsidRPr="00E36653" w:rsidRDefault="00E36653" w:rsidP="00E36653">
      <w:pPr>
        <w:pStyle w:val="SingleTxtGR"/>
        <w:rPr>
          <w:i/>
        </w:rPr>
      </w:pPr>
      <w:r w:rsidRPr="00E36653">
        <w:rPr>
          <w:i/>
          <w:iCs/>
        </w:rPr>
        <w:t>Пункты 7.2.4−7.2.7,</w:t>
      </w:r>
      <w:r w:rsidRPr="00E36653">
        <w:t xml:space="preserve"> изменить нумерацию на 7.2.3−7.2.6.</w:t>
      </w:r>
    </w:p>
    <w:p w:rsidR="00E36653" w:rsidRPr="00E36653" w:rsidRDefault="00E36653" w:rsidP="00E36653">
      <w:pPr>
        <w:pStyle w:val="SingleTxtGR"/>
        <w:rPr>
          <w:i/>
        </w:rPr>
      </w:pPr>
      <w:r w:rsidRPr="00E36653">
        <w:rPr>
          <w:i/>
          <w:iCs/>
        </w:rPr>
        <w:t>Пункт 8.2.2</w:t>
      </w:r>
      <w:r w:rsidRPr="00E36653">
        <w:t xml:space="preserve"> исключить.</w:t>
      </w:r>
    </w:p>
    <w:p w:rsidR="00E36653" w:rsidRPr="00E36653" w:rsidRDefault="00E36653" w:rsidP="00E36653">
      <w:pPr>
        <w:pStyle w:val="SingleTxtGR"/>
        <w:rPr>
          <w:i/>
        </w:rPr>
      </w:pPr>
      <w:r w:rsidRPr="00E36653">
        <w:rPr>
          <w:i/>
          <w:iCs/>
        </w:rPr>
        <w:t>Пункты 8.2.3−8.2.11,</w:t>
      </w:r>
      <w:r w:rsidRPr="00E36653">
        <w:t xml:space="preserve"> изменить нумерацию на 8.2.2−8.2.10.</w:t>
      </w:r>
    </w:p>
    <w:p w:rsidR="00E36653" w:rsidRPr="00E36653" w:rsidRDefault="00E36653" w:rsidP="00E36653">
      <w:pPr>
        <w:pStyle w:val="HChGR"/>
      </w:pPr>
      <w:r w:rsidRPr="00E36653">
        <w:tab/>
        <w:t>II.</w:t>
      </w:r>
      <w:r w:rsidRPr="00E36653">
        <w:tab/>
        <w:t>Обоснование</w:t>
      </w:r>
    </w:p>
    <w:p w:rsidR="00E36653" w:rsidRPr="00E36653" w:rsidRDefault="00E36653" w:rsidP="00E36653">
      <w:pPr>
        <w:pStyle w:val="SingleTxtGR"/>
      </w:pPr>
      <w:r w:rsidRPr="00E36653">
        <w:t>1.</w:t>
      </w:r>
      <w:r w:rsidRPr="00E36653">
        <w:tab/>
        <w:t>В ходе 113-й сессии GRSG МОПАП представила предложение по исключению из Правил ООН ссылок на национальные/региональные стандарты (GRSG-113-22). GRSG в принципе поддержала это предложение. Учитывая это, некоторые делегации предложили внести уточнения в область применения Правил по аналогии с новыми Правилами № 144 ООН, касающимися систем вызова экстренных оперативных служб (СВЭС). Этой цели и служит включение нового пункта 1.9.</w:t>
      </w:r>
    </w:p>
    <w:p w:rsidR="00E36653" w:rsidRPr="00E36653" w:rsidRDefault="00E36653" w:rsidP="00E36653">
      <w:pPr>
        <w:pStyle w:val="SingleTxtGR"/>
      </w:pPr>
      <w:r w:rsidRPr="00E36653">
        <w:t>2.</w:t>
      </w:r>
      <w:r w:rsidRPr="00E36653">
        <w:tab/>
        <w:t>Пункты 6.2.3, 7.2.3 и 8.2.2 следует исключить из Правил № 116 ООН, поскольку они содержат ссылки на национальные/региональные (европейские) стандарты.</w:t>
      </w:r>
    </w:p>
    <w:p w:rsidR="00E36653" w:rsidRDefault="00E36653" w:rsidP="00E36653">
      <w:pPr>
        <w:pStyle w:val="SingleTxtGR"/>
      </w:pPr>
      <w:r w:rsidRPr="00E36653">
        <w:t>3.</w:t>
      </w:r>
      <w:r w:rsidRPr="00E36653">
        <w:tab/>
        <w:t>Фактически во всем мире передача радиосигналов регулируется на национальном уровне, т</w:t>
      </w:r>
      <w:r w:rsidR="00B032BB">
        <w:t>. </w:t>
      </w:r>
      <w:r w:rsidRPr="00E36653">
        <w:t>е</w:t>
      </w:r>
      <w:r w:rsidR="00B032BB">
        <w:t>.</w:t>
      </w:r>
      <w:r w:rsidRPr="00E36653">
        <w:t xml:space="preserve"> технические правила ООН для этой цели не применяются. Поэтому изготовители всегда должны соблюдать национальное законодательство, регламентирующее использование соответствующих частот и передачу радиосообщений.</w:t>
      </w:r>
    </w:p>
    <w:p w:rsidR="00E12C5F" w:rsidRPr="008D53B6" w:rsidRDefault="00E36653" w:rsidP="00E36653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E36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109" w:rsidRPr="00A312BC" w:rsidRDefault="00AB7109" w:rsidP="00A312BC"/>
  </w:endnote>
  <w:endnote w:type="continuationSeparator" w:id="0">
    <w:p w:rsidR="00AB7109" w:rsidRPr="00A312BC" w:rsidRDefault="00AB710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653" w:rsidRPr="00E36653" w:rsidRDefault="00E36653">
    <w:pPr>
      <w:pStyle w:val="Footer"/>
    </w:pPr>
    <w:r w:rsidRPr="00E36653">
      <w:rPr>
        <w:b/>
        <w:sz w:val="18"/>
      </w:rPr>
      <w:fldChar w:fldCharType="begin"/>
    </w:r>
    <w:r w:rsidRPr="00E36653">
      <w:rPr>
        <w:b/>
        <w:sz w:val="18"/>
      </w:rPr>
      <w:instrText xml:space="preserve"> PAGE  \* MERGEFORMAT </w:instrText>
    </w:r>
    <w:r w:rsidRPr="00E36653">
      <w:rPr>
        <w:b/>
        <w:sz w:val="18"/>
      </w:rPr>
      <w:fldChar w:fldCharType="separate"/>
    </w:r>
    <w:r w:rsidR="00C667E2">
      <w:rPr>
        <w:b/>
        <w:noProof/>
        <w:sz w:val="18"/>
      </w:rPr>
      <w:t>2</w:t>
    </w:r>
    <w:r w:rsidRPr="00E36653">
      <w:rPr>
        <w:b/>
        <w:sz w:val="18"/>
      </w:rPr>
      <w:fldChar w:fldCharType="end"/>
    </w:r>
    <w:r>
      <w:rPr>
        <w:b/>
        <w:sz w:val="18"/>
      </w:rPr>
      <w:tab/>
    </w:r>
    <w:r>
      <w:t>GE.18-12062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653" w:rsidRPr="00E36653" w:rsidRDefault="00E36653" w:rsidP="00E3665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GE.18-12062</w:t>
    </w:r>
    <w:r>
      <w:tab/>
    </w:r>
    <w:r w:rsidRPr="00E36653">
      <w:rPr>
        <w:b/>
        <w:sz w:val="18"/>
      </w:rPr>
      <w:fldChar w:fldCharType="begin"/>
    </w:r>
    <w:r w:rsidRPr="00E36653">
      <w:rPr>
        <w:b/>
        <w:sz w:val="18"/>
      </w:rPr>
      <w:instrText xml:space="preserve"> PAGE  \* MERGEFORMAT </w:instrText>
    </w:r>
    <w:r w:rsidRPr="00E3665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366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36653" w:rsidRDefault="00E36653" w:rsidP="00E3665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18-12062  (R)</w:t>
    </w:r>
    <w:r>
      <w:rPr>
        <w:lang w:val="en-US"/>
      </w:rPr>
      <w:t xml:space="preserve">  080818  080818</w:t>
    </w:r>
    <w:r>
      <w:br/>
    </w:r>
    <w:r w:rsidRPr="00E36653">
      <w:rPr>
        <w:rFonts w:ascii="C39T30Lfz" w:hAnsi="C39T30Lfz"/>
        <w:kern w:val="14"/>
        <w:sz w:val="56"/>
      </w:rPr>
      <w:t></w:t>
    </w:r>
    <w:r w:rsidRPr="00E36653">
      <w:rPr>
        <w:rFonts w:ascii="C39T30Lfz" w:hAnsi="C39T30Lfz"/>
        <w:kern w:val="14"/>
        <w:sz w:val="56"/>
      </w:rPr>
      <w:t></w:t>
    </w:r>
    <w:r w:rsidRPr="00E36653">
      <w:rPr>
        <w:rFonts w:ascii="C39T30Lfz" w:hAnsi="C39T30Lfz"/>
        <w:kern w:val="14"/>
        <w:sz w:val="56"/>
      </w:rPr>
      <w:t></w:t>
    </w:r>
    <w:r w:rsidRPr="00E36653">
      <w:rPr>
        <w:rFonts w:ascii="C39T30Lfz" w:hAnsi="C39T30Lfz"/>
        <w:kern w:val="14"/>
        <w:sz w:val="56"/>
      </w:rPr>
      <w:t></w:t>
    </w:r>
    <w:r w:rsidRPr="00E36653">
      <w:rPr>
        <w:rFonts w:ascii="C39T30Lfz" w:hAnsi="C39T30Lfz"/>
        <w:kern w:val="14"/>
        <w:sz w:val="56"/>
      </w:rPr>
      <w:t></w:t>
    </w:r>
    <w:r w:rsidRPr="00E36653">
      <w:rPr>
        <w:rFonts w:ascii="C39T30Lfz" w:hAnsi="C39T30Lfz"/>
        <w:kern w:val="14"/>
        <w:sz w:val="56"/>
      </w:rPr>
      <w:t></w:t>
    </w:r>
    <w:r w:rsidRPr="00E36653">
      <w:rPr>
        <w:rFonts w:ascii="C39T30Lfz" w:hAnsi="C39T30Lfz"/>
        <w:kern w:val="14"/>
        <w:sz w:val="56"/>
      </w:rPr>
      <w:t></w:t>
    </w:r>
    <w:r w:rsidRPr="00E36653">
      <w:rPr>
        <w:rFonts w:ascii="C39T30Lfz" w:hAnsi="C39T30Lfz"/>
        <w:kern w:val="14"/>
        <w:sz w:val="56"/>
      </w:rPr>
      <w:t></w:t>
    </w:r>
    <w:r w:rsidRPr="00E3665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109" w:rsidRPr="001075E9" w:rsidRDefault="00AB710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7109" w:rsidRDefault="00AB710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36653" w:rsidRPr="00B14735" w:rsidRDefault="00E36653" w:rsidP="00E36653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F83ED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2014–2018 годы (ECE/TRANS/240, пункт 105, и ECE/TRANS/2014/26, направление деятельности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653" w:rsidRPr="00E36653" w:rsidRDefault="0063569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667E2">
      <w:t>ECE/TRANS/WP.29/GRSG/2018/14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653" w:rsidRPr="00E36653" w:rsidRDefault="0063569E" w:rsidP="00E3665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667E2">
      <w:t>ECE/TRANS/WP.29/GRSG/2018/14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653" w:rsidRDefault="00E36653" w:rsidP="00E3665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0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569E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461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7109"/>
    <w:rsid w:val="00B032B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67E2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5A15"/>
    <w:rsid w:val="00DF71B9"/>
    <w:rsid w:val="00E12C5F"/>
    <w:rsid w:val="00E36653"/>
    <w:rsid w:val="00E73F76"/>
    <w:rsid w:val="00EA2C9F"/>
    <w:rsid w:val="00EA420E"/>
    <w:rsid w:val="00ED0BDA"/>
    <w:rsid w:val="00EE142A"/>
    <w:rsid w:val="00EE2E01"/>
    <w:rsid w:val="00EF1360"/>
    <w:rsid w:val="00EF3220"/>
    <w:rsid w:val="00F2523A"/>
    <w:rsid w:val="00F43903"/>
    <w:rsid w:val="00F83ED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E88F36-A194-4F79-9920-6C7B2CE8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E3665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ECE/TRANS/WP.29/GRSG/2018/14</vt:lpstr>
      <vt:lpstr>ECE/TRANS/WP.29/GRSG/2018/14</vt:lpstr>
      <vt:lpstr>A/</vt:lpstr>
    </vt:vector>
  </TitlesOfParts>
  <Company>DCM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ECE/TRANS/WP.29/GRSG/2018/14</dc:title>
  <dc:subject/>
  <dc:creator>Olga OVTCHINNIKOVA</dc:creator>
  <cp:keywords/>
  <cp:lastModifiedBy>Secretariat</cp:lastModifiedBy>
  <cp:revision>2</cp:revision>
  <cp:lastPrinted>2018-08-08T13:38:00Z</cp:lastPrinted>
  <dcterms:created xsi:type="dcterms:W3CDTF">2018-08-28T12:46:00Z</dcterms:created>
  <dcterms:modified xsi:type="dcterms:W3CDTF">2018-08-28T12:46:00Z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