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E58B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E58B6" w:rsidP="001E58B6">
            <w:pPr>
              <w:jc w:val="right"/>
            </w:pPr>
            <w:r w:rsidRPr="001E58B6">
              <w:rPr>
                <w:sz w:val="40"/>
              </w:rPr>
              <w:t>ECE</w:t>
            </w:r>
            <w:r>
              <w:t>/TRANS/WP.15/2019/7</w:t>
            </w:r>
          </w:p>
        </w:tc>
      </w:tr>
      <w:tr w:rsidR="002D5AAC" w:rsidRPr="00ED4A8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E58B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E58B6" w:rsidRDefault="001E58B6" w:rsidP="001E58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February 2019</w:t>
            </w:r>
          </w:p>
          <w:p w:rsidR="001E58B6" w:rsidRDefault="001E58B6" w:rsidP="001E58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E58B6" w:rsidRPr="008D53B6" w:rsidRDefault="001E58B6" w:rsidP="001E58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E58B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E58B6" w:rsidRPr="00FE24BA" w:rsidRDefault="001E58B6" w:rsidP="00FE24BA">
      <w:pPr>
        <w:pStyle w:val="SingleTxtG"/>
        <w:spacing w:before="120"/>
        <w:ind w:left="0"/>
        <w:jc w:val="left"/>
        <w:rPr>
          <w:sz w:val="28"/>
          <w:szCs w:val="28"/>
        </w:rPr>
      </w:pPr>
      <w:r w:rsidRPr="00FE24BA">
        <w:rPr>
          <w:sz w:val="28"/>
          <w:szCs w:val="28"/>
        </w:rPr>
        <w:t>Комитет по внутреннему транспорту</w:t>
      </w:r>
    </w:p>
    <w:p w:rsidR="001E58B6" w:rsidRPr="00FE24BA" w:rsidRDefault="001E58B6" w:rsidP="00FE24BA">
      <w:pPr>
        <w:pStyle w:val="SingleTxtG"/>
        <w:ind w:left="0"/>
        <w:jc w:val="left"/>
        <w:rPr>
          <w:b/>
          <w:sz w:val="24"/>
          <w:szCs w:val="24"/>
        </w:rPr>
      </w:pPr>
      <w:r w:rsidRPr="00FE24BA">
        <w:rPr>
          <w:b/>
          <w:bCs/>
          <w:sz w:val="24"/>
          <w:szCs w:val="24"/>
        </w:rPr>
        <w:t>Рабочая группа по перевозкам опасных грузов</w:t>
      </w:r>
    </w:p>
    <w:p w:rsidR="001E58B6" w:rsidRPr="00921FD2" w:rsidRDefault="001E58B6" w:rsidP="001E58B6">
      <w:pPr>
        <w:pStyle w:val="SingleTxtG"/>
        <w:spacing w:after="0"/>
        <w:ind w:left="0"/>
        <w:jc w:val="left"/>
        <w:rPr>
          <w:b/>
        </w:rPr>
      </w:pPr>
      <w:r w:rsidRPr="00921FD2">
        <w:rPr>
          <w:b/>
        </w:rPr>
        <w:t xml:space="preserve">106-я сессия </w:t>
      </w:r>
    </w:p>
    <w:p w:rsidR="001E58B6" w:rsidRPr="001E58B6" w:rsidRDefault="001E58B6" w:rsidP="001E58B6">
      <w:pPr>
        <w:pStyle w:val="SingleTxtG"/>
        <w:spacing w:after="0"/>
        <w:ind w:left="0"/>
        <w:jc w:val="left"/>
      </w:pPr>
      <w:r w:rsidRPr="001E58B6">
        <w:t xml:space="preserve">Женева, 13–17 мая 2019 года </w:t>
      </w:r>
    </w:p>
    <w:p w:rsidR="001E58B6" w:rsidRPr="001E58B6" w:rsidRDefault="001E58B6" w:rsidP="001E58B6">
      <w:pPr>
        <w:pStyle w:val="SingleTxtG"/>
        <w:spacing w:after="0"/>
        <w:ind w:left="0"/>
        <w:jc w:val="left"/>
      </w:pPr>
      <w:r w:rsidRPr="001E58B6">
        <w:t>Пункт 6 b) предварительной повестки дня</w:t>
      </w:r>
    </w:p>
    <w:p w:rsidR="001E58B6" w:rsidRPr="001E58B6" w:rsidRDefault="001E58B6" w:rsidP="001E58B6">
      <w:pPr>
        <w:pStyle w:val="SingleTxtG"/>
        <w:spacing w:after="0"/>
        <w:ind w:left="0"/>
        <w:jc w:val="left"/>
        <w:rPr>
          <w:b/>
          <w:bCs/>
        </w:rPr>
      </w:pPr>
      <w:r w:rsidRPr="001E58B6">
        <w:rPr>
          <w:b/>
          <w:bCs/>
        </w:rPr>
        <w:t>Предложения о внесении поправок в приложения А и B к ДОПОГ:</w:t>
      </w:r>
    </w:p>
    <w:p w:rsidR="001E58B6" w:rsidRPr="001E58B6" w:rsidRDefault="001E58B6" w:rsidP="001E58B6">
      <w:pPr>
        <w:pStyle w:val="SingleTxtG"/>
        <w:spacing w:after="0"/>
        <w:ind w:left="0"/>
        <w:jc w:val="left"/>
        <w:rPr>
          <w:b/>
          <w:bCs/>
        </w:rPr>
      </w:pPr>
      <w:r w:rsidRPr="001E58B6">
        <w:rPr>
          <w:b/>
          <w:bCs/>
        </w:rPr>
        <w:t>различные предложения</w:t>
      </w:r>
    </w:p>
    <w:p w:rsidR="001E58B6" w:rsidRPr="001E58B6" w:rsidRDefault="001E58B6" w:rsidP="001E58B6">
      <w:pPr>
        <w:pStyle w:val="HChG"/>
      </w:pPr>
      <w:r w:rsidRPr="001E58B6">
        <w:tab/>
      </w:r>
      <w:r w:rsidRPr="001E58B6">
        <w:tab/>
        <w:t>Маркировка транспортных единиц и контейнеров, загруженных опасными грузами в ограниченных количествах</w:t>
      </w:r>
    </w:p>
    <w:p w:rsidR="001E58B6" w:rsidRDefault="001E58B6" w:rsidP="001E58B6">
      <w:pPr>
        <w:pStyle w:val="H1G"/>
        <w:rPr>
          <w:b w:val="0"/>
          <w:sz w:val="20"/>
        </w:rPr>
      </w:pPr>
      <w:r w:rsidRPr="001E58B6">
        <w:tab/>
      </w:r>
      <w:r w:rsidRPr="001E58B6">
        <w:tab/>
        <w:t>Передано правительством Швейцарии</w:t>
      </w:r>
      <w:r w:rsidRPr="001E58B6">
        <w:rPr>
          <w:b w:val="0"/>
          <w:sz w:val="20"/>
        </w:rPr>
        <w:footnoteReference w:customMarkFollows="1" w:id="1"/>
        <w:sym w:font="Symbol" w:char="F02A"/>
      </w:r>
      <w:r w:rsidRPr="001E58B6">
        <w:rPr>
          <w:b w:val="0"/>
          <w:sz w:val="20"/>
        </w:rP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E58B6" w:rsidRPr="001E58B6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1E58B6" w:rsidRPr="001E58B6" w:rsidRDefault="001E58B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E58B6">
              <w:rPr>
                <w:rFonts w:cs="Times New Roman"/>
              </w:rPr>
              <w:tab/>
            </w:r>
            <w:r w:rsidRPr="001E58B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E58B6" w:rsidRPr="001E58B6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E58B6" w:rsidRPr="001E58B6" w:rsidRDefault="001E58B6" w:rsidP="00A47D9C">
            <w:pPr>
              <w:pStyle w:val="SingleTxtG"/>
              <w:ind w:left="3960" w:hanging="2826"/>
            </w:pPr>
            <w:r w:rsidRPr="001E58B6">
              <w:rPr>
                <w:b/>
              </w:rPr>
              <w:t>Существо предложения</w:t>
            </w:r>
            <w:r w:rsidRPr="001E58B6">
              <w:t>:</w:t>
            </w:r>
            <w:r w:rsidRPr="001E58B6">
              <w:tab/>
              <w:t>Транспортные единицы и контейнеры, загруженные одновременно опасными грузами в ограниченных количествах и опасными грузами, к которым правила применяются в полном объеме, не обязаны нести маркировочный знак для ограниченных количеств. Это необязательно отражает реальную опасность и может фактически вводить в заблуждение в случае аварии или в отношении ограничений на проезд через туннели категории Е.</w:t>
            </w:r>
          </w:p>
        </w:tc>
      </w:tr>
      <w:tr w:rsidR="001E58B6" w:rsidRPr="001E58B6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E58B6" w:rsidRPr="001E58B6" w:rsidRDefault="001E58B6" w:rsidP="00A47D9C">
            <w:pPr>
              <w:pStyle w:val="SingleTxtG"/>
              <w:ind w:left="3960" w:hanging="2826"/>
            </w:pPr>
            <w:r w:rsidRPr="001E58B6">
              <w:rPr>
                <w:b/>
              </w:rPr>
              <w:t>Предлагаемое решение</w:t>
            </w:r>
            <w:r w:rsidRPr="001E58B6">
              <w:t>:</w:t>
            </w:r>
            <w:r w:rsidRPr="001E58B6">
              <w:tab/>
              <w:t>Изменить подраздел 3.4.13 b) ДОПОГ</w:t>
            </w:r>
            <w:r w:rsidR="00A47D9C">
              <w:t>.</w:t>
            </w:r>
          </w:p>
        </w:tc>
      </w:tr>
      <w:tr w:rsidR="001E58B6" w:rsidRPr="001E58B6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E58B6" w:rsidRPr="001E58B6" w:rsidRDefault="001E58B6" w:rsidP="001E58B6">
            <w:pPr>
              <w:pStyle w:val="SingleTxtG"/>
              <w:ind w:left="3960" w:hanging="2826"/>
            </w:pPr>
            <w:r w:rsidRPr="001E58B6">
              <w:rPr>
                <w:b/>
              </w:rPr>
              <w:t>Справочные документы</w:t>
            </w:r>
            <w:r w:rsidRPr="001E58B6">
              <w:t>:</w:t>
            </w:r>
            <w:r w:rsidRPr="001E58B6">
              <w:tab/>
              <w:t>Неофициальный документ INF.23 105-й сессии Рабочей группы, документы ECE/TRANS/WP.15/</w:t>
            </w:r>
            <w:r>
              <w:br/>
            </w:r>
            <w:r w:rsidRPr="001E58B6">
              <w:t>AC.1/2018/14, OTIF/RID/CE/GTP/2017/9 (Швеция)</w:t>
            </w:r>
            <w:r w:rsidR="00A47D9C">
              <w:t>.</w:t>
            </w:r>
          </w:p>
        </w:tc>
      </w:tr>
      <w:tr w:rsidR="001E58B6" w:rsidRPr="001E58B6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1E58B6" w:rsidRPr="001E58B6" w:rsidRDefault="001E58B6" w:rsidP="00850215">
            <w:pPr>
              <w:rPr>
                <w:rFonts w:cs="Times New Roman"/>
              </w:rPr>
            </w:pPr>
          </w:p>
        </w:tc>
      </w:tr>
    </w:tbl>
    <w:p w:rsidR="001E58B6" w:rsidRDefault="001E58B6" w:rsidP="001E58B6">
      <w:pPr>
        <w:rPr>
          <w:lang w:eastAsia="ru-RU"/>
        </w:rPr>
      </w:pPr>
    </w:p>
    <w:p w:rsidR="001E58B6" w:rsidRDefault="001E58B6">
      <w:pPr>
        <w:suppressAutoHyphens w:val="0"/>
        <w:spacing w:line="240" w:lineRule="auto"/>
        <w:rPr>
          <w:lang w:eastAsia="ru-RU"/>
        </w:rPr>
      </w:pPr>
      <w:r>
        <w:rPr>
          <w:lang w:eastAsia="ru-RU"/>
        </w:rPr>
        <w:br w:type="page"/>
      </w:r>
    </w:p>
    <w:p w:rsidR="001E58B6" w:rsidRPr="001E58B6" w:rsidRDefault="001E58B6" w:rsidP="001E58B6">
      <w:pPr>
        <w:pStyle w:val="HChG"/>
      </w:pPr>
      <w:r w:rsidRPr="001E58B6">
        <w:lastRenderedPageBreak/>
        <w:tab/>
      </w:r>
      <w:r w:rsidRPr="001E58B6">
        <w:tab/>
        <w:t>Справочная информация</w:t>
      </w:r>
    </w:p>
    <w:p w:rsidR="001E58B6" w:rsidRPr="001E58B6" w:rsidRDefault="001E58B6" w:rsidP="001E58B6">
      <w:pPr>
        <w:pStyle w:val="SingleTxtG"/>
      </w:pPr>
      <w:r w:rsidRPr="001E58B6">
        <w:t>1.</w:t>
      </w:r>
      <w:r w:rsidRPr="001E58B6">
        <w:tab/>
        <w:t>На сессии МПОГ/ДОПОГ/ВОПОГ в марте 2018 года Швеция представила документ (ECE/TRANS/WP.15/AC.1/2018/14) о маркировке вагонов, загруженных опасными грузами в ограниченных количествах. В ходе обсуждения делегация Швейцарии подчеркнула, что пример 5 в пункте 3 показывает наличие проблемы в сочетании с необходимыми запретами на проезд, изложенными в ДОПОГ в пункте</w:t>
      </w:r>
      <w:r w:rsidR="00936BEF">
        <w:t> </w:t>
      </w:r>
      <w:r w:rsidRPr="001E58B6">
        <w:t>1.9.5.3.6.</w:t>
      </w:r>
    </w:p>
    <w:p w:rsidR="001E58B6" w:rsidRPr="001E58B6" w:rsidRDefault="001E58B6" w:rsidP="001E58B6">
      <w:pPr>
        <w:pStyle w:val="SingleTxtG"/>
      </w:pPr>
      <w:r w:rsidRPr="001E58B6">
        <w:t>2.</w:t>
      </w:r>
      <w:r w:rsidRPr="001E58B6">
        <w:tab/>
        <w:t>На 105-й сессии Рабочей группы этот вопрос обсуждался, однако в тот момент делегации не имели возможности прийти к окончательному мнению по проблеме, изложенной в документе INF.23 указанной сессии. Они предложили представить данный вопрос в официальном документе Совместного совещания.</w:t>
      </w:r>
    </w:p>
    <w:p w:rsidR="001E58B6" w:rsidRPr="001E58B6" w:rsidRDefault="001E58B6" w:rsidP="001E58B6">
      <w:pPr>
        <w:pStyle w:val="SingleTxtG"/>
      </w:pPr>
      <w:r w:rsidRPr="001E58B6">
        <w:t>3.</w:t>
      </w:r>
      <w:r w:rsidRPr="001E58B6">
        <w:tab/>
        <w:t>Мы не считаем, что этот вопрос нуждается в обсуждении в рамках Совместного совещания. С одной стороны, в МПОГ и ДОПОГ соответствующие тексты отличаются друг от друга. Текст в пункте 3.14.13 b) МПОГ не предусматривает исключения в отношении маркировки транспортной единицы, как это имеет место в ДОПОГ. С</w:t>
      </w:r>
      <w:r w:rsidR="00936BEF">
        <w:t> </w:t>
      </w:r>
      <w:r w:rsidRPr="001E58B6">
        <w:t>другой стороны, этот вопрос актуален только для автомобильных перевозок в связи с ограничениями на проезд через туннели. По этим причинам мы представляем данное предложение Рабочей группе ниже в официальном документе в соответствии с просьбой, высказанной некоторыми делегациями.</w:t>
      </w:r>
    </w:p>
    <w:p w:rsidR="001E58B6" w:rsidRPr="001E58B6" w:rsidRDefault="001E58B6" w:rsidP="001E58B6">
      <w:pPr>
        <w:pStyle w:val="HChG"/>
      </w:pPr>
      <w:r>
        <w:tab/>
      </w:r>
      <w:r>
        <w:tab/>
      </w:r>
      <w:r w:rsidRPr="001E58B6">
        <w:t>Введение</w:t>
      </w:r>
    </w:p>
    <w:p w:rsidR="001E58B6" w:rsidRPr="001E58B6" w:rsidRDefault="001E58B6" w:rsidP="001E58B6">
      <w:pPr>
        <w:pStyle w:val="SingleTxtG"/>
      </w:pPr>
      <w:r w:rsidRPr="001E58B6">
        <w:t>4.</w:t>
      </w:r>
      <w:r w:rsidRPr="001E58B6">
        <w:tab/>
        <w:t>Швеция сочла, что существует проблема размещения больших знаков и маркировочных знаков на вагонах и контейнерах, загруженных как опасными грузами в ограниченных количествах, так и другими опасными грузами. Согласно подразделу</w:t>
      </w:r>
      <w:r w:rsidR="00D11014">
        <w:t> </w:t>
      </w:r>
      <w:r w:rsidRPr="001E58B6">
        <w:t>3.4.13 а) и b), на транспортной единице или контейнере могут быть размещены большие знаки только для опасных грузов, к которым правила применяются в полном объеме. Это означает, что транспортная единица, в которую в основном загружены опасные грузы в ограниченных количествах, но при этом находятся и некоторые опасные грузы, к которым правила применяются в полном объеме, может нести только знак опасности для последней категории опасных грузов. В данном случае реальная опасность может быть и не отражена.</w:t>
      </w:r>
    </w:p>
    <w:p w:rsidR="001E58B6" w:rsidRPr="001E58B6" w:rsidRDefault="001E58B6" w:rsidP="001E58B6">
      <w:pPr>
        <w:pStyle w:val="SingleTxtG"/>
      </w:pPr>
      <w:r w:rsidRPr="001E58B6">
        <w:t>5.</w:t>
      </w:r>
      <w:r w:rsidRPr="001E58B6">
        <w:tab/>
        <w:t xml:space="preserve">Ниже приводятся несколько примеров, взятых из шведского документа и касающихся различий между транспортными единицами/контейнерами, загруженными опасными грузами. </w:t>
      </w:r>
    </w:p>
    <w:p w:rsidR="001E58B6" w:rsidRPr="001E58B6" w:rsidRDefault="001E58B6" w:rsidP="001E58B6">
      <w:pPr>
        <w:pStyle w:val="SingleTxtG"/>
      </w:pPr>
      <w:r w:rsidRPr="001E58B6">
        <w:t xml:space="preserve">Для иллюстрации проблемы, вызывающей нашу озабоченность, можно сравнить два примера из таблицы:  </w:t>
      </w:r>
    </w:p>
    <w:p w:rsidR="001E58B6" w:rsidRPr="001E58B6" w:rsidRDefault="001E58B6" w:rsidP="001E58B6">
      <w:pPr>
        <w:pStyle w:val="Bullet1G"/>
      </w:pPr>
      <w:r w:rsidRPr="001E58B6">
        <w:t>В примере 1 в транспортной единице/контейнере перевозится 28 000 л этанола в ограниченном количестве. Эта транспортная единица/контейнер должна/</w:t>
      </w:r>
      <w:r w:rsidR="00ED4A8C">
        <w:br/>
      </w:r>
      <w:r w:rsidRPr="001E58B6">
        <w:t>должен нести маркировочный знак LQ.</w:t>
      </w:r>
    </w:p>
    <w:p w:rsidR="001E58B6" w:rsidRDefault="001E58B6" w:rsidP="001E58B6">
      <w:pPr>
        <w:pStyle w:val="Bullet1G"/>
      </w:pPr>
      <w:r w:rsidRPr="001E58B6">
        <w:t>В примере 2 мы располагаем транспортной единицей/контейнером с таким же грузом, как описано выше, т.</w:t>
      </w:r>
      <w:r w:rsidR="00D11014">
        <w:t xml:space="preserve"> </w:t>
      </w:r>
      <w:r w:rsidRPr="001E58B6">
        <w:t>е. 28 000 л этанола в ограниченном количестве. Однако в данном случае в ту же транспортную единицу/контейнер загружено 60 кг твердого вещества, опасного для окружающей среды. Следовательно, эта транспортная единица/контейнер может нести только знак опасности №</w:t>
      </w:r>
      <w:r w:rsidR="00936BEF">
        <w:t> </w:t>
      </w:r>
      <w:r w:rsidRPr="001E58B6">
        <w:t>9. С</w:t>
      </w:r>
      <w:r>
        <w:rPr>
          <w:lang w:val="en-US"/>
        </w:rPr>
        <w:t> </w:t>
      </w:r>
      <w:r w:rsidRPr="001E58B6">
        <w:t>нашей точки зрения, это не отражает реальную опасность груза.</w:t>
      </w:r>
    </w:p>
    <w:p w:rsidR="001E58B6" w:rsidRDefault="001E58B6">
      <w:pPr>
        <w:suppressAutoHyphens w:val="0"/>
        <w:spacing w:line="240" w:lineRule="auto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486"/>
        <w:gridCol w:w="3424"/>
      </w:tblGrid>
      <w:tr w:rsidR="001E58B6" w:rsidRPr="004169CE" w:rsidTr="00866E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58B6" w:rsidRPr="004169CE" w:rsidRDefault="001E58B6" w:rsidP="00ED4A8C">
            <w:pPr>
              <w:keepNext/>
              <w:spacing w:before="60" w:afterLines="60" w:after="144" w:line="276" w:lineRule="auto"/>
              <w:ind w:left="1134"/>
              <w:jc w:val="center"/>
            </w:pP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1E58B6" w:rsidRPr="004169CE" w:rsidRDefault="001E58B6" w:rsidP="00ED4A8C">
            <w:pPr>
              <w:keepNext/>
              <w:pageBreakBefore/>
              <w:spacing w:before="60" w:afterLines="60" w:after="144" w:line="276" w:lineRule="auto"/>
              <w:ind w:left="1134"/>
              <w:rPr>
                <w:rFonts w:ascii="Calibri" w:eastAsia="Calibri" w:hAnsi="Calibri"/>
                <w:b/>
              </w:rPr>
            </w:pPr>
            <w:r w:rsidRPr="004169CE">
              <w:rPr>
                <w:b/>
                <w:bCs/>
              </w:rPr>
              <w:t>Контейнер или вагон</w:t>
            </w:r>
          </w:p>
        </w:tc>
      </w:tr>
      <w:tr w:rsidR="001E58B6" w:rsidRPr="00A2315C" w:rsidTr="00866EB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6" w:rsidRPr="004169CE" w:rsidRDefault="001E58B6" w:rsidP="00ED4A8C">
            <w:pPr>
              <w:keepNext/>
              <w:spacing w:before="60" w:afterLines="60" w:after="144"/>
              <w:ind w:left="1134"/>
            </w:pPr>
          </w:p>
        </w:tc>
        <w:tc>
          <w:tcPr>
            <w:tcW w:w="4486" w:type="dxa"/>
            <w:tcBorders>
              <w:left w:val="single" w:sz="4" w:space="0" w:color="auto"/>
            </w:tcBorders>
            <w:shd w:val="clear" w:color="auto" w:fill="auto"/>
          </w:tcPr>
          <w:p w:rsidR="001E58B6" w:rsidRPr="00936BEF" w:rsidRDefault="001E58B6" w:rsidP="00ED4A8C">
            <w:pPr>
              <w:keepNext/>
              <w:spacing w:before="60" w:afterLines="60" w:after="144"/>
              <w:ind w:left="1151"/>
              <w:rPr>
                <w:b/>
              </w:rPr>
            </w:pPr>
            <w:r w:rsidRPr="00936BEF">
              <w:rPr>
                <w:b/>
              </w:rPr>
              <w:t>Груз</w:t>
            </w:r>
          </w:p>
        </w:tc>
        <w:tc>
          <w:tcPr>
            <w:tcW w:w="3424" w:type="dxa"/>
            <w:shd w:val="clear" w:color="auto" w:fill="auto"/>
          </w:tcPr>
          <w:p w:rsidR="001E58B6" w:rsidRPr="004169CE" w:rsidRDefault="001E58B6" w:rsidP="00ED4A8C">
            <w:pPr>
              <w:keepNext/>
              <w:spacing w:before="60" w:afterLines="60" w:after="144"/>
              <w:ind w:left="21"/>
              <w:rPr>
                <w:b/>
              </w:rPr>
            </w:pPr>
            <w:r w:rsidRPr="004169CE">
              <w:rPr>
                <w:b/>
                <w:bCs/>
              </w:rPr>
              <w:t>Размещение больших знаков/маркировочных знаков</w:t>
            </w:r>
          </w:p>
        </w:tc>
      </w:tr>
      <w:tr w:rsidR="001E58B6" w:rsidRPr="004169CE" w:rsidTr="00866EB3">
        <w:tc>
          <w:tcPr>
            <w:tcW w:w="737" w:type="dxa"/>
          </w:tcPr>
          <w:p w:rsidR="001E58B6" w:rsidRPr="004169CE" w:rsidRDefault="001E58B6" w:rsidP="00866EB3">
            <w:pPr>
              <w:spacing w:before="60" w:afterLines="60" w:after="144" w:line="276" w:lineRule="auto"/>
              <w:ind w:left="-84"/>
              <w:jc w:val="center"/>
              <w:rPr>
                <w:rFonts w:eastAsia="Calibri"/>
              </w:rPr>
            </w:pPr>
            <w:r w:rsidRPr="004169CE">
              <w:t>1</w:t>
            </w:r>
          </w:p>
        </w:tc>
        <w:tc>
          <w:tcPr>
            <w:tcW w:w="4486" w:type="dxa"/>
            <w:shd w:val="clear" w:color="auto" w:fill="auto"/>
          </w:tcPr>
          <w:p w:rsidR="001E58B6" w:rsidRPr="004169CE" w:rsidRDefault="001E58B6" w:rsidP="00866EB3">
            <w:pPr>
              <w:spacing w:before="60" w:afterLines="60" w:after="144" w:line="276" w:lineRule="auto"/>
              <w:ind w:left="306"/>
              <w:rPr>
                <w:rFonts w:eastAsia="Calibri"/>
              </w:rPr>
            </w:pPr>
            <w:r w:rsidRPr="004169CE">
              <w:t xml:space="preserve">28 000 литров № ООН 1170 Этанол, 3, III, </w:t>
            </w:r>
            <w:r w:rsidR="00D11014">
              <w:br/>
            </w:r>
            <w:r w:rsidRPr="004169CE">
              <w:t>в 5 600 пластмассовых канистрах емкостью по 5 литров (LQ)</w:t>
            </w:r>
          </w:p>
        </w:tc>
        <w:tc>
          <w:tcPr>
            <w:tcW w:w="3424" w:type="dxa"/>
            <w:shd w:val="clear" w:color="auto" w:fill="auto"/>
          </w:tcPr>
          <w:p w:rsidR="001E58B6" w:rsidRPr="004169CE" w:rsidRDefault="001E58B6" w:rsidP="00866EB3">
            <w:pPr>
              <w:spacing w:before="60" w:afterLines="60" w:after="144" w:line="276" w:lineRule="auto"/>
              <w:rPr>
                <w:rFonts w:eastAsia="Calibri"/>
              </w:rPr>
            </w:pPr>
            <w:r w:rsidRPr="004169CE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1" locked="0" layoutInCell="1" allowOverlap="1" wp14:anchorId="17B1CD23" wp14:editId="1B1785CB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71755</wp:posOffset>
                  </wp:positionV>
                  <wp:extent cx="363600" cy="363600"/>
                  <wp:effectExtent l="76200" t="76200" r="93980" b="93980"/>
                  <wp:wrapNone/>
                  <wp:docPr id="8" name="Bildobjekt 2" descr="https://www.msb.se/Upload/Forebyggande/farligt_gods/Skyltar_etiketter/bmp/LQ_n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sb.se/Upload/Forebyggande/farligt_gods/Skyltar_etiketter/bmp/LQ_n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184875">
                            <a:off x="0" y="0"/>
                            <a:ext cx="363600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69CE">
              <w:t xml:space="preserve">LQ  </w:t>
            </w:r>
          </w:p>
        </w:tc>
      </w:tr>
      <w:tr w:rsidR="001E58B6" w:rsidRPr="004169CE" w:rsidTr="00866EB3">
        <w:tc>
          <w:tcPr>
            <w:tcW w:w="737" w:type="dxa"/>
          </w:tcPr>
          <w:p w:rsidR="001E58B6" w:rsidRPr="004169CE" w:rsidRDefault="001E58B6" w:rsidP="00866EB3">
            <w:pPr>
              <w:spacing w:before="60" w:afterLines="60" w:after="144" w:line="276" w:lineRule="auto"/>
              <w:ind w:left="-84"/>
              <w:jc w:val="center"/>
              <w:rPr>
                <w:rFonts w:eastAsia="Calibri"/>
              </w:rPr>
            </w:pPr>
            <w:r w:rsidRPr="004169CE">
              <w:t>2</w:t>
            </w:r>
          </w:p>
        </w:tc>
        <w:tc>
          <w:tcPr>
            <w:tcW w:w="4486" w:type="dxa"/>
            <w:shd w:val="clear" w:color="auto" w:fill="auto"/>
          </w:tcPr>
          <w:p w:rsidR="001E58B6" w:rsidRPr="004169CE" w:rsidRDefault="001E58B6" w:rsidP="00936BEF">
            <w:pPr>
              <w:spacing w:before="60" w:afterLines="60" w:after="144" w:line="276" w:lineRule="auto"/>
              <w:ind w:left="306"/>
              <w:rPr>
                <w:rFonts w:eastAsia="Calibri"/>
              </w:rPr>
            </w:pPr>
            <w:r w:rsidRPr="004169CE">
              <w:t>60 кг № ООН 3077 Вещество, опасное для окружающей среды, твердое, н.у.к, 9, III, в</w:t>
            </w:r>
            <w:r w:rsidR="00936BEF">
              <w:t> </w:t>
            </w:r>
            <w:r w:rsidRPr="004169CE">
              <w:t>барабане и 28 000 литров № ООН 1170 Этанол, 3, III, в 5 600 пластмассовых канистрах по 5 литров (LQ)</w:t>
            </w:r>
          </w:p>
        </w:tc>
        <w:tc>
          <w:tcPr>
            <w:tcW w:w="3424" w:type="dxa"/>
            <w:shd w:val="clear" w:color="auto" w:fill="auto"/>
          </w:tcPr>
          <w:p w:rsidR="001E58B6" w:rsidRPr="004169CE" w:rsidRDefault="001E58B6" w:rsidP="00866EB3">
            <w:pPr>
              <w:spacing w:before="60" w:afterLines="60" w:after="144" w:line="276" w:lineRule="auto"/>
              <w:rPr>
                <w:rFonts w:eastAsia="Calibri"/>
              </w:rPr>
            </w:pPr>
            <w:r w:rsidRPr="004169CE">
              <w:rPr>
                <w:noProof/>
                <w:lang w:val="en-GB" w:eastAsia="zh-CN"/>
              </w:rPr>
              <w:drawing>
                <wp:anchor distT="0" distB="0" distL="114300" distR="114300" simplePos="0" relativeHeight="251660288" behindDoc="1" locked="0" layoutInCell="1" allowOverlap="1" wp14:anchorId="70747A8F" wp14:editId="3F8EBA88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92710</wp:posOffset>
                  </wp:positionV>
                  <wp:extent cx="403200" cy="406800"/>
                  <wp:effectExtent l="95250" t="95250" r="92710" b="88900"/>
                  <wp:wrapNone/>
                  <wp:docPr id="7" name="Bild 7" descr="https://www.msb.se/Upload/Forebyggande/farligt_gods/Skyltar_etiketter/bmp/Nr%209%20%c3%96vriga%20farliga%20%c3%a4mnen%20och%20f%c3%b6rem%c3%a5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sb.se/Upload/Forebyggande/farligt_gods/Skyltar_etiketter/bmp/Nr%209%20%c3%96vriga%20farliga%20%c3%a4mnen%20och%20f%c3%b6rem%c3%a5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90859" flipV="1">
                            <a:off x="0" y="0"/>
                            <a:ext cx="4032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69CE">
              <w:t>№ 9</w:t>
            </w:r>
          </w:p>
        </w:tc>
      </w:tr>
    </w:tbl>
    <w:p w:rsidR="001E58B6" w:rsidRPr="001E58B6" w:rsidRDefault="001E58B6" w:rsidP="001E58B6">
      <w:pPr>
        <w:pStyle w:val="SingleTxtG"/>
        <w:spacing w:before="120"/>
      </w:pPr>
      <w:r w:rsidRPr="001E58B6">
        <w:t>6.</w:t>
      </w:r>
      <w:r w:rsidRPr="001E58B6">
        <w:tab/>
        <w:t>В примере 2, как предписано в пункте 5.3.1 и согласно второму абзацу подраздела 3.4.13 b), отображается знак № 9. Кроме того, согласно второму абзацу подраздела 3.4.13 b) ДОПОГ</w:t>
      </w:r>
      <w:r w:rsidR="00D11014">
        <w:t>,</w:t>
      </w:r>
      <w:r w:rsidRPr="001E58B6">
        <w:t xml:space="preserve"> такая перевозящая транспортная единица необязательно должна иметь маркировочные знаки. По этой причине на перевозящей транспортной единице маркировочный знак LQ будет отсутствовать. Даже если на контейнере необходим маркировочный знак № 9, ограничения на проезд через туннели категории</w:t>
      </w:r>
      <w:r>
        <w:rPr>
          <w:lang w:val="en-US"/>
        </w:rPr>
        <w:t> </w:t>
      </w:r>
      <w:r w:rsidRPr="001E58B6">
        <w:t xml:space="preserve">Е, предусмотренные в пункте 1.9.5.3.6, в этом случае не применяются, поскольку знак № 9 проставляется только для № ООН 3077, а для этого опасного для окружающей среды вещества в колонке 15 таблицы А главы 3.2 указан </w:t>
      </w:r>
      <w:r>
        <w:t>«</w:t>
      </w:r>
      <w:r w:rsidRPr="001E58B6">
        <w:t>(</w:t>
      </w:r>
      <w:r w:rsidR="0027641F">
        <w:t>–</w:t>
      </w:r>
      <w:r w:rsidRPr="001E58B6">
        <w:t>)</w:t>
      </w:r>
      <w:r>
        <w:t>»</w:t>
      </w:r>
      <w:r w:rsidRPr="001E58B6">
        <w:t>. Согласно первому предложению пункта 1.9.5.3.6</w:t>
      </w:r>
      <w:r w:rsidR="00D11014">
        <w:t>,</w:t>
      </w:r>
      <w:r w:rsidRPr="001E58B6">
        <w:t xml:space="preserve"> на позиции с </w:t>
      </w:r>
      <w:r>
        <w:t>«</w:t>
      </w:r>
      <w:r w:rsidRPr="001E58B6">
        <w:t>(</w:t>
      </w:r>
      <w:r w:rsidR="0027641F">
        <w:t>–</w:t>
      </w:r>
      <w:r w:rsidRPr="001E58B6">
        <w:t>)</w:t>
      </w:r>
      <w:r>
        <w:t>»</w:t>
      </w:r>
      <w:r w:rsidRPr="001E58B6">
        <w:t xml:space="preserve"> ограничения на проезд через туннели не распространяются.</w:t>
      </w:r>
    </w:p>
    <w:p w:rsidR="001E58B6" w:rsidRPr="001E58B6" w:rsidRDefault="001E58B6" w:rsidP="001E58B6">
      <w:pPr>
        <w:pStyle w:val="SingleTxtG"/>
      </w:pPr>
      <w:r w:rsidRPr="001E58B6">
        <w:t>7.</w:t>
      </w:r>
      <w:r w:rsidRPr="001E58B6">
        <w:tab/>
        <w:t>Напротив, в примере 1, в котором отсутствуют вещества, опасные для окружающей среды, на контейнере будет иметься маркировочный знак LQ, при этом на соответствующую транспортную единицу распространяются ограничения на проезд через туннели категории Е в соответствии с последним предложением первого абзаца пункта 1.9.5.3.6.</w:t>
      </w:r>
    </w:p>
    <w:p w:rsidR="001E58B6" w:rsidRPr="001E58B6" w:rsidRDefault="001E58B6" w:rsidP="001E58B6">
      <w:pPr>
        <w:pStyle w:val="SingleTxtG"/>
      </w:pPr>
      <w:r w:rsidRPr="001E58B6">
        <w:t>8.</w:t>
      </w:r>
      <w:r w:rsidRPr="001E58B6">
        <w:tab/>
        <w:t>Мы не считаем, что провоз через туннели с количеством более 8 тонн упаковок в ограниченных количествах должен зависеть от наличия или отсутствия небольших количеств опасных для окружающей среды веществ, к которым правила применяются в полном объеме и которые, кроме того, освобождаются для провоза через туннели, как это имеет место в случае № ООН 3077 или 3082.</w:t>
      </w:r>
    </w:p>
    <w:p w:rsidR="001E58B6" w:rsidRPr="001E58B6" w:rsidRDefault="001E58B6" w:rsidP="001E58B6">
      <w:pPr>
        <w:pStyle w:val="SingleTxtG"/>
      </w:pPr>
      <w:r w:rsidRPr="001E58B6">
        <w:t>9.</w:t>
      </w:r>
      <w:r w:rsidRPr="001E58B6">
        <w:tab/>
        <w:t>По приведенным выше причинам мы предлагаем изменить положения, касающиеся маркировки ограниченных количеств, с тем чтобы предусмотреть обязательный маркировочный знак LQ при перевозке более 8 т груза. И</w:t>
      </w:r>
      <w:r w:rsidR="00D11014">
        <w:t>,</w:t>
      </w:r>
      <w:r w:rsidRPr="001E58B6">
        <w:t xml:space="preserve"> хотя данный вид опасности маркировочным знаком LQ не обозначается, его наличие покажет спасательным службам, что в данный контейнер погружены опасные грузы, представляющие несколько различных видов опасностей. Это также позволит применять ограничения на проезд через туннели категории Е более согласованно. </w:t>
      </w:r>
    </w:p>
    <w:p w:rsidR="001E58B6" w:rsidRPr="001E58B6" w:rsidRDefault="001E58B6" w:rsidP="001E58B6">
      <w:pPr>
        <w:pStyle w:val="HChG"/>
      </w:pPr>
      <w:r w:rsidRPr="001E58B6">
        <w:tab/>
      </w:r>
      <w:r w:rsidRPr="001E58B6">
        <w:tab/>
        <w:t>Предложения</w:t>
      </w:r>
    </w:p>
    <w:p w:rsidR="001E58B6" w:rsidRPr="001E58B6" w:rsidRDefault="001E58B6" w:rsidP="001E58B6">
      <w:pPr>
        <w:pStyle w:val="SingleTxtG"/>
      </w:pPr>
      <w:r w:rsidRPr="001E58B6">
        <w:t>10.</w:t>
      </w:r>
      <w:r w:rsidRPr="001E58B6">
        <w:tab/>
        <w:t xml:space="preserve">Внести следующие поправки в подраздел 3.4.13 b) ДОПОГ (изменения </w:t>
      </w:r>
      <w:r w:rsidRPr="001E58B6">
        <w:rPr>
          <w:u w:val="single"/>
        </w:rPr>
        <w:t>подчеркнуты</w:t>
      </w:r>
      <w:r w:rsidRPr="001E58B6">
        <w:t>):</w:t>
      </w:r>
    </w:p>
    <w:p w:rsidR="001E58B6" w:rsidRPr="001E58B6" w:rsidRDefault="001E58B6" w:rsidP="001E58B6">
      <w:pPr>
        <w:pStyle w:val="SingleTxtG"/>
      </w:pPr>
      <w:r>
        <w:t>«</w:t>
      </w:r>
      <w:r w:rsidRPr="001E58B6">
        <w:t>Контейнеры, в которых на транспортных единицах максимальной массой свыше 12</w:t>
      </w:r>
      <w:r>
        <w:rPr>
          <w:lang w:val="en-US"/>
        </w:rPr>
        <w:t> </w:t>
      </w:r>
      <w:r w:rsidRPr="001E58B6">
        <w:t xml:space="preserve">т перевозятся упаковки с опасными грузами в ограниченных количествах, должны иметь на всех четырех боковых сторонах маркировочные знаки в соответствии с разделом 3.4.15, за исключением случая, когда в контейнере содержатся другие опасные грузы, для которых требуется размещение больших знаков опасности в соответствии с разделом 5.3.1. В последнем случае на контейнере могут быть размещены только требуемые большие знаки опасности или одновременно большие </w:t>
      </w:r>
      <w:r w:rsidRPr="001E58B6">
        <w:lastRenderedPageBreak/>
        <w:t>знаки опасности в соответствии с раздело</w:t>
      </w:r>
      <w:r w:rsidR="00ED4A8C">
        <w:t>м 5.3.1 и маркировочные знаки в </w:t>
      </w:r>
      <w:r w:rsidRPr="001E58B6">
        <w:t>соответствии с разделом 3.4.15.</w:t>
      </w:r>
    </w:p>
    <w:p w:rsidR="001E58B6" w:rsidRPr="001E58B6" w:rsidRDefault="001E58B6" w:rsidP="001E58B6">
      <w:pPr>
        <w:pStyle w:val="SingleTxtG"/>
      </w:pPr>
      <w:r w:rsidRPr="001E58B6">
        <w:t>11.</w:t>
      </w:r>
      <w:r w:rsidRPr="001E58B6">
        <w:tab/>
        <w:t xml:space="preserve">Перевозящая контейнеры транспортная единица необязательно должна иметь маркировочные знаки </w:t>
      </w:r>
      <w:r w:rsidRPr="001E58B6">
        <w:rPr>
          <w:b/>
          <w:bCs/>
          <w:u w:val="single"/>
        </w:rPr>
        <w:t>согласно разделу 5.3.1</w:t>
      </w:r>
      <w:r w:rsidRPr="001E58B6">
        <w:t xml:space="preserve">, за исключением случая, когда </w:t>
      </w:r>
      <w:r w:rsidRPr="001E58B6">
        <w:rPr>
          <w:b/>
          <w:bCs/>
          <w:u w:val="single"/>
        </w:rPr>
        <w:t>эти</w:t>
      </w:r>
      <w:r w:rsidRPr="001E58B6">
        <w:t xml:space="preserve"> маркировочные знаки, размещенные на контейнерах, не видны снаружи перевозящей их транспортной единицы. В последнем случае такие же маркировочные знаки должны быть размещены спереди и сзади транспортной единицы.</w:t>
      </w:r>
      <w:r>
        <w:t>»</w:t>
      </w:r>
    </w:p>
    <w:p w:rsidR="001E58B6" w:rsidRPr="001E58B6" w:rsidRDefault="001E58B6" w:rsidP="001E58B6">
      <w:pPr>
        <w:pStyle w:val="HChG"/>
      </w:pPr>
      <w:r w:rsidRPr="001E58B6">
        <w:tab/>
      </w:r>
      <w:r w:rsidRPr="001E58B6">
        <w:tab/>
        <w:t>Обоснование</w:t>
      </w:r>
    </w:p>
    <w:p w:rsidR="00E12C5F" w:rsidRDefault="001E58B6" w:rsidP="001E58B6">
      <w:pPr>
        <w:pStyle w:val="SingleTxtG"/>
      </w:pPr>
      <w:r w:rsidRPr="001E58B6">
        <w:t>12.</w:t>
      </w:r>
      <w:r w:rsidRPr="001E58B6">
        <w:tab/>
        <w:t>Предлагаемое изменение подразумевает, что изъятие в отношении маркировки транспортной единицы может распространяться только на маркировку в соответствии с разделом 5.3.1. Маркировочный знак LQ всегда будет иметься на транспортной единице независимо от наличия маркировочного знака № 9. Аварийно-спасательные службы могли бы выиграть от более точного отображения потенциальных рисков, при этом ограничения на проезд через туннели категории Е будут применяться независимо от наличия опасных грузов, к которым правила применяются в полном объеме.</w:t>
      </w:r>
    </w:p>
    <w:p w:rsidR="001E58B6" w:rsidRPr="001E58B6" w:rsidRDefault="001E58B6" w:rsidP="001E58B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58B6" w:rsidRPr="001E58B6" w:rsidSect="001E58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A7" w:rsidRPr="00A312BC" w:rsidRDefault="00700CA7" w:rsidP="00A312BC"/>
  </w:endnote>
  <w:endnote w:type="continuationSeparator" w:id="0">
    <w:p w:rsidR="00700CA7" w:rsidRPr="00A312BC" w:rsidRDefault="00700C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B6" w:rsidRPr="001E58B6" w:rsidRDefault="001E58B6">
    <w:pPr>
      <w:pStyle w:val="Footer"/>
    </w:pPr>
    <w:r w:rsidRPr="001E58B6">
      <w:rPr>
        <w:b/>
        <w:sz w:val="18"/>
      </w:rPr>
      <w:fldChar w:fldCharType="begin"/>
    </w:r>
    <w:r w:rsidRPr="001E58B6">
      <w:rPr>
        <w:b/>
        <w:sz w:val="18"/>
      </w:rPr>
      <w:instrText xml:space="preserve"> PAGE  \* MERGEFORMAT </w:instrText>
    </w:r>
    <w:r w:rsidRPr="001E58B6">
      <w:rPr>
        <w:b/>
        <w:sz w:val="18"/>
      </w:rPr>
      <w:fldChar w:fldCharType="separate"/>
    </w:r>
    <w:r w:rsidR="00E62E46">
      <w:rPr>
        <w:b/>
        <w:noProof/>
        <w:sz w:val="18"/>
      </w:rPr>
      <w:t>2</w:t>
    </w:r>
    <w:r w:rsidRPr="001E58B6">
      <w:rPr>
        <w:b/>
        <w:sz w:val="18"/>
      </w:rPr>
      <w:fldChar w:fldCharType="end"/>
    </w:r>
    <w:r>
      <w:rPr>
        <w:b/>
        <w:sz w:val="18"/>
      </w:rPr>
      <w:tab/>
    </w:r>
    <w:r>
      <w:t>GE.19-02571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B6" w:rsidRPr="001E58B6" w:rsidRDefault="001E58B6" w:rsidP="001E58B6">
    <w:pPr>
      <w:pStyle w:val="Footer"/>
      <w:tabs>
        <w:tab w:val="clear" w:pos="9639"/>
        <w:tab w:val="right" w:pos="9638"/>
      </w:tabs>
      <w:rPr>
        <w:b/>
        <w:sz w:val="18"/>
      </w:rPr>
    </w:pPr>
    <w:r>
      <w:t>GE.19-02571</w:t>
    </w:r>
    <w:r>
      <w:tab/>
    </w:r>
    <w:r w:rsidRPr="001E58B6">
      <w:rPr>
        <w:b/>
        <w:sz w:val="18"/>
      </w:rPr>
      <w:fldChar w:fldCharType="begin"/>
    </w:r>
    <w:r w:rsidRPr="001E58B6">
      <w:rPr>
        <w:b/>
        <w:sz w:val="18"/>
      </w:rPr>
      <w:instrText xml:space="preserve"> PAGE  \* MERGEFORMAT </w:instrText>
    </w:r>
    <w:r w:rsidRPr="001E58B6">
      <w:rPr>
        <w:b/>
        <w:sz w:val="18"/>
      </w:rPr>
      <w:fldChar w:fldCharType="separate"/>
    </w:r>
    <w:r w:rsidR="00E62E46">
      <w:rPr>
        <w:b/>
        <w:noProof/>
        <w:sz w:val="18"/>
      </w:rPr>
      <w:t>3</w:t>
    </w:r>
    <w:r w:rsidRPr="001E58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E58B6" w:rsidRDefault="001E58B6" w:rsidP="001E58B6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19-02571  (R)</w:t>
    </w:r>
    <w:r>
      <w:rPr>
        <w:lang w:val="en-US"/>
      </w:rPr>
      <w:t xml:space="preserve">  250219  250219</w:t>
    </w:r>
    <w:r>
      <w:br/>
    </w:r>
    <w:r w:rsidRPr="001E58B6">
      <w:rPr>
        <w:rFonts w:ascii="C39T30Lfz" w:hAnsi="C39T30Lfz"/>
        <w:kern w:val="14"/>
        <w:sz w:val="56"/>
      </w:rPr>
      <w:t></w:t>
    </w:r>
    <w:r w:rsidRPr="001E58B6">
      <w:rPr>
        <w:rFonts w:ascii="C39T30Lfz" w:hAnsi="C39T30Lfz"/>
        <w:kern w:val="14"/>
        <w:sz w:val="56"/>
      </w:rPr>
      <w:t></w:t>
    </w:r>
    <w:r w:rsidRPr="001E58B6">
      <w:rPr>
        <w:rFonts w:ascii="C39T30Lfz" w:hAnsi="C39T30Lfz"/>
        <w:kern w:val="14"/>
        <w:sz w:val="56"/>
      </w:rPr>
      <w:t></w:t>
    </w:r>
    <w:r w:rsidRPr="001E58B6">
      <w:rPr>
        <w:rFonts w:ascii="C39T30Lfz" w:hAnsi="C39T30Lfz"/>
        <w:kern w:val="14"/>
        <w:sz w:val="56"/>
      </w:rPr>
      <w:t></w:t>
    </w:r>
    <w:r w:rsidRPr="001E58B6">
      <w:rPr>
        <w:rFonts w:ascii="C39T30Lfz" w:hAnsi="C39T30Lfz"/>
        <w:kern w:val="14"/>
        <w:sz w:val="56"/>
      </w:rPr>
      <w:t></w:t>
    </w:r>
    <w:r w:rsidRPr="001E58B6">
      <w:rPr>
        <w:rFonts w:ascii="C39T30Lfz" w:hAnsi="C39T30Lfz"/>
        <w:kern w:val="14"/>
        <w:sz w:val="56"/>
      </w:rPr>
      <w:t></w:t>
    </w:r>
    <w:r w:rsidRPr="001E58B6">
      <w:rPr>
        <w:rFonts w:ascii="C39T30Lfz" w:hAnsi="C39T30Lfz"/>
        <w:kern w:val="14"/>
        <w:sz w:val="56"/>
      </w:rPr>
      <w:t></w:t>
    </w:r>
    <w:r w:rsidRPr="001E58B6">
      <w:rPr>
        <w:rFonts w:ascii="C39T30Lfz" w:hAnsi="C39T30Lfz"/>
        <w:kern w:val="14"/>
        <w:sz w:val="56"/>
      </w:rPr>
      <w:t></w:t>
    </w:r>
    <w:r w:rsidRPr="001E58B6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9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9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A7" w:rsidRPr="001075E9" w:rsidRDefault="00700C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0CA7" w:rsidRDefault="00700C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E58B6" w:rsidRPr="00DE6860" w:rsidRDefault="001E58B6" w:rsidP="00ED4A8C">
      <w:pPr>
        <w:pStyle w:val="FootnoteText"/>
        <w:tabs>
          <w:tab w:val="clear" w:pos="1021"/>
        </w:tabs>
        <w:ind w:left="1418" w:right="1260" w:hanging="284"/>
      </w:pPr>
      <w:r w:rsidRPr="00936BEF">
        <w:rPr>
          <w:rStyle w:val="FootnoteReference"/>
          <w:sz w:val="20"/>
          <w:vertAlign w:val="baseline"/>
        </w:rPr>
        <w:sym w:font="Symbol" w:char="F02A"/>
      </w:r>
      <w:r>
        <w:tab/>
        <w:t xml:space="preserve">В соответствии с программой работы Комитета по внутреннему транспорту </w:t>
      </w:r>
      <w:r w:rsidR="00936BEF">
        <w:br/>
      </w:r>
      <w:r>
        <w:t>на 2018–2019 годы (ECE/TRANS/WP.15/237, приложение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B6" w:rsidRPr="001E58B6" w:rsidRDefault="00570EED">
    <w:pPr>
      <w:pStyle w:val="Header"/>
    </w:pPr>
    <w:fldSimple w:instr=" TITLE  \* MERGEFORMAT ">
      <w:r>
        <w:t>ECE/TRANS/WP.15/2019/7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B6" w:rsidRPr="001E58B6" w:rsidRDefault="00570EED" w:rsidP="001E58B6">
    <w:pPr>
      <w:pStyle w:val="Header"/>
      <w:jc w:val="right"/>
    </w:pPr>
    <w:fldSimple w:instr=" TITLE  \* MERGEFORMAT ">
      <w:r>
        <w:t>ECE/TRANS/WP.15/2019/7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B6" w:rsidRDefault="001E58B6" w:rsidP="001E58B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A7"/>
    <w:rsid w:val="00033EE1"/>
    <w:rsid w:val="00042B72"/>
    <w:rsid w:val="000558BD"/>
    <w:rsid w:val="000844B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58B6"/>
    <w:rsid w:val="00255343"/>
    <w:rsid w:val="0027151D"/>
    <w:rsid w:val="0027641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1265"/>
    <w:rsid w:val="004E05B7"/>
    <w:rsid w:val="0050108D"/>
    <w:rsid w:val="00513081"/>
    <w:rsid w:val="00517901"/>
    <w:rsid w:val="00526683"/>
    <w:rsid w:val="005639C1"/>
    <w:rsid w:val="005709E0"/>
    <w:rsid w:val="00570EED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0CA7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1FD2"/>
    <w:rsid w:val="00936BEF"/>
    <w:rsid w:val="00951972"/>
    <w:rsid w:val="009608F3"/>
    <w:rsid w:val="009A24AC"/>
    <w:rsid w:val="009C59D7"/>
    <w:rsid w:val="009C6FE6"/>
    <w:rsid w:val="009D7E7D"/>
    <w:rsid w:val="00A14DA8"/>
    <w:rsid w:val="00A312BC"/>
    <w:rsid w:val="00A47D9C"/>
    <w:rsid w:val="00A84021"/>
    <w:rsid w:val="00A84D35"/>
    <w:rsid w:val="00A917B3"/>
    <w:rsid w:val="00AB1B61"/>
    <w:rsid w:val="00AB4B51"/>
    <w:rsid w:val="00AE0A7A"/>
    <w:rsid w:val="00B10CC7"/>
    <w:rsid w:val="00B26808"/>
    <w:rsid w:val="00B31233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1014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2E46"/>
    <w:rsid w:val="00E73F76"/>
    <w:rsid w:val="00EA2C9F"/>
    <w:rsid w:val="00EA420E"/>
    <w:rsid w:val="00ED0BDA"/>
    <w:rsid w:val="00ED4A8C"/>
    <w:rsid w:val="00EE142A"/>
    <w:rsid w:val="00EF1360"/>
    <w:rsid w:val="00EF3220"/>
    <w:rsid w:val="00F2523A"/>
    <w:rsid w:val="00F43903"/>
    <w:rsid w:val="00F94155"/>
    <w:rsid w:val="00F9783F"/>
    <w:rsid w:val="00FD2EF7"/>
    <w:rsid w:val="00FE24B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E8251D8-1E73-4262-B70B-0A0B7F6D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1E58B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customStyle="1" w:styleId="SingleTxtGChar">
    <w:name w:val="_ Single Txt_G Char"/>
    <w:link w:val="SingleTxtG"/>
    <w:rsid w:val="001E58B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ECE/TRANS/WP.15/2019/7</vt:lpstr>
      <vt:lpstr>ECE/TRANS/WP.15/2019/7</vt:lpstr>
      <vt:lpstr>A/</vt:lpstr>
    </vt:vector>
  </TitlesOfParts>
  <Company>DCM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ECE/TRANS/WP.15/2019/7</dc:title>
  <dc:subject/>
  <dc:creator>Olga OVTCHINNIKOVA</dc:creator>
  <cp:keywords/>
  <cp:lastModifiedBy>Christine Barrio-Champeau</cp:lastModifiedBy>
  <cp:revision>2</cp:revision>
  <cp:lastPrinted>2019-02-25T10:15:00Z</cp:lastPrinted>
  <dcterms:created xsi:type="dcterms:W3CDTF">2019-04-01T08:02:00Z</dcterms:created>
  <dcterms:modified xsi:type="dcterms:W3CDTF">2019-04-01T08:02:00Z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