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3721F68" w14:textId="77777777" w:rsidTr="00C97039">
        <w:trPr>
          <w:trHeight w:hRule="exact" w:val="851"/>
        </w:trPr>
        <w:tc>
          <w:tcPr>
            <w:tcW w:w="1276" w:type="dxa"/>
            <w:tcBorders>
              <w:bottom w:val="single" w:sz="4" w:space="0" w:color="auto"/>
            </w:tcBorders>
          </w:tcPr>
          <w:p w14:paraId="4B737EBE" w14:textId="77777777" w:rsidR="00F35BAF" w:rsidRPr="00DB58B5" w:rsidRDefault="00F35BAF" w:rsidP="00C97A07"/>
        </w:tc>
        <w:tc>
          <w:tcPr>
            <w:tcW w:w="2268" w:type="dxa"/>
            <w:tcBorders>
              <w:bottom w:val="single" w:sz="4" w:space="0" w:color="auto"/>
            </w:tcBorders>
            <w:vAlign w:val="bottom"/>
          </w:tcPr>
          <w:p w14:paraId="28D22C0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1F086DA" w14:textId="77777777" w:rsidR="00F35BAF" w:rsidRPr="00DB58B5" w:rsidRDefault="00C97A07" w:rsidP="00C97A07">
            <w:pPr>
              <w:jc w:val="right"/>
            </w:pPr>
            <w:r w:rsidRPr="00C97A07">
              <w:rPr>
                <w:sz w:val="40"/>
              </w:rPr>
              <w:t>ECE</w:t>
            </w:r>
            <w:r>
              <w:t>/TRANS/WP.15/2019/19</w:t>
            </w:r>
          </w:p>
        </w:tc>
      </w:tr>
      <w:tr w:rsidR="00F35BAF" w:rsidRPr="00DB58B5" w14:paraId="2A26E188" w14:textId="77777777" w:rsidTr="00C97039">
        <w:trPr>
          <w:trHeight w:hRule="exact" w:val="2835"/>
        </w:trPr>
        <w:tc>
          <w:tcPr>
            <w:tcW w:w="1276" w:type="dxa"/>
            <w:tcBorders>
              <w:top w:val="single" w:sz="4" w:space="0" w:color="auto"/>
              <w:bottom w:val="single" w:sz="12" w:space="0" w:color="auto"/>
            </w:tcBorders>
          </w:tcPr>
          <w:p w14:paraId="6C2B93D3" w14:textId="77777777" w:rsidR="00F35BAF" w:rsidRPr="00DB58B5" w:rsidRDefault="00F35BAF" w:rsidP="00C97039">
            <w:pPr>
              <w:spacing w:before="120"/>
              <w:jc w:val="center"/>
            </w:pPr>
            <w:r>
              <w:rPr>
                <w:noProof/>
                <w:lang w:eastAsia="fr-CH"/>
              </w:rPr>
              <w:drawing>
                <wp:inline distT="0" distB="0" distL="0" distR="0" wp14:anchorId="144E2DB1" wp14:editId="163BA1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D2E49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B982DBA" w14:textId="77777777" w:rsidR="00F35BAF" w:rsidRDefault="00C97A07" w:rsidP="00C97039">
            <w:pPr>
              <w:spacing w:before="240"/>
            </w:pPr>
            <w:r>
              <w:t>Distr. générale</w:t>
            </w:r>
          </w:p>
          <w:p w14:paraId="781F0D3C" w14:textId="77777777" w:rsidR="00C97A07" w:rsidRDefault="00C97A07" w:rsidP="00C97A07">
            <w:pPr>
              <w:spacing w:line="240" w:lineRule="exact"/>
            </w:pPr>
            <w:r>
              <w:t>21 août 2019</w:t>
            </w:r>
          </w:p>
          <w:p w14:paraId="5A4BC0BD" w14:textId="77777777" w:rsidR="00C97A07" w:rsidRDefault="00C97A07" w:rsidP="00C97A07">
            <w:pPr>
              <w:spacing w:line="240" w:lineRule="exact"/>
            </w:pPr>
            <w:r>
              <w:t>Français</w:t>
            </w:r>
          </w:p>
          <w:p w14:paraId="272DFBF0" w14:textId="77777777" w:rsidR="00C97A07" w:rsidRPr="00DB58B5" w:rsidRDefault="00C97A07" w:rsidP="00C97A07">
            <w:pPr>
              <w:spacing w:line="240" w:lineRule="exact"/>
            </w:pPr>
            <w:r>
              <w:t>Original : anglais</w:t>
            </w:r>
          </w:p>
        </w:tc>
      </w:tr>
    </w:tbl>
    <w:p w14:paraId="30A6F2DA" w14:textId="77777777" w:rsidR="007F20FA" w:rsidRPr="000312C0" w:rsidRDefault="007F20FA" w:rsidP="007F20FA">
      <w:pPr>
        <w:spacing w:before="120"/>
        <w:rPr>
          <w:b/>
          <w:sz w:val="28"/>
          <w:szCs w:val="28"/>
        </w:rPr>
      </w:pPr>
      <w:r w:rsidRPr="000312C0">
        <w:rPr>
          <w:b/>
          <w:sz w:val="28"/>
          <w:szCs w:val="28"/>
        </w:rPr>
        <w:t>Commission économique pour l’Europe</w:t>
      </w:r>
    </w:p>
    <w:p w14:paraId="0FBF63E0" w14:textId="77777777" w:rsidR="007F20FA" w:rsidRDefault="007F20FA" w:rsidP="007F20FA">
      <w:pPr>
        <w:spacing w:before="120"/>
        <w:rPr>
          <w:sz w:val="28"/>
          <w:szCs w:val="28"/>
        </w:rPr>
      </w:pPr>
      <w:r w:rsidRPr="00685843">
        <w:rPr>
          <w:sz w:val="28"/>
          <w:szCs w:val="28"/>
        </w:rPr>
        <w:t>Comité des transports intérieurs</w:t>
      </w:r>
    </w:p>
    <w:p w14:paraId="3C673136" w14:textId="77777777" w:rsidR="00C97A07" w:rsidRPr="009E01B8" w:rsidRDefault="00C97A07" w:rsidP="00E85C74">
      <w:pPr>
        <w:spacing w:before="120"/>
        <w:rPr>
          <w:b/>
          <w:sz w:val="24"/>
          <w:szCs w:val="24"/>
        </w:rPr>
      </w:pPr>
      <w:r w:rsidRPr="009E01B8">
        <w:rPr>
          <w:b/>
          <w:sz w:val="24"/>
          <w:szCs w:val="24"/>
        </w:rPr>
        <w:t>Groupe de travail des transports de marchandises dangereuses</w:t>
      </w:r>
    </w:p>
    <w:p w14:paraId="5DD7BE3B" w14:textId="77777777" w:rsidR="00C97A07" w:rsidRPr="00992778" w:rsidRDefault="00C97A07" w:rsidP="00E85C74">
      <w:pPr>
        <w:spacing w:before="120"/>
        <w:rPr>
          <w:b/>
        </w:rPr>
      </w:pPr>
      <w:r>
        <w:rPr>
          <w:b/>
          <w:bCs/>
          <w:lang w:val="fr-FR"/>
        </w:rPr>
        <w:t>107</w:t>
      </w:r>
      <w:r w:rsidRPr="00C97A07">
        <w:rPr>
          <w:b/>
          <w:bCs/>
          <w:vertAlign w:val="superscript"/>
          <w:lang w:val="fr-FR"/>
        </w:rPr>
        <w:t>e</w:t>
      </w:r>
      <w:r>
        <w:rPr>
          <w:b/>
        </w:rPr>
        <w:t xml:space="preserve"> </w:t>
      </w:r>
      <w:r w:rsidRPr="00992778">
        <w:rPr>
          <w:b/>
        </w:rPr>
        <w:t>session</w:t>
      </w:r>
    </w:p>
    <w:p w14:paraId="38A9C091" w14:textId="77777777" w:rsidR="00C97A07" w:rsidRDefault="00C97A07" w:rsidP="00E85C74">
      <w:r>
        <w:t xml:space="preserve">Genève, </w:t>
      </w:r>
      <w:r>
        <w:rPr>
          <w:lang w:val="fr-FR"/>
        </w:rPr>
        <w:t>11-15 novembre 2019</w:t>
      </w:r>
    </w:p>
    <w:p w14:paraId="634D3A10" w14:textId="77777777" w:rsidR="00C97A07" w:rsidRDefault="00C97A07" w:rsidP="00E85C74">
      <w:r w:rsidRPr="00B93E72">
        <w:t xml:space="preserve">Point </w:t>
      </w:r>
      <w:r>
        <w:rPr>
          <w:lang w:val="fr-FR"/>
        </w:rPr>
        <w:t>5 b)</w:t>
      </w:r>
      <w:r w:rsidRPr="00B93E72">
        <w:t xml:space="preserve"> de l’ordre du jour provisoire</w:t>
      </w:r>
    </w:p>
    <w:p w14:paraId="24B96B47" w14:textId="77777777" w:rsidR="00C97A07" w:rsidRPr="00A12FD2" w:rsidRDefault="00C97A07" w:rsidP="00C97A07">
      <w:pPr>
        <w:rPr>
          <w:b/>
          <w:bCs/>
        </w:rPr>
      </w:pPr>
      <w:r>
        <w:rPr>
          <w:b/>
          <w:bCs/>
          <w:lang w:val="fr-FR"/>
        </w:rPr>
        <w:t>Propositions d’amendement</w:t>
      </w:r>
      <w:r w:rsidR="00EA4937">
        <w:rPr>
          <w:b/>
          <w:bCs/>
          <w:lang w:val="fr-FR"/>
        </w:rPr>
        <w:t>s</w:t>
      </w:r>
      <w:r>
        <w:rPr>
          <w:b/>
          <w:bCs/>
          <w:lang w:val="fr-FR"/>
        </w:rPr>
        <w:t xml:space="preserve"> aux annexes A et B de l’ADR</w:t>
      </w:r>
      <w:r w:rsidR="00EA4937">
        <w:rPr>
          <w:b/>
          <w:bCs/>
          <w:lang w:val="fr-FR"/>
        </w:rPr>
        <w:t> </w:t>
      </w:r>
      <w:r>
        <w:rPr>
          <w:b/>
          <w:bCs/>
          <w:lang w:val="fr-FR"/>
        </w:rPr>
        <w:t>:</w:t>
      </w:r>
    </w:p>
    <w:p w14:paraId="7855591B" w14:textId="77777777" w:rsidR="00C97A07" w:rsidRPr="008A1CE4" w:rsidRDefault="00C97A07" w:rsidP="00C97A07">
      <w:pPr>
        <w:rPr>
          <w:b/>
          <w:bCs/>
        </w:rPr>
      </w:pPr>
      <w:r>
        <w:rPr>
          <w:b/>
          <w:bCs/>
          <w:lang w:val="fr-FR"/>
        </w:rPr>
        <w:t>Propositions diverses</w:t>
      </w:r>
    </w:p>
    <w:p w14:paraId="7D486A99" w14:textId="77777777" w:rsidR="00C97A07" w:rsidRDefault="00C97A07" w:rsidP="00EA4937">
      <w:pPr>
        <w:pStyle w:val="HChG"/>
      </w:pPr>
      <w:r>
        <w:rPr>
          <w:lang w:val="fr-FR"/>
        </w:rPr>
        <w:tab/>
      </w:r>
      <w:r>
        <w:rPr>
          <w:lang w:val="fr-FR"/>
        </w:rPr>
        <w:tab/>
        <w:t xml:space="preserve">Marchandises dangereuses exemptées des restrictions </w:t>
      </w:r>
      <w:r w:rsidR="00EA4937">
        <w:rPr>
          <w:lang w:val="fr-FR"/>
        </w:rPr>
        <w:br/>
      </w:r>
      <w:r>
        <w:rPr>
          <w:lang w:val="fr-FR"/>
        </w:rPr>
        <w:t>en tunnels</w:t>
      </w:r>
    </w:p>
    <w:p w14:paraId="5E2E7148" w14:textId="77777777" w:rsidR="00C97A07" w:rsidRDefault="00C97A07" w:rsidP="00EA4937">
      <w:pPr>
        <w:pStyle w:val="H1G"/>
        <w:rPr>
          <w:b w:val="0"/>
          <w:sz w:val="20"/>
          <w:lang w:val="fr-FR"/>
        </w:rPr>
      </w:pPr>
      <w:r>
        <w:rPr>
          <w:lang w:val="fr-FR"/>
        </w:rPr>
        <w:tab/>
      </w:r>
      <w:r>
        <w:rPr>
          <w:lang w:val="fr-FR"/>
        </w:rPr>
        <w:tab/>
        <w:t>Communication du Gouvernement suisse</w:t>
      </w:r>
      <w:r w:rsidRPr="00EA4937">
        <w:rPr>
          <w:b w:val="0"/>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EA4937" w14:paraId="024BDC61" w14:textId="77777777">
        <w:trPr>
          <w:jc w:val="center"/>
        </w:trPr>
        <w:tc>
          <w:tcPr>
            <w:tcW w:w="9637" w:type="dxa"/>
            <w:shd w:val="clear" w:color="auto" w:fill="auto"/>
          </w:tcPr>
          <w:p w14:paraId="36BCC12E" w14:textId="77777777" w:rsidR="00EA4937" w:rsidRDefault="00EA4937">
            <w:pPr>
              <w:spacing w:before="240" w:after="120"/>
              <w:ind w:left="255"/>
              <w:rPr>
                <w:i/>
                <w:sz w:val="24"/>
              </w:rPr>
            </w:pPr>
            <w:r>
              <w:rPr>
                <w:i/>
                <w:sz w:val="24"/>
              </w:rPr>
              <w:t>Résumé</w:t>
            </w:r>
          </w:p>
        </w:tc>
      </w:tr>
      <w:tr w:rsidR="00EA4937" w14:paraId="70B49461" w14:textId="77777777">
        <w:trPr>
          <w:jc w:val="center"/>
        </w:trPr>
        <w:tc>
          <w:tcPr>
            <w:tcW w:w="9637" w:type="dxa"/>
            <w:shd w:val="clear" w:color="auto" w:fill="auto"/>
          </w:tcPr>
          <w:p w14:paraId="33522079" w14:textId="77777777" w:rsidR="00EA4937" w:rsidRPr="00EA4937" w:rsidRDefault="00EA4937" w:rsidP="00EA4937">
            <w:pPr>
              <w:pStyle w:val="SingleTxtG"/>
              <w:ind w:left="3402" w:hanging="2268"/>
            </w:pPr>
            <w:r w:rsidRPr="001E7832">
              <w:rPr>
                <w:b/>
                <w:lang w:val="fr-FR"/>
              </w:rPr>
              <w:t>Résumé analytique</w:t>
            </w:r>
            <w:r>
              <w:rPr>
                <w:b/>
                <w:lang w:val="fr-FR"/>
              </w:rPr>
              <w:t> </w:t>
            </w:r>
            <w:r>
              <w:rPr>
                <w:lang w:val="fr-FR"/>
              </w:rPr>
              <w:t>:</w:t>
            </w:r>
            <w:r>
              <w:rPr>
                <w:lang w:val="fr-FR"/>
              </w:rPr>
              <w:tab/>
              <w:t>Il</w:t>
            </w:r>
            <w:r w:rsidR="00716CAB">
              <w:rPr>
                <w:lang w:val="fr-FR"/>
              </w:rPr>
              <w:t xml:space="preserve"> </w:t>
            </w:r>
            <w:r>
              <w:rPr>
                <w:lang w:val="fr-FR"/>
              </w:rPr>
              <w:t>est proposé de compléter les textes</w:t>
            </w:r>
            <w:r w:rsidR="00716CAB">
              <w:rPr>
                <w:lang w:val="fr-FR"/>
              </w:rPr>
              <w:t xml:space="preserve"> </w:t>
            </w:r>
            <w:r>
              <w:rPr>
                <w:lang w:val="fr-FR"/>
              </w:rPr>
              <w:t>qui</w:t>
            </w:r>
            <w:r w:rsidR="00716CAB">
              <w:rPr>
                <w:lang w:val="fr-FR"/>
              </w:rPr>
              <w:t xml:space="preserve"> </w:t>
            </w:r>
            <w:r>
              <w:rPr>
                <w:lang w:val="fr-FR"/>
              </w:rPr>
              <w:t>s’appliquent aux expéditions contenant des marchandises pour lesquelles a été portée la mention «</w:t>
            </w:r>
            <w:r w:rsidR="00F56E57">
              <w:rPr>
                <w:lang w:val="fr-FR"/>
              </w:rPr>
              <w:t> </w:t>
            </w:r>
            <w:r>
              <w:rPr>
                <w:lang w:val="fr-FR"/>
              </w:rPr>
              <w:t>(─)</w:t>
            </w:r>
            <w:r w:rsidR="00F56E57">
              <w:rPr>
                <w:lang w:val="fr-FR"/>
              </w:rPr>
              <w:t> </w:t>
            </w:r>
            <w:r>
              <w:rPr>
                <w:lang w:val="fr-FR"/>
              </w:rPr>
              <w:t>» en colonne (15) du tableau A du chapitre 3.2, afin de garantir la sécurité et de faciliter</w:t>
            </w:r>
            <w:r w:rsidR="00716CAB">
              <w:rPr>
                <w:lang w:val="fr-FR"/>
              </w:rPr>
              <w:t xml:space="preserve"> </w:t>
            </w:r>
            <w:r>
              <w:rPr>
                <w:lang w:val="fr-FR"/>
              </w:rPr>
              <w:t>les décisions concernant le passage dans les tunnels soumis à des restrictions.</w:t>
            </w:r>
          </w:p>
        </w:tc>
      </w:tr>
      <w:tr w:rsidR="00EA4937" w14:paraId="42140151" w14:textId="77777777">
        <w:trPr>
          <w:jc w:val="center"/>
        </w:trPr>
        <w:tc>
          <w:tcPr>
            <w:tcW w:w="9637" w:type="dxa"/>
            <w:shd w:val="clear" w:color="auto" w:fill="auto"/>
          </w:tcPr>
          <w:p w14:paraId="5AAD3696" w14:textId="77777777" w:rsidR="00EA4937" w:rsidRPr="001E7832" w:rsidRDefault="00EA4937" w:rsidP="00EA4937">
            <w:pPr>
              <w:pStyle w:val="SingleTxtG"/>
              <w:ind w:left="3402" w:hanging="2268"/>
              <w:rPr>
                <w:b/>
                <w:lang w:val="fr-FR"/>
              </w:rPr>
            </w:pPr>
            <w:r>
              <w:rPr>
                <w:b/>
                <w:bCs/>
                <w:lang w:val="fr-FR"/>
              </w:rPr>
              <w:t>Mesure à prendre</w:t>
            </w:r>
            <w:r w:rsidR="00716CAB">
              <w:rPr>
                <w:b/>
                <w:bCs/>
                <w:lang w:val="fr-FR"/>
              </w:rPr>
              <w:t> </w:t>
            </w:r>
            <w:r>
              <w:rPr>
                <w:lang w:val="fr-FR"/>
              </w:rPr>
              <w:t>:</w:t>
            </w:r>
            <w:r>
              <w:rPr>
                <w:lang w:val="fr-FR"/>
              </w:rPr>
              <w:tab/>
              <w:t>Modifier le libellé des 1.1.3.6, 1.9.5.3.6, 5.4.1.1.10, 8.6.3.1, 8.6.3.2, 8.6.3.3 et 8.6.4.</w:t>
            </w:r>
          </w:p>
        </w:tc>
      </w:tr>
      <w:tr w:rsidR="00EA4937" w14:paraId="0ED44CC0" w14:textId="77777777">
        <w:trPr>
          <w:jc w:val="center"/>
        </w:trPr>
        <w:tc>
          <w:tcPr>
            <w:tcW w:w="9637" w:type="dxa"/>
            <w:shd w:val="clear" w:color="auto" w:fill="auto"/>
          </w:tcPr>
          <w:p w14:paraId="14835EB0" w14:textId="77777777" w:rsidR="00EA4937" w:rsidRDefault="00EA4937" w:rsidP="00EA4937">
            <w:pPr>
              <w:pStyle w:val="SingleTxtG"/>
              <w:ind w:left="3402" w:hanging="2268"/>
              <w:rPr>
                <w:b/>
                <w:bCs/>
                <w:lang w:val="fr-FR"/>
              </w:rPr>
            </w:pPr>
            <w:r>
              <w:rPr>
                <w:b/>
                <w:bCs/>
                <w:lang w:val="fr-FR"/>
              </w:rPr>
              <w:t>Documents de référence </w:t>
            </w:r>
            <w:r>
              <w:rPr>
                <w:lang w:val="fr-FR"/>
              </w:rPr>
              <w:t>:</w:t>
            </w:r>
            <w:r>
              <w:rPr>
                <w:lang w:val="fr-FR"/>
              </w:rPr>
              <w:tab/>
              <w:t>ECE/TRANS/WP.15/2019/8 et ECE/TRANS/WP.15/246.</w:t>
            </w:r>
          </w:p>
        </w:tc>
      </w:tr>
      <w:tr w:rsidR="00EA4937" w14:paraId="33E59AE4" w14:textId="77777777">
        <w:trPr>
          <w:jc w:val="center"/>
        </w:trPr>
        <w:tc>
          <w:tcPr>
            <w:tcW w:w="9637" w:type="dxa"/>
            <w:shd w:val="clear" w:color="auto" w:fill="auto"/>
          </w:tcPr>
          <w:p w14:paraId="019107D1" w14:textId="77777777" w:rsidR="00EA4937" w:rsidRDefault="00EA4937"/>
        </w:tc>
      </w:tr>
    </w:tbl>
    <w:p w14:paraId="0A73FEFD" w14:textId="77777777" w:rsidR="00C97A07" w:rsidRPr="00295A9D" w:rsidRDefault="00C97A07" w:rsidP="00EA4937">
      <w:pPr>
        <w:pStyle w:val="HChG"/>
      </w:pPr>
      <w:r>
        <w:rPr>
          <w:lang w:val="fr-FR"/>
        </w:rPr>
        <w:tab/>
      </w:r>
      <w:r w:rsidR="00EA4937">
        <w:rPr>
          <w:lang w:val="fr-FR"/>
        </w:rPr>
        <w:tab/>
      </w:r>
      <w:r w:rsidRPr="00295A9D">
        <w:rPr>
          <w:lang w:val="fr-FR"/>
        </w:rPr>
        <w:t>Introduction</w:t>
      </w:r>
    </w:p>
    <w:p w14:paraId="1F09ECF1" w14:textId="77777777" w:rsidR="00C97A07" w:rsidRPr="00295A9D" w:rsidRDefault="00C97A07" w:rsidP="00EA4937">
      <w:pPr>
        <w:pStyle w:val="SingleTxtG"/>
      </w:pPr>
      <w:r w:rsidRPr="00295A9D">
        <w:rPr>
          <w:lang w:val="fr-FR"/>
        </w:rPr>
        <w:t>1.</w:t>
      </w:r>
      <w:r w:rsidRPr="00295A9D">
        <w:rPr>
          <w:lang w:val="fr-FR"/>
        </w:rPr>
        <w:tab/>
        <w:t>Au cours de la 106</w:t>
      </w:r>
      <w:r w:rsidRPr="002671D3">
        <w:rPr>
          <w:vertAlign w:val="superscript"/>
          <w:lang w:val="fr-FR"/>
        </w:rPr>
        <w:t>e</w:t>
      </w:r>
      <w:r w:rsidR="002671D3">
        <w:rPr>
          <w:lang w:val="fr-FR"/>
        </w:rPr>
        <w:t> </w:t>
      </w:r>
      <w:r w:rsidRPr="00295A9D">
        <w:rPr>
          <w:lang w:val="fr-FR"/>
        </w:rPr>
        <w:t xml:space="preserve">session, plusieurs observations ont été </w:t>
      </w:r>
      <w:r>
        <w:rPr>
          <w:lang w:val="fr-FR"/>
        </w:rPr>
        <w:t>formulées au sujet du</w:t>
      </w:r>
      <w:r w:rsidRPr="00295A9D">
        <w:rPr>
          <w:lang w:val="fr-FR"/>
        </w:rPr>
        <w:t xml:space="preserve"> document ECE/TRANS/WP.15/2019/8,</w:t>
      </w:r>
      <w:r w:rsidR="00716CAB">
        <w:rPr>
          <w:lang w:val="fr-FR"/>
        </w:rPr>
        <w:t xml:space="preserve"> </w:t>
      </w:r>
      <w:r>
        <w:rPr>
          <w:lang w:val="fr-FR"/>
        </w:rPr>
        <w:t>ayant pour objet de</w:t>
      </w:r>
      <w:r w:rsidRPr="00295A9D">
        <w:rPr>
          <w:lang w:val="fr-FR"/>
        </w:rPr>
        <w:t xml:space="preserve"> clarifier la manière dont </w:t>
      </w:r>
      <w:r>
        <w:rPr>
          <w:lang w:val="fr-FR"/>
        </w:rPr>
        <w:t>doit être traité</w:t>
      </w:r>
      <w:r w:rsidR="00716CAB">
        <w:rPr>
          <w:lang w:val="fr-FR"/>
        </w:rPr>
        <w:t xml:space="preserve"> </w:t>
      </w:r>
      <w:r>
        <w:rPr>
          <w:lang w:val="fr-FR"/>
        </w:rPr>
        <w:t xml:space="preserve">le </w:t>
      </w:r>
      <w:r w:rsidRPr="00295A9D">
        <w:rPr>
          <w:lang w:val="fr-FR"/>
        </w:rPr>
        <w:t>chargement en commun de marchandises dangereuses pour lesquelles a été portée la mention «</w:t>
      </w:r>
      <w:r w:rsidR="00EA4937">
        <w:rPr>
          <w:lang w:val="fr-FR"/>
        </w:rPr>
        <w:t> </w:t>
      </w:r>
      <w:r w:rsidRPr="00295A9D">
        <w:rPr>
          <w:lang w:val="fr-FR"/>
        </w:rPr>
        <w:t>(─)</w:t>
      </w:r>
      <w:r w:rsidR="00EA4937">
        <w:rPr>
          <w:lang w:val="fr-FR"/>
        </w:rPr>
        <w:t> </w:t>
      </w:r>
      <w:r w:rsidRPr="00295A9D">
        <w:rPr>
          <w:lang w:val="fr-FR"/>
        </w:rPr>
        <w:t>» en colonne (15) du tableau A du chapitre 3.2 et de marchandises dangereuses auxquelles un code de restriction en tunnels autre que « (─) » a été attribué. Il a finalement été</w:t>
      </w:r>
      <w:r w:rsidR="00716CAB">
        <w:rPr>
          <w:lang w:val="fr-FR"/>
        </w:rPr>
        <w:t xml:space="preserve"> </w:t>
      </w:r>
      <w:r>
        <w:rPr>
          <w:lang w:val="fr-FR"/>
        </w:rPr>
        <w:t xml:space="preserve">proposé </w:t>
      </w:r>
      <w:r w:rsidRPr="00295A9D">
        <w:rPr>
          <w:lang w:val="fr-FR"/>
        </w:rPr>
        <w:t>de poursuivre les consultations avec les délégations qui avaient formulé</w:t>
      </w:r>
      <w:r w:rsidR="00716CAB">
        <w:rPr>
          <w:lang w:val="fr-FR"/>
        </w:rPr>
        <w:t xml:space="preserve"> </w:t>
      </w:r>
      <w:r>
        <w:rPr>
          <w:lang w:val="fr-FR"/>
        </w:rPr>
        <w:t xml:space="preserve">les observations </w:t>
      </w:r>
      <w:r w:rsidRPr="00295A9D">
        <w:rPr>
          <w:lang w:val="fr-FR"/>
        </w:rPr>
        <w:t>afin</w:t>
      </w:r>
      <w:r>
        <w:rPr>
          <w:lang w:val="fr-FR"/>
        </w:rPr>
        <w:t xml:space="preserve"> d’élaborer </w:t>
      </w:r>
      <w:r w:rsidRPr="00295A9D">
        <w:rPr>
          <w:lang w:val="fr-FR"/>
        </w:rPr>
        <w:t>une autre proposition.</w:t>
      </w:r>
    </w:p>
    <w:p w14:paraId="5AD39E25" w14:textId="77777777" w:rsidR="00C97A07" w:rsidRPr="00295A9D" w:rsidRDefault="00C97A07" w:rsidP="00EA4937">
      <w:pPr>
        <w:pStyle w:val="SingleTxtG"/>
      </w:pPr>
      <w:r w:rsidRPr="00295A9D">
        <w:rPr>
          <w:lang w:val="fr-FR"/>
        </w:rPr>
        <w:lastRenderedPageBreak/>
        <w:t>2.</w:t>
      </w:r>
      <w:r w:rsidRPr="00295A9D">
        <w:rPr>
          <w:lang w:val="fr-FR"/>
        </w:rPr>
        <w:tab/>
        <w:t>Il a été suggéré d</w:t>
      </w:r>
      <w:r>
        <w:rPr>
          <w:lang w:val="fr-FR"/>
        </w:rPr>
        <w:t>’</w:t>
      </w:r>
      <w:r w:rsidRPr="00295A9D">
        <w:rPr>
          <w:lang w:val="fr-FR"/>
        </w:rPr>
        <w:t>introduire des dispositions non seulement au 5.4.1.1.1 k), comme proposé dans le document original, mais également au 1.9.5 ou au chapitre 8.6. Certains</w:t>
      </w:r>
      <w:r>
        <w:rPr>
          <w:lang w:val="fr-FR"/>
        </w:rPr>
        <w:t xml:space="preserve"> représentants étaient également d’avis qu’une mention devrait être portée</w:t>
      </w:r>
      <w:r w:rsidRPr="00295A9D">
        <w:rPr>
          <w:lang w:val="fr-FR"/>
        </w:rPr>
        <w:t xml:space="preserve"> au 1.1.3.6.</w:t>
      </w:r>
    </w:p>
    <w:p w14:paraId="0366E9AB" w14:textId="77777777" w:rsidR="00C97A07" w:rsidRPr="00295A9D" w:rsidRDefault="00C97A07" w:rsidP="00EA4937">
      <w:pPr>
        <w:pStyle w:val="SingleTxtG"/>
      </w:pPr>
      <w:r w:rsidRPr="00295A9D">
        <w:rPr>
          <w:lang w:val="fr-FR"/>
        </w:rPr>
        <w:t>3.</w:t>
      </w:r>
      <w:r w:rsidRPr="00295A9D">
        <w:rPr>
          <w:lang w:val="fr-FR"/>
        </w:rPr>
        <w:tab/>
      </w:r>
      <w:r>
        <w:rPr>
          <w:lang w:val="fr-FR"/>
        </w:rPr>
        <w:t>Au cours de</w:t>
      </w:r>
      <w:r w:rsidRPr="00295A9D">
        <w:rPr>
          <w:lang w:val="fr-FR"/>
        </w:rPr>
        <w:t xml:space="preserve">s consultations, un des points soulevés concernait le fait que le 1.1.3.6 </w:t>
      </w:r>
      <w:r>
        <w:rPr>
          <w:lang w:val="fr-FR"/>
        </w:rPr>
        <w:t>porte</w:t>
      </w:r>
      <w:r w:rsidRPr="00295A9D">
        <w:rPr>
          <w:lang w:val="fr-FR"/>
        </w:rPr>
        <w:t xml:space="preserve"> sur l</w:t>
      </w:r>
      <w:r>
        <w:rPr>
          <w:lang w:val="fr-FR"/>
        </w:rPr>
        <w:t>a totalité du</w:t>
      </w:r>
      <w:r w:rsidRPr="00295A9D">
        <w:rPr>
          <w:lang w:val="fr-FR"/>
        </w:rPr>
        <w:t xml:space="preserve"> chargement par unité de transport</w:t>
      </w:r>
      <w:r w:rsidR="00EA4937">
        <w:rPr>
          <w:lang w:val="fr-FR"/>
        </w:rPr>
        <w:t> </w:t>
      </w:r>
      <w:r w:rsidRPr="00295A9D">
        <w:rPr>
          <w:lang w:val="fr-FR"/>
        </w:rPr>
        <w:t xml:space="preserve">: </w:t>
      </w:r>
      <w:r w:rsidRPr="00E363C9">
        <w:rPr>
          <w:lang w:val="fr-FR"/>
        </w:rPr>
        <w:t>soit le 1.1.3.6 est applicable à l</w:t>
      </w:r>
      <w:r>
        <w:rPr>
          <w:lang w:val="fr-FR"/>
        </w:rPr>
        <w:t>’</w:t>
      </w:r>
      <w:r w:rsidRPr="00E363C9">
        <w:rPr>
          <w:lang w:val="fr-FR"/>
        </w:rPr>
        <w:t>unité dans son ensemble, soit il ne l</w:t>
      </w:r>
      <w:r>
        <w:rPr>
          <w:lang w:val="fr-FR"/>
        </w:rPr>
        <w:t>’</w:t>
      </w:r>
      <w:r w:rsidRPr="00E363C9">
        <w:rPr>
          <w:lang w:val="fr-FR"/>
        </w:rPr>
        <w:t>est pas</w:t>
      </w:r>
      <w:r w:rsidRPr="00295A9D">
        <w:rPr>
          <w:lang w:val="fr-FR"/>
        </w:rPr>
        <w:t>. Une comparaison a été faite avec l</w:t>
      </w:r>
      <w:r>
        <w:rPr>
          <w:lang w:val="fr-FR"/>
        </w:rPr>
        <w:t>es explosifs :</w:t>
      </w:r>
      <w:r w:rsidRPr="00295A9D">
        <w:rPr>
          <w:lang w:val="fr-FR"/>
        </w:rPr>
        <w:t xml:space="preserve"> si la valeur calculée</w:t>
      </w:r>
      <w:r w:rsidR="00716CAB">
        <w:rPr>
          <w:lang w:val="fr-FR"/>
        </w:rPr>
        <w:t xml:space="preserve"> </w:t>
      </w:r>
      <w:r>
        <w:rPr>
          <w:lang w:val="fr-FR"/>
        </w:rPr>
        <w:t xml:space="preserve">pour </w:t>
      </w:r>
      <w:r w:rsidRPr="00295A9D">
        <w:rPr>
          <w:lang w:val="fr-FR"/>
        </w:rPr>
        <w:t>la totalité du c</w:t>
      </w:r>
      <w:r>
        <w:rPr>
          <w:lang w:val="fr-FR"/>
        </w:rPr>
        <w:t>hargement est supérieure à 1 000,</w:t>
      </w:r>
      <w:r w:rsidRPr="00295A9D">
        <w:rPr>
          <w:lang w:val="fr-FR"/>
        </w:rPr>
        <w:t xml:space="preserve"> mais que la valeur des explosifs</w:t>
      </w:r>
      <w:r w:rsidR="00716CAB">
        <w:rPr>
          <w:lang w:val="fr-FR"/>
        </w:rPr>
        <w:t xml:space="preserve"> </w:t>
      </w:r>
      <w:r>
        <w:rPr>
          <w:lang w:val="fr-FR"/>
        </w:rPr>
        <w:t xml:space="preserve">faisant partie </w:t>
      </w:r>
      <w:r w:rsidRPr="00295A9D">
        <w:rPr>
          <w:lang w:val="fr-FR"/>
        </w:rPr>
        <w:t>du</w:t>
      </w:r>
      <w:r>
        <w:rPr>
          <w:lang w:val="fr-FR"/>
        </w:rPr>
        <w:t xml:space="preserve"> chargement (calculée séparément)</w:t>
      </w:r>
      <w:r w:rsidRPr="00295A9D">
        <w:rPr>
          <w:lang w:val="fr-FR"/>
        </w:rPr>
        <w:t xml:space="preserve"> n</w:t>
      </w:r>
      <w:r>
        <w:rPr>
          <w:lang w:val="fr-FR"/>
        </w:rPr>
        <w:t>’</w:t>
      </w:r>
      <w:r w:rsidRPr="00295A9D">
        <w:rPr>
          <w:lang w:val="fr-FR"/>
        </w:rPr>
        <w:t>excède pas 1</w:t>
      </w:r>
      <w:r w:rsidR="00EA4937">
        <w:rPr>
          <w:lang w:val="fr-FR"/>
        </w:rPr>
        <w:t> </w:t>
      </w:r>
      <w:r w:rsidRPr="00295A9D">
        <w:rPr>
          <w:lang w:val="fr-FR"/>
        </w:rPr>
        <w:t>000, l</w:t>
      </w:r>
      <w:r>
        <w:rPr>
          <w:lang w:val="fr-FR"/>
        </w:rPr>
        <w:t>’</w:t>
      </w:r>
      <w:r w:rsidRPr="00295A9D">
        <w:rPr>
          <w:lang w:val="fr-FR"/>
        </w:rPr>
        <w:t>exemption de l</w:t>
      </w:r>
      <w:r>
        <w:rPr>
          <w:lang w:val="fr-FR"/>
        </w:rPr>
        <w:t>’</w:t>
      </w:r>
      <w:r w:rsidRPr="00295A9D">
        <w:rPr>
          <w:lang w:val="fr-FR"/>
        </w:rPr>
        <w:t>utilisation d</w:t>
      </w:r>
      <w:r>
        <w:rPr>
          <w:lang w:val="fr-FR"/>
        </w:rPr>
        <w:t>’</w:t>
      </w:r>
      <w:r w:rsidRPr="00295A9D">
        <w:rPr>
          <w:lang w:val="fr-FR"/>
        </w:rPr>
        <w:t>un véhicule EX</w:t>
      </w:r>
      <w:r w:rsidR="00716CAB">
        <w:rPr>
          <w:lang w:val="fr-FR"/>
        </w:rPr>
        <w:t xml:space="preserve"> </w:t>
      </w:r>
      <w:r>
        <w:rPr>
          <w:lang w:val="fr-FR"/>
        </w:rPr>
        <w:t xml:space="preserve">pour </w:t>
      </w:r>
      <w:r w:rsidRPr="00295A9D">
        <w:rPr>
          <w:lang w:val="fr-FR"/>
        </w:rPr>
        <w:t>l</w:t>
      </w:r>
      <w:r>
        <w:rPr>
          <w:lang w:val="fr-FR"/>
        </w:rPr>
        <w:t>’</w:t>
      </w:r>
      <w:r w:rsidRPr="00295A9D">
        <w:rPr>
          <w:lang w:val="fr-FR"/>
        </w:rPr>
        <w:t>unité de transport (7.2.4 V2) ne peut s</w:t>
      </w:r>
      <w:r>
        <w:rPr>
          <w:lang w:val="fr-FR"/>
        </w:rPr>
        <w:t>’</w:t>
      </w:r>
      <w:r w:rsidRPr="00295A9D">
        <w:rPr>
          <w:lang w:val="fr-FR"/>
        </w:rPr>
        <w:t>appliquer à l</w:t>
      </w:r>
      <w:r>
        <w:rPr>
          <w:lang w:val="fr-FR"/>
        </w:rPr>
        <w:t>’</w:t>
      </w:r>
      <w:r w:rsidRPr="00295A9D">
        <w:rPr>
          <w:lang w:val="fr-FR"/>
        </w:rPr>
        <w:t>unité</w:t>
      </w:r>
      <w:r>
        <w:rPr>
          <w:lang w:val="fr-FR"/>
        </w:rPr>
        <w:t xml:space="preserve"> de transport dans son ensemble,</w:t>
      </w:r>
      <w:r w:rsidR="00716CAB">
        <w:rPr>
          <w:lang w:val="fr-FR"/>
        </w:rPr>
        <w:t xml:space="preserve"> </w:t>
      </w:r>
      <w:r>
        <w:rPr>
          <w:lang w:val="fr-FR"/>
        </w:rPr>
        <w:t xml:space="preserve">ce qui peut toutefois </w:t>
      </w:r>
      <w:r w:rsidRPr="00295A9D">
        <w:rPr>
          <w:lang w:val="fr-FR"/>
        </w:rPr>
        <w:t xml:space="preserve">être le cas </w:t>
      </w:r>
      <w:r>
        <w:rPr>
          <w:lang w:val="fr-FR"/>
        </w:rPr>
        <w:t xml:space="preserve">si </w:t>
      </w:r>
      <w:r w:rsidRPr="00295A9D">
        <w:rPr>
          <w:lang w:val="fr-FR"/>
        </w:rPr>
        <w:t>le chargement de l</w:t>
      </w:r>
      <w:r>
        <w:rPr>
          <w:lang w:val="fr-FR"/>
        </w:rPr>
        <w:t>’</w:t>
      </w:r>
      <w:r w:rsidRPr="00295A9D">
        <w:rPr>
          <w:lang w:val="fr-FR"/>
        </w:rPr>
        <w:t>unité de transport</w:t>
      </w:r>
      <w:r>
        <w:rPr>
          <w:lang w:val="fr-FR"/>
        </w:rPr>
        <w:t xml:space="preserve"> ne contient que les</w:t>
      </w:r>
      <w:r w:rsidRPr="00295A9D">
        <w:rPr>
          <w:lang w:val="fr-FR"/>
        </w:rPr>
        <w:t xml:space="preserve"> explosifs</w:t>
      </w:r>
      <w:r>
        <w:rPr>
          <w:lang w:val="fr-FR"/>
        </w:rPr>
        <w:t xml:space="preserve"> en question</w:t>
      </w:r>
      <w:r w:rsidRPr="00295A9D">
        <w:rPr>
          <w:lang w:val="fr-FR"/>
        </w:rPr>
        <w:t>. Ainsi, il est nécessaire d</w:t>
      </w:r>
      <w:r>
        <w:rPr>
          <w:lang w:val="fr-FR"/>
        </w:rPr>
        <w:t>’</w:t>
      </w:r>
      <w:r w:rsidRPr="00295A9D">
        <w:rPr>
          <w:lang w:val="fr-FR"/>
        </w:rPr>
        <w:t xml:space="preserve">utiliser des véhicules </w:t>
      </w:r>
      <w:r>
        <w:rPr>
          <w:lang w:val="fr-FR"/>
        </w:rPr>
        <w:t>EX</w:t>
      </w:r>
      <w:r w:rsidR="00716CAB">
        <w:rPr>
          <w:lang w:val="fr-FR"/>
        </w:rPr>
        <w:t xml:space="preserve"> </w:t>
      </w:r>
      <w:r>
        <w:rPr>
          <w:lang w:val="fr-FR"/>
        </w:rPr>
        <w:t>pour ce transport</w:t>
      </w:r>
      <w:r w:rsidRPr="00295A9D">
        <w:rPr>
          <w:lang w:val="fr-FR"/>
        </w:rPr>
        <w:t xml:space="preserve"> </w:t>
      </w:r>
      <w:r>
        <w:rPr>
          <w:lang w:val="fr-FR"/>
        </w:rPr>
        <w:t>(</w:t>
      </w:r>
      <w:r w:rsidRPr="00295A9D">
        <w:rPr>
          <w:lang w:val="fr-FR"/>
        </w:rPr>
        <w:t>même si la valeur des explosifs eux-mêmes ne dépasse pas 1</w:t>
      </w:r>
      <w:r w:rsidR="00EA4937">
        <w:rPr>
          <w:lang w:val="fr-FR"/>
        </w:rPr>
        <w:t> </w:t>
      </w:r>
      <w:r w:rsidRPr="00295A9D">
        <w:rPr>
          <w:lang w:val="fr-FR"/>
        </w:rPr>
        <w:t>000</w:t>
      </w:r>
      <w:r>
        <w:rPr>
          <w:lang w:val="fr-FR"/>
        </w:rPr>
        <w:t>)</w:t>
      </w:r>
      <w:r w:rsidRPr="00295A9D">
        <w:rPr>
          <w:lang w:val="fr-FR"/>
        </w:rPr>
        <w:t>.</w:t>
      </w:r>
    </w:p>
    <w:p w14:paraId="1E1EF66D" w14:textId="77777777" w:rsidR="00C97A07" w:rsidRPr="00295A9D" w:rsidRDefault="00C97A07" w:rsidP="00EA4937">
      <w:pPr>
        <w:pStyle w:val="SingleTxtG"/>
      </w:pPr>
      <w:r w:rsidRPr="00295A9D">
        <w:rPr>
          <w:lang w:val="fr-FR"/>
        </w:rPr>
        <w:t>4.</w:t>
      </w:r>
      <w:r w:rsidRPr="00295A9D">
        <w:rPr>
          <w:lang w:val="fr-FR"/>
        </w:rPr>
        <w:tab/>
        <w:t xml:space="preserve">Il en est ainsi </w:t>
      </w:r>
      <w:r>
        <w:rPr>
          <w:lang w:val="fr-FR"/>
        </w:rPr>
        <w:t>car</w:t>
      </w:r>
      <w:r w:rsidRPr="00295A9D">
        <w:rPr>
          <w:lang w:val="fr-FR"/>
        </w:rPr>
        <w:t xml:space="preserve"> le 1.1.3 (1.1.3.6.2) </w:t>
      </w:r>
      <w:r>
        <w:rPr>
          <w:lang w:val="fr-FR"/>
        </w:rPr>
        <w:t xml:space="preserve">ne </w:t>
      </w:r>
      <w:r w:rsidRPr="00295A9D">
        <w:rPr>
          <w:lang w:val="fr-FR"/>
        </w:rPr>
        <w:t>prévoit</w:t>
      </w:r>
      <w:r w:rsidR="00716CAB">
        <w:rPr>
          <w:lang w:val="fr-FR"/>
        </w:rPr>
        <w:t xml:space="preserve"> </w:t>
      </w:r>
      <w:r>
        <w:rPr>
          <w:lang w:val="fr-FR"/>
        </w:rPr>
        <w:t xml:space="preserve">pas l’application de l’exemption </w:t>
      </w:r>
      <w:r w:rsidRPr="00295A9D">
        <w:rPr>
          <w:lang w:val="fr-FR"/>
        </w:rPr>
        <w:t>figurant au 7.2.4 V2</w:t>
      </w:r>
      <w:r>
        <w:rPr>
          <w:lang w:val="fr-FR"/>
        </w:rPr>
        <w:t>, et</w:t>
      </w:r>
      <w:r w:rsidRPr="00295A9D">
        <w:rPr>
          <w:lang w:val="fr-FR"/>
        </w:rPr>
        <w:t>,</w:t>
      </w:r>
      <w:r>
        <w:rPr>
          <w:lang w:val="fr-FR"/>
        </w:rPr>
        <w:t xml:space="preserve"> même si </w:t>
      </w:r>
      <w:r w:rsidRPr="00295A9D">
        <w:rPr>
          <w:lang w:val="fr-FR"/>
        </w:rPr>
        <w:t>le principe</w:t>
      </w:r>
      <w:r>
        <w:rPr>
          <w:lang w:val="fr-FR"/>
        </w:rPr>
        <w:t xml:space="preserve"> énoncé au</w:t>
      </w:r>
      <w:r w:rsidRPr="00295A9D">
        <w:rPr>
          <w:lang w:val="fr-FR"/>
        </w:rPr>
        <w:t xml:space="preserve"> 1.1.3.6 concerne effectivement le chargement dans son ensemble, si </w:t>
      </w:r>
      <w:r>
        <w:rPr>
          <w:lang w:val="fr-FR"/>
        </w:rPr>
        <w:t>une</w:t>
      </w:r>
      <w:r w:rsidR="00716CAB">
        <w:rPr>
          <w:lang w:val="fr-FR"/>
        </w:rPr>
        <w:t xml:space="preserve"> </w:t>
      </w:r>
      <w:r>
        <w:rPr>
          <w:lang w:val="fr-FR"/>
        </w:rPr>
        <w:t>exemption à ce principe</w:t>
      </w:r>
      <w:r w:rsidRPr="00295A9D">
        <w:rPr>
          <w:lang w:val="fr-FR"/>
        </w:rPr>
        <w:t xml:space="preserve"> est introduite dans le 1.1.3.6, les marchandises dangereuses exemptées ne devraient pas être considérées comme faisant partie du charg</w:t>
      </w:r>
      <w:r>
        <w:rPr>
          <w:lang w:val="fr-FR"/>
        </w:rPr>
        <w:t>ement. On trouve ce raisonnement</w:t>
      </w:r>
      <w:r w:rsidR="00716CAB">
        <w:rPr>
          <w:lang w:val="fr-FR"/>
        </w:rPr>
        <w:t xml:space="preserve"> </w:t>
      </w:r>
      <w:r>
        <w:rPr>
          <w:lang w:val="fr-FR"/>
        </w:rPr>
        <w:t xml:space="preserve">au </w:t>
      </w:r>
      <w:r w:rsidRPr="00295A9D">
        <w:rPr>
          <w:lang w:val="fr-FR"/>
        </w:rPr>
        <w:t xml:space="preserve">1.1.3.6.5, </w:t>
      </w:r>
      <w:r>
        <w:rPr>
          <w:lang w:val="fr-FR"/>
        </w:rPr>
        <w:t xml:space="preserve">par exemple, </w:t>
      </w:r>
      <w:r w:rsidRPr="00295A9D">
        <w:rPr>
          <w:lang w:val="fr-FR"/>
        </w:rPr>
        <w:t>qui</w:t>
      </w:r>
      <w:r w:rsidR="00716CAB">
        <w:rPr>
          <w:lang w:val="fr-FR"/>
        </w:rPr>
        <w:t xml:space="preserve"> </w:t>
      </w:r>
      <w:r>
        <w:rPr>
          <w:lang w:val="fr-FR"/>
        </w:rPr>
        <w:t xml:space="preserve">fait référence aux </w:t>
      </w:r>
      <w:r w:rsidRPr="00295A9D">
        <w:rPr>
          <w:lang w:val="fr-FR"/>
        </w:rPr>
        <w:t>marchandises dangereuses exemptées</w:t>
      </w:r>
      <w:r w:rsidR="00716CAB">
        <w:rPr>
          <w:lang w:val="fr-FR"/>
        </w:rPr>
        <w:t xml:space="preserve"> </w:t>
      </w:r>
      <w:r>
        <w:rPr>
          <w:lang w:val="fr-FR"/>
        </w:rPr>
        <w:t xml:space="preserve">à </w:t>
      </w:r>
      <w:r w:rsidRPr="00295A9D">
        <w:rPr>
          <w:lang w:val="fr-FR"/>
        </w:rPr>
        <w:t>ne</w:t>
      </w:r>
      <w:r w:rsidR="00716CAB">
        <w:rPr>
          <w:lang w:val="fr-FR"/>
        </w:rPr>
        <w:t xml:space="preserve"> </w:t>
      </w:r>
      <w:r w:rsidRPr="00295A9D">
        <w:rPr>
          <w:lang w:val="fr-FR"/>
        </w:rPr>
        <w:t>pas</w:t>
      </w:r>
      <w:r w:rsidR="00716CAB">
        <w:rPr>
          <w:lang w:val="fr-FR"/>
        </w:rPr>
        <w:t xml:space="preserve"> </w:t>
      </w:r>
      <w:r>
        <w:rPr>
          <w:lang w:val="fr-FR"/>
        </w:rPr>
        <w:t xml:space="preserve">considérer </w:t>
      </w:r>
      <w:r w:rsidRPr="00295A9D">
        <w:rPr>
          <w:lang w:val="fr-FR"/>
        </w:rPr>
        <w:t>comme faisant partie du chargement</w:t>
      </w:r>
      <w:r w:rsidR="00716CAB">
        <w:rPr>
          <w:lang w:val="fr-FR"/>
        </w:rPr>
        <w:t xml:space="preserve"> </w:t>
      </w:r>
      <w:r>
        <w:rPr>
          <w:lang w:val="fr-FR"/>
        </w:rPr>
        <w:t xml:space="preserve">aux fins </w:t>
      </w:r>
      <w:r w:rsidRPr="00295A9D">
        <w:rPr>
          <w:lang w:val="fr-FR"/>
        </w:rPr>
        <w:t>du calcul de la quantité maximale totale au titre du 1.1.3.6.</w:t>
      </w:r>
      <w:r w:rsidR="00716CAB">
        <w:rPr>
          <w:lang w:val="fr-FR"/>
        </w:rPr>
        <w:t xml:space="preserve"> </w:t>
      </w:r>
      <w:r>
        <w:rPr>
          <w:lang w:val="fr-FR"/>
        </w:rPr>
        <w:t>E</w:t>
      </w:r>
      <w:r w:rsidRPr="00295A9D">
        <w:rPr>
          <w:lang w:val="fr-FR"/>
        </w:rPr>
        <w:t>n ajoutant</w:t>
      </w:r>
      <w:r w:rsidR="00716CAB">
        <w:rPr>
          <w:lang w:val="fr-FR"/>
        </w:rPr>
        <w:t xml:space="preserve"> </w:t>
      </w:r>
      <w:r>
        <w:rPr>
          <w:lang w:val="fr-FR"/>
        </w:rPr>
        <w:t>l’</w:t>
      </w:r>
      <w:r w:rsidRPr="00295A9D">
        <w:rPr>
          <w:lang w:val="fr-FR"/>
        </w:rPr>
        <w:t>exemption au 1.1.3.6 (1.1.3.6.6)</w:t>
      </w:r>
      <w:r>
        <w:rPr>
          <w:lang w:val="fr-FR"/>
        </w:rPr>
        <w:t xml:space="preserve"> directement</w:t>
      </w:r>
      <w:r w:rsidRPr="00295A9D">
        <w:rPr>
          <w:lang w:val="fr-FR"/>
        </w:rPr>
        <w:t>, on devrait obtenir le même résultat que dans le cas du 1.1.3.6.5, et les marchandises dangereuses exemptées des restrictions en tunnels ne d</w:t>
      </w:r>
      <w:r>
        <w:rPr>
          <w:lang w:val="fr-FR"/>
        </w:rPr>
        <w:t>oiv</w:t>
      </w:r>
      <w:r w:rsidRPr="00295A9D">
        <w:rPr>
          <w:lang w:val="fr-FR"/>
        </w:rPr>
        <w:t>ent plus être prises en compte</w:t>
      </w:r>
      <w:r w:rsidR="00716CAB">
        <w:rPr>
          <w:lang w:val="fr-FR"/>
        </w:rPr>
        <w:t xml:space="preserve"> </w:t>
      </w:r>
      <w:r>
        <w:rPr>
          <w:lang w:val="fr-FR"/>
        </w:rPr>
        <w:t>dans le</w:t>
      </w:r>
      <w:r w:rsidRPr="00295A9D">
        <w:rPr>
          <w:lang w:val="fr-FR"/>
        </w:rPr>
        <w:t xml:space="preserve"> calcul de la quantité maximale totale. Cette situation devant être </w:t>
      </w:r>
      <w:r>
        <w:rPr>
          <w:lang w:val="fr-FR"/>
        </w:rPr>
        <w:t>connue</w:t>
      </w:r>
      <w:r w:rsidRPr="00295A9D">
        <w:rPr>
          <w:lang w:val="fr-FR"/>
        </w:rPr>
        <w:t xml:space="preserve">, </w:t>
      </w:r>
      <w:r>
        <w:rPr>
          <w:lang w:val="fr-FR"/>
        </w:rPr>
        <w:t>des</w:t>
      </w:r>
      <w:r w:rsidRPr="00295A9D">
        <w:rPr>
          <w:lang w:val="fr-FR"/>
        </w:rPr>
        <w:t xml:space="preserve"> dispositions </w:t>
      </w:r>
      <w:r>
        <w:rPr>
          <w:lang w:val="fr-FR"/>
        </w:rPr>
        <w:t xml:space="preserve">doivent aussi être introduites </w:t>
      </w:r>
      <w:r w:rsidRPr="00295A9D">
        <w:rPr>
          <w:lang w:val="fr-FR"/>
        </w:rPr>
        <w:t>ailleurs dans le règlement.</w:t>
      </w:r>
    </w:p>
    <w:p w14:paraId="24E07B02" w14:textId="77777777" w:rsidR="00C97A07" w:rsidRPr="00295A9D" w:rsidRDefault="00C97A07" w:rsidP="00EA4937">
      <w:pPr>
        <w:pStyle w:val="SingleTxtG"/>
      </w:pPr>
      <w:r w:rsidRPr="00295A9D">
        <w:rPr>
          <w:lang w:val="fr-FR"/>
        </w:rPr>
        <w:t>5.</w:t>
      </w:r>
      <w:r w:rsidRPr="00295A9D">
        <w:rPr>
          <w:lang w:val="fr-FR"/>
        </w:rPr>
        <w:tab/>
        <w:t>La proposition ci-après contient un ensemble complet de dispositions pour le 1.9.5.3.6, le 8.6.3.1, le 8.6.3.2, le 8.6.3.3 et le 8.6.4, et prévoit l</w:t>
      </w:r>
      <w:r>
        <w:rPr>
          <w:lang w:val="fr-FR"/>
        </w:rPr>
        <w:t>’</w:t>
      </w:r>
      <w:r w:rsidRPr="00295A9D">
        <w:rPr>
          <w:lang w:val="fr-FR"/>
        </w:rPr>
        <w:t>ajout d</w:t>
      </w:r>
      <w:r>
        <w:rPr>
          <w:lang w:val="fr-FR"/>
        </w:rPr>
        <w:t>’</w:t>
      </w:r>
      <w:r w:rsidRPr="00295A9D">
        <w:rPr>
          <w:lang w:val="fr-FR"/>
        </w:rPr>
        <w:t>un 1.1.3.6.6 et d</w:t>
      </w:r>
      <w:r>
        <w:rPr>
          <w:lang w:val="fr-FR"/>
        </w:rPr>
        <w:t>’</w:t>
      </w:r>
      <w:r w:rsidRPr="00295A9D">
        <w:rPr>
          <w:lang w:val="fr-FR"/>
        </w:rPr>
        <w:t>un 5.4.1.1.10.</w:t>
      </w:r>
    </w:p>
    <w:p w14:paraId="52DBB32C" w14:textId="77777777" w:rsidR="00C97A07" w:rsidRPr="00295A9D" w:rsidRDefault="00C97A07" w:rsidP="00EA4937">
      <w:pPr>
        <w:pStyle w:val="SingleTxtG"/>
      </w:pPr>
      <w:r w:rsidRPr="00295A9D">
        <w:rPr>
          <w:lang w:val="fr-FR"/>
        </w:rPr>
        <w:t>6.</w:t>
      </w:r>
      <w:r w:rsidRPr="00295A9D">
        <w:rPr>
          <w:lang w:val="fr-FR"/>
        </w:rPr>
        <w:tab/>
        <w:t>En théorie, le texte introduit dans le 1.1.3.6.6 devrait être suffisant</w:t>
      </w:r>
      <w:r>
        <w:rPr>
          <w:lang w:val="fr-FR"/>
        </w:rPr>
        <w:t>,</w:t>
      </w:r>
      <w:r w:rsidRPr="00295A9D">
        <w:rPr>
          <w:lang w:val="fr-FR"/>
        </w:rPr>
        <w:t xml:space="preserve"> car le 1.1.3 (en l</w:t>
      </w:r>
      <w:r>
        <w:rPr>
          <w:lang w:val="fr-FR"/>
        </w:rPr>
        <w:t>’</w:t>
      </w:r>
      <w:r w:rsidRPr="00295A9D">
        <w:rPr>
          <w:lang w:val="fr-FR"/>
        </w:rPr>
        <w:t>occurrence le 1.1.3.6.6) fait déjà référence à l</w:t>
      </w:r>
      <w:r>
        <w:rPr>
          <w:lang w:val="fr-FR"/>
        </w:rPr>
        <w:t>’</w:t>
      </w:r>
      <w:r w:rsidRPr="00295A9D">
        <w:rPr>
          <w:lang w:val="fr-FR"/>
        </w:rPr>
        <w:t>exemption pour les tunnels. En outre, du fait que les exemptions prévues par le 1.1.3 sont déjà expressément</w:t>
      </w:r>
      <w:r w:rsidR="00716CAB">
        <w:rPr>
          <w:lang w:val="fr-FR"/>
        </w:rPr>
        <w:t xml:space="preserve"> </w:t>
      </w:r>
      <w:r>
        <w:rPr>
          <w:lang w:val="fr-FR"/>
        </w:rPr>
        <w:t xml:space="preserve">mentionnées </w:t>
      </w:r>
      <w:r w:rsidRPr="00295A9D">
        <w:rPr>
          <w:lang w:val="fr-FR"/>
        </w:rPr>
        <w:t>dans le 1.9.5.3.6 et le 8.6.3.3 pour ce qui est des restrictions en tunnels, il ne devrait pas être nécessaire de compléter le libellé du 1.9.5.3.6, du 8.6.3.1, du 8.6.3.2, du 8.6.3.3 ou du 8.6.4. Lorsqu</w:t>
      </w:r>
      <w:r>
        <w:rPr>
          <w:lang w:val="fr-FR"/>
        </w:rPr>
        <w:t>’</w:t>
      </w:r>
      <w:r w:rsidRPr="00295A9D">
        <w:rPr>
          <w:lang w:val="fr-FR"/>
        </w:rPr>
        <w:t>une marchandise dangereuse est exemptée au titre du 1.1.3, les autres dispositions telles que celles relatives au code de restriction en tunnels attribué au chargement qui figurent au 8.6.3.2 ne s</w:t>
      </w:r>
      <w:r>
        <w:rPr>
          <w:lang w:val="fr-FR"/>
        </w:rPr>
        <w:t>’</w:t>
      </w:r>
      <w:r w:rsidRPr="00295A9D">
        <w:rPr>
          <w:lang w:val="fr-FR"/>
        </w:rPr>
        <w:t>appliquent plus. C</w:t>
      </w:r>
      <w:r>
        <w:rPr>
          <w:lang w:val="fr-FR"/>
        </w:rPr>
        <w:t>’</w:t>
      </w:r>
      <w:r w:rsidRPr="00295A9D">
        <w:rPr>
          <w:lang w:val="fr-FR"/>
        </w:rPr>
        <w:t>est déjà le cas pour les exemptions mentionnées au 1.1.3.6.5</w:t>
      </w:r>
      <w:r>
        <w:rPr>
          <w:lang w:val="fr-FR"/>
        </w:rPr>
        <w:t>,</w:t>
      </w:r>
      <w:r w:rsidRPr="007F4E5C">
        <w:rPr>
          <w:lang w:val="fr-FR"/>
        </w:rPr>
        <w:t xml:space="preserve"> </w:t>
      </w:r>
      <w:r w:rsidRPr="00295A9D">
        <w:rPr>
          <w:lang w:val="fr-FR"/>
        </w:rPr>
        <w:t xml:space="preserve">notamment. </w:t>
      </w:r>
      <w:r w:rsidRPr="000E6CD4">
        <w:rPr>
          <w:lang w:val="fr-FR"/>
        </w:rPr>
        <w:t>La référence générale aux exemptions du 1.1.3 dans les 1.9.5.3.6 et 8.6.3.3 couvre déjà la répétition ou mention expresse figurant dans le 1.9.5.3.6, le 8.6.3.1, le 8.6.3.2 et le 8.6.3.3 des exemptions relatives au calcul au titre du 1.1.3.6 énoncées au 1.1.3.6.5.</w:t>
      </w:r>
      <w:r w:rsidRPr="00295A9D">
        <w:rPr>
          <w:lang w:val="fr-FR"/>
        </w:rPr>
        <w:t xml:space="preserve"> Cela devrait donc également être le cas pour la nouvelle exemption proposée au 1.1.3.6.6, et il ne devrait pas être nécessaire de répéter expressément l</w:t>
      </w:r>
      <w:r>
        <w:rPr>
          <w:lang w:val="fr-FR"/>
        </w:rPr>
        <w:t>’</w:t>
      </w:r>
      <w:r w:rsidRPr="00295A9D">
        <w:rPr>
          <w:lang w:val="fr-FR"/>
        </w:rPr>
        <w:t>existence de cette exemption en plus de celle figurant au 1.1.3. Cependant, même si cela n</w:t>
      </w:r>
      <w:r>
        <w:rPr>
          <w:lang w:val="fr-FR"/>
        </w:rPr>
        <w:t>’</w:t>
      </w:r>
      <w:r w:rsidRPr="00295A9D">
        <w:rPr>
          <w:lang w:val="fr-FR"/>
        </w:rPr>
        <w:t xml:space="preserve">est en théorie pas nécessaire, afin de rendre la </w:t>
      </w:r>
      <w:r>
        <w:rPr>
          <w:lang w:val="fr-FR"/>
        </w:rPr>
        <w:t>chose</w:t>
      </w:r>
      <w:r w:rsidRPr="00295A9D">
        <w:rPr>
          <w:lang w:val="fr-FR"/>
        </w:rPr>
        <w:t xml:space="preserve"> plus claire pour les utilisateurs et les exploitants de tunnels, la Suisse propose de mentionner expressément dans le 1.9.5.3.6, le 8.6.3.1, le 8.6.3.2, le 8.6.3.3 et le 8.6.3.4 l</w:t>
      </w:r>
      <w:r>
        <w:rPr>
          <w:lang w:val="fr-FR"/>
        </w:rPr>
        <w:t>’</w:t>
      </w:r>
      <w:r w:rsidRPr="00295A9D">
        <w:rPr>
          <w:lang w:val="fr-FR"/>
        </w:rPr>
        <w:t>exemption prévue au 1.1.3.6.6.</w:t>
      </w:r>
    </w:p>
    <w:p w14:paraId="517588B5" w14:textId="77777777" w:rsidR="00C97A07" w:rsidRPr="00295A9D" w:rsidRDefault="00C97A07" w:rsidP="00EA4937">
      <w:pPr>
        <w:pStyle w:val="SingleTxtG"/>
      </w:pPr>
      <w:r w:rsidRPr="00295A9D">
        <w:rPr>
          <w:lang w:val="fr-FR"/>
        </w:rPr>
        <w:t>7.</w:t>
      </w:r>
      <w:r w:rsidRPr="00295A9D">
        <w:rPr>
          <w:lang w:val="fr-FR"/>
        </w:rPr>
        <w:tab/>
        <w:t>Les dispositions du nouveau 5.4.1.1.10 remplacent la précédente proposition de modifier le 5.4.1.1.1 k). Elles ne portent que sur l</w:t>
      </w:r>
      <w:r>
        <w:rPr>
          <w:lang w:val="fr-FR"/>
        </w:rPr>
        <w:t>’</w:t>
      </w:r>
      <w:r w:rsidRPr="00295A9D">
        <w:rPr>
          <w:lang w:val="fr-FR"/>
        </w:rPr>
        <w:t>application du 1.1.3.6.6, soit lorsqu</w:t>
      </w:r>
      <w:r>
        <w:rPr>
          <w:lang w:val="fr-FR"/>
        </w:rPr>
        <w:t>’</w:t>
      </w:r>
      <w:r w:rsidRPr="00295A9D">
        <w:rPr>
          <w:lang w:val="fr-FR"/>
        </w:rPr>
        <w:t>il est connu par avance que le transport empruntera un tunnel auquel s</w:t>
      </w:r>
      <w:r>
        <w:rPr>
          <w:lang w:val="fr-FR"/>
        </w:rPr>
        <w:t>’</w:t>
      </w:r>
      <w:r w:rsidRPr="00295A9D">
        <w:rPr>
          <w:lang w:val="fr-FR"/>
        </w:rPr>
        <w:t>appliquent des restrictions au passage de véhicules transportant des marchandises dangereuses. Afin d</w:t>
      </w:r>
      <w:r>
        <w:rPr>
          <w:lang w:val="fr-FR"/>
        </w:rPr>
        <w:t>’</w:t>
      </w:r>
      <w:r w:rsidRPr="00295A9D">
        <w:rPr>
          <w:lang w:val="fr-FR"/>
        </w:rPr>
        <w:t>éviter les retards</w:t>
      </w:r>
      <w:r w:rsidR="00716CAB">
        <w:rPr>
          <w:lang w:val="fr-FR"/>
        </w:rPr>
        <w:t xml:space="preserve"> </w:t>
      </w:r>
      <w:r>
        <w:rPr>
          <w:lang w:val="fr-FR"/>
        </w:rPr>
        <w:t>prévisibles</w:t>
      </w:r>
      <w:r w:rsidRPr="00295A9D">
        <w:rPr>
          <w:lang w:val="fr-FR"/>
        </w:rPr>
        <w:t>, il paraît utile pour les transporteurs et les exploitants de tunnels que le document de transport indique expressément la manière de procéder dans le cas d</w:t>
      </w:r>
      <w:r>
        <w:rPr>
          <w:lang w:val="fr-FR"/>
        </w:rPr>
        <w:t>’</w:t>
      </w:r>
      <w:r w:rsidRPr="00295A9D">
        <w:rPr>
          <w:lang w:val="fr-FR"/>
        </w:rPr>
        <w:t xml:space="preserve">une </w:t>
      </w:r>
      <w:r w:rsidRPr="002A1878">
        <w:rPr>
          <w:lang w:val="fr-FR"/>
        </w:rPr>
        <w:t>unité de transport portant la signalisation orange d</w:t>
      </w:r>
      <w:r>
        <w:rPr>
          <w:lang w:val="fr-FR"/>
        </w:rPr>
        <w:t>’</w:t>
      </w:r>
      <w:r w:rsidRPr="002A1878">
        <w:rPr>
          <w:lang w:val="fr-FR"/>
        </w:rPr>
        <w:t>un chargement en commun de quantités de marchandises dangereuses soumises à des restrictions en tunnels au titre du 1.1.3.6.</w:t>
      </w:r>
      <w:r w:rsidRPr="00295A9D">
        <w:rPr>
          <w:lang w:val="fr-FR"/>
        </w:rPr>
        <w:t xml:space="preserve"> C</w:t>
      </w:r>
      <w:r>
        <w:rPr>
          <w:lang w:val="fr-FR"/>
        </w:rPr>
        <w:t>’</w:t>
      </w:r>
      <w:r w:rsidRPr="00295A9D">
        <w:rPr>
          <w:lang w:val="fr-FR"/>
        </w:rPr>
        <w:t>est notamment le cas des numéros ONU 3077 et 3082 transportés</w:t>
      </w:r>
      <w:r w:rsidR="00716CAB">
        <w:rPr>
          <w:lang w:val="fr-FR"/>
        </w:rPr>
        <w:t xml:space="preserve"> </w:t>
      </w:r>
      <w:r>
        <w:rPr>
          <w:lang w:val="fr-FR"/>
        </w:rPr>
        <w:t>en</w:t>
      </w:r>
      <w:r w:rsidRPr="00295A9D">
        <w:rPr>
          <w:lang w:val="fr-FR"/>
        </w:rPr>
        <w:t xml:space="preserve"> quantités supérieures aux limites prescrites par le 1.1.3.6 dans un chargement commun avec d</w:t>
      </w:r>
      <w:r>
        <w:rPr>
          <w:lang w:val="fr-FR"/>
        </w:rPr>
        <w:t>’</w:t>
      </w:r>
      <w:r w:rsidRPr="00295A9D">
        <w:rPr>
          <w:lang w:val="fr-FR"/>
        </w:rPr>
        <w:t>autres marchandises dangereuses soumises à des restrictions en tunnels, mais dont les quantités n</w:t>
      </w:r>
      <w:r>
        <w:rPr>
          <w:lang w:val="fr-FR"/>
        </w:rPr>
        <w:t>’</w:t>
      </w:r>
      <w:r w:rsidRPr="00295A9D">
        <w:rPr>
          <w:lang w:val="fr-FR"/>
        </w:rPr>
        <w:t xml:space="preserve">excèdent pas les limites fixées au 1.1.3.6. Malgré leur signalisation orange, </w:t>
      </w:r>
      <w:r>
        <w:rPr>
          <w:lang w:val="fr-FR"/>
        </w:rPr>
        <w:t>l</w:t>
      </w:r>
      <w:r w:rsidRPr="00295A9D">
        <w:rPr>
          <w:lang w:val="fr-FR"/>
        </w:rPr>
        <w:t xml:space="preserve">es unités de transport </w:t>
      </w:r>
      <w:r>
        <w:rPr>
          <w:lang w:val="fr-FR"/>
        </w:rPr>
        <w:t xml:space="preserve">visées </w:t>
      </w:r>
      <w:bookmarkStart w:id="0" w:name="_GoBack"/>
      <w:bookmarkEnd w:id="0"/>
      <w:r w:rsidRPr="00295A9D">
        <w:rPr>
          <w:lang w:val="fr-FR"/>
        </w:rPr>
        <w:lastRenderedPageBreak/>
        <w:t xml:space="preserve">ne sont pas concernées par les restrictions de circulation dans les tunnels lorsque le </w:t>
      </w:r>
      <w:r w:rsidRPr="0088575D">
        <w:rPr>
          <w:lang w:val="fr-FR"/>
        </w:rPr>
        <w:t>placardage n</w:t>
      </w:r>
      <w:r>
        <w:rPr>
          <w:lang w:val="fr-FR"/>
        </w:rPr>
        <w:t>’</w:t>
      </w:r>
      <w:r w:rsidRPr="0088575D">
        <w:rPr>
          <w:lang w:val="fr-FR"/>
        </w:rPr>
        <w:t xml:space="preserve">est justifié que par des quantités de marchandises dangereuses </w:t>
      </w:r>
      <w:r>
        <w:rPr>
          <w:lang w:val="fr-FR"/>
        </w:rPr>
        <w:t>aux</w:t>
      </w:r>
      <w:r w:rsidRPr="0088575D">
        <w:rPr>
          <w:lang w:val="fr-FR"/>
        </w:rPr>
        <w:t>quelle</w:t>
      </w:r>
      <w:r>
        <w:rPr>
          <w:lang w:val="fr-FR"/>
        </w:rPr>
        <w:t>s</w:t>
      </w:r>
      <w:r w:rsidRPr="0088575D">
        <w:rPr>
          <w:lang w:val="fr-FR"/>
        </w:rPr>
        <w:t xml:space="preserve"> la mention « (─) » a été assignée</w:t>
      </w:r>
      <w:r>
        <w:rPr>
          <w:lang w:val="fr-FR"/>
        </w:rPr>
        <w:t>,</w:t>
      </w:r>
      <w:r w:rsidRPr="0088575D">
        <w:rPr>
          <w:lang w:val="fr-FR"/>
        </w:rPr>
        <w:t xml:space="preserve"> qui sont supérieures aux limites</w:t>
      </w:r>
      <w:r w:rsidRPr="00295A9D">
        <w:rPr>
          <w:lang w:val="fr-FR"/>
        </w:rPr>
        <w:t>.</w:t>
      </w:r>
    </w:p>
    <w:p w14:paraId="250A6CE9" w14:textId="77777777" w:rsidR="00C97A07" w:rsidRPr="00295A9D" w:rsidRDefault="00C97A07" w:rsidP="00EA4937">
      <w:pPr>
        <w:pStyle w:val="SingleTxtG"/>
      </w:pPr>
      <w:r w:rsidRPr="00295A9D">
        <w:rPr>
          <w:lang w:val="fr-FR"/>
        </w:rPr>
        <w:t>8.</w:t>
      </w:r>
      <w:r w:rsidRPr="00295A9D">
        <w:rPr>
          <w:lang w:val="fr-FR"/>
        </w:rPr>
        <w:tab/>
        <w:t xml:space="preserve">Le nouveau 1.1.3.6.6 explique comment déterminer la valeur calculée de ce type de chargement en commun. </w:t>
      </w:r>
    </w:p>
    <w:p w14:paraId="1C00E25D" w14:textId="77777777" w:rsidR="00C97A07" w:rsidRPr="00295A9D" w:rsidRDefault="00C97A07" w:rsidP="00EA4937">
      <w:pPr>
        <w:pStyle w:val="SingleTxtG"/>
      </w:pPr>
      <w:r w:rsidRPr="00295A9D">
        <w:rPr>
          <w:lang w:val="fr-FR"/>
        </w:rPr>
        <w:t>9.</w:t>
      </w:r>
      <w:r w:rsidRPr="00295A9D">
        <w:rPr>
          <w:lang w:val="fr-FR"/>
        </w:rPr>
        <w:tab/>
        <w:t>Dans le</w:t>
      </w:r>
      <w:r>
        <w:rPr>
          <w:lang w:val="fr-FR"/>
        </w:rPr>
        <w:t>s</w:t>
      </w:r>
      <w:r w:rsidRPr="00295A9D">
        <w:rPr>
          <w:lang w:val="fr-FR"/>
        </w:rPr>
        <w:t xml:space="preserve"> 1.9.5.3.6, 8.6.3.1, 8.6.3.3 et 8.6.4 ont été ajoutées les explications nécessaires </w:t>
      </w:r>
      <w:r>
        <w:rPr>
          <w:lang w:val="fr-FR"/>
        </w:rPr>
        <w:t>qui permettront</w:t>
      </w:r>
      <w:r w:rsidRPr="00295A9D">
        <w:rPr>
          <w:lang w:val="fr-FR"/>
        </w:rPr>
        <w:t xml:space="preserve"> de décider </w:t>
      </w:r>
      <w:r>
        <w:rPr>
          <w:lang w:val="fr-FR"/>
        </w:rPr>
        <w:t>si l’on peut autoriser ou non le</w:t>
      </w:r>
      <w:r w:rsidRPr="00295A9D">
        <w:rPr>
          <w:lang w:val="fr-FR"/>
        </w:rPr>
        <w:t xml:space="preserve"> passage </w:t>
      </w:r>
      <w:r>
        <w:rPr>
          <w:lang w:val="fr-FR"/>
        </w:rPr>
        <w:t>de tels</w:t>
      </w:r>
      <w:r w:rsidRPr="00295A9D">
        <w:rPr>
          <w:lang w:val="fr-FR"/>
        </w:rPr>
        <w:t xml:space="preserve"> chargement</w:t>
      </w:r>
      <w:r>
        <w:rPr>
          <w:lang w:val="fr-FR"/>
        </w:rPr>
        <w:t>s</w:t>
      </w:r>
      <w:r w:rsidRPr="00295A9D">
        <w:rPr>
          <w:lang w:val="fr-FR"/>
        </w:rPr>
        <w:t xml:space="preserve"> en commun dans un tunnel faisant l</w:t>
      </w:r>
      <w:r>
        <w:rPr>
          <w:lang w:val="fr-FR"/>
        </w:rPr>
        <w:t>’</w:t>
      </w:r>
      <w:r w:rsidRPr="00295A9D">
        <w:rPr>
          <w:lang w:val="fr-FR"/>
        </w:rPr>
        <w:t>objet de restrictions.</w:t>
      </w:r>
    </w:p>
    <w:p w14:paraId="68F8DAB5" w14:textId="77777777" w:rsidR="00C97A07" w:rsidRPr="00295A9D" w:rsidRDefault="00C97A07" w:rsidP="00EA4937">
      <w:pPr>
        <w:pStyle w:val="HChG"/>
      </w:pPr>
      <w:r w:rsidRPr="00295A9D">
        <w:rPr>
          <w:lang w:val="fr-FR"/>
        </w:rPr>
        <w:tab/>
      </w:r>
      <w:r w:rsidRPr="00295A9D">
        <w:rPr>
          <w:lang w:val="fr-FR"/>
        </w:rPr>
        <w:tab/>
        <w:t>Proposition</w:t>
      </w:r>
    </w:p>
    <w:p w14:paraId="2DEB3230" w14:textId="77777777" w:rsidR="00C97A07" w:rsidRPr="00295A9D" w:rsidRDefault="00C97A07" w:rsidP="00EA4937">
      <w:pPr>
        <w:pStyle w:val="SingleTxtG"/>
      </w:pPr>
      <w:r w:rsidRPr="00295A9D">
        <w:rPr>
          <w:lang w:val="fr-FR"/>
        </w:rPr>
        <w:t>10.</w:t>
      </w:r>
      <w:r w:rsidRPr="00295A9D">
        <w:rPr>
          <w:lang w:val="fr-FR"/>
        </w:rPr>
        <w:tab/>
        <w:t xml:space="preserve">Ajouter un nouveau </w:t>
      </w:r>
      <w:r>
        <w:rPr>
          <w:lang w:val="fr-FR"/>
        </w:rPr>
        <w:t xml:space="preserve">paragraphe, </w:t>
      </w:r>
      <w:r w:rsidRPr="00295A9D">
        <w:rPr>
          <w:lang w:val="fr-FR"/>
        </w:rPr>
        <w:t>1.1.3.6.6</w:t>
      </w:r>
      <w:r>
        <w:rPr>
          <w:lang w:val="fr-FR"/>
        </w:rPr>
        <w:t>,</w:t>
      </w:r>
      <w:r w:rsidRPr="00295A9D">
        <w:rPr>
          <w:lang w:val="fr-FR"/>
        </w:rPr>
        <w:t xml:space="preserve"> comme suit :</w:t>
      </w:r>
    </w:p>
    <w:p w14:paraId="32F12C83" w14:textId="77777777" w:rsidR="00C97A07" w:rsidRPr="00295A9D" w:rsidRDefault="00C97A07" w:rsidP="00EA4937">
      <w:pPr>
        <w:pStyle w:val="SingleTxtG"/>
      </w:pPr>
      <w:r w:rsidRPr="00295A9D">
        <w:rPr>
          <w:lang w:val="fr-FR"/>
        </w:rPr>
        <w:t>« 1.1.3.6.6</w:t>
      </w:r>
      <w:r w:rsidRPr="00295A9D">
        <w:rPr>
          <w:lang w:val="fr-FR"/>
        </w:rPr>
        <w:tab/>
        <w:t>Aux fins de l</w:t>
      </w:r>
      <w:r>
        <w:rPr>
          <w:lang w:val="fr-FR"/>
        </w:rPr>
        <w:t>’</w:t>
      </w:r>
      <w:r w:rsidRPr="00295A9D">
        <w:rPr>
          <w:lang w:val="fr-FR"/>
        </w:rPr>
        <w:t xml:space="preserve">application des restrictions en tunnels prévues au 1.9.5.3.6, les marchandises dangereuses pour lesquelles </w:t>
      </w:r>
      <w:r>
        <w:rPr>
          <w:lang w:val="fr-FR"/>
        </w:rPr>
        <w:t xml:space="preserve">la mention </w:t>
      </w:r>
      <w:r w:rsidRPr="00295A9D">
        <w:rPr>
          <w:lang w:val="fr-FR"/>
        </w:rPr>
        <w:t>« (─) »</w:t>
      </w:r>
      <w:r w:rsidR="00716CAB">
        <w:rPr>
          <w:lang w:val="fr-FR"/>
        </w:rPr>
        <w:t xml:space="preserve"> </w:t>
      </w:r>
      <w:r>
        <w:rPr>
          <w:lang w:val="fr-FR"/>
        </w:rPr>
        <w:t>figure</w:t>
      </w:r>
      <w:r w:rsidRPr="00295A9D">
        <w:rPr>
          <w:lang w:val="fr-FR"/>
        </w:rPr>
        <w:t xml:space="preserve"> dans la colonne (15) du tableau A du chapitre 3.2 ne devraient pas être prises en compte dans le calcul des quantités maximales autorisées dans les tunnels. Dans le cas de chargements en commun de telles marchandises avec des marchandises dangereuses soumises à un code de restriction en tunnel</w:t>
      </w:r>
      <w:r>
        <w:rPr>
          <w:lang w:val="fr-FR"/>
        </w:rPr>
        <w:t>s</w:t>
      </w:r>
      <w:r w:rsidRPr="00295A9D">
        <w:rPr>
          <w:lang w:val="fr-FR"/>
        </w:rPr>
        <w:t xml:space="preserve"> différent, seules ces dernières doivent être prises en compte</w:t>
      </w:r>
      <w:r w:rsidR="00716CAB">
        <w:rPr>
          <w:lang w:val="fr-FR"/>
        </w:rPr>
        <w:t xml:space="preserve"> </w:t>
      </w:r>
      <w:r>
        <w:rPr>
          <w:lang w:val="fr-FR"/>
        </w:rPr>
        <w:t xml:space="preserve">dans le </w:t>
      </w:r>
      <w:r w:rsidRPr="00295A9D">
        <w:rPr>
          <w:lang w:val="fr-FR"/>
        </w:rPr>
        <w:t>calcul des quantités maximales autorisées</w:t>
      </w:r>
      <w:r w:rsidR="00716CAB">
        <w:rPr>
          <w:lang w:val="fr-FR"/>
        </w:rPr>
        <w:t xml:space="preserve"> </w:t>
      </w:r>
      <w:r>
        <w:rPr>
          <w:lang w:val="fr-FR"/>
        </w:rPr>
        <w:t xml:space="preserve">dans les </w:t>
      </w:r>
      <w:r w:rsidRPr="00295A9D">
        <w:rPr>
          <w:lang w:val="fr-FR"/>
        </w:rPr>
        <w:t>tunnels aux fins de l</w:t>
      </w:r>
      <w:r>
        <w:rPr>
          <w:lang w:val="fr-FR"/>
        </w:rPr>
        <w:t>’</w:t>
      </w:r>
      <w:r w:rsidRPr="00295A9D">
        <w:rPr>
          <w:lang w:val="fr-FR"/>
        </w:rPr>
        <w:t>application des restrictions en tunnels prévues au 1.9.5.3.6.</w:t>
      </w:r>
    </w:p>
    <w:p w14:paraId="69456598" w14:textId="77777777" w:rsidR="00C97A07" w:rsidRPr="00295A9D" w:rsidRDefault="00C97A07" w:rsidP="00EA4937">
      <w:pPr>
        <w:pStyle w:val="SingleTxtG"/>
      </w:pPr>
      <w:r w:rsidRPr="00295A9D">
        <w:rPr>
          <w:lang w:val="fr-FR"/>
        </w:rPr>
        <w:t>S</w:t>
      </w:r>
      <w:r>
        <w:rPr>
          <w:lang w:val="fr-FR"/>
        </w:rPr>
        <w:t>’</w:t>
      </w:r>
      <w:r w:rsidRPr="00295A9D">
        <w:rPr>
          <w:lang w:val="fr-FR"/>
        </w:rPr>
        <w:t>agissant des marchandises dangereuses soumises à un code de restriction en tunnels différent de « (─) », les restrictions en tunnels s</w:t>
      </w:r>
      <w:r>
        <w:rPr>
          <w:lang w:val="fr-FR"/>
        </w:rPr>
        <w:t>’</w:t>
      </w:r>
      <w:r w:rsidRPr="00295A9D">
        <w:rPr>
          <w:lang w:val="fr-FR"/>
        </w:rPr>
        <w:t>appliquent lorsque leur valeur calculée séparément au titre du 1.1.3.6.4 est supérieure à 1</w:t>
      </w:r>
      <w:r>
        <w:rPr>
          <w:lang w:val="fr-FR"/>
        </w:rPr>
        <w:t xml:space="preserve"> </w:t>
      </w:r>
      <w:r w:rsidRPr="00295A9D">
        <w:rPr>
          <w:lang w:val="fr-FR"/>
        </w:rPr>
        <w:t>000</w:t>
      </w:r>
      <w:r>
        <w:rPr>
          <w:lang w:val="fr-FR"/>
        </w:rPr>
        <w:t>.</w:t>
      </w:r>
      <w:r w:rsidRPr="00295A9D">
        <w:rPr>
          <w:lang w:val="fr-FR"/>
        </w:rPr>
        <w:t> ».</w:t>
      </w:r>
    </w:p>
    <w:p w14:paraId="2657676A" w14:textId="77777777" w:rsidR="00C97A07" w:rsidRPr="00295A9D" w:rsidRDefault="00C97A07" w:rsidP="00EA4937">
      <w:pPr>
        <w:pStyle w:val="SingleTxtG"/>
      </w:pPr>
      <w:r w:rsidRPr="00295A9D">
        <w:rPr>
          <w:lang w:val="fr-FR"/>
        </w:rPr>
        <w:t>11.</w:t>
      </w:r>
      <w:r w:rsidRPr="00295A9D">
        <w:rPr>
          <w:lang w:val="fr-FR"/>
        </w:rPr>
        <w:tab/>
        <w:t xml:space="preserve">Modifier le 1.9.5.3.6 comme suit (texte ajouté en </w:t>
      </w:r>
      <w:r w:rsidRPr="00295A9D">
        <w:rPr>
          <w:b/>
          <w:bCs/>
          <w:u w:val="single"/>
          <w:lang w:val="fr-FR"/>
        </w:rPr>
        <w:t>gras et souligné</w:t>
      </w:r>
      <w:r>
        <w:rPr>
          <w:lang w:val="fr-FR"/>
        </w:rPr>
        <w:t>) :</w:t>
      </w:r>
    </w:p>
    <w:p w14:paraId="02271644" w14:textId="77777777" w:rsidR="00C97A07" w:rsidRPr="00643146" w:rsidRDefault="00C97A07" w:rsidP="00EA4937">
      <w:pPr>
        <w:pStyle w:val="SingleTxtG"/>
        <w:rPr>
          <w:lang w:val="fr-FR"/>
        </w:rPr>
      </w:pPr>
      <w:r w:rsidRPr="00295A9D">
        <w:rPr>
          <w:lang w:val="fr-FR"/>
        </w:rPr>
        <w:t>« 1.9.5.3.6</w:t>
      </w:r>
      <w:r w:rsidRPr="00295A9D">
        <w:rPr>
          <w:lang w:val="fr-FR"/>
        </w:rPr>
        <w:tab/>
        <w:t>Les restrictions de circulation dans les tunnels s</w:t>
      </w:r>
      <w:r>
        <w:rPr>
          <w:lang w:val="fr-FR"/>
        </w:rPr>
        <w:t>’</w:t>
      </w:r>
      <w:r w:rsidRPr="00295A9D">
        <w:rPr>
          <w:lang w:val="fr-FR"/>
        </w:rPr>
        <w:t>appliquent aux unités de transport pour lesquelles une signalisation orange conforme au 5.3.2 est prescrite, excepté pour les marchandises dangereuses pour lesquelles « (</w:t>
      </w:r>
      <w:r w:rsidR="009D5495" w:rsidRPr="009D5495">
        <w:rPr>
          <w:b/>
          <w:lang w:val="fr-FR"/>
        </w:rPr>
        <w:t>─</w:t>
      </w:r>
      <w:r w:rsidRPr="00295A9D">
        <w:rPr>
          <w:lang w:val="fr-FR"/>
        </w:rPr>
        <w:t>) » est indiqué dans la colonne (15) du tableau A du chapitre 3.2</w:t>
      </w:r>
      <w:r w:rsidRPr="00295A9D">
        <w:rPr>
          <w:b/>
          <w:bCs/>
          <w:u w:val="single"/>
          <w:lang w:val="fr-FR"/>
        </w:rPr>
        <w:t>, même dans le cas d</w:t>
      </w:r>
      <w:r>
        <w:rPr>
          <w:b/>
          <w:bCs/>
          <w:u w:val="single"/>
          <w:lang w:val="fr-FR"/>
        </w:rPr>
        <w:t>’</w:t>
      </w:r>
      <w:r w:rsidRPr="00295A9D">
        <w:rPr>
          <w:b/>
          <w:bCs/>
          <w:u w:val="single"/>
          <w:lang w:val="fr-FR"/>
        </w:rPr>
        <w:t>un chargement en commun contenant des quantités de marchandises dangereuses soumises à un code de restriction en tunnels différent de « (─) » au titre du 1.1.3.6.6</w:t>
      </w:r>
      <w:r w:rsidRPr="00295A9D">
        <w:rPr>
          <w:lang w:val="fr-FR"/>
        </w:rPr>
        <w:t xml:space="preserve">. Pour les marchandises dangereuses affectées aux </w:t>
      </w:r>
      <w:r w:rsidR="00870BFD">
        <w:rPr>
          <w:lang w:val="fr-FR"/>
        </w:rPr>
        <w:t>numéros</w:t>
      </w:r>
      <w:r w:rsidRPr="00295A9D">
        <w:rPr>
          <w:lang w:val="fr-FR"/>
        </w:rPr>
        <w:t xml:space="preserve"> ONU 2919 et 3331, des restrictions au passage dans les tunnels peuvent cependant être comprises dans l</w:t>
      </w:r>
      <w:r>
        <w:rPr>
          <w:lang w:val="fr-FR"/>
        </w:rPr>
        <w:t>’</w:t>
      </w:r>
      <w:r w:rsidRPr="00295A9D">
        <w:rPr>
          <w:lang w:val="fr-FR"/>
        </w:rPr>
        <w:t>arrangement spécial approuvé par la ou les autorité(s) compétente(s) sur la base du 1.7.4.2. Pour les tunnels de catégorie E, elles s</w:t>
      </w:r>
      <w:r>
        <w:rPr>
          <w:lang w:val="fr-FR"/>
        </w:rPr>
        <w:t>’</w:t>
      </w:r>
      <w:r w:rsidRPr="00295A9D">
        <w:rPr>
          <w:lang w:val="fr-FR"/>
        </w:rPr>
        <w:t>appliquent également aux unités de transport pour lesquelles un marquage conforme au 3.4.13 est prescrit ou transportant des conteneurs pour lesquels un marquage conforme au 3.4.13 est prescrit.</w:t>
      </w:r>
    </w:p>
    <w:p w14:paraId="308DF07E" w14:textId="77777777" w:rsidR="00C97A07" w:rsidRPr="00295A9D" w:rsidRDefault="00C97A07" w:rsidP="00EA4937">
      <w:pPr>
        <w:pStyle w:val="SingleTxtG"/>
      </w:pPr>
      <w:r w:rsidRPr="00295A9D">
        <w:rPr>
          <w:lang w:val="fr-FR"/>
        </w:rPr>
        <w:t>Les restrictions de circulation dans les tunnels ne doivent pas s</w:t>
      </w:r>
      <w:r>
        <w:rPr>
          <w:lang w:val="fr-FR"/>
        </w:rPr>
        <w:t>’</w:t>
      </w:r>
      <w:r w:rsidRPr="00295A9D">
        <w:rPr>
          <w:lang w:val="fr-FR"/>
        </w:rPr>
        <w:t xml:space="preserve">appliquer </w:t>
      </w:r>
      <w:r w:rsidRPr="00295A9D">
        <w:rPr>
          <w:b/>
          <w:bCs/>
          <w:u w:val="single"/>
          <w:lang w:val="fr-FR"/>
        </w:rPr>
        <w:t>aux quantités d</w:t>
      </w:r>
      <w:r>
        <w:rPr>
          <w:b/>
          <w:bCs/>
          <w:u w:val="single"/>
          <w:lang w:val="fr-FR"/>
        </w:rPr>
        <w:t>’</w:t>
      </w:r>
      <w:r w:rsidRPr="00295A9D">
        <w:rPr>
          <w:b/>
          <w:bCs/>
          <w:u w:val="single"/>
          <w:lang w:val="fr-FR"/>
        </w:rPr>
        <w:t>une unité de transport de marchandises dangereuses en colis auxquelles des codes de restriction en tunnels ont été affectés n</w:t>
      </w:r>
      <w:r>
        <w:rPr>
          <w:b/>
          <w:bCs/>
          <w:u w:val="single"/>
          <w:lang w:val="fr-FR"/>
        </w:rPr>
        <w:t>’</w:t>
      </w:r>
      <w:r w:rsidRPr="00295A9D">
        <w:rPr>
          <w:b/>
          <w:bCs/>
          <w:u w:val="single"/>
          <w:lang w:val="fr-FR"/>
        </w:rPr>
        <w:t xml:space="preserve">excédant pas </w:t>
      </w:r>
      <w:r>
        <w:rPr>
          <w:b/>
          <w:bCs/>
          <w:u w:val="single"/>
          <w:lang w:val="fr-FR"/>
        </w:rPr>
        <w:t>les prescriptions énoncées au 1.1.3.6.3 [</w:t>
      </w:r>
      <w:r w:rsidRPr="007216A6">
        <w:rPr>
          <w:b/>
          <w:bCs/>
          <w:u w:val="single"/>
          <w:lang w:val="fr-FR"/>
        </w:rPr>
        <w:t>calculées</w:t>
      </w:r>
      <w:r w:rsidRPr="00295A9D">
        <w:rPr>
          <w:b/>
          <w:bCs/>
          <w:u w:val="single"/>
          <w:lang w:val="fr-FR"/>
        </w:rPr>
        <w:t xml:space="preserve"> sans tenir</w:t>
      </w:r>
      <w:r>
        <w:rPr>
          <w:b/>
          <w:bCs/>
          <w:u w:val="single"/>
          <w:lang w:val="fr-FR"/>
        </w:rPr>
        <w:t xml:space="preserve"> compte d</w:t>
      </w:r>
      <w:r w:rsidRPr="00295A9D">
        <w:rPr>
          <w:b/>
          <w:bCs/>
          <w:u w:val="single"/>
          <w:lang w:val="fr-FR"/>
        </w:rPr>
        <w:t xml:space="preserve">es marchandises dangereuses pour lesquelles </w:t>
      </w:r>
      <w:r>
        <w:rPr>
          <w:b/>
          <w:bCs/>
          <w:u w:val="single"/>
          <w:lang w:val="fr-FR"/>
        </w:rPr>
        <w:t>« </w:t>
      </w:r>
      <w:r w:rsidRPr="00EE503E">
        <w:rPr>
          <w:b/>
          <w:bCs/>
          <w:u w:val="single"/>
          <w:lang w:val="fr-FR"/>
        </w:rPr>
        <w:t>(</w:t>
      </w:r>
      <w:r w:rsidRPr="00EE503E">
        <w:rPr>
          <w:u w:val="single"/>
          <w:lang w:val="fr-FR"/>
        </w:rPr>
        <w:t>─</w:t>
      </w:r>
      <w:r>
        <w:rPr>
          <w:b/>
          <w:bCs/>
          <w:u w:val="single"/>
          <w:lang w:val="fr-FR"/>
        </w:rPr>
        <w:t>) »</w:t>
      </w:r>
      <w:r w:rsidRPr="00295A9D">
        <w:rPr>
          <w:b/>
          <w:bCs/>
          <w:u w:val="single"/>
          <w:lang w:val="fr-FR"/>
        </w:rPr>
        <w:t xml:space="preserve"> est indiqué dans la colonne (15) du tableau A du chapitre 3.2] et</w:t>
      </w:r>
      <w:r w:rsidRPr="00295A9D">
        <w:rPr>
          <w:lang w:val="fr-FR"/>
        </w:rPr>
        <w:t xml:space="preserve"> aux unités de transport transportant des marchandises conformément au 1.1.3, à l</w:t>
      </w:r>
      <w:r>
        <w:rPr>
          <w:lang w:val="fr-FR"/>
        </w:rPr>
        <w:t>’</w:t>
      </w:r>
      <w:r w:rsidRPr="00295A9D">
        <w:rPr>
          <w:lang w:val="fr-FR"/>
        </w:rPr>
        <w:t>exception de celles portant le marquage prescrit au 3.4.13 sous réserve du 3.4.14.</w:t>
      </w:r>
      <w:r>
        <w:rPr>
          <w:lang w:val="fr-FR"/>
        </w:rPr>
        <w:t>».</w:t>
      </w:r>
    </w:p>
    <w:p w14:paraId="504FD7AF" w14:textId="77777777" w:rsidR="00C97A07" w:rsidRPr="00295A9D" w:rsidRDefault="00C97A07" w:rsidP="00EA4937">
      <w:pPr>
        <w:pStyle w:val="SingleTxtG"/>
      </w:pPr>
      <w:r w:rsidRPr="00295A9D">
        <w:rPr>
          <w:lang w:val="fr-FR"/>
        </w:rPr>
        <w:t>12.</w:t>
      </w:r>
      <w:r w:rsidRPr="00295A9D">
        <w:rPr>
          <w:lang w:val="fr-FR"/>
        </w:rPr>
        <w:tab/>
        <w:t>Ajouter le texte suivant au 5.4.1.1.10 :</w:t>
      </w:r>
    </w:p>
    <w:p w14:paraId="2212311D" w14:textId="77777777" w:rsidR="00C97A07" w:rsidRPr="00295A9D" w:rsidRDefault="00C97A07" w:rsidP="00EA4937">
      <w:pPr>
        <w:pStyle w:val="SingleTxtG"/>
        <w:rPr>
          <w:i/>
          <w:iCs/>
        </w:rPr>
      </w:pPr>
      <w:r w:rsidRPr="00295A9D">
        <w:rPr>
          <w:lang w:val="fr-FR"/>
        </w:rPr>
        <w:t xml:space="preserve">« 5.4.1.1.10 </w:t>
      </w:r>
      <w:r w:rsidRPr="00295A9D">
        <w:rPr>
          <w:i/>
          <w:iCs/>
          <w:lang w:val="fr-FR"/>
        </w:rPr>
        <w:t>Dispositions particulières relatives aux exemptions liées aux quantités transportées par unité de transport</w:t>
      </w:r>
    </w:p>
    <w:p w14:paraId="2EF2E586" w14:textId="77777777" w:rsidR="00C97A07" w:rsidRPr="00295A9D" w:rsidRDefault="00C97A07" w:rsidP="00EA4937">
      <w:pPr>
        <w:pStyle w:val="SingleTxtG"/>
        <w:rPr>
          <w:b/>
          <w:bCs/>
        </w:rPr>
      </w:pPr>
      <w:r w:rsidRPr="00295A9D">
        <w:rPr>
          <w:lang w:val="fr-FR"/>
        </w:rPr>
        <w:t>Dans le cas d</w:t>
      </w:r>
      <w:r>
        <w:rPr>
          <w:lang w:val="fr-FR"/>
        </w:rPr>
        <w:t>’</w:t>
      </w:r>
      <w:r w:rsidRPr="00295A9D">
        <w:rPr>
          <w:lang w:val="fr-FR"/>
        </w:rPr>
        <w:t>exemptions prévues au 1.1.3.6.6, le document de transport doit porter l</w:t>
      </w:r>
      <w:r>
        <w:rPr>
          <w:lang w:val="fr-FR"/>
        </w:rPr>
        <w:t>’</w:t>
      </w:r>
      <w:r w:rsidRPr="00295A9D">
        <w:rPr>
          <w:lang w:val="fr-FR"/>
        </w:rPr>
        <w:t>indication suivante</w:t>
      </w:r>
      <w:r w:rsidR="00716CAB">
        <w:rPr>
          <w:lang w:val="fr-FR"/>
        </w:rPr>
        <w:t> </w:t>
      </w:r>
      <w:r w:rsidRPr="00295A9D">
        <w:rPr>
          <w:lang w:val="fr-FR"/>
        </w:rPr>
        <w:t>: «</w:t>
      </w:r>
      <w:r w:rsidR="00870BFD">
        <w:rPr>
          <w:lang w:val="fr-FR"/>
        </w:rPr>
        <w:t> </w:t>
      </w:r>
      <w:r>
        <w:rPr>
          <w:b/>
          <w:bCs/>
          <w:lang w:val="fr-FR"/>
        </w:rPr>
        <w:t>Chargement</w:t>
      </w:r>
      <w:r w:rsidRPr="00295A9D">
        <w:rPr>
          <w:b/>
          <w:bCs/>
          <w:lang w:val="fr-FR"/>
        </w:rPr>
        <w:t xml:space="preserve"> ne dépassant pas les limites</w:t>
      </w:r>
      <w:r w:rsidR="00716CAB">
        <w:rPr>
          <w:b/>
          <w:bCs/>
          <w:lang w:val="fr-FR"/>
        </w:rPr>
        <w:t xml:space="preserve"> </w:t>
      </w:r>
      <w:r>
        <w:rPr>
          <w:b/>
          <w:bCs/>
          <w:lang w:val="fr-FR"/>
        </w:rPr>
        <w:t xml:space="preserve">d’exemption </w:t>
      </w:r>
      <w:r w:rsidRPr="00295A9D">
        <w:rPr>
          <w:b/>
          <w:bCs/>
          <w:lang w:val="fr-FR"/>
        </w:rPr>
        <w:t>prescrites au 1.1.3.6.6</w:t>
      </w:r>
      <w:r w:rsidRPr="00295A9D">
        <w:rPr>
          <w:lang w:val="fr-FR"/>
        </w:rPr>
        <w:t> ».</w:t>
      </w:r>
    </w:p>
    <w:p w14:paraId="375C242A" w14:textId="77777777" w:rsidR="00C97A07" w:rsidRPr="00626A41" w:rsidRDefault="00C97A07" w:rsidP="00EA4937">
      <w:pPr>
        <w:pStyle w:val="SingleTxtG"/>
        <w:rPr>
          <w:b/>
          <w:bCs/>
          <w:spacing w:val="-1"/>
        </w:rPr>
      </w:pPr>
      <w:r w:rsidRPr="00626A41">
        <w:rPr>
          <w:b/>
          <w:i/>
          <w:iCs/>
          <w:spacing w:val="-1"/>
          <w:lang w:val="fr-FR"/>
        </w:rPr>
        <w:t>NOTA 1</w:t>
      </w:r>
      <w:r w:rsidR="00716CAB" w:rsidRPr="00626A41">
        <w:rPr>
          <w:b/>
          <w:i/>
          <w:iCs/>
          <w:spacing w:val="-1"/>
          <w:lang w:val="fr-FR"/>
        </w:rPr>
        <w:t> </w:t>
      </w:r>
      <w:r w:rsidRPr="00626A41">
        <w:rPr>
          <w:i/>
          <w:iCs/>
          <w:spacing w:val="-1"/>
          <w:lang w:val="fr-FR"/>
        </w:rPr>
        <w:t>: Dans le cas où il est envisagé d’appliquer le 1.1.3.6, la quantité totale et la valeur calculée des marchandises dangereuses pour chaque catégorie de transport doivent être indiquées dans le document de transport conformément aux 1.1.3.6.3, 1.1.3.6.4 et 1.1.3.6.6.</w:t>
      </w:r>
    </w:p>
    <w:p w14:paraId="64E43AF8" w14:textId="77777777" w:rsidR="00C97A07" w:rsidRPr="00295A9D" w:rsidRDefault="00C97A07" w:rsidP="00EA4937">
      <w:pPr>
        <w:pStyle w:val="SingleTxtG"/>
      </w:pPr>
      <w:r w:rsidRPr="00295A9D">
        <w:rPr>
          <w:lang w:val="fr-FR"/>
        </w:rPr>
        <w:lastRenderedPageBreak/>
        <w:t>13.</w:t>
      </w:r>
      <w:r w:rsidRPr="00295A9D">
        <w:rPr>
          <w:lang w:val="fr-FR"/>
        </w:rPr>
        <w:tab/>
        <w:t xml:space="preserve">Modifier le 8.6.3.1 comme suit (texte ajouté en </w:t>
      </w:r>
      <w:r w:rsidRPr="00295A9D">
        <w:rPr>
          <w:b/>
          <w:bCs/>
          <w:u w:val="single"/>
          <w:lang w:val="fr-FR"/>
        </w:rPr>
        <w:t>gras et souligné</w:t>
      </w:r>
      <w:r w:rsidRPr="00295A9D">
        <w:rPr>
          <w:lang w:val="fr-FR"/>
        </w:rPr>
        <w:t>) :</w:t>
      </w:r>
    </w:p>
    <w:p w14:paraId="22B72286" w14:textId="77777777" w:rsidR="00C97A07" w:rsidRPr="00295A9D" w:rsidRDefault="00C97A07" w:rsidP="00EA4937">
      <w:pPr>
        <w:pStyle w:val="SingleTxtG"/>
      </w:pPr>
      <w:r w:rsidRPr="00295A9D">
        <w:rPr>
          <w:lang w:val="fr-FR"/>
        </w:rPr>
        <w:t xml:space="preserve">« 8.6.3.1 </w:t>
      </w:r>
      <w:r w:rsidRPr="00295A9D">
        <w:rPr>
          <w:lang w:val="fr-FR"/>
        </w:rPr>
        <w:tab/>
        <w:t>Les restrictions au transport de marchandises dangereuses spécifiques dans les tunnels sont fondées sur les codes de restriction en tunnels de ces marchandises indiqués en colonne (15) du tableau A du chapitre 3.2. Les codes de restriction en tunnels figurent entre parenthèses en bas de la case. Lorsque « (─) » est indiqué au lieu de l</w:t>
      </w:r>
      <w:r>
        <w:rPr>
          <w:lang w:val="fr-FR"/>
        </w:rPr>
        <w:t>’</w:t>
      </w:r>
      <w:r w:rsidRPr="00295A9D">
        <w:rPr>
          <w:lang w:val="fr-FR"/>
        </w:rPr>
        <w:t xml:space="preserve">un des codes de restriction en tunnels, les marchandises dangereuses </w:t>
      </w:r>
      <w:r w:rsidRPr="00295A9D">
        <w:rPr>
          <w:b/>
          <w:bCs/>
          <w:u w:val="single"/>
          <w:lang w:val="fr-FR"/>
        </w:rPr>
        <w:t>en question</w:t>
      </w:r>
      <w:r w:rsidRPr="00295A9D">
        <w:rPr>
          <w:lang w:val="fr-FR"/>
        </w:rPr>
        <w:t xml:space="preserve"> ne sont soumises à aucune restriction en tunnel</w:t>
      </w:r>
      <w:r w:rsidR="007102CE">
        <w:rPr>
          <w:lang w:val="fr-FR"/>
        </w:rPr>
        <w:t>s</w:t>
      </w:r>
      <w:r w:rsidRPr="00295A9D">
        <w:rPr>
          <w:lang w:val="fr-FR"/>
        </w:rPr>
        <w:t xml:space="preserve"> </w:t>
      </w:r>
      <w:r w:rsidRPr="00295A9D">
        <w:rPr>
          <w:b/>
          <w:bCs/>
          <w:u w:val="single"/>
          <w:lang w:val="fr-FR"/>
        </w:rPr>
        <w:t>et ne devraient pas être prises en compte pour les restrictions en tunnels, même dans le cas d</w:t>
      </w:r>
      <w:r>
        <w:rPr>
          <w:b/>
          <w:bCs/>
          <w:u w:val="single"/>
          <w:lang w:val="fr-FR"/>
        </w:rPr>
        <w:t>’</w:t>
      </w:r>
      <w:r w:rsidRPr="00295A9D">
        <w:rPr>
          <w:b/>
          <w:bCs/>
          <w:u w:val="single"/>
          <w:lang w:val="fr-FR"/>
        </w:rPr>
        <w:t>un chargement en commun contenant des marchandises dangereuses soumises à un code de restriction en tunnel</w:t>
      </w:r>
      <w:r w:rsidR="00870BFD">
        <w:rPr>
          <w:b/>
          <w:bCs/>
          <w:u w:val="single"/>
          <w:lang w:val="fr-FR"/>
        </w:rPr>
        <w:t>s</w:t>
      </w:r>
      <w:r w:rsidRPr="00295A9D">
        <w:rPr>
          <w:b/>
          <w:bCs/>
          <w:u w:val="single"/>
          <w:lang w:val="fr-FR"/>
        </w:rPr>
        <w:t xml:space="preserve"> différent de « (─) »</w:t>
      </w:r>
      <w:r w:rsidRPr="00295A9D">
        <w:rPr>
          <w:lang w:val="fr-FR"/>
        </w:rPr>
        <w:t xml:space="preserve">. </w:t>
      </w:r>
      <w:r w:rsidRPr="00295A9D">
        <w:rPr>
          <w:b/>
          <w:bCs/>
          <w:lang w:val="fr-FR"/>
        </w:rPr>
        <w:t>P</w:t>
      </w:r>
      <w:r w:rsidRPr="00295A9D">
        <w:rPr>
          <w:lang w:val="fr-FR"/>
        </w:rPr>
        <w:t xml:space="preserve">our les marchandises dangereuses affectées aux </w:t>
      </w:r>
      <w:r w:rsidR="00870BFD">
        <w:rPr>
          <w:lang w:val="fr-FR"/>
        </w:rPr>
        <w:t>numér</w:t>
      </w:r>
      <w:r w:rsidRPr="00295A9D">
        <w:rPr>
          <w:lang w:val="fr-FR"/>
        </w:rPr>
        <w:t>os ONU 2919 et 3331, des restrictions au passage dans les tunnels peuvent cependant être comprises dans l</w:t>
      </w:r>
      <w:r>
        <w:rPr>
          <w:lang w:val="fr-FR"/>
        </w:rPr>
        <w:t>’</w:t>
      </w:r>
      <w:r w:rsidRPr="00295A9D">
        <w:rPr>
          <w:lang w:val="fr-FR"/>
        </w:rPr>
        <w:t>arrangement spécial approuvé par l</w:t>
      </w:r>
      <w:r>
        <w:rPr>
          <w:lang w:val="fr-FR"/>
        </w:rPr>
        <w:t>’</w:t>
      </w:r>
      <w:r w:rsidRPr="00295A9D">
        <w:rPr>
          <w:lang w:val="fr-FR"/>
        </w:rPr>
        <w:t>a</w:t>
      </w:r>
      <w:r>
        <w:rPr>
          <w:lang w:val="fr-FR"/>
        </w:rPr>
        <w:t>utorité</w:t>
      </w:r>
      <w:r w:rsidRPr="00295A9D">
        <w:rPr>
          <w:lang w:val="fr-FR"/>
        </w:rPr>
        <w:t xml:space="preserve"> ou les autorités compétentes sur la base du 1.7.4.2</w:t>
      </w:r>
      <w:r>
        <w:rPr>
          <w:lang w:val="fr-FR"/>
        </w:rPr>
        <w:t>.</w:t>
      </w:r>
      <w:r w:rsidRPr="00295A9D">
        <w:rPr>
          <w:lang w:val="fr-FR"/>
        </w:rPr>
        <w:t> ».</w:t>
      </w:r>
    </w:p>
    <w:p w14:paraId="66B42DC4" w14:textId="77777777" w:rsidR="00C97A07" w:rsidRPr="00295A9D" w:rsidRDefault="00C97A07" w:rsidP="00EA4937">
      <w:pPr>
        <w:pStyle w:val="SingleTxtG"/>
      </w:pPr>
      <w:r w:rsidRPr="00295A9D">
        <w:rPr>
          <w:lang w:val="fr-FR"/>
        </w:rPr>
        <w:t>14.</w:t>
      </w:r>
      <w:r w:rsidRPr="00295A9D">
        <w:rPr>
          <w:lang w:val="fr-FR"/>
        </w:rPr>
        <w:tab/>
        <w:t xml:space="preserve">Modifier le 8.6.3.2 comme suit (texte ajouté en </w:t>
      </w:r>
      <w:r w:rsidRPr="00295A9D">
        <w:rPr>
          <w:b/>
          <w:bCs/>
          <w:u w:val="single"/>
          <w:lang w:val="fr-FR"/>
        </w:rPr>
        <w:t>gras et souligné</w:t>
      </w:r>
      <w:r w:rsidRPr="00295A9D">
        <w:rPr>
          <w:lang w:val="fr-FR"/>
        </w:rPr>
        <w:t>) :</w:t>
      </w:r>
    </w:p>
    <w:p w14:paraId="294CB629" w14:textId="77777777" w:rsidR="00C97A07" w:rsidRDefault="00C97A07" w:rsidP="00EA4937">
      <w:pPr>
        <w:pStyle w:val="SingleTxtG"/>
      </w:pPr>
      <w:r w:rsidRPr="00295A9D">
        <w:rPr>
          <w:lang w:val="fr-FR"/>
        </w:rPr>
        <w:t>« 8.6.3.2</w:t>
      </w:r>
      <w:r w:rsidRPr="00295A9D">
        <w:rPr>
          <w:lang w:val="fr-FR"/>
        </w:rPr>
        <w:tab/>
        <w:t>Lorsqu</w:t>
      </w:r>
      <w:r>
        <w:rPr>
          <w:lang w:val="fr-FR"/>
        </w:rPr>
        <w:t>’</w:t>
      </w:r>
      <w:r w:rsidRPr="00295A9D">
        <w:rPr>
          <w:lang w:val="fr-FR"/>
        </w:rPr>
        <w:t>une unité de transport contient des marchandises dangereuses auxquelles différents codes de restriction en tunnels ont été affectés, le code de restriction en tunnels le plus restrictif doit être affecté à l</w:t>
      </w:r>
      <w:r>
        <w:rPr>
          <w:lang w:val="fr-FR"/>
        </w:rPr>
        <w:t>’</w:t>
      </w:r>
      <w:r w:rsidRPr="00295A9D">
        <w:rPr>
          <w:lang w:val="fr-FR"/>
        </w:rPr>
        <w:t xml:space="preserve">ensemble du chargement. </w:t>
      </w:r>
      <w:r w:rsidRPr="00295A9D">
        <w:rPr>
          <w:b/>
          <w:bCs/>
          <w:u w:val="single"/>
          <w:lang w:val="fr-FR"/>
        </w:rPr>
        <w:t>Lorsque la quantité d</w:t>
      </w:r>
      <w:r>
        <w:rPr>
          <w:b/>
          <w:bCs/>
          <w:u w:val="single"/>
          <w:lang w:val="fr-FR"/>
        </w:rPr>
        <w:t>’</w:t>
      </w:r>
      <w:r w:rsidRPr="00295A9D">
        <w:rPr>
          <w:b/>
          <w:bCs/>
          <w:u w:val="single"/>
          <w:lang w:val="fr-FR"/>
        </w:rPr>
        <w:t>une unité de transport de marchandises dangereuses en colis auxquelles des codes de restriction en tunnels ont été assignés n</w:t>
      </w:r>
      <w:r>
        <w:rPr>
          <w:b/>
          <w:bCs/>
          <w:u w:val="single"/>
          <w:lang w:val="fr-FR"/>
        </w:rPr>
        <w:t>’</w:t>
      </w:r>
      <w:r w:rsidRPr="00295A9D">
        <w:rPr>
          <w:b/>
          <w:bCs/>
          <w:u w:val="single"/>
          <w:lang w:val="fr-FR"/>
        </w:rPr>
        <w:t xml:space="preserve">est pas supérieure </w:t>
      </w:r>
      <w:r>
        <w:rPr>
          <w:b/>
          <w:bCs/>
          <w:u w:val="single"/>
          <w:lang w:val="fr-FR"/>
        </w:rPr>
        <w:t>aux prescription</w:t>
      </w:r>
      <w:r w:rsidR="00716CAB">
        <w:rPr>
          <w:b/>
          <w:bCs/>
          <w:u w:val="single"/>
          <w:lang w:val="fr-FR"/>
        </w:rPr>
        <w:t>s</w:t>
      </w:r>
      <w:r>
        <w:rPr>
          <w:b/>
          <w:bCs/>
          <w:u w:val="single"/>
          <w:lang w:val="fr-FR"/>
        </w:rPr>
        <w:t xml:space="preserve"> énoncées </w:t>
      </w:r>
      <w:r w:rsidRPr="00295A9D">
        <w:rPr>
          <w:b/>
          <w:bCs/>
          <w:u w:val="single"/>
          <w:lang w:val="fr-FR"/>
        </w:rPr>
        <w:t>au 1.1.3.6.3 [calculée sans tenir compte des marchandises dangereuses pour lesquelles « (</w:t>
      </w:r>
      <w:r w:rsidRPr="00295A9D">
        <w:rPr>
          <w:u w:val="single"/>
          <w:lang w:val="fr-FR"/>
        </w:rPr>
        <w:t>─</w:t>
      </w:r>
      <w:r w:rsidRPr="00295A9D">
        <w:rPr>
          <w:b/>
          <w:bCs/>
          <w:u w:val="single"/>
          <w:lang w:val="fr-FR"/>
        </w:rPr>
        <w:t>) » est indiqué dans la colonne (15) du tableau A du chapitre 3.2], aucun code de restriction en tunnels n</w:t>
      </w:r>
      <w:r>
        <w:rPr>
          <w:b/>
          <w:bCs/>
          <w:u w:val="single"/>
          <w:lang w:val="fr-FR"/>
        </w:rPr>
        <w:t>’</w:t>
      </w:r>
      <w:r w:rsidRPr="00295A9D">
        <w:rPr>
          <w:b/>
          <w:bCs/>
          <w:u w:val="single"/>
          <w:lang w:val="fr-FR"/>
        </w:rPr>
        <w:t>est attribué au chargement dans son ensemble</w:t>
      </w:r>
      <w:r>
        <w:rPr>
          <w:b/>
          <w:bCs/>
          <w:u w:val="single"/>
          <w:lang w:val="fr-FR"/>
        </w:rPr>
        <w:t>.</w:t>
      </w:r>
      <w:r w:rsidRPr="00295A9D">
        <w:rPr>
          <w:lang w:val="fr-FR"/>
        </w:rPr>
        <w:t> ».</w:t>
      </w:r>
    </w:p>
    <w:p w14:paraId="7EF50354" w14:textId="77777777" w:rsidR="00C97A07" w:rsidRPr="00295A9D" w:rsidRDefault="00C97A07" w:rsidP="00EA4937">
      <w:pPr>
        <w:pStyle w:val="SingleTxtG"/>
      </w:pPr>
      <w:r w:rsidRPr="00295A9D">
        <w:rPr>
          <w:lang w:val="fr-FR"/>
        </w:rPr>
        <w:t>15.</w:t>
      </w:r>
      <w:r w:rsidRPr="00295A9D">
        <w:rPr>
          <w:lang w:val="fr-FR"/>
        </w:rPr>
        <w:tab/>
        <w:t xml:space="preserve">Modifier le 8.6.3.3 comme suit (texte ajouté en </w:t>
      </w:r>
      <w:r w:rsidRPr="00295A9D">
        <w:rPr>
          <w:b/>
          <w:bCs/>
          <w:u w:val="single"/>
          <w:lang w:val="fr-FR"/>
        </w:rPr>
        <w:t>gras et souligné</w:t>
      </w:r>
      <w:r w:rsidRPr="00295A9D">
        <w:rPr>
          <w:lang w:val="fr-FR"/>
        </w:rPr>
        <w:t>) :</w:t>
      </w:r>
    </w:p>
    <w:p w14:paraId="188DB5D0" w14:textId="77777777" w:rsidR="00C97A07" w:rsidRPr="00295A9D" w:rsidRDefault="00C97A07" w:rsidP="00EA4937">
      <w:pPr>
        <w:pStyle w:val="SingleTxtG"/>
        <w:rPr>
          <w:b/>
          <w:u w:val="single"/>
        </w:rPr>
      </w:pPr>
      <w:r w:rsidRPr="00295A9D">
        <w:rPr>
          <w:lang w:val="fr-FR"/>
        </w:rPr>
        <w:t>« 8.6.3.3</w:t>
      </w:r>
      <w:r w:rsidRPr="00295A9D">
        <w:rPr>
          <w:lang w:val="fr-FR"/>
        </w:rPr>
        <w:tab/>
        <w:t>Les marchandises dangereuses transportées conformément au 1.1.3 ne font pas l</w:t>
      </w:r>
      <w:r>
        <w:rPr>
          <w:lang w:val="fr-FR"/>
        </w:rPr>
        <w:t>’</w:t>
      </w:r>
      <w:r w:rsidRPr="00295A9D">
        <w:rPr>
          <w:lang w:val="fr-FR"/>
        </w:rPr>
        <w:t>objet de restriction dans les tunnels et ne doivent pas être prises en compte dans la détermination d</w:t>
      </w:r>
      <w:r>
        <w:rPr>
          <w:lang w:val="fr-FR"/>
        </w:rPr>
        <w:t>’</w:t>
      </w:r>
      <w:r w:rsidRPr="00295A9D">
        <w:rPr>
          <w:lang w:val="fr-FR"/>
        </w:rPr>
        <w:t>un code de restriction en tunnels devant être affecté à l</w:t>
      </w:r>
      <w:r>
        <w:rPr>
          <w:lang w:val="fr-FR"/>
        </w:rPr>
        <w:t>’</w:t>
      </w:r>
      <w:r w:rsidRPr="00295A9D">
        <w:rPr>
          <w:lang w:val="fr-FR"/>
        </w:rPr>
        <w:t>ensemble du chargement d</w:t>
      </w:r>
      <w:r>
        <w:rPr>
          <w:lang w:val="fr-FR"/>
        </w:rPr>
        <w:t>’</w:t>
      </w:r>
      <w:r w:rsidRPr="00295A9D">
        <w:rPr>
          <w:lang w:val="fr-FR"/>
        </w:rPr>
        <w:t>une unité de transport excepté si celle-ci doit porter le marquage prescrit au 3.4.13 sous réserve du 3.4.14</w:t>
      </w:r>
      <w:r w:rsidRPr="00295A9D">
        <w:rPr>
          <w:b/>
          <w:bCs/>
          <w:u w:val="single"/>
          <w:lang w:val="fr-FR"/>
        </w:rPr>
        <w:t>.</w:t>
      </w:r>
      <w:r w:rsidRPr="00295A9D">
        <w:rPr>
          <w:u w:val="single"/>
          <w:lang w:val="fr-FR"/>
        </w:rPr>
        <w:t xml:space="preserve"> </w:t>
      </w:r>
      <w:r w:rsidRPr="00295A9D">
        <w:rPr>
          <w:b/>
          <w:bCs/>
          <w:u w:val="single"/>
          <w:lang w:val="fr-FR"/>
        </w:rPr>
        <w:t>Conformément au 1.1.3.6.6, seules les marchandises dangereuses soumises à un code de restriction en tunnels différent de « (─) » doivent être prises en compte</w:t>
      </w:r>
      <w:r w:rsidR="00716CAB">
        <w:rPr>
          <w:b/>
          <w:bCs/>
          <w:u w:val="single"/>
          <w:lang w:val="fr-FR"/>
        </w:rPr>
        <w:t xml:space="preserve"> </w:t>
      </w:r>
      <w:r>
        <w:rPr>
          <w:b/>
          <w:bCs/>
          <w:u w:val="single"/>
          <w:lang w:val="fr-FR"/>
        </w:rPr>
        <w:t xml:space="preserve">dans le </w:t>
      </w:r>
      <w:r w:rsidRPr="00295A9D">
        <w:rPr>
          <w:b/>
          <w:bCs/>
          <w:u w:val="single"/>
          <w:lang w:val="fr-FR"/>
        </w:rPr>
        <w:t>calcul des quantités maximales autorisées en tunnels aux fins de l</w:t>
      </w:r>
      <w:r>
        <w:rPr>
          <w:b/>
          <w:bCs/>
          <w:u w:val="single"/>
          <w:lang w:val="fr-FR"/>
        </w:rPr>
        <w:t>’</w:t>
      </w:r>
      <w:r w:rsidRPr="00295A9D">
        <w:rPr>
          <w:b/>
          <w:bCs/>
          <w:u w:val="single"/>
          <w:lang w:val="fr-FR"/>
        </w:rPr>
        <w:t>application des restrictions en tunnels prévues au 1.9.5.3.6</w:t>
      </w:r>
      <w:r>
        <w:rPr>
          <w:b/>
          <w:bCs/>
          <w:u w:val="single"/>
          <w:lang w:val="fr-FR"/>
        </w:rPr>
        <w:t>.</w:t>
      </w:r>
      <w:r w:rsidRPr="00295A9D">
        <w:rPr>
          <w:bCs/>
          <w:lang w:val="fr-FR"/>
        </w:rPr>
        <w:t> ».</w:t>
      </w:r>
    </w:p>
    <w:p w14:paraId="0F84AFA0" w14:textId="77777777" w:rsidR="00C97A07" w:rsidRDefault="00C97A07" w:rsidP="003475AB">
      <w:pPr>
        <w:pStyle w:val="SingleTxtG"/>
      </w:pPr>
      <w:r w:rsidRPr="00295A9D">
        <w:rPr>
          <w:lang w:val="fr-FR"/>
        </w:rPr>
        <w:t>16.</w:t>
      </w:r>
      <w:r w:rsidRPr="00295A9D">
        <w:rPr>
          <w:lang w:val="fr-FR"/>
        </w:rPr>
        <w:tab/>
        <w:t xml:space="preserve">Modifier le texte de la dernière ligne « ─ » dans la colonne « Restriction » du tableau figurant au 8.6.4 comme suit (texte ajouté en </w:t>
      </w:r>
      <w:r w:rsidRPr="00295A9D">
        <w:rPr>
          <w:b/>
          <w:bCs/>
          <w:u w:val="single"/>
          <w:lang w:val="fr-FR"/>
        </w:rPr>
        <w:t>gras et souligné</w:t>
      </w:r>
      <w:r w:rsidRPr="00295A9D">
        <w:rPr>
          <w:lang w:val="fr-FR"/>
        </w:rPr>
        <w: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C97A07" w:rsidRPr="007102CE" w14:paraId="4F0B560C" w14:textId="77777777" w:rsidTr="003475AB">
        <w:tc>
          <w:tcPr>
            <w:tcW w:w="4253" w:type="dxa"/>
          </w:tcPr>
          <w:p w14:paraId="70525667" w14:textId="77777777" w:rsidR="00C97A07" w:rsidRPr="007102CE" w:rsidRDefault="00C97A07" w:rsidP="00306D6B">
            <w:pPr>
              <w:spacing w:after="120"/>
              <w:rPr>
                <w:rFonts w:eastAsia="SimSun"/>
              </w:rPr>
            </w:pPr>
            <w:r w:rsidRPr="007102CE">
              <w:rPr>
                <w:lang w:val="fr-FR"/>
              </w:rPr>
              <w:t>Code de restriction en tunnels applicable à l’ensemble du chargement de l’unité de transport</w:t>
            </w:r>
          </w:p>
        </w:tc>
        <w:tc>
          <w:tcPr>
            <w:tcW w:w="4253" w:type="dxa"/>
          </w:tcPr>
          <w:p w14:paraId="21C99FFC" w14:textId="77777777" w:rsidR="00C97A07" w:rsidRPr="007102CE" w:rsidRDefault="00C97A07" w:rsidP="00306D6B">
            <w:pPr>
              <w:spacing w:after="120"/>
              <w:jc w:val="center"/>
              <w:rPr>
                <w:rFonts w:eastAsia="SimSun"/>
              </w:rPr>
            </w:pPr>
            <w:r w:rsidRPr="007102CE">
              <w:rPr>
                <w:lang w:val="fr-FR"/>
              </w:rPr>
              <w:t>Restriction</w:t>
            </w:r>
          </w:p>
        </w:tc>
      </w:tr>
      <w:tr w:rsidR="00C97A07" w:rsidRPr="007102CE" w14:paraId="32D43CB2" w14:textId="77777777" w:rsidTr="003475AB">
        <w:tc>
          <w:tcPr>
            <w:tcW w:w="4253" w:type="dxa"/>
            <w:gridSpan w:val="2"/>
          </w:tcPr>
          <w:p w14:paraId="00F0D97D" w14:textId="77777777" w:rsidR="00C97A07" w:rsidRPr="007102CE" w:rsidRDefault="00C97A07" w:rsidP="00306D6B">
            <w:pPr>
              <w:spacing w:after="120"/>
              <w:ind w:left="1134"/>
              <w:rPr>
                <w:rFonts w:eastAsia="SimSun"/>
              </w:rPr>
            </w:pPr>
            <w:r w:rsidRPr="007102CE">
              <w:rPr>
                <w:lang w:val="fr-FR"/>
              </w:rPr>
              <w:t>[...]</w:t>
            </w:r>
          </w:p>
        </w:tc>
      </w:tr>
      <w:tr w:rsidR="00C97A07" w:rsidRPr="007102CE" w14:paraId="06900FB8" w14:textId="77777777" w:rsidTr="003475AB">
        <w:tc>
          <w:tcPr>
            <w:tcW w:w="4253" w:type="dxa"/>
          </w:tcPr>
          <w:p w14:paraId="1329398E" w14:textId="77777777" w:rsidR="00C97A07" w:rsidRPr="007102CE" w:rsidRDefault="00C97A07" w:rsidP="00306D6B">
            <w:pPr>
              <w:spacing w:after="120"/>
              <w:rPr>
                <w:rFonts w:eastAsia="SimSun"/>
              </w:rPr>
            </w:pPr>
            <w:r w:rsidRPr="007102CE">
              <w:rPr>
                <w:lang w:val="fr-FR"/>
              </w:rPr>
              <w:t>-</w:t>
            </w:r>
          </w:p>
        </w:tc>
        <w:tc>
          <w:tcPr>
            <w:tcW w:w="4253" w:type="dxa"/>
          </w:tcPr>
          <w:p w14:paraId="2F91C71A" w14:textId="77777777" w:rsidR="00C97A07" w:rsidRPr="007102CE" w:rsidRDefault="00C97A07" w:rsidP="007102CE">
            <w:pPr>
              <w:spacing w:after="120"/>
              <w:jc w:val="both"/>
              <w:rPr>
                <w:rFonts w:eastAsia="SimSun"/>
              </w:rPr>
            </w:pPr>
            <w:r w:rsidRPr="007102CE">
              <w:rPr>
                <w:lang w:val="fr-FR"/>
              </w:rPr>
              <w:t xml:space="preserve">Passage autorisé dans tous les tunnels (pour les numéros ONU 2919 et 3331, voir également 8.6.3.1). </w:t>
            </w:r>
            <w:r w:rsidRPr="007102CE">
              <w:rPr>
                <w:b/>
                <w:bCs/>
                <w:u w:val="single"/>
                <w:lang w:val="fr-FR"/>
              </w:rPr>
              <w:t>Dans le cas d’un chargement en commun contenant des marchandises dangereuses soumises à un autre code de restriction en tunnels, seules les marchandises soumises à un code différent de « (─) » doivent être prises en considération pour les restrictions de passage</w:t>
            </w:r>
          </w:p>
        </w:tc>
      </w:tr>
    </w:tbl>
    <w:p w14:paraId="5FB7CAD0" w14:textId="77777777" w:rsidR="00C97A07" w:rsidRPr="003475AB" w:rsidRDefault="003475AB" w:rsidP="003475AB">
      <w:pPr>
        <w:pStyle w:val="SingleTxtG"/>
        <w:spacing w:before="240" w:after="0"/>
        <w:jc w:val="center"/>
        <w:rPr>
          <w:u w:val="single"/>
        </w:rPr>
      </w:pPr>
      <w:r>
        <w:rPr>
          <w:u w:val="single"/>
        </w:rPr>
        <w:tab/>
      </w:r>
      <w:r>
        <w:rPr>
          <w:u w:val="single"/>
        </w:rPr>
        <w:tab/>
      </w:r>
      <w:r>
        <w:rPr>
          <w:u w:val="single"/>
        </w:rPr>
        <w:tab/>
      </w:r>
    </w:p>
    <w:p w14:paraId="28EC8244" w14:textId="77777777" w:rsidR="00F9573C" w:rsidRDefault="00F9573C" w:rsidP="00AF0CB5"/>
    <w:sectPr w:rsidR="00F9573C" w:rsidSect="00C97A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DB39" w14:textId="77777777" w:rsidR="00C72A02" w:rsidRDefault="00C72A02" w:rsidP="00F95C08">
      <w:pPr>
        <w:spacing w:line="240" w:lineRule="auto"/>
      </w:pPr>
    </w:p>
  </w:endnote>
  <w:endnote w:type="continuationSeparator" w:id="0">
    <w:p w14:paraId="70158098" w14:textId="77777777" w:rsidR="00C72A02" w:rsidRPr="00AC3823" w:rsidRDefault="00C72A02" w:rsidP="00AC3823">
      <w:pPr>
        <w:pStyle w:val="Footer"/>
      </w:pPr>
    </w:p>
  </w:endnote>
  <w:endnote w:type="continuationNotice" w:id="1">
    <w:p w14:paraId="2691F15C" w14:textId="77777777" w:rsidR="00C72A02" w:rsidRDefault="00C72A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0B99" w14:textId="77777777" w:rsidR="00C97A07" w:rsidRPr="00C97A07" w:rsidRDefault="00C97A07" w:rsidP="00C97A07">
    <w:pPr>
      <w:pStyle w:val="Footer"/>
      <w:tabs>
        <w:tab w:val="right" w:pos="9638"/>
      </w:tabs>
    </w:pPr>
    <w:r w:rsidRPr="00C97A07">
      <w:rPr>
        <w:b/>
        <w:sz w:val="18"/>
      </w:rPr>
      <w:fldChar w:fldCharType="begin"/>
    </w:r>
    <w:r w:rsidRPr="00C97A07">
      <w:rPr>
        <w:b/>
        <w:sz w:val="18"/>
      </w:rPr>
      <w:instrText xml:space="preserve"> PAGE  \* MERGEFORMAT </w:instrText>
    </w:r>
    <w:r w:rsidRPr="00C97A07">
      <w:rPr>
        <w:b/>
        <w:sz w:val="18"/>
      </w:rPr>
      <w:fldChar w:fldCharType="separate"/>
    </w:r>
    <w:r w:rsidRPr="00C97A07">
      <w:rPr>
        <w:b/>
        <w:noProof/>
        <w:sz w:val="18"/>
      </w:rPr>
      <w:t>2</w:t>
    </w:r>
    <w:r w:rsidRPr="00C97A07">
      <w:rPr>
        <w:b/>
        <w:sz w:val="18"/>
      </w:rPr>
      <w:fldChar w:fldCharType="end"/>
    </w:r>
    <w:r>
      <w:rPr>
        <w:b/>
        <w:sz w:val="18"/>
      </w:rPr>
      <w:tab/>
    </w:r>
    <w:r>
      <w:t>GE.19-14220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B0B8" w14:textId="77777777" w:rsidR="00C97A07" w:rsidRPr="00C97A07" w:rsidRDefault="00C97A07" w:rsidP="00C97A07">
    <w:pPr>
      <w:pStyle w:val="Footer"/>
      <w:tabs>
        <w:tab w:val="right" w:pos="9638"/>
      </w:tabs>
      <w:rPr>
        <w:b/>
        <w:sz w:val="18"/>
      </w:rPr>
    </w:pPr>
    <w:r>
      <w:t>GE.19-14220</w:t>
    </w:r>
    <w:r>
      <w:tab/>
    </w:r>
    <w:r w:rsidRPr="00C97A07">
      <w:rPr>
        <w:b/>
        <w:sz w:val="18"/>
      </w:rPr>
      <w:fldChar w:fldCharType="begin"/>
    </w:r>
    <w:r w:rsidRPr="00C97A07">
      <w:rPr>
        <w:b/>
        <w:sz w:val="18"/>
      </w:rPr>
      <w:instrText xml:space="preserve"> PAGE  \* MERGEFORMAT </w:instrText>
    </w:r>
    <w:r w:rsidRPr="00C97A07">
      <w:rPr>
        <w:b/>
        <w:sz w:val="18"/>
      </w:rPr>
      <w:fldChar w:fldCharType="separate"/>
    </w:r>
    <w:r w:rsidRPr="00C97A07">
      <w:rPr>
        <w:b/>
        <w:noProof/>
        <w:sz w:val="18"/>
      </w:rPr>
      <w:t>3</w:t>
    </w:r>
    <w:r w:rsidRPr="00C97A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18DF" w14:textId="77777777" w:rsidR="007F20FA" w:rsidRPr="00C97A07" w:rsidRDefault="00C97A07" w:rsidP="00C97A07">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3545A6A2" wp14:editId="4C16535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19-14220  (F)    240919    250919</w:t>
    </w:r>
    <w:r>
      <w:rPr>
        <w:sz w:val="20"/>
      </w:rPr>
      <w:br/>
    </w:r>
    <w:r w:rsidRPr="00C97A07">
      <w:rPr>
        <w:rFonts w:ascii="C39T30Lfz" w:hAnsi="C39T30Lfz"/>
        <w:sz w:val="56"/>
      </w:rPr>
      <w:t></w:t>
    </w:r>
    <w:r w:rsidRPr="00C97A07">
      <w:rPr>
        <w:rFonts w:ascii="C39T30Lfz" w:hAnsi="C39T30Lfz"/>
        <w:sz w:val="56"/>
      </w:rPr>
      <w:t></w:t>
    </w:r>
    <w:r w:rsidRPr="00C97A07">
      <w:rPr>
        <w:rFonts w:ascii="C39T30Lfz" w:hAnsi="C39T30Lfz"/>
        <w:sz w:val="56"/>
      </w:rPr>
      <w:t></w:t>
    </w:r>
    <w:r w:rsidRPr="00C97A07">
      <w:rPr>
        <w:rFonts w:ascii="C39T30Lfz" w:hAnsi="C39T30Lfz"/>
        <w:sz w:val="56"/>
      </w:rPr>
      <w:t></w:t>
    </w:r>
    <w:r w:rsidRPr="00C97A07">
      <w:rPr>
        <w:rFonts w:ascii="C39T30Lfz" w:hAnsi="C39T30Lfz"/>
        <w:sz w:val="56"/>
      </w:rPr>
      <w:t></w:t>
    </w:r>
    <w:r w:rsidRPr="00C97A07">
      <w:rPr>
        <w:rFonts w:ascii="C39T30Lfz" w:hAnsi="C39T30Lfz"/>
        <w:sz w:val="56"/>
      </w:rPr>
      <w:t></w:t>
    </w:r>
    <w:r w:rsidRPr="00C97A07">
      <w:rPr>
        <w:rFonts w:ascii="C39T30Lfz" w:hAnsi="C39T30Lfz"/>
        <w:sz w:val="56"/>
      </w:rPr>
      <w:t></w:t>
    </w:r>
    <w:r w:rsidRPr="00C97A07">
      <w:rPr>
        <w:rFonts w:ascii="C39T30Lfz" w:hAnsi="C39T30Lfz"/>
        <w:sz w:val="56"/>
      </w:rPr>
      <w:t></w:t>
    </w:r>
    <w:r w:rsidRPr="00C97A07">
      <w:rPr>
        <w:rFonts w:ascii="C39T30Lfz" w:hAnsi="C39T30Lfz"/>
        <w:sz w:val="56"/>
      </w:rPr>
      <w:t></w:t>
    </w:r>
    <w:r>
      <w:rPr>
        <w:noProof/>
        <w:sz w:val="20"/>
      </w:rPr>
      <w:drawing>
        <wp:anchor distT="0" distB="0" distL="114300" distR="114300" simplePos="0" relativeHeight="251658240" behindDoc="0" locked="0" layoutInCell="1" allowOverlap="1" wp14:anchorId="0F881D2E" wp14:editId="73D428C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059B" w14:textId="77777777" w:rsidR="00C72A02" w:rsidRPr="00AC3823" w:rsidRDefault="00C72A02" w:rsidP="00AC3823">
      <w:pPr>
        <w:pStyle w:val="Footer"/>
        <w:tabs>
          <w:tab w:val="right" w:pos="2155"/>
        </w:tabs>
        <w:spacing w:after="80" w:line="240" w:lineRule="atLeast"/>
        <w:ind w:left="680"/>
        <w:rPr>
          <w:u w:val="single"/>
        </w:rPr>
      </w:pPr>
      <w:r>
        <w:rPr>
          <w:u w:val="single"/>
        </w:rPr>
        <w:tab/>
      </w:r>
    </w:p>
  </w:footnote>
  <w:footnote w:type="continuationSeparator" w:id="0">
    <w:p w14:paraId="1AA10DA0" w14:textId="77777777" w:rsidR="00C72A02" w:rsidRPr="00AC3823" w:rsidRDefault="00C72A02" w:rsidP="00AC3823">
      <w:pPr>
        <w:pStyle w:val="Footer"/>
        <w:tabs>
          <w:tab w:val="right" w:pos="2155"/>
        </w:tabs>
        <w:spacing w:after="80" w:line="240" w:lineRule="atLeast"/>
        <w:ind w:left="680"/>
        <w:rPr>
          <w:u w:val="single"/>
        </w:rPr>
      </w:pPr>
      <w:r>
        <w:rPr>
          <w:u w:val="single"/>
        </w:rPr>
        <w:tab/>
      </w:r>
    </w:p>
  </w:footnote>
  <w:footnote w:type="continuationNotice" w:id="1">
    <w:p w14:paraId="6CE30016" w14:textId="77777777" w:rsidR="00C72A02" w:rsidRPr="00AC3823" w:rsidRDefault="00C72A02">
      <w:pPr>
        <w:spacing w:line="240" w:lineRule="auto"/>
        <w:rPr>
          <w:sz w:val="2"/>
          <w:szCs w:val="2"/>
        </w:rPr>
      </w:pPr>
    </w:p>
  </w:footnote>
  <w:footnote w:id="2">
    <w:p w14:paraId="2D2C530D" w14:textId="77777777" w:rsidR="00C97A07" w:rsidRPr="00986EAE" w:rsidRDefault="00C97A07" w:rsidP="00C97A07">
      <w:pPr>
        <w:pStyle w:val="FootnoteText"/>
        <w:tabs>
          <w:tab w:val="clear" w:pos="1021"/>
        </w:tabs>
      </w:pPr>
      <w:r w:rsidRPr="005E5FC5">
        <w:rPr>
          <w:sz w:val="20"/>
          <w:lang w:val="fr-FR"/>
        </w:rPr>
        <w:sym w:font="Symbol" w:char="F02A"/>
      </w:r>
      <w:r>
        <w:rPr>
          <w:lang w:val="fr-FR"/>
        </w:rPr>
        <w:tab/>
        <w:t>Conformément au programme de travail du Comité des transports intérieurs pour 2018</w:t>
      </w:r>
      <w:r w:rsidR="00EA4937">
        <w:rPr>
          <w:lang w:val="fr-FR"/>
        </w:rPr>
        <w:noBreakHyphen/>
      </w:r>
      <w:r>
        <w:rPr>
          <w:lang w:val="fr-FR"/>
        </w:rPr>
        <w:t>2019 (ECE/TRANS/2018/21/Add.1, module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FC2E" w14:textId="6A7F2483" w:rsidR="00C97A07" w:rsidRPr="00C97A07" w:rsidRDefault="009C7DC0">
    <w:pPr>
      <w:pStyle w:val="Header"/>
    </w:pPr>
    <w:fldSimple w:instr=" TITLE  \* MERGEFORMAT ">
      <w:r>
        <w:t>ECE/TRANS/WP.15/2019/19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5B91" w14:textId="2025DA0A" w:rsidR="00C97A07" w:rsidRPr="00C97A07" w:rsidRDefault="009C7DC0" w:rsidP="00C97A07">
    <w:pPr>
      <w:pStyle w:val="Header"/>
      <w:jc w:val="right"/>
    </w:pPr>
    <w:fldSimple w:instr=" TITLE  \* MERGEFORMAT ">
      <w:r>
        <w:t>ECE/TRANS/WP.15/2019/19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02"/>
    <w:rsid w:val="00017687"/>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671D3"/>
    <w:rsid w:val="002744B8"/>
    <w:rsid w:val="002832AC"/>
    <w:rsid w:val="002D7C93"/>
    <w:rsid w:val="00305801"/>
    <w:rsid w:val="00306D6B"/>
    <w:rsid w:val="003475AB"/>
    <w:rsid w:val="003916DE"/>
    <w:rsid w:val="00421996"/>
    <w:rsid w:val="00441C3B"/>
    <w:rsid w:val="00446FE5"/>
    <w:rsid w:val="00452396"/>
    <w:rsid w:val="004837D8"/>
    <w:rsid w:val="004E2EED"/>
    <w:rsid w:val="004E468C"/>
    <w:rsid w:val="00546CB9"/>
    <w:rsid w:val="005505B7"/>
    <w:rsid w:val="00573BE5"/>
    <w:rsid w:val="00586ED3"/>
    <w:rsid w:val="00596AA9"/>
    <w:rsid w:val="00626A41"/>
    <w:rsid w:val="007102CE"/>
    <w:rsid w:val="0071601D"/>
    <w:rsid w:val="00716CAB"/>
    <w:rsid w:val="0073044F"/>
    <w:rsid w:val="00786569"/>
    <w:rsid w:val="007A62E6"/>
    <w:rsid w:val="007D0CF3"/>
    <w:rsid w:val="007F20FA"/>
    <w:rsid w:val="007F3816"/>
    <w:rsid w:val="0080684C"/>
    <w:rsid w:val="00870BFD"/>
    <w:rsid w:val="00871C75"/>
    <w:rsid w:val="008776DC"/>
    <w:rsid w:val="008D1CC4"/>
    <w:rsid w:val="009446C0"/>
    <w:rsid w:val="009705C8"/>
    <w:rsid w:val="009C1CF4"/>
    <w:rsid w:val="009C7DC0"/>
    <w:rsid w:val="009D5495"/>
    <w:rsid w:val="009F6B74"/>
    <w:rsid w:val="00A3029F"/>
    <w:rsid w:val="00A30353"/>
    <w:rsid w:val="00AC3823"/>
    <w:rsid w:val="00AE323C"/>
    <w:rsid w:val="00AF0CB5"/>
    <w:rsid w:val="00B00181"/>
    <w:rsid w:val="00B00B0D"/>
    <w:rsid w:val="00B45F2E"/>
    <w:rsid w:val="00B765F7"/>
    <w:rsid w:val="00BA0CA9"/>
    <w:rsid w:val="00C02897"/>
    <w:rsid w:val="00C72A02"/>
    <w:rsid w:val="00C97039"/>
    <w:rsid w:val="00C97A07"/>
    <w:rsid w:val="00D3439C"/>
    <w:rsid w:val="00DB1831"/>
    <w:rsid w:val="00DD3BFD"/>
    <w:rsid w:val="00DF6678"/>
    <w:rsid w:val="00E0299A"/>
    <w:rsid w:val="00E85C74"/>
    <w:rsid w:val="00EA4937"/>
    <w:rsid w:val="00EA6547"/>
    <w:rsid w:val="00EF2E22"/>
    <w:rsid w:val="00F35BAF"/>
    <w:rsid w:val="00F56E57"/>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9190B"/>
  <w15:docId w15:val="{18C82E57-C1A2-40EE-9A06-0E6C4885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A493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2033</Words>
  <Characters>11591</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ECE/TRANS/WP.15/2019/19</vt:lpstr>
      <vt:lpstr>ECE/TRANS/WP.15/2019/19</vt:lpstr>
    </vt:vector>
  </TitlesOfParts>
  <Company>DCM</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ECE/TRANS/WP.15/2019/19</dc:title>
  <dc:subject/>
  <dc:creator>Valerie BERTIN</dc:creator>
  <cp:keywords/>
  <cp:lastModifiedBy>Christine Barrio-Champeau</cp:lastModifiedBy>
  <cp:revision>2</cp:revision>
  <cp:lastPrinted>2019-09-25T14:45:00Z</cp:lastPrinted>
  <dcterms:created xsi:type="dcterms:W3CDTF">2019-09-25T15:13:00Z</dcterms:created>
  <dcterms:modified xsi:type="dcterms:W3CDTF">2019-09-25T15:13:00Z</dcterms:modified>
</cp:coreProperties>
</file>