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86C0EE4" w14:textId="77777777" w:rsidTr="000A1E28">
        <w:trPr>
          <w:cantSplit/>
          <w:trHeight w:hRule="exact" w:val="851"/>
        </w:trPr>
        <w:tc>
          <w:tcPr>
            <w:tcW w:w="1276" w:type="dxa"/>
            <w:tcBorders>
              <w:bottom w:val="single" w:sz="4" w:space="0" w:color="auto"/>
            </w:tcBorders>
            <w:shd w:val="clear" w:color="auto" w:fill="auto"/>
            <w:vAlign w:val="bottom"/>
          </w:tcPr>
          <w:p w14:paraId="7CB87028" w14:textId="77777777" w:rsidR="00B56E9C" w:rsidRDefault="00B56E9C" w:rsidP="00336D6A">
            <w:pPr>
              <w:tabs>
                <w:tab w:val="left" w:pos="515"/>
              </w:tabs>
              <w:spacing w:after="80"/>
            </w:pPr>
          </w:p>
        </w:tc>
        <w:tc>
          <w:tcPr>
            <w:tcW w:w="2268" w:type="dxa"/>
            <w:tcBorders>
              <w:bottom w:val="single" w:sz="4" w:space="0" w:color="auto"/>
            </w:tcBorders>
            <w:shd w:val="clear" w:color="auto" w:fill="auto"/>
            <w:vAlign w:val="bottom"/>
          </w:tcPr>
          <w:p w14:paraId="4AB3AA2A" w14:textId="77777777" w:rsidR="00B56E9C" w:rsidRPr="000A1E28" w:rsidRDefault="00B56E9C" w:rsidP="000A1E28">
            <w:pPr>
              <w:spacing w:after="80" w:line="300" w:lineRule="exact"/>
              <w:rPr>
                <w:b/>
                <w:sz w:val="24"/>
                <w:szCs w:val="24"/>
              </w:rPr>
            </w:pPr>
            <w:r w:rsidRPr="000A1E28">
              <w:rPr>
                <w:sz w:val="28"/>
                <w:szCs w:val="28"/>
              </w:rPr>
              <w:t>United Nations</w:t>
            </w:r>
          </w:p>
        </w:tc>
        <w:tc>
          <w:tcPr>
            <w:tcW w:w="6095" w:type="dxa"/>
            <w:gridSpan w:val="2"/>
            <w:tcBorders>
              <w:bottom w:val="single" w:sz="4" w:space="0" w:color="auto"/>
            </w:tcBorders>
            <w:shd w:val="clear" w:color="auto" w:fill="auto"/>
            <w:vAlign w:val="bottom"/>
          </w:tcPr>
          <w:p w14:paraId="6993DC01" w14:textId="77777777" w:rsidR="00B56E9C" w:rsidRPr="00D47EEA" w:rsidRDefault="004B4853" w:rsidP="00F7677B">
            <w:pPr>
              <w:jc w:val="right"/>
            </w:pPr>
            <w:r w:rsidRPr="000A1E28">
              <w:rPr>
                <w:sz w:val="40"/>
              </w:rPr>
              <w:t>ECE</w:t>
            </w:r>
            <w:r>
              <w:t>/TRANS/WP.15/AC.1/1</w:t>
            </w:r>
            <w:r w:rsidR="002A7870">
              <w:t>53</w:t>
            </w:r>
            <w:r w:rsidR="00206D96">
              <w:t>/Add.1</w:t>
            </w:r>
          </w:p>
        </w:tc>
      </w:tr>
      <w:tr w:rsidR="00B56E9C" w14:paraId="68085911" w14:textId="77777777" w:rsidTr="000A1E28">
        <w:trPr>
          <w:cantSplit/>
          <w:trHeight w:hRule="exact" w:val="2835"/>
        </w:trPr>
        <w:tc>
          <w:tcPr>
            <w:tcW w:w="1276" w:type="dxa"/>
            <w:tcBorders>
              <w:top w:val="single" w:sz="4" w:space="0" w:color="auto"/>
              <w:bottom w:val="single" w:sz="12" w:space="0" w:color="auto"/>
            </w:tcBorders>
            <w:shd w:val="clear" w:color="auto" w:fill="auto"/>
          </w:tcPr>
          <w:p w14:paraId="14843CB0" w14:textId="77777777" w:rsidR="00B56E9C" w:rsidRDefault="00DA06C7" w:rsidP="000A1E28">
            <w:pPr>
              <w:spacing w:before="120"/>
            </w:pPr>
            <w:r>
              <w:rPr>
                <w:noProof/>
                <w:lang w:eastAsia="en-GB"/>
              </w:rPr>
              <w:drawing>
                <wp:inline distT="0" distB="0" distL="0" distR="0" wp14:anchorId="42840C63" wp14:editId="5EDC16E4">
                  <wp:extent cx="714375" cy="590550"/>
                  <wp:effectExtent l="1905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3018E915" w14:textId="77777777" w:rsidR="00B56E9C" w:rsidRPr="000A1E28" w:rsidRDefault="00D773DF" w:rsidP="000A1E28">
            <w:pPr>
              <w:spacing w:before="120" w:line="420" w:lineRule="exact"/>
              <w:rPr>
                <w:sz w:val="40"/>
                <w:szCs w:val="40"/>
              </w:rPr>
            </w:pPr>
            <w:r w:rsidRPr="000A1E28">
              <w:rPr>
                <w:b/>
                <w:sz w:val="40"/>
                <w:szCs w:val="40"/>
              </w:rPr>
              <w:t>Economic and Social Council</w:t>
            </w:r>
          </w:p>
        </w:tc>
        <w:tc>
          <w:tcPr>
            <w:tcW w:w="2835" w:type="dxa"/>
            <w:tcBorders>
              <w:top w:val="single" w:sz="4" w:space="0" w:color="auto"/>
              <w:bottom w:val="single" w:sz="12" w:space="0" w:color="auto"/>
            </w:tcBorders>
            <w:shd w:val="clear" w:color="auto" w:fill="auto"/>
          </w:tcPr>
          <w:p w14:paraId="46B2867F" w14:textId="77777777" w:rsidR="004B4853" w:rsidRDefault="004B4853" w:rsidP="000A1E28">
            <w:pPr>
              <w:spacing w:before="240" w:line="240" w:lineRule="exact"/>
            </w:pPr>
            <w:r>
              <w:t>Distr.: General</w:t>
            </w:r>
          </w:p>
          <w:p w14:paraId="49DE94FF" w14:textId="1E4EF9F5" w:rsidR="004B4853" w:rsidRDefault="00305BA7" w:rsidP="00851538">
            <w:pPr>
              <w:spacing w:line="240" w:lineRule="exact"/>
            </w:pPr>
            <w:r>
              <w:t>4</w:t>
            </w:r>
            <w:r w:rsidR="00BC2A3C">
              <w:t xml:space="preserve"> </w:t>
            </w:r>
            <w:r w:rsidR="00851538">
              <w:t>January</w:t>
            </w:r>
            <w:r w:rsidR="002A7870">
              <w:t xml:space="preserve"> 2019</w:t>
            </w:r>
          </w:p>
          <w:p w14:paraId="7B06D2D3" w14:textId="77777777" w:rsidR="00804F97" w:rsidRDefault="00804F97" w:rsidP="000A1E28">
            <w:pPr>
              <w:spacing w:line="240" w:lineRule="exact"/>
            </w:pPr>
            <w:r w:rsidRPr="002915BF">
              <w:t>English</w:t>
            </w:r>
          </w:p>
          <w:p w14:paraId="4FD2E0D6" w14:textId="77777777" w:rsidR="00B56E9C" w:rsidRDefault="00804F97" w:rsidP="000A1E28">
            <w:pPr>
              <w:spacing w:line="240" w:lineRule="exact"/>
            </w:pPr>
            <w:r>
              <w:t>Original: English and French</w:t>
            </w:r>
          </w:p>
        </w:tc>
      </w:tr>
    </w:tbl>
    <w:p w14:paraId="234DCD86" w14:textId="77777777" w:rsidR="00442A83" w:rsidRDefault="00C96DF2" w:rsidP="00E91321">
      <w:pPr>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7AD25A2E" w14:textId="77777777" w:rsidR="00C96DF2" w:rsidRPr="008F31D2" w:rsidRDefault="008F31D2" w:rsidP="00C96DF2">
      <w:pPr>
        <w:spacing w:before="120"/>
        <w:rPr>
          <w:sz w:val="28"/>
          <w:szCs w:val="28"/>
        </w:rPr>
      </w:pPr>
      <w:r>
        <w:rPr>
          <w:sz w:val="28"/>
          <w:szCs w:val="28"/>
        </w:rPr>
        <w:t>Inland Transport Committee</w:t>
      </w:r>
    </w:p>
    <w:p w14:paraId="72DA8201" w14:textId="77777777" w:rsidR="008F31D2" w:rsidRDefault="008F31D2" w:rsidP="00C96DF2">
      <w:pPr>
        <w:spacing w:before="120"/>
        <w:rPr>
          <w:b/>
          <w:sz w:val="24"/>
          <w:szCs w:val="24"/>
        </w:rPr>
      </w:pPr>
      <w:r>
        <w:rPr>
          <w:b/>
          <w:sz w:val="24"/>
          <w:szCs w:val="24"/>
        </w:rPr>
        <w:t>Working Party on the Transport of Dangerous Goods</w:t>
      </w:r>
    </w:p>
    <w:p w14:paraId="43BA64C3" w14:textId="77777777" w:rsidR="00C96DF2" w:rsidRPr="008F31D2" w:rsidRDefault="008F31D2" w:rsidP="00C96DF2">
      <w:pPr>
        <w:spacing w:before="120"/>
        <w:rPr>
          <w:b/>
        </w:rPr>
      </w:pPr>
      <w:r w:rsidRPr="008F31D2">
        <w:rPr>
          <w:b/>
        </w:rPr>
        <w:t>Joint Meeting of the RID Committee of Experts and the</w:t>
      </w:r>
      <w:r w:rsidRPr="008F31D2">
        <w:rPr>
          <w:b/>
        </w:rPr>
        <w:br/>
        <w:t>Working Party on the Transport of Dangerous Goods</w:t>
      </w:r>
    </w:p>
    <w:p w14:paraId="60B8652E" w14:textId="77777777" w:rsidR="00C96DF2" w:rsidRDefault="004328B1" w:rsidP="00C96DF2">
      <w:r w:rsidRPr="004328B1">
        <w:rPr>
          <w:lang w:val="en-US"/>
        </w:rPr>
        <w:t xml:space="preserve">Bern, </w:t>
      </w:r>
      <w:r w:rsidR="00432A0A">
        <w:rPr>
          <w:lang w:val="en-US"/>
        </w:rPr>
        <w:t>1</w:t>
      </w:r>
      <w:r w:rsidR="002A7870">
        <w:rPr>
          <w:lang w:val="en-US"/>
        </w:rPr>
        <w:t>8</w:t>
      </w:r>
      <w:r>
        <w:rPr>
          <w:lang w:val="en-US"/>
        </w:rPr>
        <w:t>-</w:t>
      </w:r>
      <w:r w:rsidR="002A7870">
        <w:rPr>
          <w:lang w:val="en-US"/>
        </w:rPr>
        <w:t>22</w:t>
      </w:r>
      <w:r>
        <w:rPr>
          <w:lang w:val="en-US"/>
        </w:rPr>
        <w:t xml:space="preserve"> March 201</w:t>
      </w:r>
      <w:r w:rsidR="002A7870">
        <w:rPr>
          <w:lang w:val="en-US"/>
        </w:rPr>
        <w:t>9</w:t>
      </w:r>
    </w:p>
    <w:p w14:paraId="1D0E7579" w14:textId="77777777" w:rsidR="00804F97" w:rsidRDefault="00804F97" w:rsidP="00804F97">
      <w:pPr>
        <w:rPr>
          <w:lang w:val="en-US"/>
        </w:rPr>
      </w:pPr>
      <w:r>
        <w:rPr>
          <w:lang w:val="en-US"/>
        </w:rPr>
        <w:t>Item 1 of the provisional agenda</w:t>
      </w:r>
    </w:p>
    <w:p w14:paraId="4EBD5BAD" w14:textId="77777777" w:rsidR="00804F97" w:rsidRPr="006500BA" w:rsidRDefault="00804F97" w:rsidP="00804F97">
      <w:r w:rsidRPr="00F31B24">
        <w:rPr>
          <w:b/>
          <w:lang w:val="en-US"/>
        </w:rPr>
        <w:t>Adoption of the agenda</w:t>
      </w:r>
    </w:p>
    <w:p w14:paraId="5172E8F1" w14:textId="77777777" w:rsidR="00BC2A3C" w:rsidRPr="008B08AE" w:rsidRDefault="004328B1" w:rsidP="00BC2A3C">
      <w:pPr>
        <w:pStyle w:val="HChG"/>
      </w:pPr>
      <w:r w:rsidRPr="00DC682F">
        <w:rPr>
          <w:lang w:val="en-US"/>
        </w:rPr>
        <w:tab/>
      </w:r>
      <w:r w:rsidRPr="00DC682F">
        <w:rPr>
          <w:lang w:val="en-US"/>
        </w:rPr>
        <w:tab/>
      </w:r>
      <w:r w:rsidR="00BC2A3C" w:rsidRPr="008B08AE">
        <w:t xml:space="preserve">Provisional agenda for the </w:t>
      </w:r>
      <w:r w:rsidR="00BC2A3C">
        <w:t>spring</w:t>
      </w:r>
      <w:r w:rsidR="00BC2A3C" w:rsidRPr="008B08AE">
        <w:t xml:space="preserve"> 201</w:t>
      </w:r>
      <w:r w:rsidR="002A7870">
        <w:t>9</w:t>
      </w:r>
      <w:r w:rsidR="00BC2A3C" w:rsidRPr="008B08AE">
        <w:t xml:space="preserve"> session</w:t>
      </w:r>
    </w:p>
    <w:p w14:paraId="405F515F" w14:textId="77777777" w:rsidR="00BC2A3C" w:rsidRPr="008B08AE" w:rsidRDefault="00BC2A3C" w:rsidP="00BC2A3C">
      <w:pPr>
        <w:pStyle w:val="H23G"/>
      </w:pPr>
      <w:r w:rsidRPr="008B08AE">
        <w:tab/>
      </w:r>
      <w:r w:rsidRPr="008B08AE">
        <w:tab/>
        <w:t>Addendum</w:t>
      </w:r>
    </w:p>
    <w:p w14:paraId="23C191F7" w14:textId="77777777" w:rsidR="00BC2A3C" w:rsidRPr="008B08AE" w:rsidRDefault="00BC2A3C" w:rsidP="00BC2A3C">
      <w:pPr>
        <w:pStyle w:val="H1G"/>
      </w:pPr>
      <w:r w:rsidRPr="008B08AE">
        <w:tab/>
      </w:r>
      <w:r w:rsidRPr="008B08AE">
        <w:tab/>
        <w:t>Annotations and list of documents</w:t>
      </w:r>
    </w:p>
    <w:p w14:paraId="54096C26" w14:textId="77777777" w:rsidR="00206D96" w:rsidRPr="00635238" w:rsidRDefault="00206D96" w:rsidP="00206D96">
      <w:pPr>
        <w:pStyle w:val="HChG"/>
      </w:pPr>
      <w:r w:rsidRPr="00635238">
        <w:tab/>
        <w:t>1.</w:t>
      </w:r>
      <w:r w:rsidRPr="00635238">
        <w:tab/>
        <w:t>Adoption of the agenda</w:t>
      </w:r>
    </w:p>
    <w:p w14:paraId="0886C939" w14:textId="07E8066F" w:rsidR="00961F18" w:rsidRPr="008B08AE" w:rsidRDefault="00961F18" w:rsidP="00961F18">
      <w:pPr>
        <w:pStyle w:val="SingleTxtG"/>
        <w:ind w:firstLine="567"/>
      </w:pPr>
      <w:r w:rsidRPr="008B08AE">
        <w:t xml:space="preserve">The first item on the agenda concerns its adoption. The Joint Meeting will also have before it the report on its </w:t>
      </w:r>
      <w:r>
        <w:t>autumn</w:t>
      </w:r>
      <w:r w:rsidRPr="008B08AE">
        <w:t xml:space="preserve"> </w:t>
      </w:r>
      <w:r>
        <w:t>2018</w:t>
      </w:r>
      <w:r w:rsidRPr="008B08AE">
        <w:t xml:space="preserve"> session, held in </w:t>
      </w:r>
      <w:r>
        <w:t>Geneva</w:t>
      </w:r>
      <w:r w:rsidRPr="008B08AE">
        <w:t xml:space="preserve"> from </w:t>
      </w:r>
      <w:r>
        <w:t>17 to 21 September</w:t>
      </w:r>
      <w:r w:rsidRPr="008B08AE">
        <w:t xml:space="preserve"> </w:t>
      </w:r>
      <w:r>
        <w:t>2018</w:t>
      </w:r>
      <w:r w:rsidRPr="008B08AE">
        <w:t xml:space="preserve"> </w:t>
      </w:r>
      <w:r w:rsidRPr="00382FDA">
        <w:t>(ECE/TRANS/WP.15/AC.1/</w:t>
      </w:r>
      <w:r>
        <w:t>152</w:t>
      </w:r>
      <w:r w:rsidRPr="00382FDA">
        <w:t xml:space="preserve"> – OTIF/RID/RC/</w:t>
      </w:r>
      <w:r>
        <w:t>2018</w:t>
      </w:r>
      <w:r w:rsidRPr="00382FDA">
        <w:t>-</w:t>
      </w:r>
      <w:r>
        <w:t>B</w:t>
      </w:r>
      <w:r w:rsidRPr="00382FDA">
        <w:t xml:space="preserve"> and Add</w:t>
      </w:r>
      <w:r>
        <w:t>.</w:t>
      </w:r>
      <w:r w:rsidRPr="00382FDA">
        <w:t>1).</w:t>
      </w:r>
    </w:p>
    <w:p w14:paraId="35E233E6" w14:textId="63AABFA2" w:rsidR="00961F18" w:rsidRPr="008B08AE" w:rsidRDefault="00BD492A" w:rsidP="00961F18">
      <w:pPr>
        <w:pStyle w:val="SingleTxtG"/>
      </w:pPr>
      <w:r>
        <w:tab/>
      </w:r>
      <w:r w:rsidR="00961F18" w:rsidRPr="008B08AE">
        <w:tab/>
        <w:t xml:space="preserve">The following points should be borne in mind: </w:t>
      </w:r>
    </w:p>
    <w:p w14:paraId="41EDCE21" w14:textId="43EF578E" w:rsidR="00961F18" w:rsidRPr="00BD492A" w:rsidRDefault="00961F18" w:rsidP="00BD492A">
      <w:pPr>
        <w:pStyle w:val="SingleTxtG"/>
        <w:ind w:firstLine="567"/>
      </w:pPr>
      <w:r w:rsidRPr="008B08AE">
        <w:t>(a)</w:t>
      </w:r>
      <w:r w:rsidRPr="008B08AE">
        <w:tab/>
        <w:t xml:space="preserve">At its autumn </w:t>
      </w:r>
      <w:r>
        <w:t>2018</w:t>
      </w:r>
      <w:r w:rsidRPr="008B08AE">
        <w:t xml:space="preserve"> session, the Joint Meeting </w:t>
      </w:r>
      <w:r>
        <w:t>re-</w:t>
      </w:r>
      <w:r w:rsidRPr="008B08AE">
        <w:t xml:space="preserve">elected Mr. C. </w:t>
      </w:r>
      <w:proofErr w:type="spellStart"/>
      <w:r w:rsidRPr="008B08AE">
        <w:t>Pfauvadel</w:t>
      </w:r>
      <w:proofErr w:type="spellEnd"/>
      <w:r w:rsidRPr="008B08AE">
        <w:t xml:space="preserve"> (France) as Chair and </w:t>
      </w:r>
      <w:r>
        <w:t xml:space="preserve">elected </w:t>
      </w:r>
      <w:r w:rsidRPr="00DB762A">
        <w:t>Ms. S. García Wolfrum (Spain)</w:t>
      </w:r>
      <w:r w:rsidRPr="008B08AE">
        <w:t xml:space="preserve"> as Vice-Chair for </w:t>
      </w:r>
      <w:r>
        <w:t>2019</w:t>
      </w:r>
      <w:r w:rsidRPr="008B08AE">
        <w:t>;</w:t>
      </w:r>
    </w:p>
    <w:p w14:paraId="5B099E14" w14:textId="77777777" w:rsidR="00961F18" w:rsidRPr="008B08AE" w:rsidRDefault="00961F18" w:rsidP="00BD492A">
      <w:pPr>
        <w:pStyle w:val="SingleTxtG"/>
        <w:ind w:firstLine="567"/>
      </w:pPr>
      <w:r w:rsidRPr="008B08AE">
        <w:t>(b)</w:t>
      </w:r>
      <w:r w:rsidRPr="008B08AE">
        <w:tab/>
        <w:t xml:space="preserve">UNECE documents (other than agendas or reports) with the symbol ECE/TRANS/WP.15/AC.1/ are circulated by the </w:t>
      </w:r>
      <w:r w:rsidRPr="008B08AE">
        <w:rPr>
          <w:szCs w:val="24"/>
        </w:rPr>
        <w:t>Intergovernmental Organisation for International Carriage by Rail (OTIF)</w:t>
      </w:r>
      <w:r w:rsidRPr="008B08AE">
        <w:t xml:space="preserve"> in German under the symbol OTIF/RID/RC/ followed by the same document number. As part of the secretariat’s efforts to reduce expenditure, documents will not be available in the conference room. Delegates are kindly requested to bring their copies of documents to the meeting;</w:t>
      </w:r>
    </w:p>
    <w:p w14:paraId="1B025A28" w14:textId="77777777" w:rsidR="00961F18" w:rsidRPr="008B08AE" w:rsidRDefault="00961F18" w:rsidP="00BD492A">
      <w:pPr>
        <w:pStyle w:val="SingleTxtG"/>
        <w:ind w:firstLine="567"/>
      </w:pPr>
      <w:r w:rsidRPr="008B08AE">
        <w:t>(c)</w:t>
      </w:r>
      <w:r w:rsidRPr="008B08AE">
        <w:tab/>
        <w:t>The documentation will be available on the UNECE website (</w:t>
      </w:r>
      <w:r w:rsidRPr="00433AB7">
        <w:t>http://www.unece.org/trans/danger/danger.html</w:t>
      </w:r>
      <w:r w:rsidRPr="008B08AE">
        <w:t>) in English, French and Russian;</w:t>
      </w:r>
    </w:p>
    <w:p w14:paraId="444971CB" w14:textId="77777777" w:rsidR="00961F18" w:rsidRDefault="00961F18" w:rsidP="00BD492A">
      <w:pPr>
        <w:pStyle w:val="SingleTxtG"/>
        <w:ind w:firstLine="567"/>
      </w:pPr>
      <w:r w:rsidRPr="008B08AE">
        <w:t>(d)</w:t>
      </w:r>
      <w:r w:rsidRPr="008B08AE">
        <w:tab/>
        <w:t>The Joint Meeting would, if necessary, like an ad hoc working group to meet outside the times of the plenary session to consider documents concerning standards (item </w:t>
      </w:r>
      <w:r>
        <w:t>3</w:t>
      </w:r>
      <w:r w:rsidRPr="008B08AE">
        <w:t>), in accordance with the mandate to be decided by the Joint Meeting;</w:t>
      </w:r>
    </w:p>
    <w:p w14:paraId="509F5A9A" w14:textId="77777777" w:rsidR="00961F18" w:rsidRDefault="00961F18" w:rsidP="00BD492A">
      <w:pPr>
        <w:pStyle w:val="SingleTxtG"/>
        <w:ind w:firstLine="567"/>
      </w:pPr>
      <w:r w:rsidRPr="008B08AE">
        <w:lastRenderedPageBreak/>
        <w:t>(e)</w:t>
      </w:r>
      <w:r w:rsidRPr="008B08AE">
        <w:tab/>
        <w:t xml:space="preserve">The Joint Meeting would, if necessary, like an ad hoc working group to meet concurrently with it to consider documents concerning tanks (item </w:t>
      </w:r>
      <w:r>
        <w:t>2</w:t>
      </w:r>
      <w:r w:rsidRPr="008B08AE">
        <w:t>), after this item</w:t>
      </w:r>
      <w:r>
        <w:t xml:space="preserve"> have been discussed in plenary.</w:t>
      </w:r>
    </w:p>
    <w:p w14:paraId="0C63A854" w14:textId="27DDFFED" w:rsidR="00961F18" w:rsidRPr="008B08AE" w:rsidRDefault="00961F18" w:rsidP="00BD492A">
      <w:pPr>
        <w:pStyle w:val="SingleTxtG"/>
        <w:ind w:firstLine="567"/>
      </w:pPr>
      <w:r w:rsidRPr="00635238">
        <w:t>(f)</w:t>
      </w:r>
      <w:r w:rsidRPr="00635238">
        <w:tab/>
        <w:t xml:space="preserve">The reading of the report (item </w:t>
      </w:r>
      <w:r>
        <w:t>10</w:t>
      </w:r>
      <w:r w:rsidRPr="00635238">
        <w:t>) is scheduled for Friday morning (</w:t>
      </w:r>
      <w:r>
        <w:t>22 March 2019</w:t>
      </w:r>
      <w:r w:rsidRPr="00635238">
        <w:t>) without interpretation.</w:t>
      </w:r>
    </w:p>
    <w:p w14:paraId="663D64F2" w14:textId="77777777" w:rsidR="00BC2A3C" w:rsidRPr="008B08AE" w:rsidRDefault="00E22B42" w:rsidP="00BC2A3C">
      <w:pPr>
        <w:pStyle w:val="HChG"/>
      </w:pPr>
      <w:r>
        <w:tab/>
        <w:t>2.</w:t>
      </w:r>
      <w:r>
        <w:tab/>
        <w:t>Tanks</w:t>
      </w:r>
    </w:p>
    <w:tbl>
      <w:tblPr>
        <w:tblW w:w="8505" w:type="dxa"/>
        <w:tblInd w:w="1134" w:type="dxa"/>
        <w:tblLayout w:type="fixed"/>
        <w:tblCellMar>
          <w:left w:w="0" w:type="dxa"/>
          <w:right w:w="0" w:type="dxa"/>
        </w:tblCellMar>
        <w:tblLook w:val="01E0" w:firstRow="1" w:lastRow="1" w:firstColumn="1" w:lastColumn="1" w:noHBand="0" w:noVBand="0"/>
      </w:tblPr>
      <w:tblGrid>
        <w:gridCol w:w="3686"/>
        <w:gridCol w:w="4819"/>
      </w:tblGrid>
      <w:tr w:rsidR="00966E78" w:rsidRPr="001B764B" w14:paraId="6705C4BF" w14:textId="77777777" w:rsidTr="005F12C4">
        <w:tc>
          <w:tcPr>
            <w:tcW w:w="3686" w:type="dxa"/>
          </w:tcPr>
          <w:p w14:paraId="08001A91" w14:textId="77777777" w:rsidR="00966E78" w:rsidRDefault="00966E78" w:rsidP="00736D55">
            <w:pPr>
              <w:pStyle w:val="SingleTxtG"/>
              <w:spacing w:after="60"/>
              <w:ind w:left="0" w:right="175"/>
              <w:jc w:val="left"/>
            </w:pPr>
            <w:r>
              <w:t>ECE/TRANS/WP.15/AC.1/2019/1 (Belarus)</w:t>
            </w:r>
          </w:p>
          <w:p w14:paraId="4DB023C4" w14:textId="4852630C" w:rsidR="00966E78" w:rsidRPr="00736D55" w:rsidRDefault="00966E78" w:rsidP="00736D55">
            <w:pPr>
              <w:pStyle w:val="SingleTxtG"/>
              <w:spacing w:after="60"/>
              <w:ind w:left="0" w:right="175"/>
              <w:jc w:val="left"/>
              <w:rPr>
                <w:i/>
                <w:iCs/>
              </w:rPr>
            </w:pPr>
            <w:r w:rsidRPr="00736D55">
              <w:rPr>
                <w:i/>
                <w:iCs/>
              </w:rPr>
              <w:t>Note: document originally submitted under item 5 (a) of the provisional agenda.</w:t>
            </w:r>
          </w:p>
        </w:tc>
        <w:tc>
          <w:tcPr>
            <w:tcW w:w="4819" w:type="dxa"/>
          </w:tcPr>
          <w:p w14:paraId="79590445" w14:textId="77777777" w:rsidR="00966E78" w:rsidRPr="001B764B" w:rsidRDefault="00966E78" w:rsidP="00736D55">
            <w:pPr>
              <w:pStyle w:val="SingleTxtG"/>
              <w:spacing w:after="60"/>
              <w:ind w:left="0" w:right="175"/>
              <w:jc w:val="left"/>
            </w:pPr>
            <w:r w:rsidRPr="00A81335">
              <w:t>Amendment to the text of 6.8.2.5.1</w:t>
            </w:r>
          </w:p>
        </w:tc>
      </w:tr>
      <w:tr w:rsidR="00BC2A3C" w:rsidRPr="004F668C" w14:paraId="7C3388DC" w14:textId="77777777" w:rsidTr="005F12C4">
        <w:tc>
          <w:tcPr>
            <w:tcW w:w="3686" w:type="dxa"/>
          </w:tcPr>
          <w:p w14:paraId="5C568E39" w14:textId="67CCCE19" w:rsidR="00BC2A3C" w:rsidRPr="004F668C" w:rsidRDefault="00E87A14" w:rsidP="00736D55">
            <w:pPr>
              <w:pStyle w:val="SingleTxtG"/>
              <w:spacing w:after="60"/>
              <w:ind w:left="0" w:right="175"/>
              <w:jc w:val="left"/>
            </w:pPr>
            <w:bookmarkStart w:id="0" w:name="_Hlk533682593"/>
            <w:r>
              <w:t>ECE/TRANS/WP.15/AC.1/2019/3 (</w:t>
            </w:r>
            <w:r w:rsidR="00126628">
              <w:t>Belgium</w:t>
            </w:r>
            <w:r>
              <w:t>)</w:t>
            </w:r>
          </w:p>
        </w:tc>
        <w:tc>
          <w:tcPr>
            <w:tcW w:w="4819" w:type="dxa"/>
          </w:tcPr>
          <w:p w14:paraId="7F9B19A3" w14:textId="17C6E73E" w:rsidR="00BC2A3C" w:rsidRPr="00736D55" w:rsidRDefault="005F12C4" w:rsidP="00736D55">
            <w:pPr>
              <w:pStyle w:val="SingleTxtG"/>
              <w:spacing w:after="60"/>
              <w:ind w:left="0" w:right="175"/>
              <w:jc w:val="left"/>
            </w:pPr>
            <w:r w:rsidRPr="00736D55">
              <w:t xml:space="preserve">Application of 6.7.1.3: transport of a product classified as UN 3160 in portable </w:t>
            </w:r>
            <w:r>
              <w:t>tanks conforming to portable tank instruction T50</w:t>
            </w:r>
          </w:p>
        </w:tc>
      </w:tr>
      <w:tr w:rsidR="0070670D" w:rsidRPr="004F668C" w14:paraId="0D2F9AE5" w14:textId="77777777" w:rsidTr="005F12C4">
        <w:tc>
          <w:tcPr>
            <w:tcW w:w="3686" w:type="dxa"/>
          </w:tcPr>
          <w:p w14:paraId="6016497F" w14:textId="370B8B05" w:rsidR="0070670D" w:rsidRDefault="00126628" w:rsidP="00736D55">
            <w:pPr>
              <w:pStyle w:val="SingleTxtG"/>
              <w:spacing w:after="60"/>
              <w:ind w:left="0" w:right="175"/>
              <w:jc w:val="left"/>
            </w:pPr>
            <w:r>
              <w:t>ECE/TRANS/WP.15/AC.1/2019/</w:t>
            </w:r>
            <w:r w:rsidR="004D2732">
              <w:t>17</w:t>
            </w:r>
            <w:r>
              <w:t xml:space="preserve"> (United Kingdom)</w:t>
            </w:r>
          </w:p>
        </w:tc>
        <w:tc>
          <w:tcPr>
            <w:tcW w:w="4819" w:type="dxa"/>
          </w:tcPr>
          <w:p w14:paraId="520E646D" w14:textId="1AF88BD6" w:rsidR="0070670D" w:rsidRPr="005927B4" w:rsidRDefault="00126628" w:rsidP="00736D55">
            <w:pPr>
              <w:pStyle w:val="SingleTxtG"/>
              <w:spacing w:after="60"/>
              <w:ind w:left="0" w:right="175"/>
              <w:jc w:val="left"/>
            </w:pPr>
            <w:r>
              <w:t>Clarification of protection required for the fittings and accessories mounted on the upper part of Vacuum-Operated Waste Tanks</w:t>
            </w:r>
          </w:p>
        </w:tc>
      </w:tr>
      <w:tr w:rsidR="00F3145B" w:rsidRPr="004F668C" w14:paraId="71342B20" w14:textId="77777777" w:rsidTr="005F12C4">
        <w:tc>
          <w:tcPr>
            <w:tcW w:w="3686" w:type="dxa"/>
          </w:tcPr>
          <w:p w14:paraId="66AFAB09" w14:textId="383F2791" w:rsidR="00F3145B" w:rsidRDefault="00F3145B" w:rsidP="00736D55">
            <w:pPr>
              <w:pStyle w:val="SingleTxtG"/>
              <w:spacing w:after="60"/>
              <w:ind w:left="0" w:right="175"/>
              <w:jc w:val="left"/>
            </w:pPr>
            <w:r>
              <w:t>ECE/TRANS/WP.15/AC.1/2019/18 (United Kingdom)</w:t>
            </w:r>
          </w:p>
        </w:tc>
        <w:tc>
          <w:tcPr>
            <w:tcW w:w="4819" w:type="dxa"/>
          </w:tcPr>
          <w:p w14:paraId="7C4153AE" w14:textId="21402134" w:rsidR="00F3145B" w:rsidRDefault="005B2A96" w:rsidP="00736D55">
            <w:pPr>
              <w:pStyle w:val="SingleTxtG"/>
              <w:spacing w:after="60"/>
              <w:ind w:left="0" w:right="175"/>
              <w:jc w:val="left"/>
            </w:pPr>
            <w:r>
              <w:t>Report of the ninth session of the informal working group on the inspection and certification of tanks</w:t>
            </w:r>
          </w:p>
        </w:tc>
      </w:tr>
      <w:tr w:rsidR="00F84ADD" w:rsidRPr="004F668C" w14:paraId="2D83FB81" w14:textId="77777777" w:rsidTr="005F12C4">
        <w:tc>
          <w:tcPr>
            <w:tcW w:w="3686" w:type="dxa"/>
          </w:tcPr>
          <w:p w14:paraId="5896F92E" w14:textId="01CE19D6" w:rsidR="00F84ADD" w:rsidRDefault="00F84ADD" w:rsidP="00736D55">
            <w:pPr>
              <w:pStyle w:val="SingleTxtG"/>
              <w:spacing w:after="60"/>
              <w:ind w:left="0" w:right="175"/>
              <w:jc w:val="left"/>
            </w:pPr>
            <w:r>
              <w:t>ECE/TRANS/WP.15/AC.1/2019/1</w:t>
            </w:r>
            <w:r w:rsidR="00555854">
              <w:t>9</w:t>
            </w:r>
            <w:r>
              <w:t xml:space="preserve"> (Poland)</w:t>
            </w:r>
          </w:p>
        </w:tc>
        <w:tc>
          <w:tcPr>
            <w:tcW w:w="4819" w:type="dxa"/>
          </w:tcPr>
          <w:p w14:paraId="32E24529" w14:textId="174AA7E8" w:rsidR="00F84ADD" w:rsidRDefault="00F84ADD" w:rsidP="00736D55">
            <w:pPr>
              <w:pStyle w:val="SingleTxtG"/>
              <w:spacing w:after="60"/>
              <w:ind w:left="0" w:right="175"/>
              <w:jc w:val="left"/>
            </w:pPr>
            <w:bookmarkStart w:id="1" w:name="OLE_LINK2"/>
            <w:bookmarkStart w:id="2" w:name="OLE_LINK1"/>
            <w:r>
              <w:t>Carriage of tanks, battery-wagons/battery-vehicles and MEGCs following the expiry of deadlines for intermediate inspections</w:t>
            </w:r>
            <w:bookmarkEnd w:id="1"/>
            <w:bookmarkEnd w:id="2"/>
          </w:p>
        </w:tc>
      </w:tr>
    </w:tbl>
    <w:bookmarkEnd w:id="0"/>
    <w:p w14:paraId="3A1A2A49" w14:textId="77777777" w:rsidR="00BC2A3C" w:rsidRDefault="00BC2A3C" w:rsidP="00BC2A3C">
      <w:pPr>
        <w:pStyle w:val="HChG"/>
      </w:pPr>
      <w:r>
        <w:tab/>
        <w:t>3.</w:t>
      </w:r>
      <w:r>
        <w:tab/>
      </w:r>
      <w:r w:rsidRPr="008B08AE">
        <w:t>Standards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006E62" w:rsidRPr="00F56B0F" w14:paraId="7FE1E9ED" w14:textId="77777777" w:rsidTr="0099648B">
        <w:tc>
          <w:tcPr>
            <w:tcW w:w="3654" w:type="dxa"/>
          </w:tcPr>
          <w:p w14:paraId="1B056F49" w14:textId="0DB986F1" w:rsidR="00006E62" w:rsidRPr="00F75A2B" w:rsidRDefault="00006E62" w:rsidP="0099648B">
            <w:pPr>
              <w:pStyle w:val="SingleTxtG"/>
              <w:tabs>
                <w:tab w:val="left" w:pos="3720"/>
              </w:tabs>
              <w:ind w:left="0" w:right="176"/>
              <w:jc w:val="left"/>
            </w:pPr>
            <w:r w:rsidRPr="00F75A2B">
              <w:t>ECE/TRANS/WP.15/AC.1/201</w:t>
            </w:r>
            <w:r>
              <w:t>9/13</w:t>
            </w:r>
            <w:r w:rsidRPr="00F75A2B">
              <w:t xml:space="preserve"> (</w:t>
            </w:r>
            <w:r>
              <w:t>CEN</w:t>
            </w:r>
            <w:r w:rsidRPr="00F75A2B">
              <w:t>)</w:t>
            </w:r>
            <w:r>
              <w:t xml:space="preserve"> </w:t>
            </w:r>
          </w:p>
        </w:tc>
        <w:tc>
          <w:tcPr>
            <w:tcW w:w="4851" w:type="dxa"/>
          </w:tcPr>
          <w:p w14:paraId="3A8AF4E6" w14:textId="77777777" w:rsidR="00006E62" w:rsidRPr="00F56B0F" w:rsidRDefault="00006E62" w:rsidP="0099648B">
            <w:pPr>
              <w:pStyle w:val="SingleTxtG"/>
              <w:tabs>
                <w:tab w:val="left" w:pos="3720"/>
              </w:tabs>
              <w:ind w:left="0" w:right="176"/>
              <w:jc w:val="left"/>
              <w:rPr>
                <w:bCs/>
                <w:lang w:eastAsia="ru-RU"/>
              </w:rPr>
            </w:pPr>
            <w:r w:rsidRPr="00F56B0F">
              <w:rPr>
                <w:bCs/>
              </w:rPr>
              <w:t>Information on work in progress in CEN</w:t>
            </w:r>
          </w:p>
        </w:tc>
      </w:tr>
    </w:tbl>
    <w:p w14:paraId="68BA0388" w14:textId="77777777" w:rsidR="00BC2A3C" w:rsidRDefault="00BC2A3C" w:rsidP="00BC2A3C">
      <w:pPr>
        <w:pStyle w:val="HChG"/>
      </w:pPr>
      <w:r w:rsidRPr="008B08AE">
        <w:tab/>
        <w:t>4.</w:t>
      </w:r>
      <w:r w:rsidRPr="008B08AE">
        <w:tab/>
      </w:r>
      <w:r w:rsidR="007450DD" w:rsidRPr="007450DD">
        <w:t>Interpretation of RID/ADR/ADN</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7450DD" w:rsidRPr="001B764B" w14:paraId="788584F3" w14:textId="77777777" w:rsidTr="00A207B5">
        <w:tc>
          <w:tcPr>
            <w:tcW w:w="3654" w:type="dxa"/>
          </w:tcPr>
          <w:p w14:paraId="43267A42" w14:textId="2CDC53BF" w:rsidR="007450DD" w:rsidRPr="007450DD" w:rsidRDefault="007F4955" w:rsidP="00A207B5">
            <w:pPr>
              <w:pStyle w:val="SingleTxtG"/>
              <w:spacing w:after="60"/>
              <w:ind w:left="0" w:right="175"/>
              <w:jc w:val="left"/>
              <w:rPr>
                <w:i/>
              </w:rPr>
            </w:pPr>
            <w:r>
              <w:t>ECE/TRANS/WP.15/AC.1/2019/4 (Germany)</w:t>
            </w:r>
          </w:p>
        </w:tc>
        <w:tc>
          <w:tcPr>
            <w:tcW w:w="4851" w:type="dxa"/>
          </w:tcPr>
          <w:p w14:paraId="362D0780" w14:textId="76BF2204" w:rsidR="007450DD" w:rsidRDefault="00825A35" w:rsidP="007450DD">
            <w:pPr>
              <w:pStyle w:val="SingleTxtG"/>
              <w:spacing w:after="60"/>
              <w:ind w:left="0" w:right="1132"/>
              <w:jc w:val="left"/>
            </w:pPr>
            <w:r w:rsidRPr="00825A35">
              <w:t>Undesirable developments in the delegation of inspection tasks in accordance with RID/ADR 1.8.6.4.1: Subcontractors of accredited entities</w:t>
            </w:r>
          </w:p>
        </w:tc>
      </w:tr>
    </w:tbl>
    <w:p w14:paraId="354A5B1C" w14:textId="77777777" w:rsidR="00BC2A3C" w:rsidRPr="008B08AE" w:rsidRDefault="00BC2A3C" w:rsidP="00BC2A3C">
      <w:pPr>
        <w:pStyle w:val="HChG"/>
      </w:pPr>
      <w:r w:rsidRPr="008B08AE">
        <w:tab/>
      </w:r>
      <w:r>
        <w:t>5</w:t>
      </w:r>
      <w:r w:rsidRPr="008B08AE">
        <w:t>.</w:t>
      </w:r>
      <w:r w:rsidRPr="008B08AE">
        <w:tab/>
        <w:t>Proposa</w:t>
      </w:r>
      <w:r>
        <w:t>ls for amendments to RID/ADR/ADN</w:t>
      </w:r>
    </w:p>
    <w:p w14:paraId="00960C54" w14:textId="77777777" w:rsidR="00BC2A3C" w:rsidRDefault="00BC2A3C" w:rsidP="00BC2A3C">
      <w:pPr>
        <w:pStyle w:val="H1G"/>
      </w:pPr>
      <w:r w:rsidRPr="008B08AE">
        <w:tab/>
        <w:t>(a)</w:t>
      </w:r>
      <w:r w:rsidRPr="008B08AE">
        <w:tab/>
        <w:t>Pending issues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933903" w:rsidRPr="001B764B" w14:paraId="0BCE215E" w14:textId="77777777" w:rsidTr="0099648B">
        <w:tc>
          <w:tcPr>
            <w:tcW w:w="3654" w:type="dxa"/>
          </w:tcPr>
          <w:p w14:paraId="28EF2B3F" w14:textId="01382ACD" w:rsidR="00933903" w:rsidRDefault="00933903" w:rsidP="0099648B">
            <w:pPr>
              <w:pStyle w:val="SingleTxtG"/>
              <w:spacing w:after="0"/>
              <w:ind w:left="0" w:right="175"/>
              <w:jc w:val="left"/>
            </w:pPr>
            <w:r>
              <w:t>ECE/TRANS/WP.15/AC.1/2019/16 (Spain)</w:t>
            </w:r>
          </w:p>
        </w:tc>
        <w:tc>
          <w:tcPr>
            <w:tcW w:w="4851" w:type="dxa"/>
          </w:tcPr>
          <w:p w14:paraId="7A5AE347" w14:textId="048C68FD" w:rsidR="00933903" w:rsidRDefault="00933903" w:rsidP="0099648B">
            <w:pPr>
              <w:pStyle w:val="SingleTxtG"/>
              <w:spacing w:after="0"/>
              <w:ind w:left="0" w:right="175"/>
              <w:jc w:val="left"/>
            </w:pPr>
            <w:r>
              <w:t xml:space="preserve">UN No. 1010 </w:t>
            </w:r>
            <w:proofErr w:type="spellStart"/>
            <w:r>
              <w:t>Butadienes</w:t>
            </w:r>
            <w:proofErr w:type="spellEnd"/>
            <w:r>
              <w:t>, stabilized</w:t>
            </w:r>
          </w:p>
        </w:tc>
      </w:tr>
    </w:tbl>
    <w:p w14:paraId="516DBBB2" w14:textId="77777777" w:rsidR="00BC2A3C" w:rsidRDefault="00BC2A3C" w:rsidP="00BC2A3C">
      <w:pPr>
        <w:pStyle w:val="H1G"/>
      </w:pPr>
      <w:r w:rsidRPr="008B08AE">
        <w:tab/>
        <w:t>(b)</w:t>
      </w:r>
      <w:r w:rsidRPr="008B08AE">
        <w:tab/>
        <w:t>New proposals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D2079B" w:rsidRPr="001B764B" w14:paraId="36827603" w14:textId="77777777" w:rsidTr="00334F74">
        <w:tc>
          <w:tcPr>
            <w:tcW w:w="3654" w:type="dxa"/>
          </w:tcPr>
          <w:p w14:paraId="69F7A9D4" w14:textId="77777777" w:rsidR="00D2079B" w:rsidRPr="001B764B" w:rsidRDefault="002A7870" w:rsidP="00736D55">
            <w:pPr>
              <w:pStyle w:val="SingleTxtG"/>
              <w:spacing w:after="60"/>
              <w:ind w:left="0" w:right="175"/>
              <w:jc w:val="left"/>
            </w:pPr>
            <w:r>
              <w:t>ECE/TRANS/WP.15/AC.1/2019/2 (Germany)</w:t>
            </w:r>
          </w:p>
        </w:tc>
        <w:tc>
          <w:tcPr>
            <w:tcW w:w="4851" w:type="dxa"/>
          </w:tcPr>
          <w:p w14:paraId="3C8E348A" w14:textId="46E284FC" w:rsidR="00D2079B" w:rsidRPr="00F95C14" w:rsidRDefault="002A7870" w:rsidP="00736D55">
            <w:pPr>
              <w:pStyle w:val="SingleTxtG"/>
              <w:spacing w:after="60"/>
              <w:ind w:left="0" w:right="175"/>
              <w:jc w:val="left"/>
            </w:pPr>
            <w:r>
              <w:t>Include a time limit for recognized technical codes in RID/ADR 6.2.5 and 6.8.2.7 and 6.8.3.7</w:t>
            </w:r>
          </w:p>
        </w:tc>
      </w:tr>
      <w:tr w:rsidR="00186504" w:rsidRPr="001B764B" w14:paraId="2F40DAA3" w14:textId="77777777" w:rsidTr="00334F74">
        <w:tc>
          <w:tcPr>
            <w:tcW w:w="3654" w:type="dxa"/>
          </w:tcPr>
          <w:p w14:paraId="45F62FCD" w14:textId="77777777" w:rsidR="00186504" w:rsidRDefault="00186504" w:rsidP="00736D55">
            <w:pPr>
              <w:pStyle w:val="SingleTxtG"/>
              <w:spacing w:after="60"/>
              <w:ind w:left="0" w:right="175"/>
              <w:jc w:val="left"/>
            </w:pPr>
            <w:bookmarkStart w:id="3" w:name="_Hlk533686438"/>
            <w:r>
              <w:lastRenderedPageBreak/>
              <w:t>ECE/TRANS/WP.15/AC.1/2019/5 (IRU)</w:t>
            </w:r>
          </w:p>
        </w:tc>
        <w:tc>
          <w:tcPr>
            <w:tcW w:w="4851" w:type="dxa"/>
          </w:tcPr>
          <w:p w14:paraId="109495BB" w14:textId="77777777" w:rsidR="00186504" w:rsidRDefault="00186504" w:rsidP="00736D55">
            <w:pPr>
              <w:pStyle w:val="SingleTxtG"/>
              <w:spacing w:after="60"/>
              <w:ind w:left="0" w:right="175"/>
              <w:jc w:val="left"/>
            </w:pPr>
            <w:r w:rsidRPr="00F95C14">
              <w:t>Online refresher training for drivers of dangerous goods</w:t>
            </w:r>
          </w:p>
        </w:tc>
      </w:tr>
      <w:tr w:rsidR="00186504" w:rsidRPr="001B764B" w14:paraId="67837842" w14:textId="77777777" w:rsidTr="00334F74">
        <w:tc>
          <w:tcPr>
            <w:tcW w:w="3654" w:type="dxa"/>
          </w:tcPr>
          <w:p w14:paraId="66105F6D" w14:textId="77777777" w:rsidR="00186504" w:rsidRDefault="00186504" w:rsidP="00736D55">
            <w:pPr>
              <w:pStyle w:val="SingleTxtG"/>
              <w:spacing w:after="60"/>
              <w:ind w:left="0" w:right="175"/>
              <w:jc w:val="left"/>
            </w:pPr>
            <w:r>
              <w:t>ECE/TRANS/WP.15/AC.1/2019/6 (ITCO)</w:t>
            </w:r>
          </w:p>
        </w:tc>
        <w:tc>
          <w:tcPr>
            <w:tcW w:w="4851" w:type="dxa"/>
          </w:tcPr>
          <w:p w14:paraId="1D29CBFD" w14:textId="77777777" w:rsidR="00186504" w:rsidRPr="00F95C14" w:rsidRDefault="00186504" w:rsidP="00736D55">
            <w:pPr>
              <w:pStyle w:val="SingleTxtG"/>
              <w:spacing w:after="60"/>
              <w:ind w:left="0" w:right="175"/>
              <w:jc w:val="left"/>
            </w:pPr>
            <w:r w:rsidRPr="00736D55">
              <w:t>Amendment of section 1.2.1: Definitions</w:t>
            </w:r>
          </w:p>
        </w:tc>
      </w:tr>
      <w:tr w:rsidR="00186504" w:rsidRPr="001B764B" w14:paraId="1068ECF7" w14:textId="77777777" w:rsidTr="00334F74">
        <w:tc>
          <w:tcPr>
            <w:tcW w:w="3654" w:type="dxa"/>
          </w:tcPr>
          <w:p w14:paraId="39A96387" w14:textId="77777777" w:rsidR="00186504" w:rsidRDefault="00186504" w:rsidP="00736D55">
            <w:pPr>
              <w:pStyle w:val="SingleTxtG"/>
              <w:spacing w:after="60"/>
              <w:ind w:left="0" w:right="175"/>
              <w:jc w:val="left"/>
            </w:pPr>
            <w:r>
              <w:t>ECE/TRANS/WP.15/AC.1/2019/7 (Romania)</w:t>
            </w:r>
          </w:p>
        </w:tc>
        <w:tc>
          <w:tcPr>
            <w:tcW w:w="4851" w:type="dxa"/>
          </w:tcPr>
          <w:p w14:paraId="325C0CEF" w14:textId="0B79CEAD" w:rsidR="00186504" w:rsidRPr="00736D55" w:rsidRDefault="00186504" w:rsidP="00736D55">
            <w:pPr>
              <w:pStyle w:val="SingleTxtG"/>
              <w:spacing w:after="60"/>
              <w:ind w:left="0" w:right="175"/>
              <w:jc w:val="left"/>
            </w:pPr>
            <w:r>
              <w:t xml:space="preserve">Proposal of amendments related to the terms </w:t>
            </w:r>
            <w:r w:rsidRPr="00610DEE">
              <w:t>“risk” and “hazard/danger” in the context of RID/ADR/</w:t>
            </w:r>
            <w:r>
              <w:t>A</w:t>
            </w:r>
            <w:r w:rsidR="00825A35">
              <w:t>DN</w:t>
            </w:r>
          </w:p>
        </w:tc>
      </w:tr>
      <w:tr w:rsidR="00186504" w:rsidRPr="001B764B" w14:paraId="404DB75F" w14:textId="77777777" w:rsidTr="00334F74">
        <w:tc>
          <w:tcPr>
            <w:tcW w:w="3654" w:type="dxa"/>
          </w:tcPr>
          <w:p w14:paraId="245785CA" w14:textId="77777777" w:rsidR="00186504" w:rsidRDefault="00186504" w:rsidP="00736D55">
            <w:pPr>
              <w:pStyle w:val="SingleTxtG"/>
              <w:spacing w:after="60"/>
              <w:ind w:left="0" w:right="175"/>
              <w:jc w:val="left"/>
            </w:pPr>
            <w:r>
              <w:t>ECE/TRANS/WP.15/AC.1/2019/8 (Germany)</w:t>
            </w:r>
          </w:p>
        </w:tc>
        <w:tc>
          <w:tcPr>
            <w:tcW w:w="4851" w:type="dxa"/>
          </w:tcPr>
          <w:p w14:paraId="4CB469DA" w14:textId="77777777" w:rsidR="00186504" w:rsidRDefault="00186504" w:rsidP="00736D55">
            <w:pPr>
              <w:pStyle w:val="SingleTxtG"/>
              <w:spacing w:after="60"/>
              <w:ind w:left="0" w:right="175"/>
              <w:jc w:val="left"/>
            </w:pPr>
            <w:r>
              <w:t>Carriage of polymerizing substances as waste</w:t>
            </w:r>
          </w:p>
        </w:tc>
      </w:tr>
      <w:tr w:rsidR="008C6911" w:rsidRPr="001B764B" w14:paraId="2D30CC95" w14:textId="77777777" w:rsidTr="00334F74">
        <w:tc>
          <w:tcPr>
            <w:tcW w:w="3654" w:type="dxa"/>
          </w:tcPr>
          <w:p w14:paraId="3D1ABCC2" w14:textId="0696DF85" w:rsidR="008C6911" w:rsidRDefault="008C6911" w:rsidP="00736D55">
            <w:pPr>
              <w:pStyle w:val="SingleTxtG"/>
              <w:spacing w:after="60"/>
              <w:ind w:left="0" w:right="175"/>
              <w:jc w:val="left"/>
            </w:pPr>
            <w:r>
              <w:t>ECE/TRANS/WP.15/AC.1/2019/9 (Switzerland)</w:t>
            </w:r>
          </w:p>
        </w:tc>
        <w:tc>
          <w:tcPr>
            <w:tcW w:w="4851" w:type="dxa"/>
          </w:tcPr>
          <w:p w14:paraId="45C8389E" w14:textId="6B0BBA24" w:rsidR="008C6911" w:rsidRDefault="008C6911" w:rsidP="00736D55">
            <w:pPr>
              <w:pStyle w:val="SingleTxtG"/>
              <w:spacing w:after="60"/>
              <w:ind w:left="0" w:right="175"/>
              <w:jc w:val="left"/>
            </w:pPr>
            <w:r>
              <w:t>Modification of additional provision CW36/CV36 in 7.5.11</w:t>
            </w:r>
          </w:p>
        </w:tc>
      </w:tr>
      <w:tr w:rsidR="008C6911" w:rsidRPr="001B764B" w14:paraId="21E26DB1" w14:textId="77777777" w:rsidTr="00334F74">
        <w:tc>
          <w:tcPr>
            <w:tcW w:w="3654" w:type="dxa"/>
          </w:tcPr>
          <w:p w14:paraId="3951996B" w14:textId="2CF9E7F0" w:rsidR="008C6911" w:rsidRDefault="008C6911" w:rsidP="00736D55">
            <w:pPr>
              <w:pStyle w:val="SingleTxtG"/>
              <w:spacing w:after="60"/>
              <w:ind w:left="0" w:right="175"/>
              <w:jc w:val="left"/>
            </w:pPr>
            <w:r>
              <w:t>ECE/TRANS/WP.15/AC.1/2019/10 (Switzerland)</w:t>
            </w:r>
          </w:p>
        </w:tc>
        <w:tc>
          <w:tcPr>
            <w:tcW w:w="4851" w:type="dxa"/>
          </w:tcPr>
          <w:p w14:paraId="0A776821" w14:textId="5BD4A395" w:rsidR="008C6911" w:rsidRDefault="008C6911" w:rsidP="00736D55">
            <w:pPr>
              <w:pStyle w:val="SingleTxtG"/>
              <w:spacing w:after="60"/>
              <w:ind w:left="0" w:right="175"/>
              <w:jc w:val="left"/>
            </w:pPr>
            <w:r>
              <w:t>Carriage of gas according to special provision 653</w:t>
            </w:r>
          </w:p>
        </w:tc>
      </w:tr>
      <w:tr w:rsidR="00763D8F" w:rsidRPr="001B764B" w14:paraId="7220D956" w14:textId="77777777" w:rsidTr="00334F74">
        <w:tc>
          <w:tcPr>
            <w:tcW w:w="3654" w:type="dxa"/>
          </w:tcPr>
          <w:p w14:paraId="3A06DCD8" w14:textId="65E75B74" w:rsidR="00763D8F" w:rsidRDefault="00763D8F" w:rsidP="00736D55">
            <w:pPr>
              <w:pStyle w:val="SingleTxtG"/>
              <w:spacing w:after="60"/>
              <w:ind w:left="0" w:right="175"/>
              <w:jc w:val="left"/>
            </w:pPr>
            <w:r>
              <w:t>ECE/TRANS/WP.15/AC.1/2019/11 (Switzerland)</w:t>
            </w:r>
          </w:p>
        </w:tc>
        <w:tc>
          <w:tcPr>
            <w:tcW w:w="4851" w:type="dxa"/>
          </w:tcPr>
          <w:p w14:paraId="34531386" w14:textId="17B57D61" w:rsidR="00763D8F" w:rsidRDefault="00763D8F" w:rsidP="00736D55">
            <w:pPr>
              <w:pStyle w:val="SingleTxtG"/>
              <w:spacing w:after="60"/>
              <w:ind w:left="0" w:right="175"/>
              <w:jc w:val="left"/>
            </w:pPr>
            <w:r>
              <w:t>Scope of special provision 667</w:t>
            </w:r>
          </w:p>
        </w:tc>
      </w:tr>
      <w:tr w:rsidR="0068478F" w:rsidRPr="001B764B" w14:paraId="373E08D6" w14:textId="77777777" w:rsidTr="00334F74">
        <w:tc>
          <w:tcPr>
            <w:tcW w:w="3654" w:type="dxa"/>
          </w:tcPr>
          <w:p w14:paraId="233935B0" w14:textId="7214B0F9" w:rsidR="0068478F" w:rsidRDefault="0068478F" w:rsidP="00736D55">
            <w:pPr>
              <w:pStyle w:val="SingleTxtG"/>
              <w:spacing w:after="60"/>
              <w:ind w:left="0" w:right="175"/>
              <w:jc w:val="left"/>
            </w:pPr>
            <w:r>
              <w:t>ECE/TRANS/WP.15/AC.1/2019/12 (Switzerland)</w:t>
            </w:r>
          </w:p>
        </w:tc>
        <w:tc>
          <w:tcPr>
            <w:tcW w:w="4851" w:type="dxa"/>
          </w:tcPr>
          <w:p w14:paraId="64CD68E5" w14:textId="43E26B35" w:rsidR="0068478F" w:rsidRDefault="001D4D0C" w:rsidP="00736D55">
            <w:pPr>
              <w:pStyle w:val="SingleTxtG"/>
              <w:spacing w:after="60"/>
              <w:ind w:left="0" w:right="175"/>
              <w:jc w:val="left"/>
            </w:pPr>
            <w:r>
              <w:t>Explanatory notes for classification under UN No. 3363</w:t>
            </w:r>
          </w:p>
        </w:tc>
      </w:tr>
      <w:tr w:rsidR="00933903" w:rsidRPr="001B764B" w14:paraId="4BB866D1" w14:textId="77777777" w:rsidTr="00334F74">
        <w:tc>
          <w:tcPr>
            <w:tcW w:w="3654" w:type="dxa"/>
          </w:tcPr>
          <w:p w14:paraId="6F4F7ED8" w14:textId="1F92BC97" w:rsidR="00933903" w:rsidRDefault="00933903" w:rsidP="00736D55">
            <w:pPr>
              <w:pStyle w:val="SingleTxtG"/>
              <w:spacing w:after="60"/>
              <w:ind w:left="0" w:right="175"/>
              <w:jc w:val="left"/>
            </w:pPr>
            <w:r>
              <w:t>ECE/TRANS/WP.15/AC.1/2019/15 (Spain)</w:t>
            </w:r>
          </w:p>
        </w:tc>
        <w:tc>
          <w:tcPr>
            <w:tcW w:w="4851" w:type="dxa"/>
          </w:tcPr>
          <w:p w14:paraId="57C2154F" w14:textId="4C1D81EF" w:rsidR="00933903" w:rsidRDefault="00933903" w:rsidP="00736D55">
            <w:pPr>
              <w:pStyle w:val="SingleTxtG"/>
              <w:spacing w:after="60"/>
              <w:ind w:left="0" w:right="175"/>
              <w:jc w:val="left"/>
            </w:pPr>
            <w:r>
              <w:t>Use of packagings, including intermediate bulk containers (IBCs) and large packagings</w:t>
            </w:r>
          </w:p>
        </w:tc>
      </w:tr>
      <w:tr w:rsidR="00DB4E16" w:rsidRPr="001B764B" w14:paraId="76B25785" w14:textId="77777777" w:rsidTr="00334F74">
        <w:tc>
          <w:tcPr>
            <w:tcW w:w="3654" w:type="dxa"/>
          </w:tcPr>
          <w:p w14:paraId="72BB5724" w14:textId="65B3D00F" w:rsidR="00DB4E16" w:rsidRDefault="00DB4E16" w:rsidP="00736D55">
            <w:pPr>
              <w:pStyle w:val="SingleTxtG"/>
              <w:spacing w:after="60"/>
              <w:ind w:left="0" w:right="175"/>
              <w:jc w:val="left"/>
            </w:pPr>
            <w:r>
              <w:t>ECE/TRANS/WP.15/AC.1/2019/20 (United Kingdom)</w:t>
            </w:r>
          </w:p>
        </w:tc>
        <w:tc>
          <w:tcPr>
            <w:tcW w:w="4851" w:type="dxa"/>
          </w:tcPr>
          <w:p w14:paraId="180AF053" w14:textId="203DB9AD" w:rsidR="00DB4E16" w:rsidRDefault="00305BA7" w:rsidP="00736D55">
            <w:pPr>
              <w:pStyle w:val="SingleTxtG"/>
              <w:spacing w:after="60"/>
              <w:ind w:left="0" w:right="175"/>
              <w:jc w:val="left"/>
            </w:pPr>
            <w:r w:rsidRPr="00331B56">
              <w:t>C</w:t>
            </w:r>
            <w:r>
              <w:t>hemical and first aid kits transport category (</w:t>
            </w:r>
            <w:r w:rsidRPr="00331B56">
              <w:t>UN</w:t>
            </w:r>
            <w:r>
              <w:t xml:space="preserve"> No. </w:t>
            </w:r>
            <w:r w:rsidRPr="00331B56">
              <w:t>3316</w:t>
            </w:r>
            <w:r>
              <w:t>)</w:t>
            </w:r>
          </w:p>
        </w:tc>
      </w:tr>
    </w:tbl>
    <w:bookmarkEnd w:id="3"/>
    <w:p w14:paraId="008095ED" w14:textId="77777777" w:rsidR="007450DD" w:rsidRDefault="007450DD" w:rsidP="007450DD">
      <w:pPr>
        <w:pStyle w:val="HChG"/>
      </w:pPr>
      <w:r w:rsidRPr="008B08AE">
        <w:tab/>
      </w:r>
      <w:r>
        <w:t>6</w:t>
      </w:r>
      <w:r w:rsidRPr="008B08AE">
        <w:t>.</w:t>
      </w:r>
      <w:r w:rsidRPr="008B08AE">
        <w:tab/>
        <w:t>Reports of informal working groups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72243F" w:rsidRPr="00C56437" w14:paraId="704E5A17" w14:textId="77777777" w:rsidTr="0099648B">
        <w:trPr>
          <w:cantSplit/>
        </w:trPr>
        <w:tc>
          <w:tcPr>
            <w:tcW w:w="3654" w:type="dxa"/>
          </w:tcPr>
          <w:p w14:paraId="6A2A3944" w14:textId="53664CBE" w:rsidR="0072243F" w:rsidRPr="00C56437" w:rsidRDefault="0072243F" w:rsidP="0099648B">
            <w:pPr>
              <w:pStyle w:val="SingleTxtG"/>
              <w:tabs>
                <w:tab w:val="left" w:pos="3720"/>
              </w:tabs>
              <w:ind w:left="0" w:right="176"/>
              <w:jc w:val="left"/>
            </w:pPr>
            <w:r>
              <w:t>ECE/TRANS/WP.15/AC.1/2019</w:t>
            </w:r>
            <w:r w:rsidRPr="00C56437">
              <w:t>/</w:t>
            </w:r>
            <w:r w:rsidR="00736D55">
              <w:t>14 (EIGA)</w:t>
            </w:r>
          </w:p>
        </w:tc>
        <w:tc>
          <w:tcPr>
            <w:tcW w:w="4851" w:type="dxa"/>
          </w:tcPr>
          <w:p w14:paraId="70E3DAD0" w14:textId="77777777" w:rsidR="0072243F" w:rsidRPr="00B66DF8" w:rsidRDefault="0072243F" w:rsidP="0099648B">
            <w:pPr>
              <w:pStyle w:val="SingleTxtG"/>
              <w:tabs>
                <w:tab w:val="left" w:pos="3720"/>
              </w:tabs>
              <w:ind w:left="0" w:right="176"/>
              <w:jc w:val="left"/>
            </w:pPr>
            <w:r w:rsidRPr="00B470FB">
              <w:t>Carriage of pressure receptacles approved by the Department of Transportation of the United States of America (DOT)</w:t>
            </w:r>
          </w:p>
        </w:tc>
      </w:tr>
      <w:tr w:rsidR="00BC2A3C" w:rsidRPr="001B764B" w14:paraId="189B8A32" w14:textId="77777777" w:rsidTr="00334F74">
        <w:trPr>
          <w:cantSplit/>
        </w:trPr>
        <w:tc>
          <w:tcPr>
            <w:tcW w:w="3654" w:type="dxa"/>
          </w:tcPr>
          <w:p w14:paraId="6004537A" w14:textId="375209FB" w:rsidR="00BC2A3C" w:rsidRPr="001B764B" w:rsidRDefault="00DB4E16" w:rsidP="00BC2A3C">
            <w:pPr>
              <w:pStyle w:val="SingleTxtG"/>
              <w:tabs>
                <w:tab w:val="left" w:pos="3720"/>
              </w:tabs>
              <w:spacing w:after="0"/>
              <w:ind w:left="0" w:right="176"/>
              <w:jc w:val="left"/>
            </w:pPr>
            <w:r w:rsidRPr="000F0EAB">
              <w:t>ECE/TRANS/WP.15/AC.1/</w:t>
            </w:r>
            <w:r>
              <w:t>2019/21</w:t>
            </w:r>
            <w:r w:rsidRPr="000F0EAB">
              <w:t xml:space="preserve"> </w:t>
            </w:r>
            <w:bookmarkStart w:id="4" w:name="_GoBack"/>
            <w:r w:rsidR="00F00C2A">
              <w:t xml:space="preserve">and informal documents INF.3 and INF.4 </w:t>
            </w:r>
            <w:bookmarkEnd w:id="4"/>
            <w:r w:rsidRPr="000F0EAB">
              <w:t>(</w:t>
            </w:r>
            <w:r>
              <w:t>France</w:t>
            </w:r>
            <w:r w:rsidRPr="000F0EAB">
              <w:t>)</w:t>
            </w:r>
          </w:p>
        </w:tc>
        <w:tc>
          <w:tcPr>
            <w:tcW w:w="4851" w:type="dxa"/>
          </w:tcPr>
          <w:p w14:paraId="210359DF" w14:textId="122D0A29" w:rsidR="00BC2A3C" w:rsidRPr="001B764B" w:rsidRDefault="00DB4E16" w:rsidP="00334F74">
            <w:pPr>
              <w:pStyle w:val="SingleTxtG"/>
              <w:spacing w:after="60"/>
              <w:ind w:left="0"/>
              <w:jc w:val="left"/>
            </w:pPr>
            <w:r>
              <w:rPr>
                <w:color w:val="000000"/>
              </w:rPr>
              <w:t>Informal working group on telematics</w:t>
            </w:r>
          </w:p>
        </w:tc>
      </w:tr>
    </w:tbl>
    <w:p w14:paraId="22114CE6" w14:textId="77777777" w:rsidR="00BC2A3C" w:rsidRPr="008B08AE" w:rsidRDefault="00BC2A3C" w:rsidP="00BC2A3C">
      <w:pPr>
        <w:pStyle w:val="HChG"/>
        <w:keepNext w:val="0"/>
        <w:keepLines w:val="0"/>
      </w:pPr>
      <w:r w:rsidRPr="008B08AE">
        <w:tab/>
      </w:r>
      <w:r w:rsidR="007450DD">
        <w:t>7</w:t>
      </w:r>
      <w:r w:rsidRPr="008B08AE">
        <w:t>.</w:t>
      </w:r>
      <w:r w:rsidRPr="008B08AE">
        <w:tab/>
        <w:t>Accidents and risk management</w:t>
      </w:r>
    </w:p>
    <w:p w14:paraId="0CBFD7E5" w14:textId="223A6E5A" w:rsidR="00BC2A3C" w:rsidRPr="008B08AE" w:rsidRDefault="00727BC7" w:rsidP="00BC2A3C">
      <w:pPr>
        <w:pStyle w:val="SingleTxtG"/>
      </w:pPr>
      <w:r>
        <w:tab/>
      </w:r>
      <w:r w:rsidR="00BC2A3C" w:rsidRPr="008B08AE">
        <w:tab/>
      </w:r>
      <w:r w:rsidR="006A6D84">
        <w:t>At the time of writing no document has been submitted under this agenda item.</w:t>
      </w:r>
    </w:p>
    <w:p w14:paraId="36CA127B" w14:textId="77777777" w:rsidR="007450DD" w:rsidRPr="008B08AE" w:rsidRDefault="007450DD" w:rsidP="007450DD">
      <w:pPr>
        <w:pStyle w:val="HChG"/>
      </w:pPr>
      <w:r w:rsidRPr="008B08AE">
        <w:tab/>
      </w:r>
      <w:r>
        <w:t>8</w:t>
      </w:r>
      <w:r w:rsidRPr="008B08AE">
        <w:t>.</w:t>
      </w:r>
      <w:r w:rsidRPr="008B08AE">
        <w:tab/>
        <w:t>Future work</w:t>
      </w:r>
    </w:p>
    <w:p w14:paraId="0133CB8F" w14:textId="610F12FC" w:rsidR="00961F18" w:rsidRPr="00917CF0" w:rsidRDefault="00961F18" w:rsidP="00961F18">
      <w:pPr>
        <w:ind w:left="1134" w:right="1134"/>
      </w:pPr>
      <w:r>
        <w:tab/>
      </w:r>
      <w:r w:rsidR="00727BC7">
        <w:tab/>
      </w:r>
      <w:r>
        <w:t>The Joint Meeting may wish to arrange for the organization of the agenda for the autumn 2019 session (Geneva</w:t>
      </w:r>
      <w:r w:rsidRPr="008B08AE">
        <w:t>, 1</w:t>
      </w:r>
      <w:r>
        <w:t>7</w:t>
      </w:r>
      <w:r w:rsidRPr="008B08AE">
        <w:t>-</w:t>
      </w:r>
      <w:r>
        <w:t>27</w:t>
      </w:r>
      <w:r w:rsidRPr="008B08AE">
        <w:t xml:space="preserve"> </w:t>
      </w:r>
      <w:r>
        <w:t>September</w:t>
      </w:r>
      <w:r w:rsidRPr="008B08AE">
        <w:t xml:space="preserve"> 201</w:t>
      </w:r>
      <w:r>
        <w:t>9).</w:t>
      </w:r>
    </w:p>
    <w:p w14:paraId="3B14DC61" w14:textId="77777777" w:rsidR="007450DD" w:rsidRDefault="007450DD" w:rsidP="007450DD">
      <w:pPr>
        <w:pStyle w:val="HChG"/>
      </w:pPr>
      <w:r w:rsidRPr="008B08AE">
        <w:tab/>
      </w:r>
      <w:r>
        <w:t>9</w:t>
      </w:r>
      <w:r w:rsidRPr="008B08AE">
        <w:t>.</w:t>
      </w:r>
      <w:r w:rsidRPr="008B08AE">
        <w:tab/>
        <w:t>Any other business</w:t>
      </w:r>
    </w:p>
    <w:p w14:paraId="2CB2F93A" w14:textId="77777777" w:rsidR="006A6D84" w:rsidRPr="008B08AE" w:rsidRDefault="006A6D84" w:rsidP="006A6D84">
      <w:pPr>
        <w:pStyle w:val="SingleTxtG"/>
      </w:pPr>
      <w:r>
        <w:tab/>
      </w:r>
      <w:r w:rsidRPr="008B08AE">
        <w:tab/>
      </w:r>
      <w:r>
        <w:t>At the time of writing no document has been submitted under this agenda item.</w:t>
      </w:r>
    </w:p>
    <w:p w14:paraId="40F33E1B" w14:textId="77777777" w:rsidR="00BC2A3C" w:rsidRPr="008B08AE" w:rsidRDefault="00BC2A3C" w:rsidP="00BC2A3C">
      <w:pPr>
        <w:pStyle w:val="HChG"/>
      </w:pPr>
      <w:r w:rsidRPr="008B08AE">
        <w:tab/>
        <w:t>1</w:t>
      </w:r>
      <w:r w:rsidR="007450DD">
        <w:t>0</w:t>
      </w:r>
      <w:r w:rsidRPr="008B08AE">
        <w:t>.</w:t>
      </w:r>
      <w:r w:rsidRPr="008B08AE">
        <w:tab/>
        <w:t>Adoption of the report</w:t>
      </w:r>
    </w:p>
    <w:p w14:paraId="4EA277DC" w14:textId="77777777" w:rsidR="00BC2A3C" w:rsidRDefault="00BC2A3C" w:rsidP="00BC2A3C">
      <w:pPr>
        <w:pStyle w:val="SingleTxtG"/>
        <w:ind w:firstLine="561"/>
      </w:pPr>
      <w:r w:rsidRPr="008B08AE">
        <w:t>In accordance with established practice, the Joint Meeting will adopt the report of the session on the basis of a draft established by the secretariat.</w:t>
      </w:r>
    </w:p>
    <w:p w14:paraId="49DD1BE5" w14:textId="77777777" w:rsidR="007450DD" w:rsidRPr="007450DD" w:rsidRDefault="007450DD" w:rsidP="007450DD">
      <w:pPr>
        <w:pStyle w:val="SingleTxtG"/>
        <w:spacing w:before="240" w:after="0"/>
        <w:jc w:val="center"/>
        <w:rPr>
          <w:u w:val="single"/>
        </w:rPr>
      </w:pPr>
      <w:r>
        <w:rPr>
          <w:u w:val="single"/>
        </w:rPr>
        <w:lastRenderedPageBreak/>
        <w:tab/>
      </w:r>
      <w:r>
        <w:rPr>
          <w:u w:val="single"/>
        </w:rPr>
        <w:tab/>
      </w:r>
      <w:r>
        <w:rPr>
          <w:u w:val="single"/>
        </w:rPr>
        <w:tab/>
      </w:r>
    </w:p>
    <w:sectPr w:rsidR="007450DD" w:rsidRPr="007450DD" w:rsidSect="004B4853">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976A4" w14:textId="77777777" w:rsidR="00853731" w:rsidRDefault="00853731"/>
  </w:endnote>
  <w:endnote w:type="continuationSeparator" w:id="0">
    <w:p w14:paraId="7597BF4E" w14:textId="77777777" w:rsidR="00853731" w:rsidRDefault="00853731"/>
  </w:endnote>
  <w:endnote w:type="continuationNotice" w:id="1">
    <w:p w14:paraId="76ACD18E" w14:textId="77777777" w:rsidR="00853731" w:rsidRDefault="0085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3542" w14:textId="77777777" w:rsidR="00FA294B" w:rsidRPr="004B4853" w:rsidRDefault="00BF4155" w:rsidP="004B4853">
    <w:pPr>
      <w:pStyle w:val="Footer"/>
      <w:tabs>
        <w:tab w:val="right" w:pos="9638"/>
      </w:tabs>
      <w:rPr>
        <w:sz w:val="18"/>
      </w:rPr>
    </w:pPr>
    <w:r w:rsidRPr="004B4853">
      <w:rPr>
        <w:b/>
        <w:sz w:val="18"/>
      </w:rPr>
      <w:fldChar w:fldCharType="begin"/>
    </w:r>
    <w:r w:rsidR="00FA294B" w:rsidRPr="004B4853">
      <w:rPr>
        <w:b/>
        <w:sz w:val="18"/>
      </w:rPr>
      <w:instrText xml:space="preserve"> PAGE  \* MERGEFORMAT </w:instrText>
    </w:r>
    <w:r w:rsidRPr="004B4853">
      <w:rPr>
        <w:b/>
        <w:sz w:val="18"/>
      </w:rPr>
      <w:fldChar w:fldCharType="separate"/>
    </w:r>
    <w:r w:rsidR="00727BC7">
      <w:rPr>
        <w:b/>
        <w:noProof/>
        <w:sz w:val="18"/>
      </w:rPr>
      <w:t>2</w:t>
    </w:r>
    <w:r w:rsidRPr="004B4853">
      <w:rPr>
        <w:b/>
        <w:sz w:val="18"/>
      </w:rPr>
      <w:fldChar w:fldCharType="end"/>
    </w:r>
    <w:r w:rsidR="00FA294B">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1FF8" w14:textId="77777777" w:rsidR="00FA294B" w:rsidRPr="004B4853" w:rsidRDefault="00FA294B" w:rsidP="004B4853">
    <w:pPr>
      <w:pStyle w:val="Footer"/>
      <w:tabs>
        <w:tab w:val="right" w:pos="9638"/>
      </w:tabs>
      <w:rPr>
        <w:b/>
        <w:sz w:val="18"/>
      </w:rPr>
    </w:pPr>
    <w:r>
      <w:tab/>
    </w:r>
    <w:r w:rsidR="00BF4155" w:rsidRPr="004B4853">
      <w:rPr>
        <w:b/>
        <w:sz w:val="18"/>
      </w:rPr>
      <w:fldChar w:fldCharType="begin"/>
    </w:r>
    <w:r w:rsidRPr="004B4853">
      <w:rPr>
        <w:b/>
        <w:sz w:val="18"/>
      </w:rPr>
      <w:instrText xml:space="preserve"> PAGE  \* MERGEFORMAT </w:instrText>
    </w:r>
    <w:r w:rsidR="00BF4155" w:rsidRPr="004B4853">
      <w:rPr>
        <w:b/>
        <w:sz w:val="18"/>
      </w:rPr>
      <w:fldChar w:fldCharType="separate"/>
    </w:r>
    <w:r w:rsidR="00727BC7">
      <w:rPr>
        <w:b/>
        <w:noProof/>
        <w:sz w:val="18"/>
      </w:rPr>
      <w:t>3</w:t>
    </w:r>
    <w:r w:rsidR="00BF4155" w:rsidRPr="004B485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E03AE" w14:textId="77777777" w:rsidR="00853731" w:rsidRPr="000B175B" w:rsidRDefault="00853731" w:rsidP="000B175B">
      <w:pPr>
        <w:tabs>
          <w:tab w:val="right" w:pos="2155"/>
        </w:tabs>
        <w:spacing w:after="80"/>
        <w:ind w:left="680"/>
        <w:rPr>
          <w:u w:val="single"/>
        </w:rPr>
      </w:pPr>
      <w:r>
        <w:rPr>
          <w:u w:val="single"/>
        </w:rPr>
        <w:tab/>
      </w:r>
    </w:p>
  </w:footnote>
  <w:footnote w:type="continuationSeparator" w:id="0">
    <w:p w14:paraId="315CB4A9" w14:textId="77777777" w:rsidR="00853731" w:rsidRPr="00FC68B7" w:rsidRDefault="00853731" w:rsidP="00FC68B7">
      <w:pPr>
        <w:tabs>
          <w:tab w:val="left" w:pos="2155"/>
        </w:tabs>
        <w:spacing w:after="80"/>
        <w:ind w:left="680"/>
        <w:rPr>
          <w:u w:val="single"/>
        </w:rPr>
      </w:pPr>
      <w:r>
        <w:rPr>
          <w:u w:val="single"/>
        </w:rPr>
        <w:tab/>
      </w:r>
    </w:p>
  </w:footnote>
  <w:footnote w:type="continuationNotice" w:id="1">
    <w:p w14:paraId="2194795E" w14:textId="77777777" w:rsidR="00853731" w:rsidRDefault="00853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7446" w14:textId="77777777" w:rsidR="00FA294B" w:rsidRPr="004B4853" w:rsidRDefault="00FA294B">
    <w:pPr>
      <w:pStyle w:val="Header"/>
    </w:pPr>
    <w:r>
      <w:t>ECE/TRANS/WP.15/AC.1/1</w:t>
    </w:r>
    <w:r w:rsidR="002A7870">
      <w:t>53</w:t>
    </w:r>
    <w:r w:rsidR="00206D96">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8FC01" w14:textId="77777777" w:rsidR="00FA294B" w:rsidRPr="004B4853" w:rsidRDefault="00FA294B" w:rsidP="004B4853">
    <w:pPr>
      <w:pStyle w:val="Header"/>
      <w:jc w:val="right"/>
    </w:pPr>
    <w:r>
      <w:t>ECE/TRANS/WP.15/AC.1/1</w:t>
    </w:r>
    <w:r w:rsidR="002A7870">
      <w:t>53</w:t>
    </w:r>
    <w:r w:rsidR="00206D96">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246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C22"/>
    <w:rsid w:val="00006E62"/>
    <w:rsid w:val="00016438"/>
    <w:rsid w:val="00046B1F"/>
    <w:rsid w:val="00050F6B"/>
    <w:rsid w:val="00057CE8"/>
    <w:rsid w:val="00057E97"/>
    <w:rsid w:val="000646F4"/>
    <w:rsid w:val="00072C8C"/>
    <w:rsid w:val="000733B5"/>
    <w:rsid w:val="00081815"/>
    <w:rsid w:val="000931C0"/>
    <w:rsid w:val="0009752D"/>
    <w:rsid w:val="000A1E28"/>
    <w:rsid w:val="000A505E"/>
    <w:rsid w:val="000B0595"/>
    <w:rsid w:val="000B175B"/>
    <w:rsid w:val="000B3A0F"/>
    <w:rsid w:val="000B4EF7"/>
    <w:rsid w:val="000C2C03"/>
    <w:rsid w:val="000C2D2E"/>
    <w:rsid w:val="000D2135"/>
    <w:rsid w:val="000E0415"/>
    <w:rsid w:val="000F5549"/>
    <w:rsid w:val="001103AA"/>
    <w:rsid w:val="0011666B"/>
    <w:rsid w:val="00126628"/>
    <w:rsid w:val="00147283"/>
    <w:rsid w:val="00153ADB"/>
    <w:rsid w:val="00153FC9"/>
    <w:rsid w:val="00161F45"/>
    <w:rsid w:val="00165F3A"/>
    <w:rsid w:val="00177D80"/>
    <w:rsid w:val="00186504"/>
    <w:rsid w:val="001869C3"/>
    <w:rsid w:val="001873A8"/>
    <w:rsid w:val="001B45F2"/>
    <w:rsid w:val="001B4B04"/>
    <w:rsid w:val="001B6690"/>
    <w:rsid w:val="001C148F"/>
    <w:rsid w:val="001C6663"/>
    <w:rsid w:val="001C6B59"/>
    <w:rsid w:val="001C7895"/>
    <w:rsid w:val="001D0C8C"/>
    <w:rsid w:val="001D1419"/>
    <w:rsid w:val="001D26DF"/>
    <w:rsid w:val="001D29C5"/>
    <w:rsid w:val="001D3A03"/>
    <w:rsid w:val="001D4D0C"/>
    <w:rsid w:val="001E418C"/>
    <w:rsid w:val="001E7B67"/>
    <w:rsid w:val="001F37ED"/>
    <w:rsid w:val="00202DA8"/>
    <w:rsid w:val="00206D96"/>
    <w:rsid w:val="00211E0B"/>
    <w:rsid w:val="0022767F"/>
    <w:rsid w:val="00237E67"/>
    <w:rsid w:val="0024772E"/>
    <w:rsid w:val="00267F5F"/>
    <w:rsid w:val="00286B4D"/>
    <w:rsid w:val="002A7870"/>
    <w:rsid w:val="002D4643"/>
    <w:rsid w:val="002F175C"/>
    <w:rsid w:val="00302E18"/>
    <w:rsid w:val="00305BA7"/>
    <w:rsid w:val="003229D8"/>
    <w:rsid w:val="00336D6A"/>
    <w:rsid w:val="00352709"/>
    <w:rsid w:val="003563C0"/>
    <w:rsid w:val="0035696A"/>
    <w:rsid w:val="003619B5"/>
    <w:rsid w:val="00365763"/>
    <w:rsid w:val="00371178"/>
    <w:rsid w:val="00392E47"/>
    <w:rsid w:val="003A6810"/>
    <w:rsid w:val="003C2CC4"/>
    <w:rsid w:val="003D1847"/>
    <w:rsid w:val="003D383E"/>
    <w:rsid w:val="003D4B23"/>
    <w:rsid w:val="003E130E"/>
    <w:rsid w:val="003F58C0"/>
    <w:rsid w:val="00405EB8"/>
    <w:rsid w:val="00410C89"/>
    <w:rsid w:val="00421008"/>
    <w:rsid w:val="00422E03"/>
    <w:rsid w:val="00426B9B"/>
    <w:rsid w:val="004325CB"/>
    <w:rsid w:val="004328B1"/>
    <w:rsid w:val="00432A0A"/>
    <w:rsid w:val="00442A83"/>
    <w:rsid w:val="00452833"/>
    <w:rsid w:val="0045495B"/>
    <w:rsid w:val="004561E5"/>
    <w:rsid w:val="0047422C"/>
    <w:rsid w:val="0048397A"/>
    <w:rsid w:val="00485CBB"/>
    <w:rsid w:val="004866B7"/>
    <w:rsid w:val="004A4340"/>
    <w:rsid w:val="004B2D44"/>
    <w:rsid w:val="004B4853"/>
    <w:rsid w:val="004C2461"/>
    <w:rsid w:val="004C7462"/>
    <w:rsid w:val="004D187C"/>
    <w:rsid w:val="004D2732"/>
    <w:rsid w:val="004E336F"/>
    <w:rsid w:val="004E77B2"/>
    <w:rsid w:val="00504B2D"/>
    <w:rsid w:val="0052136D"/>
    <w:rsid w:val="0052775E"/>
    <w:rsid w:val="00537A27"/>
    <w:rsid w:val="005420F2"/>
    <w:rsid w:val="00555854"/>
    <w:rsid w:val="005627F9"/>
    <w:rsid w:val="005628B6"/>
    <w:rsid w:val="00571C4F"/>
    <w:rsid w:val="00580CBF"/>
    <w:rsid w:val="005941EC"/>
    <w:rsid w:val="0059473F"/>
    <w:rsid w:val="0059724D"/>
    <w:rsid w:val="005B2A96"/>
    <w:rsid w:val="005B3DB3"/>
    <w:rsid w:val="005B4E13"/>
    <w:rsid w:val="005C342F"/>
    <w:rsid w:val="005D4763"/>
    <w:rsid w:val="005D7B49"/>
    <w:rsid w:val="005E6D4F"/>
    <w:rsid w:val="005F12C4"/>
    <w:rsid w:val="005F7B75"/>
    <w:rsid w:val="006001EE"/>
    <w:rsid w:val="006007FD"/>
    <w:rsid w:val="0060209F"/>
    <w:rsid w:val="00605042"/>
    <w:rsid w:val="00611FC4"/>
    <w:rsid w:val="006176FB"/>
    <w:rsid w:val="00637F3F"/>
    <w:rsid w:val="00640B26"/>
    <w:rsid w:val="00652D0A"/>
    <w:rsid w:val="00662BB6"/>
    <w:rsid w:val="00676606"/>
    <w:rsid w:val="006773F9"/>
    <w:rsid w:val="0068478F"/>
    <w:rsid w:val="00684C21"/>
    <w:rsid w:val="006A2530"/>
    <w:rsid w:val="006A5F5C"/>
    <w:rsid w:val="006A6D84"/>
    <w:rsid w:val="006C1EAB"/>
    <w:rsid w:val="006C32D7"/>
    <w:rsid w:val="006C3589"/>
    <w:rsid w:val="006D37AF"/>
    <w:rsid w:val="006D51D0"/>
    <w:rsid w:val="006D5FB9"/>
    <w:rsid w:val="006E0CFD"/>
    <w:rsid w:val="006E564B"/>
    <w:rsid w:val="006E7191"/>
    <w:rsid w:val="00703577"/>
    <w:rsid w:val="00705894"/>
    <w:rsid w:val="0070670D"/>
    <w:rsid w:val="0071318C"/>
    <w:rsid w:val="0071517D"/>
    <w:rsid w:val="007173DF"/>
    <w:rsid w:val="0072243F"/>
    <w:rsid w:val="0072418F"/>
    <w:rsid w:val="0072632A"/>
    <w:rsid w:val="00727BC7"/>
    <w:rsid w:val="00731663"/>
    <w:rsid w:val="007327D5"/>
    <w:rsid w:val="00736D55"/>
    <w:rsid w:val="007450DD"/>
    <w:rsid w:val="007629C8"/>
    <w:rsid w:val="00763D8F"/>
    <w:rsid w:val="0077047D"/>
    <w:rsid w:val="007A2275"/>
    <w:rsid w:val="007A5F08"/>
    <w:rsid w:val="007B6BA5"/>
    <w:rsid w:val="007C020F"/>
    <w:rsid w:val="007C3390"/>
    <w:rsid w:val="007C4F4B"/>
    <w:rsid w:val="007D1EEF"/>
    <w:rsid w:val="007D7761"/>
    <w:rsid w:val="007E01E9"/>
    <w:rsid w:val="007E63F3"/>
    <w:rsid w:val="007F4955"/>
    <w:rsid w:val="007F6611"/>
    <w:rsid w:val="00804F97"/>
    <w:rsid w:val="00811920"/>
    <w:rsid w:val="00815AD0"/>
    <w:rsid w:val="008242D7"/>
    <w:rsid w:val="008257B1"/>
    <w:rsid w:val="00825A35"/>
    <w:rsid w:val="00832334"/>
    <w:rsid w:val="00843767"/>
    <w:rsid w:val="00851538"/>
    <w:rsid w:val="00853731"/>
    <w:rsid w:val="008679D9"/>
    <w:rsid w:val="00870A8C"/>
    <w:rsid w:val="008878DE"/>
    <w:rsid w:val="008979B1"/>
    <w:rsid w:val="008A6B25"/>
    <w:rsid w:val="008A6C4F"/>
    <w:rsid w:val="008B2335"/>
    <w:rsid w:val="008B78B1"/>
    <w:rsid w:val="008C6911"/>
    <w:rsid w:val="008E0678"/>
    <w:rsid w:val="008F31D2"/>
    <w:rsid w:val="008F45DE"/>
    <w:rsid w:val="00912D2A"/>
    <w:rsid w:val="00917FDE"/>
    <w:rsid w:val="009223CA"/>
    <w:rsid w:val="00933903"/>
    <w:rsid w:val="00940F93"/>
    <w:rsid w:val="00953B78"/>
    <w:rsid w:val="00961F18"/>
    <w:rsid w:val="00961F6E"/>
    <w:rsid w:val="00966E78"/>
    <w:rsid w:val="009718E1"/>
    <w:rsid w:val="009760F3"/>
    <w:rsid w:val="00976758"/>
    <w:rsid w:val="00976CFB"/>
    <w:rsid w:val="009A0830"/>
    <w:rsid w:val="009A0E8D"/>
    <w:rsid w:val="009B26E7"/>
    <w:rsid w:val="009F0D06"/>
    <w:rsid w:val="00A00697"/>
    <w:rsid w:val="00A00A3F"/>
    <w:rsid w:val="00A01489"/>
    <w:rsid w:val="00A3026E"/>
    <w:rsid w:val="00A338F1"/>
    <w:rsid w:val="00A35BE0"/>
    <w:rsid w:val="00A53134"/>
    <w:rsid w:val="00A6129C"/>
    <w:rsid w:val="00A72F22"/>
    <w:rsid w:val="00A7360F"/>
    <w:rsid w:val="00A748A6"/>
    <w:rsid w:val="00A769F4"/>
    <w:rsid w:val="00A776B4"/>
    <w:rsid w:val="00A94361"/>
    <w:rsid w:val="00AA293C"/>
    <w:rsid w:val="00AE452F"/>
    <w:rsid w:val="00AE7AF8"/>
    <w:rsid w:val="00B00BB8"/>
    <w:rsid w:val="00B04B3A"/>
    <w:rsid w:val="00B26777"/>
    <w:rsid w:val="00B30179"/>
    <w:rsid w:val="00B421C1"/>
    <w:rsid w:val="00B55C71"/>
    <w:rsid w:val="00B56E4A"/>
    <w:rsid w:val="00B56E9C"/>
    <w:rsid w:val="00B575C2"/>
    <w:rsid w:val="00B64B1F"/>
    <w:rsid w:val="00B6553F"/>
    <w:rsid w:val="00B77D05"/>
    <w:rsid w:val="00B81206"/>
    <w:rsid w:val="00B81E12"/>
    <w:rsid w:val="00BC18A8"/>
    <w:rsid w:val="00BC2A3C"/>
    <w:rsid w:val="00BC3FA0"/>
    <w:rsid w:val="00BC5EC1"/>
    <w:rsid w:val="00BC74E9"/>
    <w:rsid w:val="00BD492A"/>
    <w:rsid w:val="00BE5328"/>
    <w:rsid w:val="00BF4155"/>
    <w:rsid w:val="00BF68A8"/>
    <w:rsid w:val="00BF7FA8"/>
    <w:rsid w:val="00C11A03"/>
    <w:rsid w:val="00C22C0C"/>
    <w:rsid w:val="00C4527F"/>
    <w:rsid w:val="00C463DD"/>
    <w:rsid w:val="00C4724C"/>
    <w:rsid w:val="00C629A0"/>
    <w:rsid w:val="00C64629"/>
    <w:rsid w:val="00C745C3"/>
    <w:rsid w:val="00C91ACD"/>
    <w:rsid w:val="00C96DF2"/>
    <w:rsid w:val="00CB3E03"/>
    <w:rsid w:val="00CD4AA6"/>
    <w:rsid w:val="00CE4A8F"/>
    <w:rsid w:val="00CF3398"/>
    <w:rsid w:val="00D153A1"/>
    <w:rsid w:val="00D2031B"/>
    <w:rsid w:val="00D2079B"/>
    <w:rsid w:val="00D248B6"/>
    <w:rsid w:val="00D25FE2"/>
    <w:rsid w:val="00D43252"/>
    <w:rsid w:val="00D47EEA"/>
    <w:rsid w:val="00D50E4F"/>
    <w:rsid w:val="00D52196"/>
    <w:rsid w:val="00D773DF"/>
    <w:rsid w:val="00D816DF"/>
    <w:rsid w:val="00D95303"/>
    <w:rsid w:val="00D953DB"/>
    <w:rsid w:val="00D978C6"/>
    <w:rsid w:val="00DA06C7"/>
    <w:rsid w:val="00DA3C1C"/>
    <w:rsid w:val="00DB3D96"/>
    <w:rsid w:val="00DB4E16"/>
    <w:rsid w:val="00DC4306"/>
    <w:rsid w:val="00DD2ADB"/>
    <w:rsid w:val="00E046DF"/>
    <w:rsid w:val="00E169C9"/>
    <w:rsid w:val="00E21C76"/>
    <w:rsid w:val="00E22B42"/>
    <w:rsid w:val="00E27346"/>
    <w:rsid w:val="00E40910"/>
    <w:rsid w:val="00E60A1C"/>
    <w:rsid w:val="00E71BC8"/>
    <w:rsid w:val="00E7260F"/>
    <w:rsid w:val="00E73F5D"/>
    <w:rsid w:val="00E77E4E"/>
    <w:rsid w:val="00E87A14"/>
    <w:rsid w:val="00E91321"/>
    <w:rsid w:val="00E96630"/>
    <w:rsid w:val="00EB6D24"/>
    <w:rsid w:val="00EC0C12"/>
    <w:rsid w:val="00ED01AF"/>
    <w:rsid w:val="00ED38BF"/>
    <w:rsid w:val="00ED7A2A"/>
    <w:rsid w:val="00EF1D7F"/>
    <w:rsid w:val="00EF7C5C"/>
    <w:rsid w:val="00F00C2A"/>
    <w:rsid w:val="00F13008"/>
    <w:rsid w:val="00F3145B"/>
    <w:rsid w:val="00F31E5F"/>
    <w:rsid w:val="00F40903"/>
    <w:rsid w:val="00F51FD3"/>
    <w:rsid w:val="00F6100A"/>
    <w:rsid w:val="00F7677B"/>
    <w:rsid w:val="00F84ADD"/>
    <w:rsid w:val="00F8733B"/>
    <w:rsid w:val="00F93781"/>
    <w:rsid w:val="00FA1AAF"/>
    <w:rsid w:val="00FA294B"/>
    <w:rsid w:val="00FA7D6D"/>
    <w:rsid w:val="00FB613B"/>
    <w:rsid w:val="00FC68B7"/>
    <w:rsid w:val="00FD0EE3"/>
    <w:rsid w:val="00FD3F98"/>
    <w:rsid w:val="00FD67D2"/>
    <w:rsid w:val="00FE106A"/>
    <w:rsid w:val="00FF145D"/>
    <w:rsid w:val="00FF48C0"/>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2465"/>
    <o:shapelayout v:ext="edit">
      <o:idmap v:ext="edit" data="1"/>
    </o:shapelayout>
  </w:shapeDefaults>
  <w:decimalSymbol w:val="."/>
  <w:listSeparator w:val=","/>
  <w14:docId w14:val="7C7F21AD"/>
  <w15:docId w15:val="{4C1C3C41-BAA0-42B2-AB1E-8DE4C3A8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rsid w:val="00731663"/>
    <w:pPr>
      <w:spacing w:line="240" w:lineRule="auto"/>
    </w:pPr>
    <w:rPr>
      <w:rFonts w:ascii="Tahoma" w:hAnsi="Tahoma" w:cs="Tahoma"/>
      <w:sz w:val="16"/>
      <w:szCs w:val="16"/>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53B78"/>
    <w:rPr>
      <w:rFonts w:cs="Courier New"/>
    </w:rPr>
  </w:style>
  <w:style w:type="paragraph" w:styleId="BodyText">
    <w:name w:val="Body Text"/>
    <w:basedOn w:val="Normal"/>
    <w:next w:val="Normal"/>
    <w:semiHidden/>
    <w:rsid w:val="00953B78"/>
  </w:style>
  <w:style w:type="paragraph" w:styleId="BodyTextIndent">
    <w:name w:val="Body Text Indent"/>
    <w:basedOn w:val="Normal"/>
    <w:semiHidden/>
    <w:rsid w:val="00953B78"/>
    <w:pPr>
      <w:spacing w:after="120"/>
      <w:ind w:left="283"/>
    </w:pPr>
  </w:style>
  <w:style w:type="paragraph" w:styleId="BlockText">
    <w:name w:val="Block Text"/>
    <w:basedOn w:val="Normal"/>
    <w:semiHidden/>
    <w:rsid w:val="00953B78"/>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53B78"/>
    <w:rPr>
      <w:sz w:val="6"/>
    </w:rPr>
  </w:style>
  <w:style w:type="paragraph" w:styleId="CommentText">
    <w:name w:val="annotation text"/>
    <w:basedOn w:val="Normal"/>
    <w:link w:val="CommentTextChar"/>
    <w:semiHidden/>
    <w:rsid w:val="00953B78"/>
  </w:style>
  <w:style w:type="character" w:styleId="LineNumber">
    <w:name w:val="line number"/>
    <w:semiHidden/>
    <w:rsid w:val="00953B78"/>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basedOn w:val="DefaultParagraphFont"/>
    <w:link w:val="BalloonText"/>
    <w:rsid w:val="00731663"/>
    <w:rPr>
      <w:rFonts w:ascii="Tahoma" w:hAnsi="Tahoma" w:cs="Tahoma"/>
      <w:sz w:val="16"/>
      <w:szCs w:val="16"/>
      <w:lang w:val="en-GB" w:eastAsia="en-US"/>
    </w:rPr>
  </w:style>
  <w:style w:type="character" w:customStyle="1" w:styleId="FootnoteTextChar">
    <w:name w:val="Footnote Text Char"/>
    <w:aliases w:val="5_G Char"/>
    <w:basedOn w:val="DefaultParagraphFont"/>
    <w:link w:val="FootnoteText"/>
    <w:rsid w:val="006A5F5C"/>
    <w:rPr>
      <w:sz w:val="18"/>
      <w:lang w:val="en-GB" w:eastAsia="en-US"/>
    </w:rPr>
  </w:style>
  <w:style w:type="character" w:customStyle="1" w:styleId="HChGChar">
    <w:name w:val="_ H _Ch_G Char"/>
    <w:link w:val="HChG"/>
    <w:locked/>
    <w:rsid w:val="00BC2A3C"/>
    <w:rPr>
      <w:b/>
      <w:sz w:val="28"/>
      <w:lang w:val="en-GB" w:eastAsia="en-US"/>
    </w:rPr>
  </w:style>
  <w:style w:type="character" w:customStyle="1" w:styleId="SingleTxtGCar">
    <w:name w:val="_ Single Txt_G Car"/>
    <w:link w:val="SingleTxtG"/>
    <w:rsid w:val="00BC2A3C"/>
    <w:rPr>
      <w:lang w:val="en-GB" w:eastAsia="en-US"/>
    </w:rPr>
  </w:style>
  <w:style w:type="paragraph" w:styleId="CommentSubject">
    <w:name w:val="annotation subject"/>
    <w:basedOn w:val="CommentText"/>
    <w:next w:val="CommentText"/>
    <w:link w:val="CommentSubjectChar"/>
    <w:semiHidden/>
    <w:unhideWhenUsed/>
    <w:rsid w:val="00206D96"/>
    <w:pPr>
      <w:spacing w:line="240" w:lineRule="auto"/>
    </w:pPr>
    <w:rPr>
      <w:b/>
      <w:bCs/>
    </w:rPr>
  </w:style>
  <w:style w:type="character" w:customStyle="1" w:styleId="CommentTextChar">
    <w:name w:val="Comment Text Char"/>
    <w:basedOn w:val="DefaultParagraphFont"/>
    <w:link w:val="CommentText"/>
    <w:semiHidden/>
    <w:rsid w:val="00206D96"/>
    <w:rPr>
      <w:lang w:val="en-GB" w:eastAsia="en-US"/>
    </w:rPr>
  </w:style>
  <w:style w:type="character" w:customStyle="1" w:styleId="CommentSubjectChar">
    <w:name w:val="Comment Subject Char"/>
    <w:basedOn w:val="CommentTextChar"/>
    <w:link w:val="CommentSubject"/>
    <w:semiHidden/>
    <w:rsid w:val="00206D96"/>
    <w:rPr>
      <w:b/>
      <w:bCs/>
      <w:lang w:val="en-GB" w:eastAsia="en-US"/>
    </w:rPr>
  </w:style>
  <w:style w:type="paragraph" w:styleId="Revision">
    <w:name w:val="Revision"/>
    <w:hidden/>
    <w:uiPriority w:val="99"/>
    <w:semiHidden/>
    <w:rsid w:val="00206D96"/>
    <w:rPr>
      <w:lang w:val="en-GB" w:eastAsia="en-US"/>
    </w:rPr>
  </w:style>
  <w:style w:type="paragraph" w:customStyle="1" w:styleId="HChGR">
    <w:name w:val="_ H _Ch_GR"/>
    <w:basedOn w:val="Normal"/>
    <w:next w:val="Normal"/>
    <w:qFormat/>
    <w:rsid w:val="002A7870"/>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customStyle="1" w:styleId="HTMLPreformattedChar">
    <w:name w:val="HTML Preformatted Char"/>
    <w:basedOn w:val="DefaultParagraphFont"/>
    <w:link w:val="HTMLPreformatted"/>
    <w:uiPriority w:val="99"/>
    <w:semiHidden/>
    <w:rsid w:val="005F12C4"/>
    <w:rPr>
      <w:rFonts w:ascii="Courier New"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203727">
      <w:bodyDiv w:val="1"/>
      <w:marLeft w:val="0"/>
      <w:marRight w:val="0"/>
      <w:marTop w:val="0"/>
      <w:marBottom w:val="0"/>
      <w:divBdr>
        <w:top w:val="none" w:sz="0" w:space="0" w:color="auto"/>
        <w:left w:val="none" w:sz="0" w:space="0" w:color="auto"/>
        <w:bottom w:val="none" w:sz="0" w:space="0" w:color="auto"/>
        <w:right w:val="none" w:sz="0" w:space="0" w:color="auto"/>
      </w:divBdr>
    </w:div>
    <w:div w:id="1422990710">
      <w:bodyDiv w:val="1"/>
      <w:marLeft w:val="0"/>
      <w:marRight w:val="0"/>
      <w:marTop w:val="0"/>
      <w:marBottom w:val="0"/>
      <w:divBdr>
        <w:top w:val="none" w:sz="0" w:space="0" w:color="auto"/>
        <w:left w:val="none" w:sz="0" w:space="0" w:color="auto"/>
        <w:bottom w:val="none" w:sz="0" w:space="0" w:color="auto"/>
        <w:right w:val="none" w:sz="0" w:space="0" w:color="auto"/>
      </w:divBdr>
    </w:div>
    <w:div w:id="20328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B4423-3027-433F-A5FF-D2F74F01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809</Words>
  <Characters>4616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Editorial</cp:lastModifiedBy>
  <cp:revision>27</cp:revision>
  <cp:lastPrinted>2018-01-03T09:48:00Z</cp:lastPrinted>
  <dcterms:created xsi:type="dcterms:W3CDTF">2018-12-17T13:32:00Z</dcterms:created>
  <dcterms:modified xsi:type="dcterms:W3CDTF">2019-01-04T13:00:00Z</dcterms:modified>
</cp:coreProperties>
</file>