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760E7B" w:rsidRPr="00B042C8" w:rsidTr="003815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0E7B" w:rsidRPr="00B042C8" w:rsidRDefault="00760E7B" w:rsidP="00760E7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0E7B" w:rsidRPr="00B042C8" w:rsidRDefault="00760E7B" w:rsidP="00760E7B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0E7B" w:rsidRPr="001D4E7F" w:rsidRDefault="00760E7B" w:rsidP="00760E7B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1D4E7F">
              <w:rPr>
                <w:b/>
                <w:sz w:val="28"/>
                <w:szCs w:val="28"/>
              </w:rPr>
              <w:t>INF.</w:t>
            </w:r>
            <w:r w:rsidR="001D4E7F" w:rsidRPr="001D4E7F">
              <w:rPr>
                <w:b/>
                <w:sz w:val="28"/>
                <w:szCs w:val="28"/>
              </w:rPr>
              <w:t>5</w:t>
            </w:r>
          </w:p>
        </w:tc>
      </w:tr>
    </w:tbl>
    <w:p w:rsidR="00760E7B" w:rsidRPr="00B042C8" w:rsidRDefault="00760E7B" w:rsidP="00760E7B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:rsidR="00760E7B" w:rsidRPr="00B042C8" w:rsidRDefault="00760E7B" w:rsidP="00760E7B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:rsidR="00760E7B" w:rsidRPr="00B042C8" w:rsidRDefault="00760E7B" w:rsidP="00760E7B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:rsidR="00760E7B" w:rsidRPr="00B042C8" w:rsidRDefault="00760E7B" w:rsidP="00760E7B">
      <w:pPr>
        <w:rPr>
          <w:b/>
        </w:rPr>
      </w:pPr>
      <w:r w:rsidRPr="00B042C8">
        <w:rPr>
          <w:b/>
        </w:rPr>
        <w:t>Joint Meeting of the RID Committee of Experts and the</w:t>
      </w:r>
    </w:p>
    <w:p w:rsidR="00760E7B" w:rsidRPr="00B042C8" w:rsidRDefault="00760E7B" w:rsidP="00760E7B">
      <w:pPr>
        <w:rPr>
          <w:b/>
        </w:rPr>
      </w:pPr>
      <w:r w:rsidRPr="00B042C8">
        <w:rPr>
          <w:b/>
        </w:rPr>
        <w:t>Working Party on the Transport of Dangerous Goods</w:t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="00C10368">
        <w:rPr>
          <w:b/>
        </w:rPr>
        <w:t>8</w:t>
      </w:r>
      <w:r>
        <w:rPr>
          <w:b/>
        </w:rPr>
        <w:t xml:space="preserve"> January </w:t>
      </w:r>
      <w:r w:rsidRPr="00B042C8">
        <w:rPr>
          <w:b/>
        </w:rPr>
        <w:t>201</w:t>
      </w:r>
      <w:r>
        <w:rPr>
          <w:b/>
        </w:rPr>
        <w:t>9</w:t>
      </w:r>
    </w:p>
    <w:p w:rsidR="00760E7B" w:rsidRPr="00B042C8" w:rsidRDefault="00760E7B" w:rsidP="00760E7B">
      <w:r>
        <w:t>Bern</w:t>
      </w:r>
      <w:r w:rsidRPr="00B042C8">
        <w:t xml:space="preserve">, </w:t>
      </w:r>
      <w:r>
        <w:t xml:space="preserve">18-22 March </w:t>
      </w:r>
      <w:r w:rsidRPr="00B042C8">
        <w:t>201</w:t>
      </w:r>
      <w:r>
        <w:t>9</w:t>
      </w:r>
    </w:p>
    <w:p w:rsidR="00760E7B" w:rsidRDefault="00760E7B" w:rsidP="00760E7B">
      <w:r>
        <w:t>Item 2 of the provisional agenda</w:t>
      </w:r>
    </w:p>
    <w:p w:rsidR="00FA6DA6" w:rsidRPr="00FA6DA6" w:rsidRDefault="00795C2B" w:rsidP="00B175D8">
      <w:pPr>
        <w:rPr>
          <w:b/>
        </w:rPr>
      </w:pPr>
      <w:r>
        <w:rPr>
          <w:b/>
        </w:rPr>
        <w:t>Tanks</w:t>
      </w:r>
    </w:p>
    <w:p w:rsidR="00E70778" w:rsidRPr="00E70778" w:rsidRDefault="009B1518" w:rsidP="00E70778">
      <w:pPr>
        <w:pStyle w:val="HChG"/>
        <w:rPr>
          <w:bCs/>
        </w:rPr>
      </w:pPr>
      <w:r>
        <w:tab/>
      </w:r>
      <w:r>
        <w:tab/>
      </w:r>
      <w:r w:rsidR="001C1EDB">
        <w:tab/>
        <w:t xml:space="preserve">Tanks: </w:t>
      </w:r>
      <w:r w:rsidR="00E70778" w:rsidRPr="00E70778">
        <w:rPr>
          <w:bCs/>
        </w:rPr>
        <w:t>Testing pressure relief valves o</w:t>
      </w:r>
      <w:r w:rsidR="00503E2F">
        <w:rPr>
          <w:bCs/>
        </w:rPr>
        <w:t xml:space="preserve">f </w:t>
      </w:r>
      <w:r w:rsidR="00E70778" w:rsidRPr="00E70778">
        <w:rPr>
          <w:bCs/>
        </w:rPr>
        <w:t xml:space="preserve">LPG road tankers at intermediate inspections </w:t>
      </w:r>
    </w:p>
    <w:p w:rsidR="00881C0C" w:rsidRDefault="00881C0C" w:rsidP="00881C0C">
      <w:pPr>
        <w:pStyle w:val="H1G"/>
      </w:pPr>
      <w:r>
        <w:tab/>
      </w:r>
      <w:r>
        <w:tab/>
      </w:r>
      <w:r w:rsidR="00795C2B" w:rsidRPr="007C7BC4">
        <w:t xml:space="preserve">Transmitted by the Government of the </w:t>
      </w:r>
      <w:r w:rsidR="001C1EDB">
        <w:t>United Kingdom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150CF1" w:rsidRPr="007C7BC4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3A39EA" w:rsidRDefault="00150CF1" w:rsidP="007E4C3D">
            <w:pPr>
              <w:spacing w:before="240" w:after="120"/>
              <w:ind w:left="255"/>
              <w:rPr>
                <w:i/>
              </w:rPr>
            </w:pPr>
            <w:r w:rsidRPr="003A39EA">
              <w:rPr>
                <w:i/>
              </w:rPr>
              <w:t>Summary</w:t>
            </w:r>
          </w:p>
        </w:tc>
      </w:tr>
      <w:tr w:rsidR="00150CF1" w:rsidRPr="00585E7B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3A39EA" w:rsidRDefault="00150CF1" w:rsidP="00462DD9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3A39EA">
              <w:rPr>
                <w:b/>
              </w:rPr>
              <w:t xml:space="preserve">Executive summary: </w:t>
            </w:r>
            <w:r w:rsidRPr="003A39EA">
              <w:tab/>
              <w:t>This</w:t>
            </w:r>
            <w:r w:rsidR="00B135D4">
              <w:t xml:space="preserve"> paper </w:t>
            </w:r>
            <w:r w:rsidRPr="003A39EA">
              <w:t>pro</w:t>
            </w:r>
            <w:r w:rsidR="00FE297E">
              <w:t xml:space="preserve">vides </w:t>
            </w:r>
            <w:r w:rsidR="00F04EEF">
              <w:t xml:space="preserve">information on the </w:t>
            </w:r>
            <w:r w:rsidR="00860BAA">
              <w:t xml:space="preserve">preliminary </w:t>
            </w:r>
            <w:r w:rsidR="00F04EEF">
              <w:t xml:space="preserve">findings of the </w:t>
            </w:r>
            <w:r w:rsidR="00860BAA">
              <w:t xml:space="preserve">LPG road tanker </w:t>
            </w:r>
            <w:r w:rsidR="00F04EEF">
              <w:t>Pressure Relief Valve test programme being undertaken in</w:t>
            </w:r>
            <w:r w:rsidR="003F01D4">
              <w:t xml:space="preserve"> the United Kingdom</w:t>
            </w:r>
            <w:r w:rsidR="00860BAA">
              <w:t xml:space="preserve">. It is </w:t>
            </w:r>
            <w:r w:rsidR="00F04EEF">
              <w:t xml:space="preserve">anticipated </w:t>
            </w:r>
            <w:r w:rsidR="00324232">
              <w:t xml:space="preserve">that, once completed, </w:t>
            </w:r>
            <w:r w:rsidR="00860BAA">
              <w:t xml:space="preserve">this </w:t>
            </w:r>
            <w:r w:rsidR="00324232">
              <w:t xml:space="preserve">evaluation </w:t>
            </w:r>
            <w:r w:rsidR="00860BAA">
              <w:t xml:space="preserve">will </w:t>
            </w:r>
            <w:r w:rsidR="00324232">
              <w:t xml:space="preserve">contribute to </w:t>
            </w:r>
            <w:r w:rsidR="00F04EEF" w:rsidRPr="00F04EEF">
              <w:t xml:space="preserve">the evidence base that will </w:t>
            </w:r>
            <w:r w:rsidR="00324232">
              <w:t xml:space="preserve">allow </w:t>
            </w:r>
            <w:r w:rsidR="00F04EEF" w:rsidRPr="00F04EEF">
              <w:t xml:space="preserve">inspection bodies </w:t>
            </w:r>
            <w:r w:rsidR="0051779B">
              <w:t xml:space="preserve">at intermediate inspections </w:t>
            </w:r>
            <w:r w:rsidR="00F04EEF" w:rsidRPr="00F04EEF">
              <w:t xml:space="preserve">to justify </w:t>
            </w:r>
            <w:r w:rsidR="00CD2761" w:rsidRPr="00CD2761">
              <w:rPr>
                <w:bCs/>
              </w:rPr>
              <w:t xml:space="preserve">a </w:t>
            </w:r>
            <w:r w:rsidR="00F04EEF" w:rsidRPr="00F04EEF">
              <w:t>check of the documentation or the marking</w:t>
            </w:r>
            <w:r w:rsidR="00324232">
              <w:t xml:space="preserve"> of </w:t>
            </w:r>
            <w:r w:rsidR="00462DD9">
              <w:t>pressure relief valve s</w:t>
            </w:r>
            <w:r w:rsidR="00324232">
              <w:t>et pressures</w:t>
            </w:r>
            <w:r w:rsidR="00CD2761">
              <w:t xml:space="preserve"> </w:t>
            </w:r>
            <w:r w:rsidR="002C3EB2">
              <w:t>(</w:t>
            </w:r>
            <w:r w:rsidR="00673CF4">
              <w:t>as permitted by EN</w:t>
            </w:r>
            <w:r w:rsidR="00584EA7">
              <w:t>14334:201</w:t>
            </w:r>
            <w:r w:rsidR="002C3EB2">
              <w:t>4)</w:t>
            </w:r>
            <w:r w:rsidR="00324232">
              <w:t xml:space="preserve"> rather than </w:t>
            </w:r>
            <w:r w:rsidR="00F04EEF" w:rsidRPr="00F04EEF">
              <w:t>physical</w:t>
            </w:r>
            <w:r w:rsidR="00324232">
              <w:t xml:space="preserve">ly </w:t>
            </w:r>
            <w:r w:rsidR="00F04EEF" w:rsidRPr="00F04EEF">
              <w:t xml:space="preserve">testing </w:t>
            </w:r>
            <w:r w:rsidR="00462DD9">
              <w:t>such valves</w:t>
            </w:r>
            <w:r w:rsidR="00324232">
              <w:t xml:space="preserve"> </w:t>
            </w:r>
            <w:r w:rsidR="002C3EB2">
              <w:t>(as re</w:t>
            </w:r>
            <w:r w:rsidR="0077061D">
              <w:t>quired by EN12972:2007 and</w:t>
            </w:r>
            <w:r w:rsidR="002C3EB2">
              <w:t xml:space="preserve"> 2018)</w:t>
            </w:r>
            <w:r w:rsidR="00584EA7">
              <w:t>.</w:t>
            </w:r>
            <w:r w:rsidR="00F04EEF">
              <w:t xml:space="preserve"> </w:t>
            </w:r>
          </w:p>
        </w:tc>
      </w:tr>
      <w:tr w:rsidR="00150CF1" w:rsidRPr="00585E7B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F04EEF" w:rsidRDefault="00150CF1" w:rsidP="00F04EEF">
            <w:pPr>
              <w:tabs>
                <w:tab w:val="left" w:pos="3260"/>
              </w:tabs>
              <w:spacing w:after="120"/>
              <w:ind w:left="3260" w:right="1134" w:hanging="2126"/>
              <w:jc w:val="both"/>
              <w:rPr>
                <w:b/>
              </w:rPr>
            </w:pPr>
            <w:r w:rsidRPr="003A39EA">
              <w:rPr>
                <w:b/>
              </w:rPr>
              <w:t>Action to be taken:</w:t>
            </w:r>
            <w:r w:rsidRPr="003A39EA">
              <w:rPr>
                <w:b/>
              </w:rPr>
              <w:tab/>
            </w:r>
            <w:r w:rsidR="00F04EEF">
              <w:t>None. The</w:t>
            </w:r>
            <w:r w:rsidR="00860BAA">
              <w:t xml:space="preserve">se preliminary </w:t>
            </w:r>
            <w:r w:rsidR="00F04EEF" w:rsidRPr="00F04EEF">
              <w:t>findings are provided for information only.</w:t>
            </w:r>
            <w:r w:rsidR="00F04EEF">
              <w:rPr>
                <w:b/>
              </w:rPr>
              <w:t xml:space="preserve"> </w:t>
            </w:r>
          </w:p>
        </w:tc>
      </w:tr>
      <w:tr w:rsidR="00150CF1" w:rsidRPr="00585E7B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713BE4" w:rsidRPr="003A39EA" w:rsidRDefault="00150CF1" w:rsidP="006E069B">
            <w:pPr>
              <w:tabs>
                <w:tab w:val="left" w:pos="3260"/>
              </w:tabs>
              <w:ind w:left="3260" w:right="1134" w:hanging="2126"/>
              <w:rPr>
                <w:b/>
                <w:lang w:val="en-US"/>
              </w:rPr>
            </w:pPr>
            <w:r w:rsidRPr="003A39EA">
              <w:rPr>
                <w:b/>
              </w:rPr>
              <w:t>Related documents:</w:t>
            </w:r>
            <w:r w:rsidRPr="003A39EA">
              <w:rPr>
                <w:b/>
              </w:rPr>
              <w:tab/>
            </w:r>
            <w:r w:rsidR="00F04EEF" w:rsidRPr="00F04EEF">
              <w:rPr>
                <w:bCs/>
              </w:rPr>
              <w:t>Informal documents INF.35 and INF.46</w:t>
            </w:r>
            <w:r w:rsidR="007646F7" w:rsidRPr="00F04EEF">
              <w:rPr>
                <w:bCs/>
              </w:rPr>
              <w:t xml:space="preserve"> </w:t>
            </w:r>
            <w:r w:rsidR="007C12D9" w:rsidRPr="00F04EEF">
              <w:rPr>
                <w:bCs/>
              </w:rPr>
              <w:t>(</w:t>
            </w:r>
            <w:r w:rsidR="00F04EEF" w:rsidRPr="00F04EEF">
              <w:rPr>
                <w:bCs/>
              </w:rPr>
              <w:t>paragraph</w:t>
            </w:r>
            <w:r w:rsidR="007646F7" w:rsidRPr="00F04EEF">
              <w:rPr>
                <w:bCs/>
              </w:rPr>
              <w:t xml:space="preserve"> </w:t>
            </w:r>
            <w:r w:rsidR="00F04EEF" w:rsidRPr="00F04EEF">
              <w:rPr>
                <w:bCs/>
              </w:rPr>
              <w:t>39</w:t>
            </w:r>
            <w:r w:rsidR="007C12D9" w:rsidRPr="00F04EEF">
              <w:rPr>
                <w:bCs/>
              </w:rPr>
              <w:t xml:space="preserve">) of the </w:t>
            </w:r>
            <w:r w:rsidR="00F04EEF" w:rsidRPr="00F04EEF">
              <w:rPr>
                <w:bCs/>
              </w:rPr>
              <w:t>September 2017</w:t>
            </w:r>
            <w:r w:rsidR="003A39EA" w:rsidRPr="00F04EEF">
              <w:rPr>
                <w:bCs/>
              </w:rPr>
              <w:t xml:space="preserve"> session</w:t>
            </w:r>
            <w:r w:rsidR="00F04EEF" w:rsidRPr="00F04EEF">
              <w:rPr>
                <w:bCs/>
              </w:rPr>
              <w:t xml:space="preserve">. </w:t>
            </w:r>
          </w:p>
        </w:tc>
      </w:tr>
      <w:tr w:rsidR="00150CF1" w:rsidRPr="00585E7B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7C7BC4" w:rsidRDefault="00150CF1" w:rsidP="007E4C3D">
            <w:pPr>
              <w:rPr>
                <w:lang w:val="en-US"/>
              </w:rPr>
            </w:pPr>
          </w:p>
        </w:tc>
      </w:tr>
    </w:tbl>
    <w:p w:rsidR="00150CF1" w:rsidRPr="007C7BC4" w:rsidRDefault="00150CF1" w:rsidP="008D6CB9">
      <w:pPr>
        <w:pStyle w:val="HChG"/>
        <w:jc w:val="both"/>
      </w:pPr>
      <w:r>
        <w:rPr>
          <w:lang w:val="en-US"/>
        </w:rPr>
        <w:tab/>
      </w:r>
      <w:bookmarkStart w:id="0" w:name="_Hlk532555907"/>
      <w:r>
        <w:rPr>
          <w:lang w:val="en-US"/>
        </w:rPr>
        <w:tab/>
      </w:r>
      <w:r w:rsidR="00FA35AF">
        <w:rPr>
          <w:lang w:val="en-US"/>
        </w:rPr>
        <w:t>Introduction</w:t>
      </w:r>
      <w:bookmarkEnd w:id="0"/>
    </w:p>
    <w:p w:rsidR="00C37D52" w:rsidRDefault="001D4E7F" w:rsidP="001D4E7F">
      <w:pPr>
        <w:pStyle w:val="SingleTxtG"/>
      </w:pPr>
      <w:r>
        <w:t>1.</w:t>
      </w:r>
      <w:r>
        <w:tab/>
      </w:r>
      <w:r w:rsidR="001C1EDB" w:rsidRPr="001C1EDB">
        <w:t xml:space="preserve">Under </w:t>
      </w:r>
      <w:r w:rsidR="00212864">
        <w:t xml:space="preserve">agenda item </w:t>
      </w:r>
      <w:r w:rsidR="003F01D4">
        <w:t xml:space="preserve">17 </w:t>
      </w:r>
      <w:r w:rsidR="001C1EDB" w:rsidRPr="001C1EDB">
        <w:t xml:space="preserve">at the meeting of the Working Group on Tanks in </w:t>
      </w:r>
      <w:r w:rsidR="00212864">
        <w:t xml:space="preserve">September </w:t>
      </w:r>
      <w:r w:rsidR="003F01D4">
        <w:t>2017</w:t>
      </w:r>
      <w:r w:rsidR="001C1EDB" w:rsidRPr="001C1EDB">
        <w:t xml:space="preserve">, </w:t>
      </w:r>
      <w:r w:rsidR="003F01D4">
        <w:t xml:space="preserve">the United Kingdom provided information </w:t>
      </w:r>
      <w:r w:rsidR="002C3EB2">
        <w:t xml:space="preserve">about the start of a test programme </w:t>
      </w:r>
      <w:r w:rsidR="003F01D4">
        <w:t>o</w:t>
      </w:r>
      <w:r w:rsidR="002C3EB2">
        <w:t>n</w:t>
      </w:r>
      <w:r w:rsidR="003F01D4">
        <w:t xml:space="preserve"> pressure relief valve</w:t>
      </w:r>
      <w:r w:rsidR="002C3EB2">
        <w:t>s of LPG road tankers</w:t>
      </w:r>
      <w:r w:rsidR="003F01D4">
        <w:t>.</w:t>
      </w:r>
      <w:r w:rsidR="00016292">
        <w:t xml:space="preserve"> At that meeting the </w:t>
      </w:r>
      <w:r w:rsidR="00016292" w:rsidRPr="00E70778">
        <w:t>U</w:t>
      </w:r>
      <w:r w:rsidR="00F51146">
        <w:t xml:space="preserve">nited </w:t>
      </w:r>
      <w:r w:rsidR="00016292" w:rsidRPr="00E70778">
        <w:t>K</w:t>
      </w:r>
      <w:r w:rsidR="00F51146">
        <w:t>ingdom</w:t>
      </w:r>
      <w:r w:rsidR="00016292" w:rsidRPr="00E70778">
        <w:t xml:space="preserve"> </w:t>
      </w:r>
      <w:r w:rsidR="00016292">
        <w:t xml:space="preserve">advised </w:t>
      </w:r>
      <w:r w:rsidR="00F51146">
        <w:t xml:space="preserve">that </w:t>
      </w:r>
      <w:r w:rsidR="00016292" w:rsidRPr="00E70778">
        <w:t>the results of the test programme</w:t>
      </w:r>
      <w:r w:rsidR="00016292">
        <w:t xml:space="preserve"> would be shared when they bec</w:t>
      </w:r>
      <w:r w:rsidR="00F51146">
        <w:t xml:space="preserve">ame available. This paper </w:t>
      </w:r>
      <w:r w:rsidR="00016292">
        <w:t>provide</w:t>
      </w:r>
      <w:r w:rsidR="00F51146">
        <w:t>s</w:t>
      </w:r>
      <w:r w:rsidR="00860BAA">
        <w:t xml:space="preserve"> </w:t>
      </w:r>
      <w:r w:rsidR="00F51146">
        <w:t xml:space="preserve">the </w:t>
      </w:r>
      <w:r w:rsidR="00860BAA">
        <w:t xml:space="preserve">preliminary results </w:t>
      </w:r>
      <w:r w:rsidR="00F51146">
        <w:t xml:space="preserve">from the </w:t>
      </w:r>
      <w:r w:rsidR="00860BAA">
        <w:t>test programme</w:t>
      </w:r>
      <w:r w:rsidR="00A24ABC">
        <w:t>, undertaken over a period of 18</w:t>
      </w:r>
      <w:r w:rsidR="002C3EB2">
        <w:t xml:space="preserve"> months</w:t>
      </w:r>
      <w:r w:rsidR="00860BAA">
        <w:t>.</w:t>
      </w:r>
      <w:r w:rsidR="00016292">
        <w:t xml:space="preserve"> </w:t>
      </w:r>
    </w:p>
    <w:p w:rsidR="00483694" w:rsidRPr="00483694" w:rsidRDefault="001D4E7F" w:rsidP="001D4E7F">
      <w:pPr>
        <w:pStyle w:val="SingleTxtG"/>
        <w:rPr>
          <w:bCs/>
        </w:rPr>
      </w:pPr>
      <w:r>
        <w:t>2.</w:t>
      </w:r>
      <w:r>
        <w:tab/>
      </w:r>
      <w:r w:rsidR="008B6EE5">
        <w:t>Clause 5.6</w:t>
      </w:r>
      <w:r w:rsidR="00673CF4">
        <w:t xml:space="preserve">.1 </w:t>
      </w:r>
      <w:r w:rsidR="002C3EB2">
        <w:t xml:space="preserve">of </w:t>
      </w:r>
      <w:r w:rsidR="00673CF4">
        <w:t>EN</w:t>
      </w:r>
      <w:r w:rsidR="003F01D4" w:rsidRPr="003F01D4">
        <w:t>14334</w:t>
      </w:r>
      <w:r w:rsidR="002C3EB2">
        <w:t>:2014</w:t>
      </w:r>
      <w:r w:rsidR="0051779B">
        <w:t xml:space="preserve"> permits</w:t>
      </w:r>
      <w:r w:rsidR="00860BAA">
        <w:t xml:space="preserve"> </w:t>
      </w:r>
      <w:r w:rsidR="003F01D4" w:rsidRPr="003F01D4">
        <w:t>the opening pressure mark</w:t>
      </w:r>
      <w:r w:rsidR="00860BAA">
        <w:t xml:space="preserve">ing </w:t>
      </w:r>
      <w:r w:rsidR="003F01D4" w:rsidRPr="003F01D4">
        <w:t>on the valve</w:t>
      </w:r>
      <w:r w:rsidR="00860BAA">
        <w:t xml:space="preserve"> </w:t>
      </w:r>
      <w:r w:rsidR="002C3EB2">
        <w:t xml:space="preserve">or associated documentation </w:t>
      </w:r>
      <w:r w:rsidR="002D0A44">
        <w:t xml:space="preserve">to be </w:t>
      </w:r>
      <w:r w:rsidR="00860BAA">
        <w:t>checked</w:t>
      </w:r>
      <w:r w:rsidR="00F51146">
        <w:t xml:space="preserve"> at intermediate inspections</w:t>
      </w:r>
      <w:r w:rsidR="0051779B" w:rsidRPr="0051779B">
        <w:t xml:space="preserve"> </w:t>
      </w:r>
      <w:r w:rsidR="0051779B" w:rsidRPr="003F01D4">
        <w:t>as an alternative</w:t>
      </w:r>
      <w:r w:rsidR="0051779B">
        <w:t xml:space="preserve"> to pressure testing, which is required by clause </w:t>
      </w:r>
      <w:r w:rsidR="00CC2494">
        <w:t xml:space="preserve">5.10.3 </w:t>
      </w:r>
      <w:r w:rsidR="0051779B">
        <w:t xml:space="preserve">of EN12972:2007 and clause </w:t>
      </w:r>
      <w:r w:rsidR="00D3660A">
        <w:t>5.10.4.3</w:t>
      </w:r>
      <w:r w:rsidR="0051779B">
        <w:t xml:space="preserve"> of EN12972:2018</w:t>
      </w:r>
      <w:r w:rsidR="003F01D4" w:rsidRPr="003F01D4">
        <w:t xml:space="preserve">. </w:t>
      </w:r>
      <w:r w:rsidR="00F51146">
        <w:t>T</w:t>
      </w:r>
      <w:r w:rsidR="003F01D4" w:rsidRPr="003F01D4">
        <w:t xml:space="preserve">o ensure safety </w:t>
      </w:r>
      <w:r w:rsidR="00A968DB">
        <w:t xml:space="preserve">would </w:t>
      </w:r>
      <w:r w:rsidR="00F51146">
        <w:t xml:space="preserve">not be compromised </w:t>
      </w:r>
      <w:r w:rsidR="00CD2761">
        <w:t>in using this alternative provision</w:t>
      </w:r>
      <w:r w:rsidR="00A968DB">
        <w:t xml:space="preserve">, </w:t>
      </w:r>
      <w:r w:rsidR="003F01D4" w:rsidRPr="003F01D4">
        <w:t>the U</w:t>
      </w:r>
      <w:r w:rsidR="00F51146">
        <w:t xml:space="preserve">nited </w:t>
      </w:r>
      <w:r w:rsidR="003F01D4" w:rsidRPr="003F01D4">
        <w:t>K</w:t>
      </w:r>
      <w:r w:rsidR="00F51146">
        <w:t xml:space="preserve">ingdom </w:t>
      </w:r>
      <w:r w:rsidR="00584EA7">
        <w:t>requires</w:t>
      </w:r>
      <w:r w:rsidR="00673CF4">
        <w:t xml:space="preserve"> inspection bodies to provide sufficient evidence to convince the </w:t>
      </w:r>
      <w:r w:rsidR="00673CF4" w:rsidRPr="006A435E">
        <w:t>United Kingdom Accreditation Service</w:t>
      </w:r>
      <w:r w:rsidR="00673CF4">
        <w:t xml:space="preserve"> that doing so would be justified. </w:t>
      </w:r>
      <w:r w:rsidR="00673CF4">
        <w:lastRenderedPageBreak/>
        <w:t xml:space="preserve">Accordingly, </w:t>
      </w:r>
      <w:r w:rsidR="00A968DB">
        <w:t>a</w:t>
      </w:r>
      <w:r w:rsidR="003F01D4" w:rsidRPr="003F01D4">
        <w:t xml:space="preserve"> test programme </w:t>
      </w:r>
      <w:r w:rsidR="00584EA7">
        <w:t>w</w:t>
      </w:r>
      <w:r w:rsidR="00673CF4">
        <w:t xml:space="preserve">as devised to determine the reliability and effectiveness of </w:t>
      </w:r>
      <w:r w:rsidR="00623FE6">
        <w:t xml:space="preserve">pressure relief valves </w:t>
      </w:r>
      <w:r w:rsidR="00A968DB">
        <w:t xml:space="preserve">between periodic inspections. </w:t>
      </w:r>
    </w:p>
    <w:p w:rsidR="00A968DB" w:rsidRPr="00503E2F" w:rsidRDefault="001D4E7F" w:rsidP="001D4E7F">
      <w:pPr>
        <w:pStyle w:val="SingleTxtG"/>
      </w:pPr>
      <w:r>
        <w:t>3.</w:t>
      </w:r>
      <w:r>
        <w:tab/>
      </w:r>
      <w:r w:rsidR="00503E2F">
        <w:t xml:space="preserve">Under this test programme, </w:t>
      </w:r>
      <w:r w:rsidR="00483694" w:rsidRPr="00503E2F">
        <w:t xml:space="preserve">each pressure relief valve </w:t>
      </w:r>
      <w:r w:rsidR="00503E2F">
        <w:t xml:space="preserve">that has been tested has been subjected to </w:t>
      </w:r>
      <w:r w:rsidR="00483694" w:rsidRPr="00503E2F">
        <w:t>three checks of the pressure at which the val</w:t>
      </w:r>
      <w:r w:rsidR="00673CF4">
        <w:t>ve</w:t>
      </w:r>
      <w:r w:rsidR="00483694" w:rsidRPr="00503E2F">
        <w:t xml:space="preserve"> open</w:t>
      </w:r>
      <w:r w:rsidR="00673CF4">
        <w:t>s</w:t>
      </w:r>
      <w:r w:rsidR="00483694" w:rsidRPr="00503E2F">
        <w:t xml:space="preserve"> and reseal</w:t>
      </w:r>
      <w:r w:rsidR="00673CF4">
        <w:t>s</w:t>
      </w:r>
      <w:r w:rsidR="00483694" w:rsidRPr="00503E2F">
        <w:t>.</w:t>
      </w:r>
      <w:r w:rsidR="00673CF4">
        <w:t xml:space="preserve"> The results from these tests have been compared to the hydraulic test pressure for the tanks to which they </w:t>
      </w:r>
      <w:r w:rsidR="00584EA7">
        <w:t xml:space="preserve">were </w:t>
      </w:r>
      <w:r w:rsidR="00673CF4">
        <w:t xml:space="preserve">fitted and </w:t>
      </w:r>
      <w:r w:rsidR="00483694" w:rsidRPr="00503E2F">
        <w:t xml:space="preserve">recorded together with any relevant observations from </w:t>
      </w:r>
      <w:r w:rsidR="00584EA7">
        <w:t xml:space="preserve">the </w:t>
      </w:r>
      <w:r w:rsidR="00483694" w:rsidRPr="00503E2F">
        <w:t>test</w:t>
      </w:r>
      <w:r w:rsidR="00584EA7">
        <w:t>ing service</w:t>
      </w:r>
      <w:r w:rsidR="00483694" w:rsidRPr="00503E2F">
        <w:t xml:space="preserve">. </w:t>
      </w:r>
    </w:p>
    <w:p w:rsidR="00860BAA" w:rsidRPr="00860BAA" w:rsidRDefault="00860BAA" w:rsidP="00860BAA">
      <w:pPr>
        <w:pStyle w:val="SingleTxtG"/>
        <w:ind w:right="621"/>
        <w:rPr>
          <w:b/>
          <w:sz w:val="28"/>
          <w:szCs w:val="28"/>
          <w:lang w:val="en-US"/>
        </w:rPr>
      </w:pPr>
      <w:bookmarkStart w:id="1" w:name="_GoBack"/>
      <w:bookmarkEnd w:id="1"/>
      <w:r>
        <w:rPr>
          <w:b/>
          <w:sz w:val="28"/>
          <w:szCs w:val="28"/>
        </w:rPr>
        <w:t xml:space="preserve">Preliminary results </w:t>
      </w:r>
      <w:r w:rsidR="00324232">
        <w:rPr>
          <w:b/>
          <w:sz w:val="28"/>
          <w:szCs w:val="28"/>
        </w:rPr>
        <w:t xml:space="preserve">of </w:t>
      </w:r>
      <w:r w:rsidRPr="00860BAA">
        <w:rPr>
          <w:b/>
          <w:sz w:val="28"/>
          <w:szCs w:val="28"/>
        </w:rPr>
        <w:t>the test programme</w:t>
      </w:r>
    </w:p>
    <w:p w:rsidR="004850BD" w:rsidRPr="001D4E7F" w:rsidRDefault="001D4E7F" w:rsidP="001D4E7F">
      <w:pPr>
        <w:pStyle w:val="SingleTxtG"/>
      </w:pPr>
      <w:r>
        <w:t>4.</w:t>
      </w:r>
      <w:r>
        <w:tab/>
      </w:r>
      <w:r w:rsidR="00F51146" w:rsidRPr="001D4E7F">
        <w:t xml:space="preserve">To date </w:t>
      </w:r>
      <w:r w:rsidR="003F01D4" w:rsidRPr="001D4E7F">
        <w:t xml:space="preserve">145 </w:t>
      </w:r>
      <w:r w:rsidR="00483694" w:rsidRPr="001D4E7F">
        <w:t>p</w:t>
      </w:r>
      <w:r w:rsidR="00622F39" w:rsidRPr="001D4E7F">
        <w:t xml:space="preserve">ressure </w:t>
      </w:r>
      <w:r w:rsidR="00483694" w:rsidRPr="001D4E7F">
        <w:t>r</w:t>
      </w:r>
      <w:r w:rsidR="00622F39" w:rsidRPr="001D4E7F">
        <w:t xml:space="preserve">elief </w:t>
      </w:r>
      <w:r w:rsidR="00483694" w:rsidRPr="001D4E7F">
        <w:t>v</w:t>
      </w:r>
      <w:r w:rsidR="0029159C" w:rsidRPr="001D4E7F">
        <w:t xml:space="preserve">alves, </w:t>
      </w:r>
      <w:r w:rsidR="002315E8" w:rsidRPr="001D4E7F">
        <w:t xml:space="preserve">principally </w:t>
      </w:r>
      <w:r w:rsidR="0029159C" w:rsidRPr="001D4E7F">
        <w:t xml:space="preserve">from a single manufacturer, </w:t>
      </w:r>
      <w:r w:rsidR="00B20AAE" w:rsidRPr="001D4E7F">
        <w:t xml:space="preserve">have been tested </w:t>
      </w:r>
      <w:r w:rsidR="00010BE8" w:rsidRPr="001D4E7F">
        <w:t xml:space="preserve">under </w:t>
      </w:r>
      <w:r w:rsidR="00F51146" w:rsidRPr="001D4E7F">
        <w:t xml:space="preserve">the programme </w:t>
      </w:r>
      <w:r w:rsidR="00483694" w:rsidRPr="001D4E7F">
        <w:t xml:space="preserve">and these </w:t>
      </w:r>
      <w:r w:rsidR="003F01D4" w:rsidRPr="001D4E7F">
        <w:t xml:space="preserve">represent approximately </w:t>
      </w:r>
      <w:r w:rsidR="00B20AAE" w:rsidRPr="001D4E7F">
        <w:t xml:space="preserve">16% of the valves fitted to LPG road tankers in Great Britain. </w:t>
      </w:r>
      <w:r w:rsidR="008556E6" w:rsidRPr="001D4E7F">
        <w:t>All valves were of the spring-loaded type and are of a generic pop-action design. 137 were fully internal</w:t>
      </w:r>
      <w:r w:rsidR="00010BE8" w:rsidRPr="001D4E7F">
        <w:t xml:space="preserve"> and </w:t>
      </w:r>
      <w:r w:rsidR="008556E6" w:rsidRPr="001D4E7F">
        <w:t xml:space="preserve">8 were of the semi-internal type.  </w:t>
      </w:r>
    </w:p>
    <w:p w:rsidR="004850BD" w:rsidRPr="001D4E7F" w:rsidRDefault="001D4E7F" w:rsidP="001D4E7F">
      <w:pPr>
        <w:pStyle w:val="SingleTxtG"/>
      </w:pPr>
      <w:r>
        <w:t>5.</w:t>
      </w:r>
      <w:r>
        <w:tab/>
      </w:r>
      <w:r w:rsidR="0029159C" w:rsidRPr="001D4E7F">
        <w:t xml:space="preserve">Of these, </w:t>
      </w:r>
      <w:r w:rsidR="00BA152C" w:rsidRPr="001D4E7F">
        <w:t>144</w:t>
      </w:r>
      <w:r w:rsidR="003F01D4" w:rsidRPr="001D4E7F">
        <w:t xml:space="preserve"> </w:t>
      </w:r>
      <w:r w:rsidR="006E5A69" w:rsidRPr="001D4E7F">
        <w:t xml:space="preserve">pressure relief valves </w:t>
      </w:r>
      <w:r w:rsidR="003F01D4" w:rsidRPr="001D4E7F">
        <w:t xml:space="preserve">opened at a pressure at or above their marked set pressure, </w:t>
      </w:r>
      <w:r w:rsidR="006E5A69" w:rsidRPr="001D4E7F">
        <w:t xml:space="preserve">and in all </w:t>
      </w:r>
      <w:r w:rsidR="00BA152C" w:rsidRPr="001D4E7F">
        <w:t>cases,</w:t>
      </w:r>
      <w:r w:rsidR="006E5A69" w:rsidRPr="001D4E7F">
        <w:t xml:space="preserve"> this was </w:t>
      </w:r>
      <w:r w:rsidR="003F01D4" w:rsidRPr="001D4E7F">
        <w:t>below the</w:t>
      </w:r>
      <w:r w:rsidR="00673CF4" w:rsidRPr="001D4E7F">
        <w:t xml:space="preserve"> hydraulic </w:t>
      </w:r>
      <w:r w:rsidR="003F01D4" w:rsidRPr="001D4E7F">
        <w:t>test pressure of the tanks to which they were fitted.</w:t>
      </w:r>
      <w:r w:rsidR="006E5A69" w:rsidRPr="001D4E7F">
        <w:t xml:space="preserve"> </w:t>
      </w:r>
      <w:r w:rsidR="00897832" w:rsidRPr="001D4E7F">
        <w:t xml:space="preserve">The remaining </w:t>
      </w:r>
      <w:r w:rsidR="00BA152C" w:rsidRPr="001D4E7F">
        <w:t xml:space="preserve">pressure relief </w:t>
      </w:r>
      <w:r w:rsidR="006E5A69" w:rsidRPr="001D4E7F">
        <w:t xml:space="preserve">valve </w:t>
      </w:r>
      <w:r w:rsidR="003F01D4" w:rsidRPr="001D4E7F">
        <w:t xml:space="preserve">opened and resealed </w:t>
      </w:r>
      <w:r w:rsidR="00BA152C" w:rsidRPr="001D4E7F">
        <w:t>at a pressure below its</w:t>
      </w:r>
      <w:r w:rsidR="003F01D4" w:rsidRPr="001D4E7F">
        <w:t xml:space="preserve"> marked set pressure</w:t>
      </w:r>
      <w:r w:rsidR="00BA152C" w:rsidRPr="001D4E7F">
        <w:t xml:space="preserve"> and </w:t>
      </w:r>
      <w:r w:rsidR="009F1C6D" w:rsidRPr="001D4E7F">
        <w:t xml:space="preserve">this is thought to be </w:t>
      </w:r>
      <w:r w:rsidR="00BA152C" w:rsidRPr="001D4E7F">
        <w:t xml:space="preserve">due to the valve </w:t>
      </w:r>
      <w:r w:rsidR="009F1C6D" w:rsidRPr="001D4E7F">
        <w:t>being in</w:t>
      </w:r>
      <w:r w:rsidR="00BA152C" w:rsidRPr="001D4E7F">
        <w:t>correctly set prior to installation. T</w:t>
      </w:r>
      <w:r w:rsidR="00483694" w:rsidRPr="001D4E7F">
        <w:t>o date no performance differences have been identified between the fully internal or semi-internal type valves.</w:t>
      </w:r>
    </w:p>
    <w:p w:rsidR="008556E6" w:rsidRPr="001D4E7F" w:rsidRDefault="001D4E7F" w:rsidP="001D4E7F">
      <w:pPr>
        <w:pStyle w:val="SingleTxtG"/>
      </w:pPr>
      <w:r>
        <w:t>6.</w:t>
      </w:r>
      <w:r>
        <w:tab/>
      </w:r>
      <w:r w:rsidR="001D5F7D" w:rsidRPr="001D4E7F">
        <w:t>Significantly, from a safety perspective</w:t>
      </w:r>
      <w:r w:rsidR="00462DD9" w:rsidRPr="001D4E7F">
        <w:t>,</w:t>
      </w:r>
      <w:r w:rsidR="001D5F7D" w:rsidRPr="001D4E7F">
        <w:t xml:space="preserve"> the results indicate that a</w:t>
      </w:r>
      <w:r w:rsidR="003F01D4" w:rsidRPr="001D4E7F">
        <w:t xml:space="preserve">ll </w:t>
      </w:r>
      <w:r w:rsidR="001D5F7D" w:rsidRPr="001D4E7F">
        <w:t xml:space="preserve">pressure relief valves evaluated under this programme would have </w:t>
      </w:r>
      <w:r w:rsidR="003F01D4" w:rsidRPr="001D4E7F">
        <w:t>provid</w:t>
      </w:r>
      <w:r w:rsidR="001D5F7D" w:rsidRPr="001D4E7F">
        <w:t>ed</w:t>
      </w:r>
      <w:r w:rsidR="003F01D4" w:rsidRPr="001D4E7F">
        <w:t xml:space="preserve"> overpressure protection</w:t>
      </w:r>
      <w:r w:rsidR="00462DD9" w:rsidRPr="001D4E7F">
        <w:t>,</w:t>
      </w:r>
      <w:r w:rsidR="003F01D4" w:rsidRPr="001D4E7F">
        <w:t xml:space="preserve"> and </w:t>
      </w:r>
      <w:r w:rsidR="0092412B" w:rsidRPr="001D4E7F">
        <w:t xml:space="preserve">that there is reason to be optimistic </w:t>
      </w:r>
      <w:r w:rsidR="00462DD9" w:rsidRPr="001D4E7F">
        <w:t xml:space="preserve">that </w:t>
      </w:r>
      <w:r w:rsidR="001D5F7D" w:rsidRPr="001D4E7F">
        <w:t xml:space="preserve">their performance </w:t>
      </w:r>
      <w:r w:rsidR="00174607" w:rsidRPr="001D4E7F">
        <w:t xml:space="preserve">is </w:t>
      </w:r>
      <w:r w:rsidR="0092412B" w:rsidRPr="001D4E7F">
        <w:t xml:space="preserve">not </w:t>
      </w:r>
      <w:r w:rsidR="00174607" w:rsidRPr="001D4E7F">
        <w:t xml:space="preserve">likely to </w:t>
      </w:r>
      <w:r w:rsidR="003F01D4" w:rsidRPr="001D4E7F">
        <w:t>deteriorat</w:t>
      </w:r>
      <w:r w:rsidR="001D5F7D" w:rsidRPr="001D4E7F">
        <w:t>e</w:t>
      </w:r>
      <w:r w:rsidR="003F01D4" w:rsidRPr="001D4E7F">
        <w:t xml:space="preserve"> </w:t>
      </w:r>
      <w:r w:rsidR="00010BE8" w:rsidRPr="001D4E7F">
        <w:t>between periodic inspections</w:t>
      </w:r>
      <w:r w:rsidR="003F01D4" w:rsidRPr="001D4E7F">
        <w:t>.</w:t>
      </w:r>
    </w:p>
    <w:p w:rsidR="008556E6" w:rsidRPr="008556E6" w:rsidRDefault="008556E6" w:rsidP="008556E6">
      <w:pPr>
        <w:pStyle w:val="SingleTxtG"/>
        <w:ind w:right="621"/>
        <w:rPr>
          <w:b/>
          <w:bCs/>
          <w:sz w:val="28"/>
          <w:szCs w:val="28"/>
        </w:rPr>
      </w:pPr>
      <w:r w:rsidRPr="008556E6">
        <w:rPr>
          <w:b/>
          <w:bCs/>
          <w:sz w:val="28"/>
          <w:szCs w:val="28"/>
        </w:rPr>
        <w:t xml:space="preserve">Next steps </w:t>
      </w:r>
      <w:r w:rsidR="003F01D4" w:rsidRPr="004850BD">
        <w:rPr>
          <w:bCs/>
        </w:rPr>
        <w:t xml:space="preserve"> </w:t>
      </w:r>
    </w:p>
    <w:p w:rsidR="008556E6" w:rsidRPr="008556E6" w:rsidRDefault="001D4E7F" w:rsidP="001D4E7F">
      <w:pPr>
        <w:pStyle w:val="SingleTxtG"/>
      </w:pPr>
      <w:r>
        <w:t>7.</w:t>
      </w:r>
      <w:r>
        <w:tab/>
      </w:r>
      <w:r w:rsidR="006B09CF">
        <w:t xml:space="preserve">The test programme will continue </w:t>
      </w:r>
      <w:r w:rsidR="00010BE8">
        <w:t xml:space="preserve">until </w:t>
      </w:r>
      <w:r w:rsidR="00462DD9">
        <w:t>such time that there is sufficient data on wh</w:t>
      </w:r>
      <w:r w:rsidR="0077061D">
        <w:t>ich</w:t>
      </w:r>
      <w:r w:rsidR="00462DD9">
        <w:t xml:space="preserve"> to base a decision as to whether </w:t>
      </w:r>
      <w:r w:rsidR="006B09CF">
        <w:t xml:space="preserve">pressure relief valves </w:t>
      </w:r>
      <w:r w:rsidR="00462DD9">
        <w:t xml:space="preserve">should continue to be physically tested at intermediate inspections or checks allowed </w:t>
      </w:r>
      <w:proofErr w:type="gramStart"/>
      <w:r w:rsidR="00462DD9">
        <w:t>on the basis of</w:t>
      </w:r>
      <w:proofErr w:type="gramEnd"/>
      <w:r w:rsidR="00462DD9">
        <w:t xml:space="preserve"> marking on the valve or of the associated documentation. </w:t>
      </w:r>
      <w:r w:rsidR="00623FE6">
        <w:t xml:space="preserve">A more detailed analysis of results will be carried out once more data </w:t>
      </w:r>
      <w:r w:rsidR="00010BE8">
        <w:t xml:space="preserve">has been </w:t>
      </w:r>
      <w:r w:rsidR="00623FE6">
        <w:t xml:space="preserve">obtained and this will be shared when it becomes available. </w:t>
      </w:r>
      <w:r w:rsidR="006B09CF">
        <w:t xml:space="preserve"> </w:t>
      </w:r>
    </w:p>
    <w:p w:rsidR="00A11D2E" w:rsidRPr="00A11D2E" w:rsidRDefault="00A11D2E" w:rsidP="00E70778">
      <w:pPr>
        <w:pStyle w:val="SingleTxtG"/>
        <w:spacing w:before="240" w:after="0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A11D2E" w:rsidRPr="00A11D2E" w:rsidSect="001D4E7F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EE1" w:rsidRDefault="00792EE1"/>
  </w:endnote>
  <w:endnote w:type="continuationSeparator" w:id="0">
    <w:p w:rsidR="00792EE1" w:rsidRDefault="00792EE1"/>
  </w:endnote>
  <w:endnote w:type="continuationNotice" w:id="1">
    <w:p w:rsidR="00792EE1" w:rsidRDefault="00792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48" w:rsidRPr="009D2A5B" w:rsidRDefault="007C134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92412B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48" w:rsidRPr="009D2A5B" w:rsidRDefault="007C134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860BAA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EE1" w:rsidRPr="000B175B" w:rsidRDefault="00792EE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2EE1" w:rsidRPr="00FC68B7" w:rsidRDefault="00792EE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92EE1" w:rsidRDefault="00792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48" w:rsidRPr="009D2A5B" w:rsidRDefault="001D4E7F" w:rsidP="001D4E7F">
    <w:pPr>
      <w:pStyle w:val="Header"/>
    </w:pPr>
    <w:r>
      <w:t>INF.5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48" w:rsidRPr="009D2A5B" w:rsidRDefault="007C1348" w:rsidP="009D2A5B">
    <w:pPr>
      <w:pStyle w:val="Header"/>
      <w:jc w:val="right"/>
    </w:pPr>
    <w:r w:rsidRPr="009D2A5B">
      <w:t>ECE/TRANS/WP.15/AC.1/201</w:t>
    </w:r>
    <w:r w:rsidR="007A5CCB">
      <w:t>9</w:t>
    </w:r>
    <w:r w:rsidRPr="009D2A5B">
      <w:t>/</w:t>
    </w:r>
    <w:r w:rsidR="007A5CCB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E59F1"/>
    <w:multiLevelType w:val="hybridMultilevel"/>
    <w:tmpl w:val="FD3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1385E4D"/>
    <w:multiLevelType w:val="hybridMultilevel"/>
    <w:tmpl w:val="FBF6A6A4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2823E78"/>
    <w:multiLevelType w:val="hybridMultilevel"/>
    <w:tmpl w:val="29446582"/>
    <w:lvl w:ilvl="0" w:tplc="0DD89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C4D53"/>
    <w:multiLevelType w:val="hybridMultilevel"/>
    <w:tmpl w:val="463E21CA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20"/>
  </w:num>
  <w:num w:numId="15">
    <w:abstractNumId w:val="13"/>
  </w:num>
  <w:num w:numId="16">
    <w:abstractNumId w:val="11"/>
  </w:num>
  <w:num w:numId="17">
    <w:abstractNumId w:val="19"/>
  </w:num>
  <w:num w:numId="18">
    <w:abstractNumId w:val="25"/>
  </w:num>
  <w:num w:numId="19">
    <w:abstractNumId w:val="22"/>
  </w:num>
  <w:num w:numId="20">
    <w:abstractNumId w:val="12"/>
  </w:num>
  <w:num w:numId="21">
    <w:abstractNumId w:val="14"/>
  </w:num>
  <w:num w:numId="22">
    <w:abstractNumId w:val="16"/>
  </w:num>
  <w:num w:numId="23">
    <w:abstractNumId w:val="23"/>
  </w:num>
  <w:num w:numId="24">
    <w:abstractNumId w:val="17"/>
  </w:num>
  <w:num w:numId="25">
    <w:abstractNumId w:val="24"/>
  </w:num>
  <w:num w:numId="2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0BE8"/>
    <w:rsid w:val="00016292"/>
    <w:rsid w:val="0003441A"/>
    <w:rsid w:val="00034A36"/>
    <w:rsid w:val="00037F90"/>
    <w:rsid w:val="00041F40"/>
    <w:rsid w:val="00046B1F"/>
    <w:rsid w:val="000509A7"/>
    <w:rsid w:val="00050F6B"/>
    <w:rsid w:val="0005583C"/>
    <w:rsid w:val="00057E97"/>
    <w:rsid w:val="00060E4C"/>
    <w:rsid w:val="000705A8"/>
    <w:rsid w:val="00072C8C"/>
    <w:rsid w:val="000733B5"/>
    <w:rsid w:val="00076E7D"/>
    <w:rsid w:val="00077F21"/>
    <w:rsid w:val="00080491"/>
    <w:rsid w:val="0008179C"/>
    <w:rsid w:val="00081815"/>
    <w:rsid w:val="00084FD7"/>
    <w:rsid w:val="00085B9E"/>
    <w:rsid w:val="000931C0"/>
    <w:rsid w:val="000B0595"/>
    <w:rsid w:val="000B1333"/>
    <w:rsid w:val="000B175B"/>
    <w:rsid w:val="000B3A0F"/>
    <w:rsid w:val="000B4EF7"/>
    <w:rsid w:val="000B642F"/>
    <w:rsid w:val="000C03FF"/>
    <w:rsid w:val="000C2C03"/>
    <w:rsid w:val="000C2D2E"/>
    <w:rsid w:val="000C3415"/>
    <w:rsid w:val="000C4D51"/>
    <w:rsid w:val="000E0415"/>
    <w:rsid w:val="001103AA"/>
    <w:rsid w:val="00113658"/>
    <w:rsid w:val="0011666B"/>
    <w:rsid w:val="001338CE"/>
    <w:rsid w:val="00150CF1"/>
    <w:rsid w:val="00155068"/>
    <w:rsid w:val="0015746D"/>
    <w:rsid w:val="00157732"/>
    <w:rsid w:val="001640D7"/>
    <w:rsid w:val="00165F3A"/>
    <w:rsid w:val="00174607"/>
    <w:rsid w:val="00174858"/>
    <w:rsid w:val="0017587F"/>
    <w:rsid w:val="001837B1"/>
    <w:rsid w:val="001A713B"/>
    <w:rsid w:val="001B13A5"/>
    <w:rsid w:val="001B4B04"/>
    <w:rsid w:val="001C0B30"/>
    <w:rsid w:val="001C0FF0"/>
    <w:rsid w:val="001C1EDB"/>
    <w:rsid w:val="001C5FB3"/>
    <w:rsid w:val="001C6663"/>
    <w:rsid w:val="001C7895"/>
    <w:rsid w:val="001D0C8C"/>
    <w:rsid w:val="001D1419"/>
    <w:rsid w:val="001D26DF"/>
    <w:rsid w:val="001D3A03"/>
    <w:rsid w:val="001D4E7F"/>
    <w:rsid w:val="001D5F7D"/>
    <w:rsid w:val="001D7665"/>
    <w:rsid w:val="001D7F46"/>
    <w:rsid w:val="001E0B9E"/>
    <w:rsid w:val="001E6236"/>
    <w:rsid w:val="001E7B67"/>
    <w:rsid w:val="001F3504"/>
    <w:rsid w:val="001F7435"/>
    <w:rsid w:val="00202DA8"/>
    <w:rsid w:val="0021157B"/>
    <w:rsid w:val="00211E0B"/>
    <w:rsid w:val="00212021"/>
    <w:rsid w:val="00212864"/>
    <w:rsid w:val="00217CC1"/>
    <w:rsid w:val="002315E8"/>
    <w:rsid w:val="00256C0A"/>
    <w:rsid w:val="002627D6"/>
    <w:rsid w:val="00267F5F"/>
    <w:rsid w:val="00277C12"/>
    <w:rsid w:val="0028148A"/>
    <w:rsid w:val="00286B4D"/>
    <w:rsid w:val="0029159C"/>
    <w:rsid w:val="002A603B"/>
    <w:rsid w:val="002A67AE"/>
    <w:rsid w:val="002C3EB2"/>
    <w:rsid w:val="002C69C0"/>
    <w:rsid w:val="002D0A44"/>
    <w:rsid w:val="002D285D"/>
    <w:rsid w:val="002D4643"/>
    <w:rsid w:val="002D4B6C"/>
    <w:rsid w:val="002D79D8"/>
    <w:rsid w:val="002F175C"/>
    <w:rsid w:val="00302E18"/>
    <w:rsid w:val="00312506"/>
    <w:rsid w:val="003126C9"/>
    <w:rsid w:val="003229D8"/>
    <w:rsid w:val="00324232"/>
    <w:rsid w:val="00324416"/>
    <w:rsid w:val="00351974"/>
    <w:rsid w:val="00352709"/>
    <w:rsid w:val="00371178"/>
    <w:rsid w:val="00381475"/>
    <w:rsid w:val="00392D7D"/>
    <w:rsid w:val="003A39EA"/>
    <w:rsid w:val="003A6810"/>
    <w:rsid w:val="003B095A"/>
    <w:rsid w:val="003B5431"/>
    <w:rsid w:val="003C2CC4"/>
    <w:rsid w:val="003D4B23"/>
    <w:rsid w:val="003D5E89"/>
    <w:rsid w:val="003F01D4"/>
    <w:rsid w:val="003F78E2"/>
    <w:rsid w:val="004059B4"/>
    <w:rsid w:val="00410C89"/>
    <w:rsid w:val="00422E03"/>
    <w:rsid w:val="00426B9B"/>
    <w:rsid w:val="00430EFE"/>
    <w:rsid w:val="004325CB"/>
    <w:rsid w:val="00441896"/>
    <w:rsid w:val="00442A83"/>
    <w:rsid w:val="00443AB5"/>
    <w:rsid w:val="00452A4C"/>
    <w:rsid w:val="0045495B"/>
    <w:rsid w:val="00462DD9"/>
    <w:rsid w:val="00483694"/>
    <w:rsid w:val="0048397A"/>
    <w:rsid w:val="004850BD"/>
    <w:rsid w:val="004937E8"/>
    <w:rsid w:val="00494398"/>
    <w:rsid w:val="004A12F2"/>
    <w:rsid w:val="004B31D0"/>
    <w:rsid w:val="004C023F"/>
    <w:rsid w:val="004C2461"/>
    <w:rsid w:val="004C7462"/>
    <w:rsid w:val="004D4561"/>
    <w:rsid w:val="004D4E04"/>
    <w:rsid w:val="004D5426"/>
    <w:rsid w:val="004E0C05"/>
    <w:rsid w:val="004E77B2"/>
    <w:rsid w:val="00503DEB"/>
    <w:rsid w:val="00503E2F"/>
    <w:rsid w:val="00504B2D"/>
    <w:rsid w:val="00511A9B"/>
    <w:rsid w:val="0051779B"/>
    <w:rsid w:val="0052136D"/>
    <w:rsid w:val="00522B58"/>
    <w:rsid w:val="005230F9"/>
    <w:rsid w:val="0052775E"/>
    <w:rsid w:val="00535C90"/>
    <w:rsid w:val="00536489"/>
    <w:rsid w:val="005420F2"/>
    <w:rsid w:val="00543785"/>
    <w:rsid w:val="00545927"/>
    <w:rsid w:val="00546993"/>
    <w:rsid w:val="005469E1"/>
    <w:rsid w:val="00546AD4"/>
    <w:rsid w:val="005628B6"/>
    <w:rsid w:val="00570F9C"/>
    <w:rsid w:val="00584EA7"/>
    <w:rsid w:val="00597EDC"/>
    <w:rsid w:val="005A575C"/>
    <w:rsid w:val="005A5FB7"/>
    <w:rsid w:val="005B3DB3"/>
    <w:rsid w:val="005B4E13"/>
    <w:rsid w:val="005B6F2D"/>
    <w:rsid w:val="005E0180"/>
    <w:rsid w:val="005E6A77"/>
    <w:rsid w:val="005F58C6"/>
    <w:rsid w:val="005F7B75"/>
    <w:rsid w:val="006001EE"/>
    <w:rsid w:val="00605042"/>
    <w:rsid w:val="00606EFA"/>
    <w:rsid w:val="00611FC4"/>
    <w:rsid w:val="006176FB"/>
    <w:rsid w:val="00622F39"/>
    <w:rsid w:val="00623FE6"/>
    <w:rsid w:val="00630417"/>
    <w:rsid w:val="00640B26"/>
    <w:rsid w:val="00652831"/>
    <w:rsid w:val="00652D0A"/>
    <w:rsid w:val="00656B98"/>
    <w:rsid w:val="006623D5"/>
    <w:rsid w:val="00662BB6"/>
    <w:rsid w:val="00667F8F"/>
    <w:rsid w:val="00673CF4"/>
    <w:rsid w:val="00684C21"/>
    <w:rsid w:val="0069232B"/>
    <w:rsid w:val="006928C7"/>
    <w:rsid w:val="006A2530"/>
    <w:rsid w:val="006A435E"/>
    <w:rsid w:val="006A4452"/>
    <w:rsid w:val="006B09CF"/>
    <w:rsid w:val="006C18C7"/>
    <w:rsid w:val="006C3589"/>
    <w:rsid w:val="006D37AF"/>
    <w:rsid w:val="006D51D0"/>
    <w:rsid w:val="006E069B"/>
    <w:rsid w:val="006E5117"/>
    <w:rsid w:val="006E564B"/>
    <w:rsid w:val="006E5A69"/>
    <w:rsid w:val="006E6941"/>
    <w:rsid w:val="006E7191"/>
    <w:rsid w:val="006F074A"/>
    <w:rsid w:val="00703577"/>
    <w:rsid w:val="00705894"/>
    <w:rsid w:val="007106C3"/>
    <w:rsid w:val="00713BE4"/>
    <w:rsid w:val="00716C3D"/>
    <w:rsid w:val="0072632A"/>
    <w:rsid w:val="00731EF3"/>
    <w:rsid w:val="00731FF0"/>
    <w:rsid w:val="007327D5"/>
    <w:rsid w:val="00743B51"/>
    <w:rsid w:val="00760E7B"/>
    <w:rsid w:val="007611CF"/>
    <w:rsid w:val="007629C8"/>
    <w:rsid w:val="007646F7"/>
    <w:rsid w:val="0077047D"/>
    <w:rsid w:val="0077061D"/>
    <w:rsid w:val="00792EE1"/>
    <w:rsid w:val="00795C2B"/>
    <w:rsid w:val="007A5CCB"/>
    <w:rsid w:val="007B14B1"/>
    <w:rsid w:val="007B6BA5"/>
    <w:rsid w:val="007C12D9"/>
    <w:rsid w:val="007C1348"/>
    <w:rsid w:val="007C24DA"/>
    <w:rsid w:val="007C3390"/>
    <w:rsid w:val="007C4F4B"/>
    <w:rsid w:val="007D1478"/>
    <w:rsid w:val="007D46D5"/>
    <w:rsid w:val="007E01E9"/>
    <w:rsid w:val="007E4C3D"/>
    <w:rsid w:val="007E63F3"/>
    <w:rsid w:val="007F6611"/>
    <w:rsid w:val="007F7106"/>
    <w:rsid w:val="008039B7"/>
    <w:rsid w:val="00811920"/>
    <w:rsid w:val="00815AD0"/>
    <w:rsid w:val="008242D7"/>
    <w:rsid w:val="00824B23"/>
    <w:rsid w:val="008257B1"/>
    <w:rsid w:val="008426D9"/>
    <w:rsid w:val="00843767"/>
    <w:rsid w:val="008521A5"/>
    <w:rsid w:val="00853682"/>
    <w:rsid w:val="00855088"/>
    <w:rsid w:val="008556E6"/>
    <w:rsid w:val="00860BAA"/>
    <w:rsid w:val="008679D9"/>
    <w:rsid w:val="00871389"/>
    <w:rsid w:val="00874CB6"/>
    <w:rsid w:val="008761C5"/>
    <w:rsid w:val="00881C0C"/>
    <w:rsid w:val="00883999"/>
    <w:rsid w:val="008878DE"/>
    <w:rsid w:val="00897832"/>
    <w:rsid w:val="008979B1"/>
    <w:rsid w:val="008A6B25"/>
    <w:rsid w:val="008A6C4F"/>
    <w:rsid w:val="008B2335"/>
    <w:rsid w:val="008B44AB"/>
    <w:rsid w:val="008B6EE5"/>
    <w:rsid w:val="008B717B"/>
    <w:rsid w:val="008B7D57"/>
    <w:rsid w:val="008D36FF"/>
    <w:rsid w:val="008D6CB9"/>
    <w:rsid w:val="008E0678"/>
    <w:rsid w:val="008E1D08"/>
    <w:rsid w:val="008E7526"/>
    <w:rsid w:val="008E7654"/>
    <w:rsid w:val="008F6783"/>
    <w:rsid w:val="009001A0"/>
    <w:rsid w:val="00901B81"/>
    <w:rsid w:val="00922084"/>
    <w:rsid w:val="0092212D"/>
    <w:rsid w:val="009223CA"/>
    <w:rsid w:val="0092412B"/>
    <w:rsid w:val="00940F93"/>
    <w:rsid w:val="0094558F"/>
    <w:rsid w:val="00955B0D"/>
    <w:rsid w:val="00961690"/>
    <w:rsid w:val="00966FD5"/>
    <w:rsid w:val="0097204D"/>
    <w:rsid w:val="009760F3"/>
    <w:rsid w:val="00977008"/>
    <w:rsid w:val="0098016D"/>
    <w:rsid w:val="009A0E8D"/>
    <w:rsid w:val="009B1518"/>
    <w:rsid w:val="009B26E7"/>
    <w:rsid w:val="009B6669"/>
    <w:rsid w:val="009C2DFB"/>
    <w:rsid w:val="009C3EED"/>
    <w:rsid w:val="009C454F"/>
    <w:rsid w:val="009C7219"/>
    <w:rsid w:val="009D2A5B"/>
    <w:rsid w:val="009D43AC"/>
    <w:rsid w:val="009E5F33"/>
    <w:rsid w:val="009F1C6D"/>
    <w:rsid w:val="00A00A3F"/>
    <w:rsid w:val="00A01489"/>
    <w:rsid w:val="00A11B59"/>
    <w:rsid w:val="00A11D2E"/>
    <w:rsid w:val="00A24ABC"/>
    <w:rsid w:val="00A264FA"/>
    <w:rsid w:val="00A3009E"/>
    <w:rsid w:val="00A3026E"/>
    <w:rsid w:val="00A32E6D"/>
    <w:rsid w:val="00A338F1"/>
    <w:rsid w:val="00A52B16"/>
    <w:rsid w:val="00A57E6F"/>
    <w:rsid w:val="00A65F4C"/>
    <w:rsid w:val="00A72F22"/>
    <w:rsid w:val="00A7360F"/>
    <w:rsid w:val="00A748A6"/>
    <w:rsid w:val="00A7668A"/>
    <w:rsid w:val="00A769F4"/>
    <w:rsid w:val="00A776B4"/>
    <w:rsid w:val="00A81407"/>
    <w:rsid w:val="00A9093D"/>
    <w:rsid w:val="00A9142D"/>
    <w:rsid w:val="00A94361"/>
    <w:rsid w:val="00A968DB"/>
    <w:rsid w:val="00AA293C"/>
    <w:rsid w:val="00AD37BF"/>
    <w:rsid w:val="00AD5A18"/>
    <w:rsid w:val="00AD73D1"/>
    <w:rsid w:val="00AE08DA"/>
    <w:rsid w:val="00AE6935"/>
    <w:rsid w:val="00AF15D0"/>
    <w:rsid w:val="00AF3993"/>
    <w:rsid w:val="00B0251C"/>
    <w:rsid w:val="00B11BB4"/>
    <w:rsid w:val="00B135D4"/>
    <w:rsid w:val="00B175D8"/>
    <w:rsid w:val="00B20AAE"/>
    <w:rsid w:val="00B22BC2"/>
    <w:rsid w:val="00B30179"/>
    <w:rsid w:val="00B36283"/>
    <w:rsid w:val="00B421C1"/>
    <w:rsid w:val="00B42658"/>
    <w:rsid w:val="00B451A0"/>
    <w:rsid w:val="00B55C71"/>
    <w:rsid w:val="00B56E4A"/>
    <w:rsid w:val="00B56E9C"/>
    <w:rsid w:val="00B61320"/>
    <w:rsid w:val="00B63647"/>
    <w:rsid w:val="00B64B1F"/>
    <w:rsid w:val="00B6553F"/>
    <w:rsid w:val="00B70F1E"/>
    <w:rsid w:val="00B77D05"/>
    <w:rsid w:val="00B81206"/>
    <w:rsid w:val="00B81E12"/>
    <w:rsid w:val="00B857E8"/>
    <w:rsid w:val="00B85EB1"/>
    <w:rsid w:val="00BA152C"/>
    <w:rsid w:val="00BB7CD1"/>
    <w:rsid w:val="00BC3FA0"/>
    <w:rsid w:val="00BC74E9"/>
    <w:rsid w:val="00BD4443"/>
    <w:rsid w:val="00BE3639"/>
    <w:rsid w:val="00BE41CB"/>
    <w:rsid w:val="00BF68A8"/>
    <w:rsid w:val="00C10368"/>
    <w:rsid w:val="00C10584"/>
    <w:rsid w:val="00C10FE6"/>
    <w:rsid w:val="00C11A03"/>
    <w:rsid w:val="00C22C0C"/>
    <w:rsid w:val="00C22E7F"/>
    <w:rsid w:val="00C255AF"/>
    <w:rsid w:val="00C30C61"/>
    <w:rsid w:val="00C35502"/>
    <w:rsid w:val="00C37D52"/>
    <w:rsid w:val="00C40B11"/>
    <w:rsid w:val="00C4527F"/>
    <w:rsid w:val="00C463DD"/>
    <w:rsid w:val="00C4724C"/>
    <w:rsid w:val="00C629A0"/>
    <w:rsid w:val="00C64629"/>
    <w:rsid w:val="00C745C3"/>
    <w:rsid w:val="00C76F8B"/>
    <w:rsid w:val="00C92461"/>
    <w:rsid w:val="00CB3A2F"/>
    <w:rsid w:val="00CB3E03"/>
    <w:rsid w:val="00CC2494"/>
    <w:rsid w:val="00CD2761"/>
    <w:rsid w:val="00CE4A8F"/>
    <w:rsid w:val="00CF1EA8"/>
    <w:rsid w:val="00D2031B"/>
    <w:rsid w:val="00D25FE2"/>
    <w:rsid w:val="00D31CEE"/>
    <w:rsid w:val="00D3660A"/>
    <w:rsid w:val="00D43252"/>
    <w:rsid w:val="00D43F92"/>
    <w:rsid w:val="00D47EEA"/>
    <w:rsid w:val="00D550D4"/>
    <w:rsid w:val="00D773DF"/>
    <w:rsid w:val="00D872AC"/>
    <w:rsid w:val="00D90675"/>
    <w:rsid w:val="00D9255F"/>
    <w:rsid w:val="00D95303"/>
    <w:rsid w:val="00D978C6"/>
    <w:rsid w:val="00DA3C1C"/>
    <w:rsid w:val="00DA3C83"/>
    <w:rsid w:val="00DB56EC"/>
    <w:rsid w:val="00DD29BD"/>
    <w:rsid w:val="00DE1D53"/>
    <w:rsid w:val="00DF0F0B"/>
    <w:rsid w:val="00DF0F1A"/>
    <w:rsid w:val="00E046DF"/>
    <w:rsid w:val="00E15557"/>
    <w:rsid w:val="00E22613"/>
    <w:rsid w:val="00E240D2"/>
    <w:rsid w:val="00E27346"/>
    <w:rsid w:val="00E32D7C"/>
    <w:rsid w:val="00E70778"/>
    <w:rsid w:val="00E71610"/>
    <w:rsid w:val="00E71BC8"/>
    <w:rsid w:val="00E7260F"/>
    <w:rsid w:val="00E73F5D"/>
    <w:rsid w:val="00E77E4E"/>
    <w:rsid w:val="00E804F1"/>
    <w:rsid w:val="00E8771C"/>
    <w:rsid w:val="00E902CF"/>
    <w:rsid w:val="00E96630"/>
    <w:rsid w:val="00E97AFF"/>
    <w:rsid w:val="00EA63D6"/>
    <w:rsid w:val="00EB2D92"/>
    <w:rsid w:val="00EB67CF"/>
    <w:rsid w:val="00EC106A"/>
    <w:rsid w:val="00EC1E8A"/>
    <w:rsid w:val="00EC3A21"/>
    <w:rsid w:val="00EC61CF"/>
    <w:rsid w:val="00ED3F68"/>
    <w:rsid w:val="00ED7A2A"/>
    <w:rsid w:val="00EE6B3A"/>
    <w:rsid w:val="00EF0973"/>
    <w:rsid w:val="00EF1D7F"/>
    <w:rsid w:val="00F04EEF"/>
    <w:rsid w:val="00F31E5F"/>
    <w:rsid w:val="00F32BB7"/>
    <w:rsid w:val="00F47EDC"/>
    <w:rsid w:val="00F51146"/>
    <w:rsid w:val="00F6100A"/>
    <w:rsid w:val="00F63C9D"/>
    <w:rsid w:val="00F66565"/>
    <w:rsid w:val="00F75A16"/>
    <w:rsid w:val="00F90522"/>
    <w:rsid w:val="00F92A22"/>
    <w:rsid w:val="00F93781"/>
    <w:rsid w:val="00FA35AF"/>
    <w:rsid w:val="00FA6DA6"/>
    <w:rsid w:val="00FB613B"/>
    <w:rsid w:val="00FC3058"/>
    <w:rsid w:val="00FC68B7"/>
    <w:rsid w:val="00FD2318"/>
    <w:rsid w:val="00FE106A"/>
    <w:rsid w:val="00FE297E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F10134"/>
  <w15:docId w15:val="{71A2D391-7C4B-43EE-8ACC-3B426AE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15746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15746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15746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15746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15746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15746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15746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15746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1574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574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15746D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15746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5746D"/>
    <w:rPr>
      <w:rFonts w:cs="Courier New"/>
    </w:rPr>
  </w:style>
  <w:style w:type="paragraph" w:styleId="BodyText">
    <w:name w:val="Body Text"/>
    <w:basedOn w:val="Normal"/>
    <w:next w:val="Normal"/>
    <w:semiHidden/>
    <w:rsid w:val="0015746D"/>
  </w:style>
  <w:style w:type="paragraph" w:styleId="BodyTextIndent">
    <w:name w:val="Body Text Indent"/>
    <w:basedOn w:val="Normal"/>
    <w:semiHidden/>
    <w:rsid w:val="0015746D"/>
    <w:pPr>
      <w:spacing w:after="120"/>
      <w:ind w:left="283"/>
    </w:pPr>
  </w:style>
  <w:style w:type="paragraph" w:styleId="BlockText">
    <w:name w:val="Block Text"/>
    <w:basedOn w:val="Normal"/>
    <w:semiHidden/>
    <w:rsid w:val="0015746D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15746D"/>
    <w:rPr>
      <w:sz w:val="6"/>
    </w:rPr>
  </w:style>
  <w:style w:type="paragraph" w:styleId="CommentText">
    <w:name w:val="annotation text"/>
    <w:basedOn w:val="Normal"/>
    <w:semiHidden/>
    <w:rsid w:val="0015746D"/>
  </w:style>
  <w:style w:type="character" w:styleId="LineNumber">
    <w:name w:val="line number"/>
    <w:semiHidden/>
    <w:rsid w:val="0015746D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1574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C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styleId="NoSpacing">
    <w:name w:val="No Spacing"/>
    <w:uiPriority w:val="1"/>
    <w:qFormat/>
    <w:rsid w:val="000B642F"/>
    <w:rPr>
      <w:rFonts w:asciiTheme="minorHAnsi" w:eastAsiaTheme="minorEastAsia" w:hAnsiTheme="minorHAnsi" w:cstheme="minorBidi"/>
      <w:sz w:val="22"/>
      <w:szCs w:val="2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A667-9911-4A25-9671-84D52FFB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2018-06-25T12:54:00Z</cp:lastPrinted>
  <dcterms:created xsi:type="dcterms:W3CDTF">2019-01-08T09:29:00Z</dcterms:created>
  <dcterms:modified xsi:type="dcterms:W3CDTF">2019-01-08T09:40:00Z</dcterms:modified>
</cp:coreProperties>
</file>