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5D7A3" w14:textId="637CCD23" w:rsidR="005E05DB" w:rsidRPr="00593FFF" w:rsidRDefault="00593FFF" w:rsidP="00B06491">
      <w:pPr>
        <w:suppressAutoHyphens w:val="0"/>
        <w:spacing w:line="240" w:lineRule="auto"/>
        <w:ind w:left="5103" w:right="-286"/>
        <w:outlineLvl w:val="0"/>
        <w:rPr>
          <w:rFonts w:ascii="Arial" w:hAnsi="Arial"/>
          <w:snapToGrid w:val="0"/>
          <w:lang w:val="de-DE" w:bidi="fr-FR"/>
        </w:rPr>
      </w:pPr>
      <w:bookmarkStart w:id="0" w:name="_GoBack"/>
      <w:bookmarkEnd w:id="0"/>
      <w:r w:rsidRPr="00593FFF">
        <w:rPr>
          <w:rFonts w:ascii="Arial" w:hAnsi="Arial"/>
          <w:noProof/>
          <w:lang w:val="de-DE" w:eastAsia="de-DE"/>
        </w:rPr>
        <w:drawing>
          <wp:anchor distT="0" distB="0" distL="114300" distR="114300" simplePos="0" relativeHeight="251659776" behindDoc="0" locked="0" layoutInCell="1" allowOverlap="1" wp14:anchorId="2A0FD55E" wp14:editId="45D691EE">
            <wp:simplePos x="0" y="0"/>
            <wp:positionH relativeFrom="margin">
              <wp:align>left</wp:align>
            </wp:positionH>
            <wp:positionV relativeFrom="paragraph">
              <wp:posOffset>-21480</wp:posOffset>
            </wp:positionV>
            <wp:extent cx="1713600" cy="604800"/>
            <wp:effectExtent l="0" t="0" r="1270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NR_de_gauch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600" cy="6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05DB" w:rsidRPr="00593FFF">
        <w:rPr>
          <w:rFonts w:ascii="Arial" w:eastAsia="Arial" w:hAnsi="Arial" w:cs="Arial"/>
          <w:bCs/>
          <w:szCs w:val="24"/>
          <w:lang w:val="de-DE" w:eastAsia="de-DE"/>
        </w:rPr>
        <w:t>CCNR-ZKR/ADN/WP.15/AC.2/</w:t>
      </w:r>
      <w:r w:rsidR="00FB2F1D" w:rsidRPr="00593FFF">
        <w:rPr>
          <w:rFonts w:ascii="Arial" w:eastAsia="Arial" w:hAnsi="Arial" w:cs="Arial"/>
          <w:bCs/>
          <w:szCs w:val="24"/>
          <w:lang w:val="de-DE" w:eastAsia="de-DE"/>
        </w:rPr>
        <w:t>35/INF.</w:t>
      </w:r>
      <w:r w:rsidR="007A3085" w:rsidRPr="00593FFF">
        <w:rPr>
          <w:rFonts w:ascii="Arial" w:eastAsia="Arial" w:hAnsi="Arial" w:cs="Arial"/>
          <w:bCs/>
          <w:szCs w:val="24"/>
          <w:lang w:val="de-DE" w:eastAsia="de-DE"/>
        </w:rPr>
        <w:t>1</w:t>
      </w:r>
      <w:r w:rsidR="00380BBF" w:rsidRPr="00593FFF">
        <w:rPr>
          <w:rFonts w:ascii="Arial" w:eastAsia="Arial" w:hAnsi="Arial" w:cs="Arial"/>
          <w:bCs/>
          <w:szCs w:val="24"/>
          <w:lang w:val="de-DE" w:eastAsia="de-DE"/>
        </w:rPr>
        <w:t>5</w:t>
      </w:r>
    </w:p>
    <w:p w14:paraId="36279A8B" w14:textId="31718379" w:rsidR="005E05DB" w:rsidRPr="00593FFF" w:rsidRDefault="0097249B" w:rsidP="0097249B">
      <w:pPr>
        <w:tabs>
          <w:tab w:val="right" w:pos="3856"/>
          <w:tab w:val="left" w:pos="5670"/>
        </w:tabs>
        <w:suppressAutoHyphens w:val="0"/>
        <w:spacing w:line="240" w:lineRule="auto"/>
        <w:ind w:left="5103"/>
        <w:rPr>
          <w:rFonts w:ascii="Arial" w:eastAsia="Arial" w:hAnsi="Arial" w:cs="Arial"/>
          <w:szCs w:val="24"/>
          <w:lang w:val="de-DE" w:eastAsia="de-DE"/>
        </w:rPr>
      </w:pPr>
      <w:r w:rsidRPr="00593FFF">
        <w:rPr>
          <w:rFonts w:ascii="Arial" w:eastAsia="Arial" w:hAnsi="Arial" w:cs="Arial"/>
          <w:szCs w:val="24"/>
          <w:lang w:val="de-DE" w:eastAsia="de-DE"/>
        </w:rPr>
        <w:t>1</w:t>
      </w:r>
      <w:r w:rsidR="007E1106" w:rsidRPr="00593FFF">
        <w:rPr>
          <w:rFonts w:ascii="Arial" w:eastAsia="Arial" w:hAnsi="Arial" w:cs="Arial"/>
          <w:szCs w:val="24"/>
          <w:lang w:val="de-DE" w:eastAsia="de-DE"/>
        </w:rPr>
        <w:t>7</w:t>
      </w:r>
      <w:r w:rsidRPr="00593FFF">
        <w:rPr>
          <w:rFonts w:ascii="Arial" w:eastAsia="Arial" w:hAnsi="Arial" w:cs="Arial"/>
          <w:szCs w:val="24"/>
          <w:lang w:val="de-DE" w:eastAsia="de-DE"/>
        </w:rPr>
        <w:t>. Juli</w:t>
      </w:r>
      <w:r w:rsidR="005E05DB" w:rsidRPr="00593FFF">
        <w:rPr>
          <w:rFonts w:ascii="Arial" w:eastAsia="Arial" w:hAnsi="Arial" w:cs="Arial"/>
          <w:szCs w:val="24"/>
          <w:lang w:val="de-DE" w:eastAsia="de-DE"/>
        </w:rPr>
        <w:t xml:space="preserve"> </w:t>
      </w:r>
      <w:r w:rsidR="00934284" w:rsidRPr="00593FFF">
        <w:rPr>
          <w:rFonts w:ascii="Arial" w:eastAsia="Arial" w:hAnsi="Arial" w:cs="Arial"/>
          <w:szCs w:val="24"/>
          <w:lang w:val="de-DE" w:eastAsia="de-DE"/>
        </w:rPr>
        <w:t>201</w:t>
      </w:r>
      <w:r w:rsidR="00C86FD2" w:rsidRPr="00593FFF">
        <w:rPr>
          <w:rFonts w:ascii="Arial" w:eastAsia="Arial" w:hAnsi="Arial" w:cs="Arial"/>
          <w:szCs w:val="24"/>
          <w:lang w:val="de-DE" w:eastAsia="de-DE"/>
        </w:rPr>
        <w:t>9</w:t>
      </w:r>
    </w:p>
    <w:p w14:paraId="28608D3B" w14:textId="7C8DB293" w:rsidR="005E05DB" w:rsidRPr="00593FFF" w:rsidRDefault="005E05DB" w:rsidP="00FB2F1D">
      <w:pPr>
        <w:tabs>
          <w:tab w:val="right" w:pos="3856"/>
          <w:tab w:val="left" w:pos="5670"/>
        </w:tabs>
        <w:suppressAutoHyphens w:val="0"/>
        <w:spacing w:line="240" w:lineRule="auto"/>
        <w:ind w:left="5103" w:right="565"/>
        <w:rPr>
          <w:rFonts w:ascii="Arial" w:hAnsi="Arial" w:cs="Arial"/>
          <w:snapToGrid w:val="0"/>
          <w:kern w:val="1"/>
          <w:lang w:val="de-DE" w:eastAsia="de-DE"/>
        </w:rPr>
      </w:pPr>
      <w:proofErr w:type="spellStart"/>
      <w:r w:rsidRPr="00593FFF">
        <w:rPr>
          <w:rFonts w:ascii="Arial" w:eastAsia="Arial" w:hAnsi="Arial" w:cs="Arial"/>
          <w:sz w:val="16"/>
          <w:szCs w:val="24"/>
          <w:lang w:val="de-DE" w:eastAsia="de-DE"/>
        </w:rPr>
        <w:t>Or</w:t>
      </w:r>
      <w:proofErr w:type="spellEnd"/>
      <w:r w:rsidRPr="00593FFF">
        <w:rPr>
          <w:rFonts w:ascii="Arial" w:eastAsia="Arial" w:hAnsi="Arial" w:cs="Arial"/>
          <w:sz w:val="16"/>
          <w:szCs w:val="24"/>
          <w:lang w:val="de-DE" w:eastAsia="de-DE"/>
        </w:rPr>
        <w:t xml:space="preserve">. </w:t>
      </w:r>
      <w:r w:rsidR="00380BBF" w:rsidRPr="00593FFF">
        <w:rPr>
          <w:rFonts w:ascii="Arial" w:eastAsia="Arial" w:hAnsi="Arial" w:cs="Arial"/>
          <w:sz w:val="16"/>
          <w:szCs w:val="24"/>
          <w:lang w:val="de-DE" w:eastAsia="de-DE"/>
        </w:rPr>
        <w:t>ENGLISCH</w:t>
      </w:r>
    </w:p>
    <w:p w14:paraId="1B16D5E5" w14:textId="69090A74" w:rsidR="005E05DB" w:rsidRPr="00593FFF" w:rsidRDefault="005E05DB" w:rsidP="005E05DB">
      <w:pPr>
        <w:suppressAutoHyphens w:val="0"/>
        <w:spacing w:line="240" w:lineRule="auto"/>
        <w:rPr>
          <w:rFonts w:ascii="Arial" w:hAnsi="Arial" w:cs="Arial"/>
          <w:sz w:val="16"/>
          <w:szCs w:val="24"/>
          <w:lang w:val="de-DE" w:eastAsia="de-DE"/>
        </w:rPr>
      </w:pPr>
    </w:p>
    <w:p w14:paraId="56187447" w14:textId="59734669" w:rsidR="005E05DB" w:rsidRPr="00593FFF" w:rsidRDefault="005E05DB" w:rsidP="005E05DB">
      <w:pPr>
        <w:suppressAutoHyphens w:val="0"/>
        <w:spacing w:line="240" w:lineRule="auto"/>
        <w:rPr>
          <w:rFonts w:ascii="Arial" w:hAnsi="Arial" w:cs="Arial"/>
          <w:sz w:val="16"/>
          <w:szCs w:val="24"/>
          <w:lang w:val="de-DE" w:eastAsia="de-DE"/>
        </w:rPr>
      </w:pPr>
    </w:p>
    <w:p w14:paraId="0331A994" w14:textId="1AA5BE28" w:rsidR="00274776" w:rsidRPr="00593FFF" w:rsidRDefault="00274776" w:rsidP="00274776">
      <w:pPr>
        <w:tabs>
          <w:tab w:val="left" w:pos="2977"/>
        </w:tabs>
        <w:suppressAutoHyphens w:val="0"/>
        <w:spacing w:line="240" w:lineRule="auto"/>
        <w:ind w:left="3958"/>
        <w:rPr>
          <w:rFonts w:ascii="Arial" w:hAnsi="Arial"/>
          <w:snapToGrid w:val="0"/>
          <w:sz w:val="16"/>
          <w:szCs w:val="24"/>
          <w:lang w:val="de-DE"/>
        </w:rPr>
      </w:pPr>
      <w:r w:rsidRPr="00593FFF">
        <w:rPr>
          <w:rFonts w:ascii="Arial" w:hAnsi="Arial"/>
          <w:noProof/>
          <w:snapToGrid w:val="0"/>
          <w:sz w:val="16"/>
          <w:szCs w:val="24"/>
          <w:lang w:val="de-DE"/>
        </w:rPr>
        <w:t>GEMEINSAME EXPERTENTAGUNG FÜR DIE DEM</w:t>
      </w:r>
    </w:p>
    <w:p w14:paraId="234347D1" w14:textId="77777777" w:rsidR="00274776" w:rsidRPr="00593FFF" w:rsidRDefault="00274776" w:rsidP="00274776">
      <w:pPr>
        <w:tabs>
          <w:tab w:val="left" w:pos="2977"/>
        </w:tabs>
        <w:suppressAutoHyphens w:val="0"/>
        <w:spacing w:line="240" w:lineRule="auto"/>
        <w:ind w:left="3958"/>
        <w:rPr>
          <w:rFonts w:ascii="Arial" w:hAnsi="Arial"/>
          <w:snapToGrid w:val="0"/>
          <w:sz w:val="16"/>
          <w:szCs w:val="24"/>
          <w:lang w:val="de-DE"/>
        </w:rPr>
      </w:pPr>
      <w:r w:rsidRPr="00593FFF">
        <w:rPr>
          <w:rFonts w:ascii="Arial" w:hAnsi="Arial"/>
          <w:noProof/>
          <w:snapToGrid w:val="0"/>
          <w:sz w:val="16"/>
          <w:szCs w:val="24"/>
          <w:lang w:val="de-DE"/>
        </w:rPr>
        <w:t>ÜBEREINKOMMEN ÜBER DIE INTERNATIONALE BEFÖRDERUNG</w:t>
      </w:r>
    </w:p>
    <w:p w14:paraId="6726E77B" w14:textId="77777777" w:rsidR="00274776" w:rsidRPr="00593FFF" w:rsidRDefault="00274776" w:rsidP="00274776">
      <w:pPr>
        <w:tabs>
          <w:tab w:val="left" w:pos="2977"/>
        </w:tabs>
        <w:suppressAutoHyphens w:val="0"/>
        <w:spacing w:line="240" w:lineRule="auto"/>
        <w:ind w:left="3958"/>
        <w:rPr>
          <w:rFonts w:ascii="Arial" w:hAnsi="Arial"/>
          <w:snapToGrid w:val="0"/>
          <w:sz w:val="16"/>
          <w:szCs w:val="24"/>
          <w:lang w:val="de-DE"/>
        </w:rPr>
      </w:pPr>
      <w:r w:rsidRPr="00593FFF">
        <w:rPr>
          <w:rFonts w:ascii="Arial" w:hAnsi="Arial"/>
          <w:noProof/>
          <w:snapToGrid w:val="0"/>
          <w:sz w:val="16"/>
          <w:szCs w:val="24"/>
          <w:lang w:val="de-DE"/>
        </w:rPr>
        <w:t>VON GEFÄHRLICHEN GÜTERN AUF BINNENWASSERSTRASSEN</w:t>
      </w:r>
    </w:p>
    <w:p w14:paraId="5A8B4042" w14:textId="77777777" w:rsidR="00274776" w:rsidRPr="00593FFF" w:rsidRDefault="00274776" w:rsidP="00274776">
      <w:pPr>
        <w:tabs>
          <w:tab w:val="left" w:pos="2977"/>
        </w:tabs>
        <w:suppressAutoHyphens w:val="0"/>
        <w:spacing w:line="240" w:lineRule="auto"/>
        <w:ind w:left="3958"/>
        <w:rPr>
          <w:rFonts w:ascii="Arial" w:hAnsi="Arial"/>
          <w:snapToGrid w:val="0"/>
          <w:position w:val="2"/>
          <w:sz w:val="16"/>
          <w:szCs w:val="24"/>
          <w:lang w:val="de-DE"/>
        </w:rPr>
      </w:pPr>
      <w:r w:rsidRPr="00593FFF">
        <w:rPr>
          <w:rFonts w:ascii="Arial" w:hAnsi="Arial"/>
          <w:noProof/>
          <w:snapToGrid w:val="0"/>
          <w:sz w:val="16"/>
          <w:szCs w:val="24"/>
          <w:lang w:val="de-DE"/>
        </w:rPr>
        <w:t>BEIGEFÜGTE VERORDNUNG (ADN)</w:t>
      </w:r>
    </w:p>
    <w:p w14:paraId="2B2D175E" w14:textId="77777777" w:rsidR="00274776" w:rsidRPr="00593FFF" w:rsidRDefault="00274776" w:rsidP="00274776">
      <w:pPr>
        <w:tabs>
          <w:tab w:val="left" w:pos="2977"/>
        </w:tabs>
        <w:suppressAutoHyphens w:val="0"/>
        <w:spacing w:line="240" w:lineRule="auto"/>
        <w:ind w:left="3958"/>
        <w:rPr>
          <w:rFonts w:ascii="Arial" w:hAnsi="Arial"/>
          <w:snapToGrid w:val="0"/>
          <w:sz w:val="16"/>
          <w:szCs w:val="24"/>
          <w:lang w:val="de-DE"/>
        </w:rPr>
      </w:pPr>
      <w:r w:rsidRPr="00593FFF">
        <w:rPr>
          <w:rFonts w:ascii="Arial" w:hAnsi="Arial"/>
          <w:noProof/>
          <w:snapToGrid w:val="0"/>
          <w:position w:val="2"/>
          <w:sz w:val="16"/>
          <w:szCs w:val="24"/>
          <w:lang w:val="de-DE"/>
        </w:rPr>
        <w:t>(SICHERHEITSAUSSCHUSS)</w:t>
      </w:r>
    </w:p>
    <w:p w14:paraId="7BE6407F" w14:textId="7911BF82" w:rsidR="00274776" w:rsidRPr="00593FFF" w:rsidRDefault="00274776" w:rsidP="00274776">
      <w:pPr>
        <w:tabs>
          <w:tab w:val="left" w:pos="2977"/>
        </w:tabs>
        <w:suppressAutoHyphens w:val="0"/>
        <w:spacing w:line="240" w:lineRule="auto"/>
        <w:ind w:left="3960"/>
        <w:rPr>
          <w:rFonts w:ascii="Arial" w:hAnsi="Arial"/>
          <w:noProof/>
          <w:snapToGrid w:val="0"/>
          <w:sz w:val="16"/>
          <w:szCs w:val="24"/>
          <w:lang w:val="de-DE"/>
        </w:rPr>
      </w:pPr>
      <w:r w:rsidRPr="00593FFF">
        <w:rPr>
          <w:rFonts w:ascii="Arial" w:hAnsi="Arial"/>
          <w:snapToGrid w:val="0"/>
          <w:sz w:val="16"/>
          <w:szCs w:val="24"/>
          <w:lang w:val="de-DE"/>
        </w:rPr>
        <w:t>(</w:t>
      </w:r>
      <w:r w:rsidR="00FB2F1D" w:rsidRPr="00593FFF">
        <w:rPr>
          <w:rFonts w:ascii="Arial" w:hAnsi="Arial"/>
          <w:snapToGrid w:val="0"/>
          <w:sz w:val="16"/>
          <w:szCs w:val="24"/>
          <w:lang w:val="de-DE"/>
        </w:rPr>
        <w:t>35</w:t>
      </w:r>
      <w:r w:rsidRPr="00593FFF">
        <w:rPr>
          <w:rFonts w:ascii="Arial" w:hAnsi="Arial"/>
          <w:snapToGrid w:val="0"/>
          <w:sz w:val="16"/>
          <w:szCs w:val="24"/>
          <w:lang w:val="de-DE"/>
        </w:rPr>
        <w:t xml:space="preserve">. </w:t>
      </w:r>
      <w:r w:rsidRPr="00593FFF">
        <w:rPr>
          <w:rFonts w:ascii="Arial" w:hAnsi="Arial"/>
          <w:noProof/>
          <w:snapToGrid w:val="0"/>
          <w:sz w:val="16"/>
          <w:szCs w:val="24"/>
          <w:lang w:val="de-DE"/>
        </w:rPr>
        <w:t xml:space="preserve">Tagung, Genf, </w:t>
      </w:r>
      <w:r w:rsidR="00FB2F1D" w:rsidRPr="00593FFF">
        <w:rPr>
          <w:rFonts w:ascii="Arial" w:hAnsi="Arial"/>
          <w:noProof/>
          <w:snapToGrid w:val="0"/>
          <w:sz w:val="16"/>
          <w:szCs w:val="24"/>
          <w:lang w:val="de-DE"/>
        </w:rPr>
        <w:t>26</w:t>
      </w:r>
      <w:r w:rsidRPr="00593FFF">
        <w:rPr>
          <w:rFonts w:ascii="Arial" w:hAnsi="Arial"/>
          <w:noProof/>
          <w:snapToGrid w:val="0"/>
          <w:sz w:val="16"/>
          <w:szCs w:val="24"/>
          <w:lang w:val="de-DE"/>
        </w:rPr>
        <w:t xml:space="preserve">. bis </w:t>
      </w:r>
      <w:r w:rsidR="00FB2F1D" w:rsidRPr="00593FFF">
        <w:rPr>
          <w:rFonts w:ascii="Arial" w:hAnsi="Arial"/>
          <w:noProof/>
          <w:snapToGrid w:val="0"/>
          <w:sz w:val="16"/>
          <w:szCs w:val="24"/>
          <w:lang w:val="de-DE"/>
        </w:rPr>
        <w:t>30</w:t>
      </w:r>
      <w:r w:rsidRPr="00593FFF">
        <w:rPr>
          <w:rFonts w:ascii="Arial" w:hAnsi="Arial"/>
          <w:noProof/>
          <w:snapToGrid w:val="0"/>
          <w:sz w:val="16"/>
          <w:szCs w:val="24"/>
          <w:lang w:val="de-DE"/>
        </w:rPr>
        <w:t xml:space="preserve">. </w:t>
      </w:r>
      <w:r w:rsidR="00324350" w:rsidRPr="00593FFF">
        <w:rPr>
          <w:rFonts w:ascii="Arial" w:hAnsi="Arial"/>
          <w:noProof/>
          <w:snapToGrid w:val="0"/>
          <w:sz w:val="16"/>
          <w:szCs w:val="24"/>
          <w:lang w:val="de-DE"/>
        </w:rPr>
        <w:t>August</w:t>
      </w:r>
      <w:r w:rsidRPr="00593FFF">
        <w:rPr>
          <w:rFonts w:ascii="Arial" w:hAnsi="Arial"/>
          <w:noProof/>
          <w:snapToGrid w:val="0"/>
          <w:sz w:val="16"/>
          <w:szCs w:val="24"/>
          <w:lang w:val="de-DE"/>
        </w:rPr>
        <w:t xml:space="preserve"> 201</w:t>
      </w:r>
      <w:r w:rsidR="00E93341" w:rsidRPr="00593FFF">
        <w:rPr>
          <w:rFonts w:ascii="Arial" w:hAnsi="Arial"/>
          <w:noProof/>
          <w:snapToGrid w:val="0"/>
          <w:sz w:val="16"/>
          <w:szCs w:val="24"/>
          <w:lang w:val="de-DE"/>
        </w:rPr>
        <w:t>9</w:t>
      </w:r>
      <w:r w:rsidRPr="00593FFF">
        <w:rPr>
          <w:rFonts w:ascii="Arial" w:hAnsi="Arial"/>
          <w:noProof/>
          <w:snapToGrid w:val="0"/>
          <w:sz w:val="16"/>
          <w:szCs w:val="24"/>
          <w:lang w:val="de-DE"/>
        </w:rPr>
        <w:t>)</w:t>
      </w:r>
    </w:p>
    <w:p w14:paraId="4B452FB0" w14:textId="3E0D13AA" w:rsidR="00773EAF" w:rsidRPr="00593FFF" w:rsidRDefault="00773EAF" w:rsidP="00773EAF">
      <w:pPr>
        <w:tabs>
          <w:tab w:val="left" w:pos="2977"/>
        </w:tabs>
        <w:suppressAutoHyphens w:val="0"/>
        <w:spacing w:line="240" w:lineRule="auto"/>
        <w:ind w:left="3960"/>
        <w:rPr>
          <w:rFonts w:ascii="Arial" w:hAnsi="Arial" w:cs="Arial"/>
          <w:sz w:val="16"/>
          <w:szCs w:val="16"/>
          <w:lang w:val="de-DE" w:eastAsia="en-US"/>
        </w:rPr>
      </w:pPr>
      <w:r w:rsidRPr="00593FFF">
        <w:rPr>
          <w:rFonts w:ascii="Arial" w:hAnsi="Arial" w:cs="Arial"/>
          <w:sz w:val="16"/>
          <w:szCs w:val="16"/>
          <w:lang w:val="de-DE" w:eastAsia="en-US"/>
        </w:rPr>
        <w:t xml:space="preserve">Punkt </w:t>
      </w:r>
      <w:r w:rsidR="00380BBF" w:rsidRPr="00593FFF">
        <w:rPr>
          <w:rFonts w:ascii="Arial" w:hAnsi="Arial" w:cs="Arial"/>
          <w:sz w:val="16"/>
          <w:szCs w:val="16"/>
          <w:lang w:val="de-DE" w:eastAsia="en-US"/>
        </w:rPr>
        <w:t>4</w:t>
      </w:r>
      <w:r w:rsidR="00CC5AB2" w:rsidRPr="00593FFF">
        <w:rPr>
          <w:rFonts w:ascii="Arial" w:hAnsi="Arial" w:cs="Arial"/>
          <w:sz w:val="16"/>
          <w:szCs w:val="16"/>
          <w:lang w:val="de-DE" w:eastAsia="en-US"/>
        </w:rPr>
        <w:t xml:space="preserve"> </w:t>
      </w:r>
      <w:r w:rsidR="00380BBF" w:rsidRPr="00593FFF">
        <w:rPr>
          <w:rFonts w:ascii="Arial" w:hAnsi="Arial" w:cs="Arial"/>
          <w:sz w:val="16"/>
          <w:szCs w:val="16"/>
          <w:lang w:val="de-DE" w:eastAsia="en-US"/>
        </w:rPr>
        <w:t>a</w:t>
      </w:r>
      <w:r w:rsidR="00455426" w:rsidRPr="00593FFF">
        <w:rPr>
          <w:rFonts w:ascii="Arial" w:hAnsi="Arial" w:cs="Arial"/>
          <w:sz w:val="16"/>
          <w:szCs w:val="16"/>
          <w:lang w:val="de-DE" w:eastAsia="en-US"/>
        </w:rPr>
        <w:t>)</w:t>
      </w:r>
      <w:r w:rsidRPr="00593FFF">
        <w:rPr>
          <w:rFonts w:ascii="Arial" w:hAnsi="Arial" w:cs="Arial"/>
          <w:sz w:val="16"/>
          <w:szCs w:val="16"/>
          <w:lang w:val="de-DE" w:eastAsia="en-US"/>
        </w:rPr>
        <w:t xml:space="preserve"> zur vorläufigen Tagesordnung</w:t>
      </w:r>
    </w:p>
    <w:p w14:paraId="38434DFA" w14:textId="61D8284A" w:rsidR="00F026F2" w:rsidRPr="00593FFF" w:rsidRDefault="00380BBF" w:rsidP="00F026F2">
      <w:pPr>
        <w:tabs>
          <w:tab w:val="left" w:pos="2977"/>
        </w:tabs>
        <w:suppressAutoHyphens w:val="0"/>
        <w:spacing w:line="240" w:lineRule="auto"/>
        <w:ind w:left="3960"/>
        <w:rPr>
          <w:rFonts w:ascii="Arial" w:hAnsi="Arial" w:cs="Arial"/>
          <w:b/>
          <w:bCs/>
          <w:sz w:val="16"/>
          <w:szCs w:val="16"/>
          <w:lang w:val="de-DE" w:eastAsia="en-US"/>
        </w:rPr>
      </w:pPr>
      <w:r w:rsidRPr="00593FFF">
        <w:rPr>
          <w:rFonts w:ascii="Arial" w:hAnsi="Arial" w:cs="Arial"/>
          <w:b/>
          <w:sz w:val="16"/>
          <w:szCs w:val="16"/>
          <w:lang w:val="de-DE" w:eastAsia="en-US"/>
        </w:rPr>
        <w:t>Vorschläge für Änderungen der dem ADN beigefügten Verordnung: Arbeiten der Gemeinsamen RID/ADR/ADN-Tagung</w:t>
      </w:r>
    </w:p>
    <w:p w14:paraId="515DE940" w14:textId="560E3383" w:rsidR="00361334" w:rsidRPr="00593FFF" w:rsidRDefault="00361334" w:rsidP="001E3866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rFonts w:eastAsia="MS Mincho"/>
          <w:b/>
          <w:sz w:val="28"/>
          <w:lang w:val="de-DE" w:eastAsia="ja-JP"/>
        </w:rPr>
      </w:pPr>
      <w:r w:rsidRPr="00593FFF">
        <w:rPr>
          <w:rFonts w:ascii="inherit" w:hAnsi="inherit" w:cs="Courier New"/>
          <w:b/>
          <w:color w:val="212121"/>
          <w:sz w:val="28"/>
          <w:lang w:val="de-DE" w:eastAsia="zh-CN"/>
        </w:rPr>
        <w:tab/>
      </w:r>
      <w:r w:rsidRPr="00593FFF">
        <w:rPr>
          <w:rFonts w:ascii="inherit" w:hAnsi="inherit" w:cs="Courier New"/>
          <w:b/>
          <w:color w:val="212121"/>
          <w:sz w:val="28"/>
          <w:lang w:val="de-DE" w:eastAsia="zh-CN"/>
        </w:rPr>
        <w:tab/>
      </w:r>
      <w:r w:rsidR="001E3866" w:rsidRPr="00593FFF">
        <w:rPr>
          <w:b/>
          <w:sz w:val="28"/>
          <w:lang w:val="de-DE" w:eastAsia="en-US"/>
        </w:rPr>
        <w:t>Verwendung des Begriffs „Beförderungsmittel“</w:t>
      </w:r>
    </w:p>
    <w:p w14:paraId="72FDDF54" w14:textId="1011E498" w:rsidR="001E3866" w:rsidRPr="00593FFF" w:rsidRDefault="00361334" w:rsidP="001E3866">
      <w:pPr>
        <w:keepNext/>
        <w:keepLines/>
        <w:numPr>
          <w:ilvl w:val="0"/>
          <w:numId w:val="18"/>
        </w:numPr>
        <w:tabs>
          <w:tab w:val="clear" w:pos="1701"/>
          <w:tab w:val="right" w:pos="851"/>
        </w:tabs>
        <w:spacing w:before="360" w:after="120" w:line="270" w:lineRule="exact"/>
        <w:ind w:left="1134" w:right="1134" w:hanging="1134"/>
        <w:jc w:val="both"/>
        <w:rPr>
          <w:b/>
          <w:sz w:val="24"/>
          <w:lang w:val="de-DE" w:eastAsia="ja-JP"/>
        </w:rPr>
      </w:pPr>
      <w:r w:rsidRPr="00593FFF">
        <w:rPr>
          <w:b/>
          <w:sz w:val="24"/>
          <w:lang w:val="de-DE" w:eastAsia="ja-JP"/>
        </w:rPr>
        <w:tab/>
        <w:t>Anmerkung des UNECE-Sekretariats</w:t>
      </w:r>
    </w:p>
    <w:p w14:paraId="584AC4AB" w14:textId="767FEA15" w:rsidR="00361334" w:rsidRPr="00593FFF" w:rsidRDefault="00361334" w:rsidP="00B06491">
      <w:pPr>
        <w:spacing w:after="120"/>
        <w:ind w:left="1134" w:right="1134"/>
        <w:jc w:val="both"/>
        <w:rPr>
          <w:lang w:val="de-DE" w:eastAsia="en-US"/>
        </w:rPr>
      </w:pPr>
      <w:r w:rsidRPr="00593FFF">
        <w:rPr>
          <w:lang w:val="de-DE" w:eastAsia="en-US"/>
        </w:rPr>
        <w:t>1.</w:t>
      </w:r>
      <w:r w:rsidRPr="00593FFF">
        <w:rPr>
          <w:lang w:val="de-DE" w:eastAsia="en-US"/>
        </w:rPr>
        <w:tab/>
      </w:r>
      <w:r w:rsidR="001E3866" w:rsidRPr="00593FFF">
        <w:rPr>
          <w:lang w:val="de-DE" w:eastAsia="en-US"/>
        </w:rPr>
        <w:t>In der Sitzung der Ad-hoc-Arbeitsgruppe „Harmonisierung des RID/ADR/ADN mit den UN-Empfehlungen für die Beförderung gefährlicher Güter“ 2019 wurde eine Änderung des Absatzes 5.1.5.3.2 vorgeschlagen und die Arbeitsgruppe beschloss, für das RID/ADR anstelle der ursprünglich vom Sekretariat vorgeschlagenen Begriffe „Wagen/Fahrzeug“ den in den UN-Modellvorschriften und den IAEO-Bestimmungen definierten Begriff („Beförderungsmittel“) zu verwenden.</w:t>
      </w:r>
    </w:p>
    <w:p w14:paraId="4767C51D" w14:textId="3D4CF104" w:rsidR="00361334" w:rsidRPr="00593FFF" w:rsidRDefault="00361334" w:rsidP="00B06491">
      <w:pPr>
        <w:spacing w:after="120"/>
        <w:ind w:left="1134" w:right="1134"/>
        <w:jc w:val="both"/>
        <w:rPr>
          <w:lang w:val="de-DE" w:eastAsia="en-US"/>
        </w:rPr>
      </w:pPr>
      <w:r w:rsidRPr="00593FFF">
        <w:rPr>
          <w:lang w:val="de-DE" w:eastAsia="en-US"/>
        </w:rPr>
        <w:t>2.</w:t>
      </w:r>
      <w:r w:rsidRPr="00593FFF">
        <w:rPr>
          <w:lang w:val="de-DE" w:eastAsia="en-US"/>
        </w:rPr>
        <w:tab/>
      </w:r>
      <w:r w:rsidR="00D93547" w:rsidRPr="00593FFF">
        <w:rPr>
          <w:lang w:val="de-DE" w:eastAsia="en-US"/>
        </w:rPr>
        <w:t xml:space="preserve">Dies veranlasste das OTIF-Sekretariat, für die Herbsttagung 2019 der Gemeinsamen Tagung ein Dokument vorzulegen (siehe ECE/TRANS/WP.15/AC.1/2019/31), das vorsieht, zur Vereinheitlichung der Texte die Entscheidung </w:t>
      </w:r>
      <w:r w:rsidR="00E75005" w:rsidRPr="00593FFF">
        <w:rPr>
          <w:lang w:val="de-DE" w:eastAsia="en-US"/>
        </w:rPr>
        <w:t>in Bezug auf</w:t>
      </w:r>
      <w:r w:rsidR="00D93547" w:rsidRPr="00593FFF">
        <w:rPr>
          <w:lang w:val="de-DE" w:eastAsia="en-US"/>
        </w:rPr>
        <w:t xml:space="preserve"> Absatz 5.1.5.3.2 aufzuheben und</w:t>
      </w:r>
      <w:r w:rsidR="00E75005" w:rsidRPr="00593FFF">
        <w:rPr>
          <w:lang w:val="de-DE" w:eastAsia="en-US"/>
        </w:rPr>
        <w:t xml:space="preserve"> </w:t>
      </w:r>
      <w:r w:rsidR="003425B9" w:rsidRPr="00593FFF">
        <w:rPr>
          <w:lang w:val="de-DE" w:eastAsia="en-US"/>
        </w:rPr>
        <w:t xml:space="preserve">im RID/ADR </w:t>
      </w:r>
      <w:r w:rsidR="00E75005" w:rsidRPr="00593FFF">
        <w:rPr>
          <w:lang w:val="de-DE" w:eastAsia="en-US"/>
        </w:rPr>
        <w:t>„</w:t>
      </w:r>
      <w:r w:rsidR="00D93547" w:rsidRPr="00593FFF">
        <w:rPr>
          <w:lang w:val="de-DE" w:eastAsia="en-US"/>
        </w:rPr>
        <w:t>jede</w:t>
      </w:r>
      <w:r w:rsidR="00E75005" w:rsidRPr="00593FFF">
        <w:rPr>
          <w:lang w:val="de-DE" w:eastAsia="en-US"/>
        </w:rPr>
        <w:t>s</w:t>
      </w:r>
      <w:r w:rsidR="00D93547" w:rsidRPr="00593FFF">
        <w:rPr>
          <w:lang w:val="de-DE" w:eastAsia="en-US"/>
        </w:rPr>
        <w:t xml:space="preserve"> Beförderung</w:t>
      </w:r>
      <w:r w:rsidR="00E75005" w:rsidRPr="00593FFF">
        <w:rPr>
          <w:lang w:val="de-DE" w:eastAsia="en-US"/>
        </w:rPr>
        <w:t>smittel“</w:t>
      </w:r>
      <w:r w:rsidR="00D93547" w:rsidRPr="00593FFF">
        <w:rPr>
          <w:lang w:val="de-DE" w:eastAsia="en-US"/>
        </w:rPr>
        <w:t xml:space="preserve"> </w:t>
      </w:r>
      <w:r w:rsidR="00F06F76" w:rsidRPr="00593FFF">
        <w:rPr>
          <w:lang w:val="de-DE" w:eastAsia="en-US"/>
        </w:rPr>
        <w:t>in</w:t>
      </w:r>
      <w:r w:rsidR="00D93547" w:rsidRPr="00593FFF">
        <w:rPr>
          <w:lang w:val="de-DE" w:eastAsia="en-US"/>
        </w:rPr>
        <w:t xml:space="preserve"> </w:t>
      </w:r>
      <w:r w:rsidR="00E75005" w:rsidRPr="00593FFF">
        <w:rPr>
          <w:lang w:val="de-DE" w:eastAsia="en-US"/>
        </w:rPr>
        <w:t>„</w:t>
      </w:r>
      <w:r w:rsidR="00D93547" w:rsidRPr="00593FFF">
        <w:rPr>
          <w:lang w:val="de-DE" w:eastAsia="en-US"/>
        </w:rPr>
        <w:t>jeden Wagen/</w:t>
      </w:r>
      <w:r w:rsidR="00E75005" w:rsidRPr="00593FFF">
        <w:rPr>
          <w:lang w:val="de-DE" w:eastAsia="en-US"/>
        </w:rPr>
        <w:t>jedes</w:t>
      </w:r>
      <w:r w:rsidR="00D93547" w:rsidRPr="00593FFF">
        <w:rPr>
          <w:lang w:val="de-DE" w:eastAsia="en-US"/>
        </w:rPr>
        <w:t xml:space="preserve"> Fahrzeug</w:t>
      </w:r>
      <w:r w:rsidR="00E75005" w:rsidRPr="00593FFF">
        <w:rPr>
          <w:lang w:val="de-DE" w:eastAsia="en-US"/>
        </w:rPr>
        <w:t>“</w:t>
      </w:r>
      <w:r w:rsidR="00D93547" w:rsidRPr="00593FFF">
        <w:rPr>
          <w:lang w:val="de-DE" w:eastAsia="en-US"/>
        </w:rPr>
        <w:t xml:space="preserve"> </w:t>
      </w:r>
      <w:r w:rsidR="00E75005" w:rsidRPr="00593FFF">
        <w:rPr>
          <w:lang w:val="de-DE" w:eastAsia="en-US"/>
        </w:rPr>
        <w:t xml:space="preserve">zu </w:t>
      </w:r>
      <w:r w:rsidR="00F06F76" w:rsidRPr="00593FFF">
        <w:rPr>
          <w:lang w:val="de-DE" w:eastAsia="en-US"/>
        </w:rPr>
        <w:t>ändern</w:t>
      </w:r>
      <w:r w:rsidR="00D93547" w:rsidRPr="00593FFF">
        <w:rPr>
          <w:lang w:val="de-DE" w:eastAsia="en-US"/>
        </w:rPr>
        <w:t>.</w:t>
      </w:r>
    </w:p>
    <w:p w14:paraId="7301C013" w14:textId="18E4739A" w:rsidR="00361334" w:rsidRPr="00593FFF" w:rsidRDefault="00361334" w:rsidP="003425B9">
      <w:pPr>
        <w:spacing w:after="120"/>
        <w:ind w:left="1134" w:right="1134"/>
        <w:jc w:val="both"/>
        <w:rPr>
          <w:lang w:val="de-DE" w:eastAsia="en-US"/>
        </w:rPr>
      </w:pPr>
      <w:r w:rsidRPr="00593FFF">
        <w:rPr>
          <w:lang w:val="de-DE" w:eastAsia="en-US"/>
        </w:rPr>
        <w:t>3.</w:t>
      </w:r>
      <w:r w:rsidRPr="00593FFF">
        <w:rPr>
          <w:lang w:val="de-DE" w:eastAsia="en-US"/>
        </w:rPr>
        <w:tab/>
      </w:r>
      <w:r w:rsidR="003425B9" w:rsidRPr="00593FFF">
        <w:rPr>
          <w:lang w:val="de-DE" w:eastAsia="en-US"/>
        </w:rPr>
        <w:t>Das OTIF-Sekretariat ersucht den ADN-Sicherheitsausschuss, die Verwendung des Begriffs „Beförderungsmittel“ auch in der dem ADN beigefügten Verordnung zu überprüfen.</w:t>
      </w:r>
      <w:r w:rsidRPr="00593FFF">
        <w:rPr>
          <w:lang w:val="de-DE" w:eastAsia="en-US"/>
        </w:rPr>
        <w:t xml:space="preserve"> </w:t>
      </w:r>
    </w:p>
    <w:p w14:paraId="2532913D" w14:textId="59440ED8" w:rsidR="00361334" w:rsidRPr="00593FFF" w:rsidRDefault="00361334" w:rsidP="003425B9">
      <w:pPr>
        <w:spacing w:after="120"/>
        <w:ind w:left="1134" w:right="1134"/>
        <w:jc w:val="both"/>
        <w:rPr>
          <w:lang w:val="de-DE" w:eastAsia="en-US"/>
        </w:rPr>
      </w:pPr>
      <w:r w:rsidRPr="00593FFF">
        <w:rPr>
          <w:lang w:val="de-DE" w:eastAsia="en-US"/>
        </w:rPr>
        <w:t>4.</w:t>
      </w:r>
      <w:r w:rsidRPr="00593FFF">
        <w:rPr>
          <w:lang w:val="de-DE" w:eastAsia="en-US"/>
        </w:rPr>
        <w:tab/>
      </w:r>
      <w:r w:rsidR="003425B9" w:rsidRPr="00593FFF">
        <w:rPr>
          <w:lang w:val="de-DE" w:eastAsia="en-US"/>
        </w:rPr>
        <w:t>Betroffen sind folgende Teile des ADN:</w:t>
      </w:r>
    </w:p>
    <w:p w14:paraId="1FFAA036" w14:textId="462DB36A" w:rsidR="00361334" w:rsidRPr="00593FFF" w:rsidRDefault="00361334" w:rsidP="00361334">
      <w:pPr>
        <w:ind w:left="1701" w:firstLine="1"/>
        <w:rPr>
          <w:lang w:val="de-DE" w:eastAsia="en-US"/>
        </w:rPr>
      </w:pPr>
      <w:r w:rsidRPr="00593FFF">
        <w:rPr>
          <w:lang w:val="de-DE" w:eastAsia="en-US"/>
        </w:rPr>
        <w:t>–</w:t>
      </w:r>
      <w:r w:rsidRPr="00593FFF">
        <w:rPr>
          <w:lang w:val="de-DE" w:eastAsia="en-US"/>
        </w:rPr>
        <w:tab/>
        <w:t xml:space="preserve">1.2.1, </w:t>
      </w:r>
      <w:r w:rsidR="00410661" w:rsidRPr="00593FFF">
        <w:rPr>
          <w:lang w:val="de-DE" w:eastAsia="en-US"/>
        </w:rPr>
        <w:t xml:space="preserve">Begriffsbestimmung </w:t>
      </w:r>
      <w:r w:rsidR="00C04319" w:rsidRPr="00593FFF">
        <w:rPr>
          <w:lang w:val="de-DE" w:eastAsia="en-US"/>
        </w:rPr>
        <w:t>von „Ausschließliche Verwendung“</w:t>
      </w:r>
      <w:r w:rsidRPr="00593FFF">
        <w:rPr>
          <w:lang w:val="de-DE" w:eastAsia="en-US"/>
        </w:rPr>
        <w:t>;</w:t>
      </w:r>
    </w:p>
    <w:p w14:paraId="6CE1034B" w14:textId="4CD4554A" w:rsidR="00361334" w:rsidRPr="00593FFF" w:rsidRDefault="00361334" w:rsidP="00361334">
      <w:pPr>
        <w:ind w:left="1701" w:firstLine="1"/>
        <w:rPr>
          <w:lang w:val="de-DE" w:eastAsia="en-US"/>
        </w:rPr>
      </w:pPr>
      <w:r w:rsidRPr="00593FFF">
        <w:rPr>
          <w:lang w:val="de-DE" w:eastAsia="en-US"/>
        </w:rPr>
        <w:t>–</w:t>
      </w:r>
      <w:r w:rsidRPr="00593FFF">
        <w:rPr>
          <w:lang w:val="de-DE" w:eastAsia="en-US"/>
        </w:rPr>
        <w:tab/>
        <w:t xml:space="preserve">1.2.1, </w:t>
      </w:r>
      <w:r w:rsidR="00410661" w:rsidRPr="00593FFF">
        <w:rPr>
          <w:lang w:val="de-DE" w:eastAsia="en-US"/>
        </w:rPr>
        <w:t xml:space="preserve">Begriffsbestimmung von </w:t>
      </w:r>
      <w:r w:rsidR="00C04319" w:rsidRPr="00593FFF">
        <w:rPr>
          <w:lang w:val="de-DE" w:eastAsia="en-US"/>
        </w:rPr>
        <w:t>„</w:t>
      </w:r>
      <w:r w:rsidR="00410661" w:rsidRPr="00593FFF">
        <w:rPr>
          <w:lang w:val="de-DE" w:eastAsia="en-US"/>
        </w:rPr>
        <w:t>Verlader</w:t>
      </w:r>
      <w:r w:rsidR="00C04319" w:rsidRPr="00593FFF">
        <w:rPr>
          <w:lang w:val="de-DE" w:eastAsia="en-US"/>
        </w:rPr>
        <w:t>“</w:t>
      </w:r>
      <w:r w:rsidRPr="00593FFF">
        <w:rPr>
          <w:lang w:val="de-DE" w:eastAsia="en-US"/>
        </w:rPr>
        <w:t>;</w:t>
      </w:r>
    </w:p>
    <w:p w14:paraId="0F483F9F" w14:textId="38B7475C" w:rsidR="00361334" w:rsidRPr="00593FFF" w:rsidRDefault="00361334" w:rsidP="00361334">
      <w:pPr>
        <w:ind w:left="1701" w:firstLine="1"/>
        <w:rPr>
          <w:lang w:val="de-DE" w:eastAsia="en-US"/>
        </w:rPr>
      </w:pPr>
      <w:r w:rsidRPr="00593FFF">
        <w:rPr>
          <w:lang w:val="de-DE" w:eastAsia="en-US"/>
        </w:rPr>
        <w:t>–</w:t>
      </w:r>
      <w:r w:rsidRPr="00593FFF">
        <w:rPr>
          <w:lang w:val="de-DE" w:eastAsia="en-US"/>
        </w:rPr>
        <w:tab/>
        <w:t xml:space="preserve">1.2.1, </w:t>
      </w:r>
      <w:r w:rsidR="00410661" w:rsidRPr="00593FFF">
        <w:rPr>
          <w:lang w:val="de-DE" w:eastAsia="en-US"/>
        </w:rPr>
        <w:t xml:space="preserve">Begriffsbestimmung </w:t>
      </w:r>
      <w:r w:rsidR="00C04319" w:rsidRPr="00593FFF">
        <w:rPr>
          <w:lang w:val="de-DE" w:eastAsia="en-US"/>
        </w:rPr>
        <w:t>von „Entlader“</w:t>
      </w:r>
      <w:r w:rsidRPr="00593FFF">
        <w:rPr>
          <w:lang w:val="de-DE" w:eastAsia="en-US"/>
        </w:rPr>
        <w:t>;</w:t>
      </w:r>
    </w:p>
    <w:p w14:paraId="61BD757A" w14:textId="77777777" w:rsidR="00361334" w:rsidRPr="00593FFF" w:rsidRDefault="00361334" w:rsidP="00361334">
      <w:pPr>
        <w:ind w:left="1701" w:firstLine="1"/>
        <w:rPr>
          <w:lang w:val="de-DE" w:eastAsia="en-US"/>
        </w:rPr>
      </w:pPr>
      <w:r w:rsidRPr="00593FFF">
        <w:rPr>
          <w:lang w:val="de-DE" w:eastAsia="en-US"/>
        </w:rPr>
        <w:t>–</w:t>
      </w:r>
      <w:r w:rsidRPr="00593FFF">
        <w:rPr>
          <w:lang w:val="de-DE" w:eastAsia="en-US"/>
        </w:rPr>
        <w:tab/>
        <w:t>1.4.3.7.1;</w:t>
      </w:r>
    </w:p>
    <w:p w14:paraId="3C50A46F" w14:textId="7DFB975E" w:rsidR="00361334" w:rsidRPr="00593FFF" w:rsidRDefault="00361334" w:rsidP="00361334">
      <w:pPr>
        <w:ind w:left="1701" w:firstLine="1"/>
        <w:rPr>
          <w:color w:val="E36C0A"/>
          <w:lang w:val="de-DE" w:eastAsia="en-US"/>
        </w:rPr>
      </w:pPr>
      <w:r w:rsidRPr="00593FFF">
        <w:rPr>
          <w:color w:val="E36C0A"/>
          <w:lang w:val="de-DE" w:eastAsia="en-US"/>
        </w:rPr>
        <w:t>–</w:t>
      </w:r>
      <w:r w:rsidRPr="00593FFF">
        <w:rPr>
          <w:color w:val="E36C0A"/>
          <w:lang w:val="de-DE" w:eastAsia="en-US"/>
        </w:rPr>
        <w:tab/>
        <w:t xml:space="preserve">1.6.6.3 </w:t>
      </w:r>
      <w:r w:rsidR="00C04319" w:rsidRPr="00593FFF">
        <w:rPr>
          <w:color w:val="E36C0A"/>
          <w:lang w:val="de-DE" w:eastAsia="en-US"/>
        </w:rPr>
        <w:t>des</w:t>
      </w:r>
      <w:r w:rsidRPr="00593FFF">
        <w:rPr>
          <w:color w:val="E36C0A"/>
          <w:lang w:val="de-DE" w:eastAsia="en-US"/>
        </w:rPr>
        <w:t xml:space="preserve"> ADR (</w:t>
      </w:r>
      <w:r w:rsidR="00C04319" w:rsidRPr="00593FFF">
        <w:rPr>
          <w:color w:val="E36C0A"/>
          <w:lang w:val="de-DE" w:eastAsia="en-US"/>
        </w:rPr>
        <w:t>gilt für ADN</w:t>
      </w:r>
      <w:r w:rsidRPr="00593FFF">
        <w:rPr>
          <w:color w:val="E36C0A"/>
          <w:lang w:val="de-DE" w:eastAsia="en-US"/>
        </w:rPr>
        <w:t>);</w:t>
      </w:r>
    </w:p>
    <w:p w14:paraId="7CC10B5D" w14:textId="7D569BED" w:rsidR="00361334" w:rsidRPr="00593FFF" w:rsidRDefault="00361334" w:rsidP="00C04319">
      <w:pPr>
        <w:ind w:left="2268" w:hanging="567"/>
        <w:rPr>
          <w:lang w:val="de-DE" w:eastAsia="en-US"/>
        </w:rPr>
      </w:pPr>
      <w:r w:rsidRPr="00593FFF">
        <w:rPr>
          <w:lang w:val="de-DE" w:eastAsia="en-US"/>
        </w:rPr>
        <w:t>–</w:t>
      </w:r>
      <w:r w:rsidRPr="00593FFF">
        <w:rPr>
          <w:lang w:val="de-DE" w:eastAsia="en-US"/>
        </w:rPr>
        <w:tab/>
        <w:t xml:space="preserve">1.7.1.2, </w:t>
      </w:r>
      <w:r w:rsidR="00C04319" w:rsidRPr="00593FFF">
        <w:rPr>
          <w:lang w:val="de-DE" w:eastAsia="en-US"/>
        </w:rPr>
        <w:t>zweiter Unterabsatz</w:t>
      </w:r>
      <w:r w:rsidRPr="00593FFF">
        <w:rPr>
          <w:lang w:val="de-DE" w:eastAsia="en-US"/>
        </w:rPr>
        <w:t xml:space="preserve"> (…</w:t>
      </w:r>
      <w:r w:rsidR="00C04319" w:rsidRPr="00593FFF">
        <w:rPr>
          <w:lang w:val="de-DE" w:eastAsia="en-US"/>
        </w:rPr>
        <w:t xml:space="preserve">zur Begrenzung der Inhalte für Versandstücke und Schiffe  </w:t>
      </w:r>
      <w:proofErr w:type="gramStart"/>
      <w:r w:rsidR="00C04319" w:rsidRPr="00593FFF">
        <w:rPr>
          <w:lang w:val="de-DE" w:eastAsia="en-US"/>
        </w:rPr>
        <w:t xml:space="preserve">  )</w:t>
      </w:r>
      <w:proofErr w:type="gramEnd"/>
      <w:r w:rsidRPr="00593FFF">
        <w:rPr>
          <w:lang w:val="de-DE" w:eastAsia="en-US"/>
        </w:rPr>
        <w:t>;</w:t>
      </w:r>
    </w:p>
    <w:p w14:paraId="14DDF536" w14:textId="4C36D010" w:rsidR="00361334" w:rsidRPr="00593FFF" w:rsidRDefault="00361334" w:rsidP="00361334">
      <w:pPr>
        <w:ind w:left="1701" w:firstLine="1"/>
        <w:rPr>
          <w:color w:val="E36C0A"/>
          <w:lang w:val="de-DE" w:eastAsia="en-US"/>
        </w:rPr>
      </w:pPr>
      <w:r w:rsidRPr="00593FFF">
        <w:rPr>
          <w:color w:val="E36C0A"/>
          <w:lang w:val="de-DE" w:eastAsia="en-US"/>
        </w:rPr>
        <w:t>–</w:t>
      </w:r>
      <w:r w:rsidRPr="00593FFF">
        <w:rPr>
          <w:color w:val="E36C0A"/>
          <w:lang w:val="de-DE" w:eastAsia="en-US"/>
        </w:rPr>
        <w:tab/>
        <w:t xml:space="preserve">4.1.9.1.4 </w:t>
      </w:r>
      <w:r w:rsidR="00C04319" w:rsidRPr="00593FFF">
        <w:rPr>
          <w:color w:val="E36C0A"/>
          <w:lang w:val="de-DE" w:eastAsia="en-US"/>
        </w:rPr>
        <w:t>des</w:t>
      </w:r>
      <w:r w:rsidRPr="00593FFF">
        <w:rPr>
          <w:color w:val="E36C0A"/>
          <w:lang w:val="de-DE" w:eastAsia="en-US"/>
        </w:rPr>
        <w:t xml:space="preserve"> ADR (</w:t>
      </w:r>
      <w:r w:rsidR="00C04319" w:rsidRPr="00593FFF">
        <w:rPr>
          <w:color w:val="E36C0A"/>
          <w:lang w:val="de-DE" w:eastAsia="en-US"/>
        </w:rPr>
        <w:t>gilt für ADN</w:t>
      </w:r>
      <w:r w:rsidRPr="00593FFF">
        <w:rPr>
          <w:color w:val="E36C0A"/>
          <w:lang w:val="de-DE" w:eastAsia="en-US"/>
        </w:rPr>
        <w:t>);</w:t>
      </w:r>
    </w:p>
    <w:p w14:paraId="2214C700" w14:textId="0685E1BF" w:rsidR="00361334" w:rsidRPr="00593FFF" w:rsidRDefault="00361334" w:rsidP="00361334">
      <w:pPr>
        <w:ind w:left="1701" w:firstLine="1"/>
        <w:rPr>
          <w:color w:val="E36C0A"/>
          <w:lang w:val="de-DE" w:eastAsia="en-US"/>
        </w:rPr>
      </w:pPr>
      <w:r w:rsidRPr="00593FFF">
        <w:rPr>
          <w:color w:val="E36C0A"/>
          <w:lang w:val="de-DE" w:eastAsia="en-US"/>
        </w:rPr>
        <w:t>–</w:t>
      </w:r>
      <w:r w:rsidRPr="00593FFF">
        <w:rPr>
          <w:color w:val="E36C0A"/>
          <w:lang w:val="de-DE" w:eastAsia="en-US"/>
        </w:rPr>
        <w:tab/>
        <w:t>4.1.9.2.4 a</w:t>
      </w:r>
      <w:r w:rsidR="005D270E" w:rsidRPr="00593FFF">
        <w:rPr>
          <w:color w:val="E36C0A"/>
          <w:lang w:val="de-DE" w:eastAsia="en-US"/>
        </w:rPr>
        <w:t>)</w:t>
      </w:r>
      <w:r w:rsidRPr="00593FFF">
        <w:rPr>
          <w:color w:val="E36C0A"/>
          <w:lang w:val="de-DE" w:eastAsia="en-US"/>
        </w:rPr>
        <w:t>, b</w:t>
      </w:r>
      <w:r w:rsidR="005D270E" w:rsidRPr="00593FFF">
        <w:rPr>
          <w:color w:val="E36C0A"/>
          <w:lang w:val="de-DE" w:eastAsia="en-US"/>
        </w:rPr>
        <w:t>)</w:t>
      </w:r>
      <w:r w:rsidRPr="00593FFF">
        <w:rPr>
          <w:color w:val="E36C0A"/>
          <w:lang w:val="de-DE" w:eastAsia="en-US"/>
        </w:rPr>
        <w:t xml:space="preserve"> </w:t>
      </w:r>
      <w:r w:rsidR="00C04319" w:rsidRPr="00593FFF">
        <w:rPr>
          <w:color w:val="E36C0A"/>
          <w:lang w:val="de-DE" w:eastAsia="en-US"/>
        </w:rPr>
        <w:t>und</w:t>
      </w:r>
      <w:r w:rsidRPr="00593FFF">
        <w:rPr>
          <w:color w:val="E36C0A"/>
          <w:lang w:val="de-DE" w:eastAsia="en-US"/>
        </w:rPr>
        <w:t xml:space="preserve"> c) </w:t>
      </w:r>
      <w:r w:rsidR="00C04319" w:rsidRPr="00593FFF">
        <w:rPr>
          <w:color w:val="E36C0A"/>
          <w:lang w:val="de-DE" w:eastAsia="en-US"/>
        </w:rPr>
        <w:t>des</w:t>
      </w:r>
      <w:r w:rsidRPr="00593FFF">
        <w:rPr>
          <w:color w:val="E36C0A"/>
          <w:lang w:val="de-DE" w:eastAsia="en-US"/>
        </w:rPr>
        <w:t xml:space="preserve"> ADR (</w:t>
      </w:r>
      <w:r w:rsidR="00C04319" w:rsidRPr="00593FFF">
        <w:rPr>
          <w:color w:val="E36C0A"/>
          <w:lang w:val="de-DE" w:eastAsia="en-US"/>
        </w:rPr>
        <w:t>gilt für ADN</w:t>
      </w:r>
      <w:r w:rsidRPr="00593FFF">
        <w:rPr>
          <w:color w:val="E36C0A"/>
          <w:lang w:val="de-DE" w:eastAsia="en-US"/>
        </w:rPr>
        <w:t>);</w:t>
      </w:r>
    </w:p>
    <w:p w14:paraId="12230F30" w14:textId="69D7B7BF" w:rsidR="00361334" w:rsidRPr="00593FFF" w:rsidRDefault="00361334" w:rsidP="00361334">
      <w:pPr>
        <w:ind w:left="1701" w:firstLine="1"/>
        <w:rPr>
          <w:lang w:val="de-DE" w:eastAsia="en-US"/>
        </w:rPr>
      </w:pPr>
      <w:r w:rsidRPr="00593FFF">
        <w:rPr>
          <w:lang w:val="de-DE" w:eastAsia="en-US"/>
        </w:rPr>
        <w:t>–</w:t>
      </w:r>
      <w:r w:rsidRPr="00593FFF">
        <w:rPr>
          <w:lang w:val="de-DE" w:eastAsia="en-US"/>
        </w:rPr>
        <w:tab/>
        <w:t>5.1.5.1.2 c);</w:t>
      </w:r>
    </w:p>
    <w:p w14:paraId="660A6327" w14:textId="77777777" w:rsidR="00361334" w:rsidRPr="00593FFF" w:rsidRDefault="00361334" w:rsidP="00361334">
      <w:pPr>
        <w:ind w:left="1701" w:firstLine="1"/>
        <w:rPr>
          <w:lang w:val="de-DE" w:eastAsia="en-US"/>
        </w:rPr>
      </w:pPr>
      <w:r w:rsidRPr="00593FFF">
        <w:rPr>
          <w:lang w:val="de-DE" w:eastAsia="en-US"/>
        </w:rPr>
        <w:t>–</w:t>
      </w:r>
      <w:r w:rsidRPr="00593FFF">
        <w:rPr>
          <w:lang w:val="de-DE" w:eastAsia="en-US"/>
        </w:rPr>
        <w:tab/>
        <w:t>5.1.5.3.2;</w:t>
      </w:r>
    </w:p>
    <w:p w14:paraId="378AAA48" w14:textId="77777777" w:rsidR="00361334" w:rsidRPr="00593FFF" w:rsidRDefault="00361334" w:rsidP="00361334">
      <w:pPr>
        <w:ind w:left="1701" w:firstLine="1"/>
        <w:rPr>
          <w:lang w:val="de-DE" w:eastAsia="en-US"/>
        </w:rPr>
      </w:pPr>
      <w:r w:rsidRPr="00593FFF">
        <w:rPr>
          <w:lang w:val="de-DE" w:eastAsia="en-US"/>
        </w:rPr>
        <w:t>–</w:t>
      </w:r>
      <w:r w:rsidRPr="00593FFF">
        <w:rPr>
          <w:lang w:val="de-DE" w:eastAsia="en-US"/>
        </w:rPr>
        <w:tab/>
        <w:t>5.1.5.3.3;</w:t>
      </w:r>
    </w:p>
    <w:p w14:paraId="5DB36133" w14:textId="12F050E4" w:rsidR="00361334" w:rsidRPr="00593FFF" w:rsidRDefault="00361334" w:rsidP="00361334">
      <w:pPr>
        <w:ind w:left="1701" w:firstLine="1"/>
        <w:rPr>
          <w:lang w:val="de-DE" w:eastAsia="en-US"/>
        </w:rPr>
      </w:pPr>
      <w:r w:rsidRPr="00593FFF">
        <w:rPr>
          <w:lang w:val="de-DE" w:eastAsia="en-US"/>
        </w:rPr>
        <w:t>–</w:t>
      </w:r>
      <w:r w:rsidRPr="00593FFF">
        <w:rPr>
          <w:lang w:val="de-DE" w:eastAsia="en-US"/>
        </w:rPr>
        <w:tab/>
        <w:t>5.4.1.2.5.1 h);</w:t>
      </w:r>
    </w:p>
    <w:p w14:paraId="45A4C196" w14:textId="285BEE75" w:rsidR="00361334" w:rsidRPr="00593FFF" w:rsidRDefault="00361334" w:rsidP="00361334">
      <w:pPr>
        <w:ind w:left="1701" w:firstLine="1"/>
        <w:rPr>
          <w:lang w:val="de-DE" w:eastAsia="en-US"/>
        </w:rPr>
      </w:pPr>
      <w:r w:rsidRPr="00593FFF">
        <w:rPr>
          <w:lang w:val="de-DE" w:eastAsia="en-US"/>
        </w:rPr>
        <w:t>–</w:t>
      </w:r>
      <w:r w:rsidRPr="00593FFF">
        <w:rPr>
          <w:lang w:val="de-DE" w:eastAsia="en-US"/>
        </w:rPr>
        <w:tab/>
        <w:t>5.4.1.2.5.2 b);</w:t>
      </w:r>
    </w:p>
    <w:p w14:paraId="5CA36C16" w14:textId="0B087388" w:rsidR="00361334" w:rsidRPr="00593FFF" w:rsidRDefault="00361334" w:rsidP="00361334">
      <w:pPr>
        <w:ind w:left="1701" w:firstLine="1"/>
        <w:rPr>
          <w:color w:val="E36C0A"/>
          <w:lang w:val="de-DE" w:eastAsia="en-US"/>
        </w:rPr>
      </w:pPr>
      <w:r w:rsidRPr="00593FFF">
        <w:rPr>
          <w:color w:val="E36C0A"/>
          <w:lang w:val="de-DE" w:eastAsia="en-US"/>
        </w:rPr>
        <w:t>–</w:t>
      </w:r>
      <w:r w:rsidRPr="00593FFF">
        <w:rPr>
          <w:color w:val="E36C0A"/>
          <w:lang w:val="de-DE" w:eastAsia="en-US"/>
        </w:rPr>
        <w:tab/>
        <w:t xml:space="preserve">6.4.2.1 </w:t>
      </w:r>
      <w:r w:rsidR="00C04319" w:rsidRPr="00593FFF">
        <w:rPr>
          <w:color w:val="E36C0A"/>
          <w:lang w:val="de-DE" w:eastAsia="en-US"/>
        </w:rPr>
        <w:t>des</w:t>
      </w:r>
      <w:r w:rsidRPr="00593FFF">
        <w:rPr>
          <w:color w:val="E36C0A"/>
          <w:lang w:val="de-DE" w:eastAsia="en-US"/>
        </w:rPr>
        <w:t xml:space="preserve"> ADR (</w:t>
      </w:r>
      <w:r w:rsidR="00C04319" w:rsidRPr="00593FFF">
        <w:rPr>
          <w:color w:val="E36C0A"/>
          <w:lang w:val="de-DE" w:eastAsia="en-US"/>
        </w:rPr>
        <w:t>gilt für ADN</w:t>
      </w:r>
      <w:r w:rsidRPr="00593FFF">
        <w:rPr>
          <w:color w:val="E36C0A"/>
          <w:lang w:val="de-DE" w:eastAsia="en-US"/>
        </w:rPr>
        <w:t>);</w:t>
      </w:r>
    </w:p>
    <w:p w14:paraId="0476649C" w14:textId="59321D80" w:rsidR="00361334" w:rsidRPr="00593FFF" w:rsidRDefault="00361334" w:rsidP="00361334">
      <w:pPr>
        <w:ind w:left="1701" w:firstLine="1"/>
        <w:rPr>
          <w:color w:val="E36C0A"/>
          <w:lang w:val="de-DE" w:eastAsia="en-US"/>
        </w:rPr>
      </w:pPr>
      <w:r w:rsidRPr="00593FFF">
        <w:rPr>
          <w:color w:val="E36C0A"/>
          <w:lang w:val="de-DE" w:eastAsia="en-US"/>
        </w:rPr>
        <w:t>–</w:t>
      </w:r>
      <w:r w:rsidRPr="00593FFF">
        <w:rPr>
          <w:color w:val="E36C0A"/>
          <w:lang w:val="de-DE" w:eastAsia="en-US"/>
        </w:rPr>
        <w:tab/>
        <w:t xml:space="preserve">6.4.23.2 b) </w:t>
      </w:r>
      <w:r w:rsidR="00C04319" w:rsidRPr="00593FFF">
        <w:rPr>
          <w:color w:val="E36C0A"/>
          <w:lang w:val="de-DE" w:eastAsia="en-US"/>
        </w:rPr>
        <w:t>des</w:t>
      </w:r>
      <w:r w:rsidRPr="00593FFF">
        <w:rPr>
          <w:color w:val="E36C0A"/>
          <w:lang w:val="de-DE" w:eastAsia="en-US"/>
        </w:rPr>
        <w:t xml:space="preserve"> ADR (</w:t>
      </w:r>
      <w:r w:rsidR="00C04319" w:rsidRPr="00593FFF">
        <w:rPr>
          <w:color w:val="E36C0A"/>
          <w:lang w:val="de-DE" w:eastAsia="en-US"/>
        </w:rPr>
        <w:t>gilt für ADN</w:t>
      </w:r>
      <w:r w:rsidRPr="00593FFF">
        <w:rPr>
          <w:color w:val="E36C0A"/>
          <w:lang w:val="de-DE" w:eastAsia="en-US"/>
        </w:rPr>
        <w:t>);</w:t>
      </w:r>
    </w:p>
    <w:p w14:paraId="4CFE5544" w14:textId="72A28B6B" w:rsidR="00361334" w:rsidRPr="00593FFF" w:rsidRDefault="00361334" w:rsidP="00361334">
      <w:pPr>
        <w:ind w:left="1701" w:firstLine="1"/>
        <w:rPr>
          <w:color w:val="E36C0A"/>
          <w:lang w:val="de-DE" w:eastAsia="en-US"/>
        </w:rPr>
      </w:pPr>
      <w:r w:rsidRPr="00593FFF">
        <w:rPr>
          <w:color w:val="E36C0A"/>
          <w:lang w:val="de-DE" w:eastAsia="en-US"/>
        </w:rPr>
        <w:t>–</w:t>
      </w:r>
      <w:r w:rsidRPr="00593FFF">
        <w:rPr>
          <w:color w:val="E36C0A"/>
          <w:lang w:val="de-DE" w:eastAsia="en-US"/>
        </w:rPr>
        <w:tab/>
        <w:t xml:space="preserve">6.4.23.4 g) </w:t>
      </w:r>
      <w:r w:rsidR="00C04319" w:rsidRPr="00593FFF">
        <w:rPr>
          <w:color w:val="E36C0A"/>
          <w:lang w:val="de-DE" w:eastAsia="en-US"/>
        </w:rPr>
        <w:t>des</w:t>
      </w:r>
      <w:r w:rsidRPr="00593FFF">
        <w:rPr>
          <w:color w:val="E36C0A"/>
          <w:lang w:val="de-DE" w:eastAsia="en-US"/>
        </w:rPr>
        <w:t xml:space="preserve"> ADR (</w:t>
      </w:r>
      <w:r w:rsidR="00C04319" w:rsidRPr="00593FFF">
        <w:rPr>
          <w:color w:val="E36C0A"/>
          <w:lang w:val="de-DE" w:eastAsia="en-US"/>
        </w:rPr>
        <w:t>gilt für ADN</w:t>
      </w:r>
      <w:r w:rsidRPr="00593FFF">
        <w:rPr>
          <w:color w:val="E36C0A"/>
          <w:lang w:val="de-DE" w:eastAsia="en-US"/>
        </w:rPr>
        <w:t>);</w:t>
      </w:r>
    </w:p>
    <w:p w14:paraId="5419EC11" w14:textId="60CB727E" w:rsidR="00361334" w:rsidRPr="00593FFF" w:rsidRDefault="00361334" w:rsidP="00361334">
      <w:pPr>
        <w:ind w:left="1701" w:firstLine="1"/>
        <w:rPr>
          <w:color w:val="E36C0A"/>
          <w:lang w:val="de-DE" w:eastAsia="en-US"/>
        </w:rPr>
      </w:pPr>
      <w:r w:rsidRPr="00593FFF">
        <w:rPr>
          <w:color w:val="E36C0A"/>
          <w:lang w:val="de-DE" w:eastAsia="en-US"/>
        </w:rPr>
        <w:t>–</w:t>
      </w:r>
      <w:r w:rsidRPr="00593FFF">
        <w:rPr>
          <w:color w:val="E36C0A"/>
          <w:lang w:val="de-DE" w:eastAsia="en-US"/>
        </w:rPr>
        <w:tab/>
        <w:t xml:space="preserve">6.4.23.15 e) </w:t>
      </w:r>
      <w:r w:rsidR="00C04319" w:rsidRPr="00593FFF">
        <w:rPr>
          <w:color w:val="E36C0A"/>
          <w:lang w:val="de-DE" w:eastAsia="en-US"/>
        </w:rPr>
        <w:t>des</w:t>
      </w:r>
      <w:r w:rsidRPr="00593FFF">
        <w:rPr>
          <w:color w:val="E36C0A"/>
          <w:lang w:val="de-DE" w:eastAsia="en-US"/>
        </w:rPr>
        <w:t xml:space="preserve"> ADR (</w:t>
      </w:r>
      <w:r w:rsidR="00C04319" w:rsidRPr="00593FFF">
        <w:rPr>
          <w:color w:val="E36C0A"/>
          <w:lang w:val="de-DE" w:eastAsia="en-US"/>
        </w:rPr>
        <w:t>gilt für ADN</w:t>
      </w:r>
      <w:r w:rsidRPr="00593FFF">
        <w:rPr>
          <w:color w:val="E36C0A"/>
          <w:lang w:val="de-DE" w:eastAsia="en-US"/>
        </w:rPr>
        <w:t>);</w:t>
      </w:r>
    </w:p>
    <w:p w14:paraId="01822444" w14:textId="77F437E4" w:rsidR="00361334" w:rsidRPr="00593FFF" w:rsidRDefault="00361334" w:rsidP="00361334">
      <w:pPr>
        <w:ind w:left="1701" w:firstLine="1"/>
        <w:rPr>
          <w:color w:val="E36C0A"/>
          <w:lang w:val="de-DE" w:eastAsia="en-US"/>
        </w:rPr>
      </w:pPr>
      <w:r w:rsidRPr="00593FFF">
        <w:rPr>
          <w:color w:val="E36C0A"/>
          <w:lang w:val="de-DE" w:eastAsia="en-US"/>
        </w:rPr>
        <w:t>–</w:t>
      </w:r>
      <w:r w:rsidRPr="00593FFF">
        <w:rPr>
          <w:color w:val="E36C0A"/>
          <w:lang w:val="de-DE" w:eastAsia="en-US"/>
        </w:rPr>
        <w:tab/>
        <w:t xml:space="preserve">6.4.23.16 e) </w:t>
      </w:r>
      <w:r w:rsidR="00C04319" w:rsidRPr="00593FFF">
        <w:rPr>
          <w:color w:val="E36C0A"/>
          <w:lang w:val="de-DE" w:eastAsia="en-US"/>
        </w:rPr>
        <w:t>des</w:t>
      </w:r>
      <w:r w:rsidRPr="00593FFF">
        <w:rPr>
          <w:color w:val="E36C0A"/>
          <w:lang w:val="de-DE" w:eastAsia="en-US"/>
        </w:rPr>
        <w:t xml:space="preserve"> ADR (</w:t>
      </w:r>
      <w:r w:rsidR="00C04319" w:rsidRPr="00593FFF">
        <w:rPr>
          <w:color w:val="E36C0A"/>
          <w:lang w:val="de-DE" w:eastAsia="en-US"/>
        </w:rPr>
        <w:t>gilt für ADN</w:t>
      </w:r>
      <w:r w:rsidRPr="00593FFF">
        <w:rPr>
          <w:color w:val="E36C0A"/>
          <w:lang w:val="de-DE" w:eastAsia="en-US"/>
        </w:rPr>
        <w:t>);</w:t>
      </w:r>
    </w:p>
    <w:p w14:paraId="78B6013E" w14:textId="77777777" w:rsidR="00361334" w:rsidRPr="00593FFF" w:rsidRDefault="00361334" w:rsidP="00361334">
      <w:pPr>
        <w:ind w:left="1701" w:firstLine="1"/>
        <w:rPr>
          <w:lang w:val="de-DE" w:eastAsia="en-US"/>
        </w:rPr>
      </w:pPr>
      <w:r w:rsidRPr="00593FFF">
        <w:rPr>
          <w:lang w:val="de-DE" w:eastAsia="en-US"/>
        </w:rPr>
        <w:t>–</w:t>
      </w:r>
      <w:r w:rsidRPr="00593FFF">
        <w:rPr>
          <w:lang w:val="de-DE" w:eastAsia="en-US"/>
        </w:rPr>
        <w:tab/>
        <w:t>7.1.4.14.7.2;</w:t>
      </w:r>
    </w:p>
    <w:p w14:paraId="795A9EBB" w14:textId="77777777" w:rsidR="00361334" w:rsidRPr="00593FFF" w:rsidRDefault="00361334" w:rsidP="00361334">
      <w:pPr>
        <w:ind w:left="1701" w:firstLine="1"/>
        <w:rPr>
          <w:lang w:val="de-DE" w:eastAsia="en-US"/>
        </w:rPr>
      </w:pPr>
      <w:r w:rsidRPr="00593FFF">
        <w:rPr>
          <w:lang w:val="de-DE" w:eastAsia="en-US"/>
        </w:rPr>
        <w:t>–</w:t>
      </w:r>
      <w:r w:rsidRPr="00593FFF">
        <w:rPr>
          <w:lang w:val="de-DE" w:eastAsia="en-US"/>
        </w:rPr>
        <w:tab/>
        <w:t>7.1.4.14.7.3.3;</w:t>
      </w:r>
    </w:p>
    <w:p w14:paraId="24887761" w14:textId="77777777" w:rsidR="00361334" w:rsidRPr="00593FFF" w:rsidRDefault="00361334" w:rsidP="00361334">
      <w:pPr>
        <w:spacing w:after="240"/>
        <w:ind w:left="1701"/>
        <w:rPr>
          <w:lang w:val="de-DE" w:eastAsia="en-US"/>
        </w:rPr>
      </w:pPr>
      <w:r w:rsidRPr="00593FFF">
        <w:rPr>
          <w:lang w:val="de-DE" w:eastAsia="en-US"/>
        </w:rPr>
        <w:t>–</w:t>
      </w:r>
      <w:r w:rsidRPr="00593FFF">
        <w:rPr>
          <w:lang w:val="de-DE" w:eastAsia="en-US"/>
        </w:rPr>
        <w:tab/>
      </w:r>
      <w:r w:rsidRPr="00593FFF">
        <w:rPr>
          <w:color w:val="000000"/>
          <w:lang w:val="de-DE" w:eastAsia="en-US"/>
        </w:rPr>
        <w:t>7.2.3.31.2.</w:t>
      </w:r>
    </w:p>
    <w:p w14:paraId="22587911" w14:textId="05A1FEBB" w:rsidR="00361334" w:rsidRPr="00593FFF" w:rsidRDefault="00361334" w:rsidP="00743A80">
      <w:pPr>
        <w:spacing w:after="120"/>
        <w:ind w:left="1134" w:right="1134"/>
        <w:jc w:val="both"/>
        <w:rPr>
          <w:lang w:val="de-DE" w:eastAsia="en-US"/>
        </w:rPr>
      </w:pPr>
      <w:r w:rsidRPr="00593FFF">
        <w:rPr>
          <w:lang w:val="de-DE" w:eastAsia="en-US"/>
        </w:rPr>
        <w:t>5.</w:t>
      </w:r>
      <w:r w:rsidRPr="00593FFF">
        <w:rPr>
          <w:lang w:val="de-DE" w:eastAsia="en-US"/>
        </w:rPr>
        <w:tab/>
      </w:r>
      <w:r w:rsidR="00743A80" w:rsidRPr="00593FFF">
        <w:rPr>
          <w:lang w:val="de-DE" w:eastAsia="en-US"/>
        </w:rPr>
        <w:t>Zur besseren Verständlichkeit ist das OTIF-Dokument nachfolgend wiedergegeben.</w:t>
      </w:r>
    </w:p>
    <w:p w14:paraId="372936D3" w14:textId="6F61BE38" w:rsidR="00361334" w:rsidRPr="00593FFF" w:rsidRDefault="00361334" w:rsidP="00743A80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lang w:val="de-DE" w:eastAsia="en-US"/>
        </w:rPr>
      </w:pPr>
      <w:r w:rsidRPr="00593FFF">
        <w:rPr>
          <w:b/>
          <w:sz w:val="28"/>
          <w:lang w:val="de-DE" w:eastAsia="en-US"/>
        </w:rPr>
        <w:lastRenderedPageBreak/>
        <w:tab/>
      </w:r>
      <w:r w:rsidRPr="00593FFF">
        <w:rPr>
          <w:b/>
          <w:sz w:val="28"/>
          <w:lang w:val="de-DE" w:eastAsia="en-US"/>
        </w:rPr>
        <w:tab/>
      </w:r>
      <w:r w:rsidR="00743A80" w:rsidRPr="00593FFF">
        <w:rPr>
          <w:b/>
          <w:sz w:val="28"/>
          <w:lang w:val="de-DE" w:eastAsia="en-US"/>
        </w:rPr>
        <w:t>Verwendung des Begriffs „Beförderungsmittel“</w:t>
      </w:r>
    </w:p>
    <w:p w14:paraId="16B06A83" w14:textId="0DCCE205" w:rsidR="00743A80" w:rsidRPr="00593FFF" w:rsidRDefault="00361334" w:rsidP="00743A80">
      <w:pPr>
        <w:keepNext/>
        <w:keepLines/>
        <w:numPr>
          <w:ilvl w:val="0"/>
          <w:numId w:val="18"/>
        </w:numPr>
        <w:tabs>
          <w:tab w:val="clear" w:pos="1701"/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  <w:lang w:val="de-DE" w:eastAsia="en-US"/>
        </w:rPr>
      </w:pPr>
      <w:r w:rsidRPr="00593FFF">
        <w:rPr>
          <w:b/>
          <w:sz w:val="24"/>
          <w:lang w:val="de-DE" w:eastAsia="en-US"/>
        </w:rPr>
        <w:tab/>
      </w:r>
      <w:r w:rsidRPr="00593FFF">
        <w:rPr>
          <w:b/>
          <w:sz w:val="24"/>
          <w:lang w:val="de-DE" w:eastAsia="en-US"/>
        </w:rPr>
        <w:tab/>
      </w:r>
      <w:r w:rsidR="00743A80" w:rsidRPr="00593FFF">
        <w:rPr>
          <w:b/>
          <w:sz w:val="24"/>
          <w:lang w:val="de-DE" w:eastAsia="en-US"/>
        </w:rPr>
        <w:t>Eingereicht vom Sekretariat der OTIF</w:t>
      </w:r>
    </w:p>
    <w:p w14:paraId="1AA12DD4" w14:textId="73DFE830" w:rsidR="00361334" w:rsidRPr="00593FFF" w:rsidRDefault="00361334" w:rsidP="00361334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napToGrid w:val="0"/>
          <w:sz w:val="28"/>
          <w:lang w:val="de-DE" w:eastAsia="en-US"/>
        </w:rPr>
      </w:pPr>
      <w:r w:rsidRPr="00593FFF">
        <w:rPr>
          <w:b/>
          <w:snapToGrid w:val="0"/>
          <w:sz w:val="28"/>
          <w:lang w:val="de-DE" w:eastAsia="en-US"/>
        </w:rPr>
        <w:tab/>
      </w:r>
      <w:r w:rsidRPr="00593FFF">
        <w:rPr>
          <w:b/>
          <w:snapToGrid w:val="0"/>
          <w:sz w:val="28"/>
          <w:lang w:val="de-DE" w:eastAsia="en-US"/>
        </w:rPr>
        <w:tab/>
        <w:t>Einleitung</w:t>
      </w:r>
    </w:p>
    <w:p w14:paraId="3467D0BE" w14:textId="41F179F5" w:rsidR="00361334" w:rsidRPr="00593FFF" w:rsidRDefault="00361334" w:rsidP="00CD1D87">
      <w:pPr>
        <w:spacing w:after="120"/>
        <w:ind w:left="1134" w:right="1134"/>
        <w:jc w:val="both"/>
        <w:rPr>
          <w:snapToGrid w:val="0"/>
          <w:lang w:val="de-DE" w:eastAsia="en-US"/>
        </w:rPr>
      </w:pPr>
      <w:r w:rsidRPr="00593FFF">
        <w:rPr>
          <w:snapToGrid w:val="0"/>
          <w:lang w:val="de-DE" w:eastAsia="en-US"/>
        </w:rPr>
        <w:t>1.</w:t>
      </w:r>
      <w:r w:rsidRPr="00593FFF">
        <w:rPr>
          <w:snapToGrid w:val="0"/>
          <w:lang w:val="de-DE" w:eastAsia="en-US"/>
        </w:rPr>
        <w:tab/>
      </w:r>
      <w:r w:rsidR="00CD1D87" w:rsidRPr="00593FFF">
        <w:rPr>
          <w:lang w:val="de-DE" w:eastAsia="en-US"/>
        </w:rPr>
        <w:t>Im geänderten Wortlaut des Absatzes 5.1.5.3.2 hat die Ad-hoc-Arbeitsgruppe „Harmonisierung des RID/ADR/ADN mit den UN-Empfehlungen für die Beförderung gefährlicher Güter“ beschlossen, anstelle der ursprünglich vom Sekretariat vorgeschlagenen Begriffe „Wagen/Fahrzeug“ den in den UN-Modellvorschriften und den IAEO-Bestimmungen definierten Begriff („Beförderungsmittel“) zu verwenden (siehe Dokumente OTIF/RID/RC/2019/22</w:t>
      </w:r>
      <w:r w:rsidR="002004CC" w:rsidRPr="00593FFF">
        <w:rPr>
          <w:lang w:val="de-DE" w:eastAsia="en-US"/>
        </w:rPr>
        <w:t xml:space="preserve"> </w:t>
      </w:r>
      <w:r w:rsidR="00CD1D87" w:rsidRPr="00593FFF">
        <w:rPr>
          <w:lang w:val="de-DE" w:eastAsia="en-US"/>
        </w:rPr>
        <w:t>– ECE/TRANS/WP.15/AC.1/2019/22 Absatz 56 und OTIF/RID/RC/2019/22/Add.1 – ECE/TRANS/WP.15/AC.1/2019/22/Add.1).</w:t>
      </w:r>
    </w:p>
    <w:p w14:paraId="0DBFE1BE" w14:textId="2A5C855C" w:rsidR="00361334" w:rsidRPr="00593FFF" w:rsidRDefault="00361334" w:rsidP="00CD1D87">
      <w:pPr>
        <w:spacing w:after="120"/>
        <w:ind w:left="1134" w:right="1134"/>
        <w:jc w:val="both"/>
        <w:rPr>
          <w:lang w:val="de-DE" w:eastAsia="en-US"/>
        </w:rPr>
      </w:pPr>
      <w:r w:rsidRPr="00593FFF">
        <w:rPr>
          <w:lang w:val="de-DE" w:eastAsia="en-US"/>
        </w:rPr>
        <w:t>2.</w:t>
      </w:r>
      <w:r w:rsidRPr="00593FFF">
        <w:rPr>
          <w:lang w:val="de-DE" w:eastAsia="en-US"/>
        </w:rPr>
        <w:tab/>
      </w:r>
      <w:r w:rsidR="00CD1D87" w:rsidRPr="00593FFF">
        <w:rPr>
          <w:lang w:val="de-DE" w:eastAsia="en-US"/>
        </w:rPr>
        <w:t>In Abschnitt 1.2.1 RID/ADR ist „Beförderungsmittel“ wie folgt definiert:</w:t>
      </w:r>
    </w:p>
    <w:p w14:paraId="1543EBE6" w14:textId="765F2955" w:rsidR="00361334" w:rsidRPr="00593FFF" w:rsidRDefault="00CD1D87" w:rsidP="00CD1D87">
      <w:pPr>
        <w:spacing w:after="120"/>
        <w:ind w:left="1134" w:right="1134"/>
        <w:jc w:val="both"/>
        <w:rPr>
          <w:lang w:val="de-DE" w:eastAsia="en-US"/>
        </w:rPr>
      </w:pPr>
      <w:r w:rsidRPr="00593FFF">
        <w:rPr>
          <w:lang w:val="de-DE" w:eastAsia="en-US"/>
        </w:rPr>
        <w:t xml:space="preserve">„Für die Straßen- oder Eisenbahnbeförderung ein </w:t>
      </w:r>
      <w:r w:rsidRPr="00593FFF">
        <w:rPr>
          <w:i/>
          <w:lang w:val="de-DE" w:eastAsia="en-US"/>
        </w:rPr>
        <w:t>Straßenfahrzeug</w:t>
      </w:r>
      <w:r w:rsidRPr="00593FFF">
        <w:rPr>
          <w:lang w:val="de-DE" w:eastAsia="en-US"/>
        </w:rPr>
        <w:t xml:space="preserve"> oder </w:t>
      </w:r>
      <w:r w:rsidRPr="00593FFF">
        <w:rPr>
          <w:i/>
          <w:lang w:val="de-DE" w:eastAsia="en-US"/>
        </w:rPr>
        <w:t>Wagen</w:t>
      </w:r>
      <w:r w:rsidRPr="00593FFF">
        <w:rPr>
          <w:lang w:val="de-DE" w:eastAsia="en-US"/>
        </w:rPr>
        <w:t>.“</w:t>
      </w:r>
    </w:p>
    <w:p w14:paraId="69BDA108" w14:textId="145BBB9F" w:rsidR="00361334" w:rsidRPr="00593FFF" w:rsidRDefault="00CD1D87" w:rsidP="00CD1D87">
      <w:pPr>
        <w:spacing w:after="120"/>
        <w:ind w:left="1134" w:right="1134"/>
        <w:jc w:val="both"/>
        <w:rPr>
          <w:lang w:val="de-DE" w:eastAsia="en-US"/>
        </w:rPr>
      </w:pPr>
      <w:r w:rsidRPr="00593FFF">
        <w:rPr>
          <w:lang w:val="de-DE" w:eastAsia="en-US"/>
        </w:rPr>
        <w:t>In Abschnitt 1.2.1 ADN ist „Beförderungsmittel“ wie folgt definiert:</w:t>
      </w:r>
    </w:p>
    <w:p w14:paraId="2AD79EE0" w14:textId="3BC19798" w:rsidR="00361334" w:rsidRPr="00593FFF" w:rsidRDefault="00CD1D87" w:rsidP="00CD1D87">
      <w:pPr>
        <w:spacing w:after="120"/>
        <w:ind w:left="1134" w:right="1134"/>
        <w:jc w:val="both"/>
        <w:rPr>
          <w:lang w:val="de-DE" w:eastAsia="en-US"/>
        </w:rPr>
      </w:pPr>
      <w:r w:rsidRPr="00593FFF">
        <w:rPr>
          <w:lang w:val="de-DE" w:eastAsia="en-US"/>
        </w:rPr>
        <w:t>„Bezüglich der Beförderung auf Binnenwasserstraßen, jedes Schiff, jeder Laderaum oder jeder bestimmte Bereich auf Deck; bei Beförderungen auf der Straße oder mit der Eisenbahn, ein Fahrzeug oder ein Wagen.“</w:t>
      </w:r>
    </w:p>
    <w:p w14:paraId="2CF6D197" w14:textId="5AB35C93" w:rsidR="00361334" w:rsidRPr="00593FFF" w:rsidRDefault="00361334" w:rsidP="00EF55AF">
      <w:pPr>
        <w:spacing w:after="120"/>
        <w:ind w:left="1134" w:right="1134"/>
        <w:jc w:val="both"/>
        <w:rPr>
          <w:lang w:val="de-DE" w:eastAsia="en-US"/>
        </w:rPr>
      </w:pPr>
      <w:r w:rsidRPr="00593FFF">
        <w:rPr>
          <w:lang w:val="de-DE" w:eastAsia="en-US"/>
        </w:rPr>
        <w:t>3.</w:t>
      </w:r>
      <w:r w:rsidRPr="00593FFF">
        <w:rPr>
          <w:lang w:val="de-DE" w:eastAsia="en-US"/>
        </w:rPr>
        <w:tab/>
      </w:r>
      <w:r w:rsidR="00EF55AF" w:rsidRPr="00593FFF">
        <w:rPr>
          <w:lang w:val="de-DE" w:eastAsia="en-US"/>
        </w:rPr>
        <w:t>Es wurde festgestellt, dass in den aktuellen Texten, die aus den IAEO-Bestimmungen in das RID/ADR übernommen wurden, der Begriff „Wagen“ oder „Fahrzeug“ anstelle des in Abschnitt 1.2.1 definierten Begriffs „Beförderungsmittel“ verwendet wurde.</w:t>
      </w:r>
    </w:p>
    <w:p w14:paraId="13D35C02" w14:textId="68DFA5EA" w:rsidR="00361334" w:rsidRPr="00593FFF" w:rsidRDefault="00361334" w:rsidP="00EF55AF">
      <w:pPr>
        <w:spacing w:after="120"/>
        <w:ind w:left="1134" w:right="1134"/>
        <w:jc w:val="both"/>
        <w:rPr>
          <w:lang w:val="de-DE" w:eastAsia="en-US"/>
        </w:rPr>
      </w:pPr>
      <w:r w:rsidRPr="00593FFF">
        <w:rPr>
          <w:lang w:val="de-DE" w:eastAsia="en-US"/>
        </w:rPr>
        <w:t>4.</w:t>
      </w:r>
      <w:r w:rsidRPr="00593FFF">
        <w:rPr>
          <w:lang w:val="de-DE" w:eastAsia="en-US"/>
        </w:rPr>
        <w:tab/>
      </w:r>
      <w:r w:rsidR="00EF55AF" w:rsidRPr="00593FFF">
        <w:rPr>
          <w:lang w:val="de-DE" w:eastAsia="en-US"/>
        </w:rPr>
        <w:t>Betroffen sind folgende Teile des RID/ADR:</w:t>
      </w:r>
    </w:p>
    <w:p w14:paraId="2E7D7D83" w14:textId="6F42279A" w:rsidR="00361334" w:rsidRPr="00593FFF" w:rsidRDefault="00361334" w:rsidP="00361334">
      <w:pPr>
        <w:ind w:left="1701" w:firstLine="1"/>
        <w:rPr>
          <w:lang w:val="de-DE" w:eastAsia="en-US"/>
        </w:rPr>
      </w:pPr>
      <w:r w:rsidRPr="00593FFF">
        <w:rPr>
          <w:lang w:val="de-DE" w:eastAsia="en-US"/>
        </w:rPr>
        <w:t>–</w:t>
      </w:r>
      <w:r w:rsidRPr="00593FFF">
        <w:rPr>
          <w:lang w:val="de-DE" w:eastAsia="en-US"/>
        </w:rPr>
        <w:tab/>
        <w:t xml:space="preserve">1.2.1, Begriffsbestimmung von </w:t>
      </w:r>
      <w:r w:rsidR="005D270E" w:rsidRPr="00593FFF">
        <w:rPr>
          <w:lang w:val="de-DE" w:eastAsia="en-US"/>
        </w:rPr>
        <w:t>„</w:t>
      </w:r>
      <w:r w:rsidR="00C04319" w:rsidRPr="00593FFF">
        <w:rPr>
          <w:lang w:val="de-DE" w:eastAsia="en-US"/>
        </w:rPr>
        <w:t>Ausschließliche Verwendung</w:t>
      </w:r>
      <w:r w:rsidR="005D270E" w:rsidRPr="00593FFF">
        <w:rPr>
          <w:lang w:val="de-DE" w:eastAsia="en-US"/>
        </w:rPr>
        <w:t>“</w:t>
      </w:r>
      <w:r w:rsidRPr="00593FFF">
        <w:rPr>
          <w:lang w:val="de-DE" w:eastAsia="en-US"/>
        </w:rPr>
        <w:t>,</w:t>
      </w:r>
    </w:p>
    <w:p w14:paraId="1F44DAB1" w14:textId="77777777" w:rsidR="00361334" w:rsidRPr="00593FFF" w:rsidRDefault="00361334" w:rsidP="00361334">
      <w:pPr>
        <w:ind w:left="1701" w:firstLine="1"/>
        <w:rPr>
          <w:lang w:val="de-DE" w:eastAsia="en-US"/>
        </w:rPr>
      </w:pPr>
      <w:r w:rsidRPr="00593FFF">
        <w:rPr>
          <w:lang w:val="de-DE" w:eastAsia="en-US"/>
        </w:rPr>
        <w:t>–</w:t>
      </w:r>
      <w:r w:rsidRPr="00593FFF">
        <w:rPr>
          <w:lang w:val="de-DE" w:eastAsia="en-US"/>
        </w:rPr>
        <w:tab/>
        <w:t>1.6.6.3,</w:t>
      </w:r>
    </w:p>
    <w:p w14:paraId="2F867272" w14:textId="30CF8F3F" w:rsidR="00361334" w:rsidRPr="00593FFF" w:rsidRDefault="00361334" w:rsidP="00361334">
      <w:pPr>
        <w:ind w:left="1701" w:firstLine="1"/>
        <w:rPr>
          <w:lang w:val="de-DE" w:eastAsia="en-US"/>
        </w:rPr>
      </w:pPr>
      <w:r w:rsidRPr="00593FFF">
        <w:rPr>
          <w:lang w:val="de-DE" w:eastAsia="en-US"/>
        </w:rPr>
        <w:t>–</w:t>
      </w:r>
      <w:r w:rsidRPr="00593FFF">
        <w:rPr>
          <w:lang w:val="de-DE" w:eastAsia="en-US"/>
        </w:rPr>
        <w:tab/>
        <w:t>1.7.1.2, zweiter Unterabsatz,</w:t>
      </w:r>
    </w:p>
    <w:p w14:paraId="53E15774" w14:textId="77777777" w:rsidR="00361334" w:rsidRPr="00593FFF" w:rsidRDefault="00361334" w:rsidP="00361334">
      <w:pPr>
        <w:ind w:left="1701" w:firstLine="1"/>
        <w:rPr>
          <w:lang w:val="de-DE" w:eastAsia="en-US"/>
        </w:rPr>
      </w:pPr>
      <w:r w:rsidRPr="00593FFF">
        <w:rPr>
          <w:lang w:val="de-DE" w:eastAsia="en-US"/>
        </w:rPr>
        <w:t>–</w:t>
      </w:r>
      <w:r w:rsidRPr="00593FFF">
        <w:rPr>
          <w:lang w:val="de-DE" w:eastAsia="en-US"/>
        </w:rPr>
        <w:tab/>
        <w:t>4.1.9.1.4,</w:t>
      </w:r>
    </w:p>
    <w:p w14:paraId="06E4E765" w14:textId="5BBBFD10" w:rsidR="00361334" w:rsidRPr="00593FFF" w:rsidRDefault="00361334" w:rsidP="00361334">
      <w:pPr>
        <w:ind w:left="1701" w:firstLine="1"/>
        <w:rPr>
          <w:lang w:val="de-DE" w:eastAsia="en-US"/>
        </w:rPr>
      </w:pPr>
      <w:r w:rsidRPr="00593FFF">
        <w:rPr>
          <w:lang w:val="de-DE" w:eastAsia="en-US"/>
        </w:rPr>
        <w:t>–</w:t>
      </w:r>
      <w:r w:rsidRPr="00593FFF">
        <w:rPr>
          <w:lang w:val="de-DE" w:eastAsia="en-US"/>
        </w:rPr>
        <w:tab/>
        <w:t>4.1.9.2.4 a), b) und c),</w:t>
      </w:r>
    </w:p>
    <w:p w14:paraId="168DB089" w14:textId="55E83CE2" w:rsidR="00361334" w:rsidRPr="00593FFF" w:rsidRDefault="00361334" w:rsidP="00361334">
      <w:pPr>
        <w:ind w:left="1701" w:firstLine="1"/>
        <w:rPr>
          <w:lang w:val="de-DE" w:eastAsia="en-US"/>
        </w:rPr>
      </w:pPr>
      <w:r w:rsidRPr="00593FFF">
        <w:rPr>
          <w:lang w:val="de-DE" w:eastAsia="en-US"/>
        </w:rPr>
        <w:t>–</w:t>
      </w:r>
      <w:r w:rsidRPr="00593FFF">
        <w:rPr>
          <w:lang w:val="de-DE" w:eastAsia="en-US"/>
        </w:rPr>
        <w:tab/>
        <w:t>5.1.5.1.2 c),</w:t>
      </w:r>
    </w:p>
    <w:p w14:paraId="54BA3D01" w14:textId="77777777" w:rsidR="00361334" w:rsidRPr="00593FFF" w:rsidRDefault="00361334" w:rsidP="00361334">
      <w:pPr>
        <w:ind w:left="1701" w:firstLine="1"/>
        <w:rPr>
          <w:lang w:val="de-DE" w:eastAsia="en-US"/>
        </w:rPr>
      </w:pPr>
      <w:r w:rsidRPr="00593FFF">
        <w:rPr>
          <w:lang w:val="de-DE" w:eastAsia="en-US"/>
        </w:rPr>
        <w:t>–</w:t>
      </w:r>
      <w:r w:rsidRPr="00593FFF">
        <w:rPr>
          <w:lang w:val="de-DE" w:eastAsia="en-US"/>
        </w:rPr>
        <w:tab/>
        <w:t>5.1.5.3.2,</w:t>
      </w:r>
    </w:p>
    <w:p w14:paraId="07C322E9" w14:textId="77777777" w:rsidR="00361334" w:rsidRPr="00593FFF" w:rsidRDefault="00361334" w:rsidP="00361334">
      <w:pPr>
        <w:ind w:left="1701" w:firstLine="1"/>
        <w:rPr>
          <w:lang w:val="de-DE" w:eastAsia="en-US"/>
        </w:rPr>
      </w:pPr>
      <w:r w:rsidRPr="00593FFF">
        <w:rPr>
          <w:lang w:val="de-DE" w:eastAsia="en-US"/>
        </w:rPr>
        <w:t>–</w:t>
      </w:r>
      <w:r w:rsidRPr="00593FFF">
        <w:rPr>
          <w:lang w:val="de-DE" w:eastAsia="en-US"/>
        </w:rPr>
        <w:tab/>
        <w:t>5.1.5.3.3,</w:t>
      </w:r>
    </w:p>
    <w:p w14:paraId="641F0C6D" w14:textId="49747D6C" w:rsidR="00361334" w:rsidRPr="00593FFF" w:rsidRDefault="00361334" w:rsidP="00361334">
      <w:pPr>
        <w:ind w:left="1701" w:firstLine="1"/>
        <w:rPr>
          <w:lang w:val="de-DE" w:eastAsia="en-US"/>
        </w:rPr>
      </w:pPr>
      <w:r w:rsidRPr="00593FFF">
        <w:rPr>
          <w:lang w:val="de-DE" w:eastAsia="en-US"/>
        </w:rPr>
        <w:t>–</w:t>
      </w:r>
      <w:r w:rsidRPr="00593FFF">
        <w:rPr>
          <w:lang w:val="de-DE" w:eastAsia="en-US"/>
        </w:rPr>
        <w:tab/>
        <w:t>5.4.1.2.5.1 h) (viermal),</w:t>
      </w:r>
    </w:p>
    <w:p w14:paraId="162C8BE4" w14:textId="14FC717A" w:rsidR="00361334" w:rsidRPr="00593FFF" w:rsidRDefault="00361334" w:rsidP="00361334">
      <w:pPr>
        <w:ind w:left="1701" w:firstLine="1"/>
        <w:rPr>
          <w:lang w:val="de-DE" w:eastAsia="en-US"/>
        </w:rPr>
      </w:pPr>
      <w:r w:rsidRPr="00593FFF">
        <w:rPr>
          <w:lang w:val="de-DE" w:eastAsia="en-US"/>
        </w:rPr>
        <w:t>–</w:t>
      </w:r>
      <w:r w:rsidRPr="00593FFF">
        <w:rPr>
          <w:lang w:val="de-DE" w:eastAsia="en-US"/>
        </w:rPr>
        <w:tab/>
        <w:t>5.4.1.2.5.2 b),</w:t>
      </w:r>
    </w:p>
    <w:p w14:paraId="45FF5895" w14:textId="77777777" w:rsidR="00361334" w:rsidRPr="00593FFF" w:rsidRDefault="00361334" w:rsidP="00361334">
      <w:pPr>
        <w:ind w:left="1701" w:firstLine="1"/>
        <w:rPr>
          <w:lang w:val="de-DE" w:eastAsia="en-US"/>
        </w:rPr>
      </w:pPr>
      <w:r w:rsidRPr="00593FFF">
        <w:rPr>
          <w:lang w:val="de-DE" w:eastAsia="en-US"/>
        </w:rPr>
        <w:t>–</w:t>
      </w:r>
      <w:r w:rsidRPr="00593FFF">
        <w:rPr>
          <w:lang w:val="de-DE" w:eastAsia="en-US"/>
        </w:rPr>
        <w:tab/>
        <w:t>6.4.2.1,</w:t>
      </w:r>
    </w:p>
    <w:p w14:paraId="6FF63327" w14:textId="339A159C" w:rsidR="00361334" w:rsidRPr="00593FFF" w:rsidRDefault="00361334" w:rsidP="00361334">
      <w:pPr>
        <w:ind w:left="1701" w:firstLine="1"/>
        <w:rPr>
          <w:lang w:val="de-DE" w:eastAsia="en-US"/>
        </w:rPr>
      </w:pPr>
      <w:r w:rsidRPr="00593FFF">
        <w:rPr>
          <w:lang w:val="de-DE" w:eastAsia="en-US"/>
        </w:rPr>
        <w:t>–</w:t>
      </w:r>
      <w:r w:rsidRPr="00593FFF">
        <w:rPr>
          <w:lang w:val="de-DE" w:eastAsia="en-US"/>
        </w:rPr>
        <w:tab/>
        <w:t>6.4.23.2 b),</w:t>
      </w:r>
    </w:p>
    <w:p w14:paraId="53155601" w14:textId="393BD5AB" w:rsidR="00361334" w:rsidRPr="00593FFF" w:rsidRDefault="00361334" w:rsidP="00361334">
      <w:pPr>
        <w:ind w:left="1701" w:firstLine="1"/>
        <w:rPr>
          <w:lang w:val="de-DE" w:eastAsia="en-US"/>
        </w:rPr>
      </w:pPr>
      <w:r w:rsidRPr="00593FFF">
        <w:rPr>
          <w:lang w:val="de-DE" w:eastAsia="en-US"/>
        </w:rPr>
        <w:t>–</w:t>
      </w:r>
      <w:r w:rsidRPr="00593FFF">
        <w:rPr>
          <w:lang w:val="de-DE" w:eastAsia="en-US"/>
        </w:rPr>
        <w:tab/>
        <w:t>6.4.23.4 g),</w:t>
      </w:r>
    </w:p>
    <w:p w14:paraId="7491417F" w14:textId="4780CC59" w:rsidR="00361334" w:rsidRPr="00593FFF" w:rsidRDefault="00361334" w:rsidP="00361334">
      <w:pPr>
        <w:ind w:left="1701" w:firstLine="1"/>
        <w:rPr>
          <w:lang w:val="de-DE" w:eastAsia="en-US"/>
        </w:rPr>
      </w:pPr>
      <w:r w:rsidRPr="00593FFF">
        <w:rPr>
          <w:lang w:val="de-DE" w:eastAsia="en-US"/>
        </w:rPr>
        <w:t>–</w:t>
      </w:r>
      <w:r w:rsidRPr="00593FFF">
        <w:rPr>
          <w:lang w:val="de-DE" w:eastAsia="en-US"/>
        </w:rPr>
        <w:tab/>
        <w:t>6.4.23.15 e),</w:t>
      </w:r>
    </w:p>
    <w:p w14:paraId="038A9CE0" w14:textId="332C5A42" w:rsidR="00361334" w:rsidRPr="00593FFF" w:rsidRDefault="00361334" w:rsidP="00361334">
      <w:pPr>
        <w:ind w:left="1701" w:firstLine="1"/>
        <w:rPr>
          <w:lang w:val="de-DE" w:eastAsia="en-US"/>
        </w:rPr>
      </w:pPr>
      <w:r w:rsidRPr="00593FFF">
        <w:rPr>
          <w:lang w:val="de-DE" w:eastAsia="en-US"/>
        </w:rPr>
        <w:t>–</w:t>
      </w:r>
      <w:r w:rsidRPr="00593FFF">
        <w:rPr>
          <w:lang w:val="de-DE" w:eastAsia="en-US"/>
        </w:rPr>
        <w:tab/>
        <w:t>6.4.23.16 e),</w:t>
      </w:r>
    </w:p>
    <w:p w14:paraId="77B0FB0A" w14:textId="57A5CAB4" w:rsidR="00361334" w:rsidRPr="00593FFF" w:rsidRDefault="00361334" w:rsidP="00361334">
      <w:pPr>
        <w:ind w:left="1701" w:firstLine="1"/>
        <w:rPr>
          <w:lang w:val="de-DE" w:eastAsia="en-US"/>
        </w:rPr>
      </w:pPr>
      <w:r w:rsidRPr="00593FFF">
        <w:rPr>
          <w:lang w:val="de-DE" w:eastAsia="en-US"/>
        </w:rPr>
        <w:t>–</w:t>
      </w:r>
      <w:r w:rsidRPr="00593FFF">
        <w:rPr>
          <w:lang w:val="de-DE" w:eastAsia="en-US"/>
        </w:rPr>
        <w:tab/>
        <w:t>7.5.11 Sondervorschrift CW/CV 33 (2), erster Satz,</w:t>
      </w:r>
    </w:p>
    <w:p w14:paraId="5B9B9B47" w14:textId="0E5E4126" w:rsidR="00361334" w:rsidRPr="00593FFF" w:rsidRDefault="00361334" w:rsidP="00361334">
      <w:pPr>
        <w:ind w:left="1701" w:firstLine="1"/>
        <w:rPr>
          <w:lang w:val="de-DE" w:eastAsia="en-US"/>
        </w:rPr>
      </w:pPr>
      <w:r w:rsidRPr="00593FFF">
        <w:rPr>
          <w:lang w:val="de-DE" w:eastAsia="en-US"/>
        </w:rPr>
        <w:t>–</w:t>
      </w:r>
      <w:r w:rsidRPr="00593FFF">
        <w:rPr>
          <w:lang w:val="de-DE" w:eastAsia="en-US"/>
        </w:rPr>
        <w:tab/>
        <w:t>7.5.11 Sondervorschrift CW/CV 33 (2), Tabelle C (zweimal),</w:t>
      </w:r>
    </w:p>
    <w:p w14:paraId="7BA0DB51" w14:textId="478F6D58" w:rsidR="00361334" w:rsidRPr="00593FFF" w:rsidRDefault="00361334" w:rsidP="00361334">
      <w:pPr>
        <w:ind w:left="1701" w:firstLine="1"/>
        <w:rPr>
          <w:lang w:val="de-DE" w:eastAsia="en-US"/>
        </w:rPr>
      </w:pPr>
      <w:r w:rsidRPr="00593FFF">
        <w:rPr>
          <w:lang w:val="de-DE" w:eastAsia="en-US"/>
        </w:rPr>
        <w:t>–</w:t>
      </w:r>
      <w:r w:rsidRPr="00593FFF">
        <w:rPr>
          <w:lang w:val="de-DE" w:eastAsia="en-US"/>
        </w:rPr>
        <w:tab/>
        <w:t>7.5.11 Sondervorschrift CW/CV 33 (3.3), a) (zweimal),</w:t>
      </w:r>
    </w:p>
    <w:p w14:paraId="650A9B2C" w14:textId="64629ADD" w:rsidR="00361334" w:rsidRPr="00593FFF" w:rsidRDefault="00361334" w:rsidP="00361334">
      <w:pPr>
        <w:ind w:left="1701" w:firstLine="1"/>
        <w:rPr>
          <w:lang w:val="de-DE" w:eastAsia="en-US"/>
        </w:rPr>
      </w:pPr>
      <w:r w:rsidRPr="00593FFF">
        <w:rPr>
          <w:lang w:val="de-DE" w:eastAsia="en-US"/>
        </w:rPr>
        <w:t>–</w:t>
      </w:r>
      <w:r w:rsidRPr="00593FFF">
        <w:rPr>
          <w:lang w:val="de-DE" w:eastAsia="en-US"/>
        </w:rPr>
        <w:tab/>
        <w:t>7.5.11 Sondervorschrift CW/CV 33 (3.3), b) (zweimal),</w:t>
      </w:r>
    </w:p>
    <w:p w14:paraId="62EFE4CA" w14:textId="35DBFE95" w:rsidR="00361334" w:rsidRPr="00593FFF" w:rsidRDefault="00361334" w:rsidP="00361334">
      <w:pPr>
        <w:ind w:left="1701" w:firstLine="1"/>
        <w:rPr>
          <w:lang w:val="de-DE" w:eastAsia="en-US"/>
        </w:rPr>
      </w:pPr>
      <w:r w:rsidRPr="00593FFF">
        <w:rPr>
          <w:lang w:val="de-DE" w:eastAsia="en-US"/>
        </w:rPr>
        <w:t>–</w:t>
      </w:r>
      <w:r w:rsidRPr="00593FFF">
        <w:rPr>
          <w:lang w:val="de-DE" w:eastAsia="en-US"/>
        </w:rPr>
        <w:tab/>
        <w:t>7.5.11 Sondervorschrift CW/CV 33 (3.3), c),</w:t>
      </w:r>
    </w:p>
    <w:p w14:paraId="2828F240" w14:textId="2D6E448A" w:rsidR="00361334" w:rsidRPr="00593FFF" w:rsidRDefault="00361334" w:rsidP="00361334">
      <w:pPr>
        <w:ind w:left="1701" w:firstLine="1"/>
        <w:rPr>
          <w:lang w:val="de-DE" w:eastAsia="en-US"/>
        </w:rPr>
      </w:pPr>
      <w:r w:rsidRPr="00593FFF">
        <w:rPr>
          <w:lang w:val="de-DE" w:eastAsia="en-US"/>
        </w:rPr>
        <w:t>–</w:t>
      </w:r>
      <w:r w:rsidRPr="00593FFF">
        <w:rPr>
          <w:lang w:val="de-DE" w:eastAsia="en-US"/>
        </w:rPr>
        <w:tab/>
        <w:t>7.5.11 Sondervorschrift CW/CV 33 (3.3), Tabelle D (dreimal),</w:t>
      </w:r>
    </w:p>
    <w:p w14:paraId="45E2450F" w14:textId="7A481EBF" w:rsidR="00361334" w:rsidRPr="00593FFF" w:rsidRDefault="00361334" w:rsidP="00361334">
      <w:pPr>
        <w:ind w:left="1701" w:firstLine="1"/>
        <w:rPr>
          <w:lang w:val="de-DE" w:eastAsia="en-US"/>
        </w:rPr>
      </w:pPr>
      <w:r w:rsidRPr="00593FFF">
        <w:rPr>
          <w:lang w:val="de-DE" w:eastAsia="en-US"/>
        </w:rPr>
        <w:t>–</w:t>
      </w:r>
      <w:r w:rsidRPr="00593FFF">
        <w:rPr>
          <w:lang w:val="de-DE" w:eastAsia="en-US"/>
        </w:rPr>
        <w:tab/>
        <w:t>7.5.11 Sondervorschrift CW/CV 33, Tabelle E (dreimal),</w:t>
      </w:r>
    </w:p>
    <w:p w14:paraId="1480390D" w14:textId="3BD08391" w:rsidR="00361334" w:rsidRPr="00593FFF" w:rsidRDefault="00361334" w:rsidP="00361334">
      <w:pPr>
        <w:ind w:left="1701" w:firstLine="1"/>
        <w:rPr>
          <w:lang w:val="de-DE" w:eastAsia="en-US"/>
        </w:rPr>
      </w:pPr>
      <w:r w:rsidRPr="00593FFF">
        <w:rPr>
          <w:lang w:val="de-DE" w:eastAsia="en-US"/>
        </w:rPr>
        <w:t>–</w:t>
      </w:r>
      <w:r w:rsidRPr="00593FFF">
        <w:rPr>
          <w:lang w:val="de-DE" w:eastAsia="en-US"/>
        </w:rPr>
        <w:tab/>
        <w:t>7.5.11 Sondervorschrift CW/CV 33 (4.2) (zweimal),</w:t>
      </w:r>
    </w:p>
    <w:p w14:paraId="16197115" w14:textId="53C25BFD" w:rsidR="00361334" w:rsidRPr="00593FFF" w:rsidRDefault="00361334" w:rsidP="00361334">
      <w:pPr>
        <w:ind w:left="1701" w:firstLine="1"/>
        <w:rPr>
          <w:lang w:val="de-DE" w:eastAsia="en-US"/>
        </w:rPr>
      </w:pPr>
      <w:r w:rsidRPr="00593FFF">
        <w:rPr>
          <w:lang w:val="de-DE" w:eastAsia="en-US"/>
        </w:rPr>
        <w:t>–</w:t>
      </w:r>
      <w:r w:rsidRPr="00593FFF">
        <w:rPr>
          <w:lang w:val="de-DE" w:eastAsia="en-US"/>
        </w:rPr>
        <w:tab/>
        <w:t>7.5.11 Sondervorschrift CW/CV 33 (4.3) e),</w:t>
      </w:r>
    </w:p>
    <w:p w14:paraId="6913DF6F" w14:textId="3C69C063" w:rsidR="00361334" w:rsidRPr="00593FFF" w:rsidRDefault="00361334" w:rsidP="00361334">
      <w:pPr>
        <w:ind w:left="1701" w:firstLine="1"/>
        <w:rPr>
          <w:lang w:val="de-DE" w:eastAsia="en-US"/>
        </w:rPr>
      </w:pPr>
      <w:r w:rsidRPr="00593FFF">
        <w:rPr>
          <w:lang w:val="de-DE" w:eastAsia="en-US"/>
        </w:rPr>
        <w:t>–</w:t>
      </w:r>
      <w:r w:rsidRPr="00593FFF">
        <w:rPr>
          <w:lang w:val="de-DE" w:eastAsia="en-US"/>
        </w:rPr>
        <w:tab/>
        <w:t>7.5.11 Sondervorschrift CW/CV 33 (5.1) (zweimal),</w:t>
      </w:r>
    </w:p>
    <w:p w14:paraId="3A6F96FE" w14:textId="40065A13" w:rsidR="00361334" w:rsidRPr="00593FFF" w:rsidRDefault="00361334" w:rsidP="00361334">
      <w:pPr>
        <w:ind w:left="1701" w:firstLine="1"/>
        <w:rPr>
          <w:lang w:val="de-DE" w:eastAsia="en-US"/>
        </w:rPr>
      </w:pPr>
      <w:r w:rsidRPr="00593FFF">
        <w:rPr>
          <w:lang w:val="de-DE" w:eastAsia="en-US"/>
        </w:rPr>
        <w:t>–</w:t>
      </w:r>
      <w:r w:rsidRPr="00593FFF">
        <w:rPr>
          <w:lang w:val="de-DE" w:eastAsia="en-US"/>
        </w:rPr>
        <w:tab/>
        <w:t>7.5.11 Sondervorschrift CW/CV 33 (5.3),</w:t>
      </w:r>
    </w:p>
    <w:p w14:paraId="660056CD" w14:textId="4A6C252D" w:rsidR="00361334" w:rsidRPr="00593FFF" w:rsidRDefault="00361334" w:rsidP="00361334">
      <w:pPr>
        <w:ind w:left="1701" w:firstLine="1"/>
        <w:rPr>
          <w:lang w:val="de-DE" w:eastAsia="en-US"/>
        </w:rPr>
      </w:pPr>
      <w:r w:rsidRPr="00593FFF">
        <w:rPr>
          <w:lang w:val="de-DE" w:eastAsia="en-US"/>
        </w:rPr>
        <w:t>–</w:t>
      </w:r>
      <w:r w:rsidRPr="00593FFF">
        <w:rPr>
          <w:lang w:val="de-DE" w:eastAsia="en-US"/>
        </w:rPr>
        <w:tab/>
        <w:t xml:space="preserve">7.5.11 Sondervorschrift CW/CV 33 (5.4) </w:t>
      </w:r>
      <w:r w:rsidR="004745BA" w:rsidRPr="00593FFF">
        <w:rPr>
          <w:lang w:val="de-DE" w:eastAsia="en-US"/>
        </w:rPr>
        <w:t>und</w:t>
      </w:r>
    </w:p>
    <w:p w14:paraId="0DDA7E49" w14:textId="616E03FE" w:rsidR="00361334" w:rsidRPr="00593FFF" w:rsidRDefault="00361334" w:rsidP="00593FFF">
      <w:pPr>
        <w:ind w:left="1701" w:firstLine="1"/>
        <w:rPr>
          <w:lang w:val="de-DE" w:eastAsia="en-US"/>
        </w:rPr>
      </w:pPr>
      <w:r w:rsidRPr="00593FFF">
        <w:rPr>
          <w:lang w:val="de-DE" w:eastAsia="en-US"/>
        </w:rPr>
        <w:t>–</w:t>
      </w:r>
      <w:r w:rsidRPr="00593FFF">
        <w:rPr>
          <w:lang w:val="de-DE" w:eastAsia="en-US"/>
        </w:rPr>
        <w:tab/>
        <w:t>7.5.11 Sondervorschrift CW/CV 33 (5.5).</w:t>
      </w:r>
      <w:r w:rsidRPr="00593FFF">
        <w:rPr>
          <w:lang w:val="de-DE" w:eastAsia="en-US"/>
        </w:rPr>
        <w:br w:type="page"/>
      </w:r>
    </w:p>
    <w:p w14:paraId="761D27E6" w14:textId="2A06A503" w:rsidR="00361334" w:rsidRPr="00593FFF" w:rsidRDefault="00361334" w:rsidP="009A493F">
      <w:pPr>
        <w:spacing w:before="120" w:after="120"/>
        <w:ind w:left="1134" w:right="1134"/>
        <w:jc w:val="both"/>
        <w:rPr>
          <w:lang w:val="de-DE" w:eastAsia="en-US"/>
        </w:rPr>
      </w:pPr>
      <w:r w:rsidRPr="00593FFF">
        <w:rPr>
          <w:lang w:val="de-DE" w:eastAsia="en-US"/>
        </w:rPr>
        <w:lastRenderedPageBreak/>
        <w:t>5.</w:t>
      </w:r>
      <w:r w:rsidRPr="00593FFF">
        <w:rPr>
          <w:lang w:val="de-DE" w:eastAsia="en-US"/>
        </w:rPr>
        <w:tab/>
      </w:r>
      <w:r w:rsidR="00EF55AF" w:rsidRPr="00593FFF">
        <w:rPr>
          <w:lang w:val="de-DE" w:eastAsia="en-US"/>
        </w:rPr>
        <w:t>Das ADN verwendet an den oben genannten Stellen verschiedene Begriffe: „Beförderung</w:t>
      </w:r>
      <w:r w:rsidR="009A493F" w:rsidRPr="00593FFF">
        <w:rPr>
          <w:lang w:val="de-DE" w:eastAsia="en-US"/>
        </w:rPr>
        <w:t>smittel</w:t>
      </w:r>
      <w:r w:rsidR="00EF55AF" w:rsidRPr="00593FFF">
        <w:rPr>
          <w:lang w:val="de-DE" w:eastAsia="en-US"/>
        </w:rPr>
        <w:t xml:space="preserve">“, „Schiff“, „Schiff, Fahrzeug, Wagen“, „Schiff oder CTU“, „Fahrzeug oder Wagen“, „Abteilung </w:t>
      </w:r>
      <w:r w:rsidR="009A493F" w:rsidRPr="00593FFF">
        <w:rPr>
          <w:lang w:val="de-DE" w:eastAsia="en-US"/>
        </w:rPr>
        <w:t>d</w:t>
      </w:r>
      <w:r w:rsidR="00EF55AF" w:rsidRPr="00593FFF">
        <w:rPr>
          <w:lang w:val="de-DE" w:eastAsia="en-US"/>
        </w:rPr>
        <w:t>es Schiffes oder in eine</w:t>
      </w:r>
      <w:r w:rsidR="009A493F" w:rsidRPr="00593FFF">
        <w:rPr>
          <w:lang w:val="de-DE" w:eastAsia="en-US"/>
        </w:rPr>
        <w:t>m</w:t>
      </w:r>
      <w:r w:rsidR="00EF55AF" w:rsidRPr="00593FFF">
        <w:rPr>
          <w:lang w:val="de-DE" w:eastAsia="en-US"/>
        </w:rPr>
        <w:t xml:space="preserve"> anderen Beförderung</w:t>
      </w:r>
      <w:r w:rsidR="009A493F" w:rsidRPr="00593FFF">
        <w:rPr>
          <w:lang w:val="de-DE" w:eastAsia="en-US"/>
        </w:rPr>
        <w:t>smittel</w:t>
      </w:r>
      <w:r w:rsidR="00EF55AF" w:rsidRPr="00593FFF">
        <w:rPr>
          <w:lang w:val="de-DE" w:eastAsia="en-US"/>
        </w:rPr>
        <w:t>“, „Beförderung</w:t>
      </w:r>
      <w:r w:rsidR="009A493F" w:rsidRPr="00593FFF">
        <w:rPr>
          <w:lang w:val="de-DE" w:eastAsia="en-US"/>
        </w:rPr>
        <w:t>smittel</w:t>
      </w:r>
      <w:r w:rsidR="00EF55AF" w:rsidRPr="00593FFF">
        <w:rPr>
          <w:lang w:val="de-DE" w:eastAsia="en-US"/>
        </w:rPr>
        <w:t>, Laderaum oder Abteilung eines Schiffes“.</w:t>
      </w:r>
    </w:p>
    <w:p w14:paraId="57908D54" w14:textId="6A9B9330" w:rsidR="00361334" w:rsidRPr="00593FFF" w:rsidRDefault="00361334" w:rsidP="00361334">
      <w:pPr>
        <w:keepNext/>
        <w:keepLines/>
        <w:numPr>
          <w:ilvl w:val="0"/>
          <w:numId w:val="18"/>
        </w:numPr>
        <w:tabs>
          <w:tab w:val="clear" w:pos="1701"/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  <w:lang w:val="de-DE" w:eastAsia="en-US"/>
        </w:rPr>
      </w:pPr>
      <w:r w:rsidRPr="00593FFF">
        <w:rPr>
          <w:b/>
          <w:sz w:val="24"/>
          <w:lang w:val="de-DE" w:eastAsia="en-US"/>
        </w:rPr>
        <w:tab/>
      </w:r>
      <w:r w:rsidRPr="00593FFF">
        <w:rPr>
          <w:b/>
          <w:sz w:val="24"/>
          <w:lang w:val="de-DE" w:eastAsia="en-US"/>
        </w:rPr>
        <w:tab/>
        <w:t>Vorschlag</w:t>
      </w:r>
    </w:p>
    <w:p w14:paraId="5F8AA335" w14:textId="7E739271" w:rsidR="00361334" w:rsidRPr="00593FFF" w:rsidRDefault="00361334" w:rsidP="00AC4A5A">
      <w:pPr>
        <w:spacing w:after="120"/>
        <w:ind w:left="1134" w:right="1134"/>
        <w:jc w:val="both"/>
        <w:rPr>
          <w:snapToGrid w:val="0"/>
          <w:lang w:val="de-DE" w:eastAsia="en-US"/>
        </w:rPr>
      </w:pPr>
      <w:r w:rsidRPr="00593FFF">
        <w:rPr>
          <w:lang w:val="de-DE" w:eastAsia="en-US"/>
        </w:rPr>
        <w:t>6.</w:t>
      </w:r>
      <w:r w:rsidRPr="00593FFF">
        <w:rPr>
          <w:lang w:val="de-DE" w:eastAsia="en-US"/>
        </w:rPr>
        <w:tab/>
      </w:r>
      <w:r w:rsidR="00CC0ACB" w:rsidRPr="00593FFF">
        <w:rPr>
          <w:lang w:val="de-DE" w:eastAsia="en-US"/>
        </w:rPr>
        <w:t xml:space="preserve">Zur Vereinheitlichung der Texte wird vorgeschlagen, die Entscheidung der Ad-hoc-Arbeitsgruppe „Harmonisierung des RID/ADR/ADN mit den UN-Empfehlungen für die Beförderung gefährlicher Güter“ betreffend Absatz 5.1.5.3.2 aufzuheben und </w:t>
      </w:r>
      <w:r w:rsidR="00AC4A5A" w:rsidRPr="00593FFF">
        <w:rPr>
          <w:lang w:val="de-DE" w:eastAsia="en-US"/>
        </w:rPr>
        <w:t>im</w:t>
      </w:r>
      <w:r w:rsidR="00CC0ACB" w:rsidRPr="00593FFF">
        <w:rPr>
          <w:lang w:val="de-DE" w:eastAsia="en-US"/>
        </w:rPr>
        <w:t xml:space="preserve"> RID/ADR </w:t>
      </w:r>
      <w:r w:rsidR="00AC4A5A" w:rsidRPr="00593FFF">
        <w:rPr>
          <w:lang w:val="de-DE" w:eastAsia="en-US"/>
        </w:rPr>
        <w:t>„</w:t>
      </w:r>
      <w:r w:rsidR="00CC0ACB" w:rsidRPr="00593FFF">
        <w:rPr>
          <w:lang w:val="de-DE" w:eastAsia="en-US"/>
        </w:rPr>
        <w:t>jede</w:t>
      </w:r>
      <w:r w:rsidR="00AC4A5A" w:rsidRPr="00593FFF">
        <w:rPr>
          <w:lang w:val="de-DE" w:eastAsia="en-US"/>
        </w:rPr>
        <w:t>s</w:t>
      </w:r>
      <w:r w:rsidR="00CC0ACB" w:rsidRPr="00593FFF">
        <w:rPr>
          <w:lang w:val="de-DE" w:eastAsia="en-US"/>
        </w:rPr>
        <w:t xml:space="preserve"> Beförderung</w:t>
      </w:r>
      <w:r w:rsidR="00AC4A5A" w:rsidRPr="00593FFF">
        <w:rPr>
          <w:lang w:val="de-DE" w:eastAsia="en-US"/>
        </w:rPr>
        <w:t>smittel“</w:t>
      </w:r>
      <w:r w:rsidR="00CC0ACB" w:rsidRPr="00593FFF">
        <w:rPr>
          <w:lang w:val="de-DE" w:eastAsia="en-US"/>
        </w:rPr>
        <w:t xml:space="preserve"> in </w:t>
      </w:r>
      <w:r w:rsidR="00AC4A5A" w:rsidRPr="00593FFF">
        <w:rPr>
          <w:lang w:val="de-DE" w:eastAsia="en-US"/>
        </w:rPr>
        <w:t>„</w:t>
      </w:r>
      <w:r w:rsidR="00CC0ACB" w:rsidRPr="00593FFF">
        <w:rPr>
          <w:lang w:val="de-DE" w:eastAsia="en-US"/>
        </w:rPr>
        <w:t>jeden Wagen/</w:t>
      </w:r>
      <w:r w:rsidR="00AC4A5A" w:rsidRPr="00593FFF">
        <w:rPr>
          <w:lang w:val="de-DE" w:eastAsia="en-US"/>
        </w:rPr>
        <w:t>jedes</w:t>
      </w:r>
      <w:r w:rsidR="00CC0ACB" w:rsidRPr="00593FFF">
        <w:rPr>
          <w:lang w:val="de-DE" w:eastAsia="en-US"/>
        </w:rPr>
        <w:t xml:space="preserve"> Fahrzeug</w:t>
      </w:r>
      <w:r w:rsidR="00AC4A5A" w:rsidRPr="00593FFF">
        <w:rPr>
          <w:lang w:val="de-DE" w:eastAsia="en-US"/>
        </w:rPr>
        <w:t>“</w:t>
      </w:r>
      <w:r w:rsidR="00CC0ACB" w:rsidRPr="00593FFF">
        <w:rPr>
          <w:lang w:val="de-DE" w:eastAsia="en-US"/>
        </w:rPr>
        <w:t xml:space="preserve"> zu ändern.</w:t>
      </w:r>
    </w:p>
    <w:p w14:paraId="64A42455" w14:textId="0F0B6F40" w:rsidR="00361334" w:rsidRPr="00593FFF" w:rsidRDefault="00361334" w:rsidP="00AC4A5A">
      <w:pPr>
        <w:spacing w:after="120"/>
        <w:ind w:left="1134" w:right="1134"/>
        <w:jc w:val="both"/>
        <w:rPr>
          <w:lang w:val="de-DE" w:eastAsia="ja-JP"/>
        </w:rPr>
      </w:pPr>
      <w:r w:rsidRPr="00593FFF">
        <w:rPr>
          <w:snapToGrid w:val="0"/>
          <w:lang w:val="de-DE" w:eastAsia="en-US"/>
        </w:rPr>
        <w:t>7.</w:t>
      </w:r>
      <w:r w:rsidRPr="00593FFF">
        <w:rPr>
          <w:snapToGrid w:val="0"/>
          <w:lang w:val="de-DE" w:eastAsia="en-US"/>
        </w:rPr>
        <w:tab/>
      </w:r>
      <w:r w:rsidR="00AC4A5A" w:rsidRPr="00593FFF">
        <w:rPr>
          <w:snapToGrid w:val="0"/>
          <w:lang w:val="de-DE" w:eastAsia="en-US"/>
        </w:rPr>
        <w:t>Die Entscheidung, welcher Begriff im ADN verwendet werden soll, obliegt dem ADN-Sicherheitsausschuss.</w:t>
      </w:r>
    </w:p>
    <w:p w14:paraId="0812C94B" w14:textId="32CED27D" w:rsidR="00361334" w:rsidRPr="00593FFF" w:rsidRDefault="00361334" w:rsidP="00361334">
      <w:pPr>
        <w:spacing w:before="240"/>
        <w:ind w:left="1134" w:right="1134"/>
        <w:jc w:val="center"/>
        <w:rPr>
          <w:lang w:val="de-DE" w:eastAsia="en-US"/>
        </w:rPr>
      </w:pPr>
      <w:r w:rsidRPr="00593FFF">
        <w:rPr>
          <w:lang w:val="de-DE" w:eastAsia="en-US"/>
        </w:rPr>
        <w:tab/>
        <w:t>***</w:t>
      </w:r>
    </w:p>
    <w:p w14:paraId="1CB25BBE" w14:textId="77777777" w:rsidR="00C25CC0" w:rsidRPr="00593FFF" w:rsidRDefault="00C25CC0" w:rsidP="00CD1D87">
      <w:pPr>
        <w:suppressAutoHyphens w:val="0"/>
        <w:spacing w:after="120"/>
        <w:rPr>
          <w:rFonts w:eastAsia="Calibri"/>
          <w:lang w:val="de-DE" w:eastAsia="en-US"/>
        </w:rPr>
      </w:pPr>
    </w:p>
    <w:sectPr w:rsidR="00C25CC0" w:rsidRPr="00593FFF" w:rsidSect="00E70F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endnotePr>
        <w:numFmt w:val="decimal"/>
      </w:endnotePr>
      <w:pgSz w:w="11907" w:h="16840" w:code="9"/>
      <w:pgMar w:top="1304" w:right="1418" w:bottom="1134" w:left="1418" w:header="1134" w:footer="1134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D53DA" w14:textId="77777777" w:rsidR="00673301" w:rsidRDefault="00673301">
      <w:pPr>
        <w:rPr>
          <w:szCs w:val="24"/>
        </w:rPr>
      </w:pPr>
    </w:p>
  </w:endnote>
  <w:endnote w:type="continuationSeparator" w:id="0">
    <w:p w14:paraId="585FBCAB" w14:textId="77777777" w:rsidR="00673301" w:rsidRDefault="00673301">
      <w:pPr>
        <w:rPr>
          <w:szCs w:val="24"/>
        </w:rPr>
      </w:pPr>
    </w:p>
  </w:endnote>
  <w:endnote w:type="continuationNotice" w:id="1">
    <w:p w14:paraId="034BFDB7" w14:textId="77777777" w:rsidR="00673301" w:rsidRDefault="00673301">
      <w:pPr>
        <w:rPr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987A2" w14:textId="7096556E" w:rsidR="006548B3" w:rsidRPr="00581C22" w:rsidRDefault="00361334" w:rsidP="00581C22">
    <w:pPr>
      <w:jc w:val="right"/>
    </w:pPr>
    <w:r>
      <w:rPr>
        <w:rFonts w:ascii="Arial" w:hAnsi="Arial"/>
        <w:noProof/>
        <w:snapToGrid w:val="0"/>
        <w:sz w:val="12"/>
        <w:szCs w:val="24"/>
        <w:lang w:val="fr-FR"/>
      </w:rPr>
      <w:t>m</w:t>
    </w:r>
    <w:r w:rsidR="00581C22" w:rsidRPr="00147414">
      <w:rPr>
        <w:rFonts w:ascii="Arial" w:hAnsi="Arial"/>
        <w:noProof/>
        <w:snapToGrid w:val="0"/>
        <w:sz w:val="12"/>
        <w:szCs w:val="24"/>
        <w:lang w:val="fr-FR"/>
      </w:rPr>
      <w:t>m</w:t>
    </w:r>
    <w:r>
      <w:rPr>
        <w:rFonts w:ascii="Arial" w:hAnsi="Arial"/>
        <w:noProof/>
        <w:snapToGrid w:val="0"/>
        <w:sz w:val="12"/>
        <w:szCs w:val="24"/>
        <w:lang w:val="fr-FR"/>
      </w:rPr>
      <w:t>_ba</w:t>
    </w:r>
    <w:r w:rsidR="00581C22" w:rsidRPr="00147414">
      <w:rPr>
        <w:rFonts w:ascii="Arial" w:hAnsi="Arial"/>
        <w:noProof/>
        <w:snapToGrid w:val="0"/>
        <w:sz w:val="12"/>
        <w:szCs w:val="24"/>
        <w:lang w:val="fr-FR"/>
      </w:rPr>
      <w:t>/adn_wp15_ac2_</w:t>
    </w:r>
    <w:r w:rsidR="00581C22">
      <w:rPr>
        <w:rFonts w:ascii="Arial" w:hAnsi="Arial"/>
        <w:noProof/>
        <w:snapToGrid w:val="0"/>
        <w:sz w:val="12"/>
        <w:szCs w:val="24"/>
        <w:lang w:val="fr-FR"/>
      </w:rPr>
      <w:t>35</w:t>
    </w:r>
    <w:r w:rsidR="00581C22" w:rsidRPr="00147414">
      <w:rPr>
        <w:rFonts w:ascii="Arial" w:hAnsi="Arial"/>
        <w:noProof/>
        <w:snapToGrid w:val="0"/>
        <w:sz w:val="12"/>
        <w:szCs w:val="24"/>
        <w:lang w:val="fr-FR"/>
      </w:rPr>
      <w:t>_</w:t>
    </w:r>
    <w:r w:rsidR="00581C22">
      <w:rPr>
        <w:rFonts w:ascii="Arial" w:hAnsi="Arial"/>
        <w:noProof/>
        <w:snapToGrid w:val="0"/>
        <w:sz w:val="12"/>
        <w:szCs w:val="24"/>
        <w:lang w:val="fr-FR"/>
      </w:rPr>
      <w:t>inf</w:t>
    </w:r>
    <w:r w:rsidR="007A3085">
      <w:rPr>
        <w:rFonts w:ascii="Arial" w:hAnsi="Arial"/>
        <w:noProof/>
        <w:snapToGrid w:val="0"/>
        <w:sz w:val="12"/>
        <w:szCs w:val="24"/>
        <w:lang w:val="fr-FR"/>
      </w:rPr>
      <w:t>1</w:t>
    </w:r>
    <w:r>
      <w:rPr>
        <w:rFonts w:ascii="Arial" w:hAnsi="Arial"/>
        <w:noProof/>
        <w:snapToGrid w:val="0"/>
        <w:sz w:val="12"/>
        <w:szCs w:val="24"/>
        <w:lang w:val="fr-FR"/>
      </w:rPr>
      <w:t>5</w:t>
    </w:r>
    <w:r w:rsidR="00581C22" w:rsidRPr="00147414">
      <w:rPr>
        <w:rFonts w:ascii="Arial" w:hAnsi="Arial"/>
        <w:noProof/>
        <w:snapToGrid w:val="0"/>
        <w:sz w:val="12"/>
        <w:szCs w:val="24"/>
        <w:lang w:val="fr-FR"/>
      </w:rPr>
      <w:t>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29695" w14:textId="3FEFA7B2" w:rsidR="002700C0" w:rsidRPr="00581C22" w:rsidRDefault="00361334" w:rsidP="00361334">
    <w:pPr>
      <w:jc w:val="right"/>
      <w:rPr>
        <w:lang w:val="en-GB"/>
      </w:rPr>
    </w:pPr>
    <w:r>
      <w:rPr>
        <w:rFonts w:ascii="Arial" w:hAnsi="Arial"/>
        <w:noProof/>
        <w:snapToGrid w:val="0"/>
        <w:sz w:val="12"/>
        <w:szCs w:val="24"/>
        <w:lang w:val="en-GB"/>
      </w:rPr>
      <w:t>m</w:t>
    </w:r>
    <w:r w:rsidR="00581C22" w:rsidRPr="00581C22">
      <w:rPr>
        <w:rFonts w:ascii="Arial" w:hAnsi="Arial"/>
        <w:noProof/>
        <w:snapToGrid w:val="0"/>
        <w:sz w:val="12"/>
        <w:szCs w:val="24"/>
        <w:lang w:val="en-GB"/>
      </w:rPr>
      <w:t>m</w:t>
    </w:r>
    <w:r>
      <w:rPr>
        <w:rFonts w:ascii="Arial" w:hAnsi="Arial"/>
        <w:noProof/>
        <w:snapToGrid w:val="0"/>
        <w:sz w:val="12"/>
        <w:szCs w:val="24"/>
        <w:lang w:val="en-GB"/>
      </w:rPr>
      <w:t>_ba</w:t>
    </w:r>
    <w:r w:rsidR="00581C22" w:rsidRPr="00581C22">
      <w:rPr>
        <w:rFonts w:ascii="Arial" w:hAnsi="Arial"/>
        <w:noProof/>
        <w:snapToGrid w:val="0"/>
        <w:sz w:val="12"/>
        <w:szCs w:val="24"/>
        <w:lang w:val="en-GB"/>
      </w:rPr>
      <w:t>/adn_wp15_ac2_35_inf</w:t>
    </w:r>
    <w:r w:rsidR="007A3085">
      <w:rPr>
        <w:rFonts w:ascii="Arial" w:hAnsi="Arial"/>
        <w:noProof/>
        <w:snapToGrid w:val="0"/>
        <w:sz w:val="12"/>
        <w:szCs w:val="24"/>
        <w:lang w:val="en-GB"/>
      </w:rPr>
      <w:t>1</w:t>
    </w:r>
    <w:r>
      <w:rPr>
        <w:rFonts w:ascii="Arial" w:hAnsi="Arial"/>
        <w:noProof/>
        <w:snapToGrid w:val="0"/>
        <w:sz w:val="12"/>
        <w:szCs w:val="24"/>
        <w:lang w:val="en-GB"/>
      </w:rPr>
      <w:t>5</w:t>
    </w:r>
    <w:r w:rsidR="00581C22" w:rsidRPr="00581C22">
      <w:rPr>
        <w:rFonts w:ascii="Arial" w:hAnsi="Arial"/>
        <w:noProof/>
        <w:snapToGrid w:val="0"/>
        <w:sz w:val="12"/>
        <w:szCs w:val="24"/>
        <w:lang w:val="en-GB"/>
      </w:rPr>
      <w:t>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85346" w14:textId="77777777" w:rsidR="00673301" w:rsidRDefault="00673301">
      <w:pPr>
        <w:tabs>
          <w:tab w:val="right" w:pos="2155"/>
        </w:tabs>
        <w:spacing w:after="80"/>
        <w:ind w:left="680"/>
        <w:rPr>
          <w:szCs w:val="24"/>
          <w:u w:val="single"/>
        </w:rPr>
      </w:pPr>
      <w:r>
        <w:rPr>
          <w:szCs w:val="24"/>
          <w:u w:val="single"/>
        </w:rPr>
        <w:tab/>
      </w:r>
    </w:p>
  </w:footnote>
  <w:footnote w:type="continuationSeparator" w:id="0">
    <w:p w14:paraId="5FB8EFA9" w14:textId="77777777" w:rsidR="00673301" w:rsidRDefault="00673301">
      <w:pPr>
        <w:tabs>
          <w:tab w:val="right" w:pos="2155"/>
        </w:tabs>
        <w:spacing w:after="80"/>
        <w:ind w:left="680"/>
        <w:rPr>
          <w:szCs w:val="24"/>
          <w:u w:val="single"/>
        </w:rPr>
      </w:pPr>
      <w:r>
        <w:rPr>
          <w:szCs w:val="24"/>
          <w:u w:val="single"/>
        </w:rPr>
        <w:tab/>
      </w:r>
    </w:p>
  </w:footnote>
  <w:footnote w:type="continuationNotice" w:id="1">
    <w:p w14:paraId="23CA5529" w14:textId="77777777" w:rsidR="00673301" w:rsidRDefault="00673301">
      <w:pPr>
        <w:rPr>
          <w:szCs w:val="2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1ED0E" w14:textId="6515506C" w:rsidR="002700C0" w:rsidRPr="003E5A1F" w:rsidRDefault="002700C0" w:rsidP="00F91E88">
    <w:pPr>
      <w:pStyle w:val="Header"/>
      <w:pBdr>
        <w:bottom w:val="none" w:sz="0" w:space="0" w:color="auto"/>
      </w:pBdr>
      <w:rPr>
        <w:rFonts w:ascii="Arial" w:hAnsi="Arial"/>
        <w:b w:val="0"/>
        <w:sz w:val="16"/>
        <w:szCs w:val="16"/>
        <w:lang w:val="en-GB"/>
      </w:rPr>
    </w:pPr>
    <w:r w:rsidRPr="003E5A1F">
      <w:rPr>
        <w:rFonts w:ascii="Arial" w:hAnsi="Arial"/>
        <w:b w:val="0"/>
        <w:sz w:val="16"/>
        <w:szCs w:val="16"/>
        <w:lang w:val="en-GB"/>
      </w:rPr>
      <w:t>CCNR-ZKR/ADN/WP.15/AC.2/</w:t>
    </w:r>
    <w:r w:rsidR="006B0653">
      <w:rPr>
        <w:rFonts w:ascii="Arial" w:hAnsi="Arial"/>
        <w:b w:val="0"/>
        <w:sz w:val="16"/>
        <w:szCs w:val="16"/>
        <w:lang w:val="en-GB"/>
      </w:rPr>
      <w:t>35</w:t>
    </w:r>
    <w:r w:rsidR="00D4632B">
      <w:rPr>
        <w:rFonts w:ascii="Arial" w:hAnsi="Arial"/>
        <w:b w:val="0"/>
        <w:sz w:val="16"/>
        <w:szCs w:val="16"/>
        <w:lang w:val="en-GB"/>
      </w:rPr>
      <w:t>/</w:t>
    </w:r>
    <w:r w:rsidR="006B0653">
      <w:rPr>
        <w:rFonts w:ascii="Arial" w:hAnsi="Arial"/>
        <w:b w:val="0"/>
        <w:sz w:val="16"/>
        <w:szCs w:val="16"/>
        <w:lang w:val="en-GB"/>
      </w:rPr>
      <w:t>INF.</w:t>
    </w:r>
    <w:r w:rsidR="007A3085">
      <w:rPr>
        <w:rFonts w:ascii="Arial" w:hAnsi="Arial"/>
        <w:b w:val="0"/>
        <w:sz w:val="16"/>
        <w:szCs w:val="16"/>
        <w:lang w:val="en-GB"/>
      </w:rPr>
      <w:t>1</w:t>
    </w:r>
    <w:r w:rsidR="00361334">
      <w:rPr>
        <w:rFonts w:ascii="Arial" w:hAnsi="Arial"/>
        <w:b w:val="0"/>
        <w:sz w:val="16"/>
        <w:szCs w:val="16"/>
        <w:lang w:val="en-GB"/>
      </w:rPr>
      <w:t>5</w:t>
    </w:r>
  </w:p>
  <w:p w14:paraId="6D90222D" w14:textId="77777777" w:rsidR="002700C0" w:rsidRPr="008402EB" w:rsidRDefault="002700C0" w:rsidP="00F91E88">
    <w:pPr>
      <w:pStyle w:val="Header"/>
      <w:pBdr>
        <w:bottom w:val="none" w:sz="0" w:space="0" w:color="auto"/>
      </w:pBdr>
    </w:pPr>
    <w:r>
      <w:rPr>
        <w:rFonts w:ascii="Arial" w:hAnsi="Arial"/>
        <w:b w:val="0"/>
        <w:sz w:val="16"/>
        <w:szCs w:val="16"/>
      </w:rPr>
      <w:t>Seite</w:t>
    </w:r>
    <w:r w:rsidRPr="001B5B74">
      <w:rPr>
        <w:rFonts w:ascii="Arial" w:hAnsi="Arial"/>
        <w:b w:val="0"/>
        <w:sz w:val="16"/>
        <w:szCs w:val="16"/>
      </w:rPr>
      <w:t xml:space="preserve"> </w:t>
    </w:r>
    <w:r w:rsidRPr="001B5B74">
      <w:rPr>
        <w:rFonts w:ascii="Arial" w:hAnsi="Arial"/>
        <w:b w:val="0"/>
        <w:sz w:val="16"/>
        <w:szCs w:val="16"/>
      </w:rPr>
      <w:fldChar w:fldCharType="begin"/>
    </w:r>
    <w:r w:rsidRPr="001B5B74">
      <w:rPr>
        <w:rFonts w:ascii="Arial" w:hAnsi="Arial"/>
        <w:b w:val="0"/>
        <w:sz w:val="16"/>
        <w:szCs w:val="16"/>
      </w:rPr>
      <w:instrText xml:space="preserve"> PAGE  \* MERGEFORMAT </w:instrText>
    </w:r>
    <w:r w:rsidRPr="001B5B74">
      <w:rPr>
        <w:rFonts w:ascii="Arial" w:hAnsi="Arial"/>
        <w:b w:val="0"/>
        <w:sz w:val="16"/>
        <w:szCs w:val="16"/>
      </w:rPr>
      <w:fldChar w:fldCharType="separate"/>
    </w:r>
    <w:r w:rsidR="001F568B">
      <w:rPr>
        <w:rFonts w:ascii="Arial" w:hAnsi="Arial"/>
        <w:b w:val="0"/>
        <w:noProof/>
        <w:sz w:val="16"/>
        <w:szCs w:val="16"/>
      </w:rPr>
      <w:t>2</w:t>
    </w:r>
    <w:r w:rsidRPr="001B5B74">
      <w:rPr>
        <w:rFonts w:ascii="Arial" w:hAnsi="Arial"/>
        <w:b w:val="0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FBC8F" w14:textId="053740CA" w:rsidR="008402EB" w:rsidRPr="003E5A1F" w:rsidRDefault="008402EB" w:rsidP="008402EB">
    <w:pPr>
      <w:pStyle w:val="Header"/>
      <w:pBdr>
        <w:bottom w:val="none" w:sz="0" w:space="0" w:color="auto"/>
      </w:pBdr>
      <w:jc w:val="right"/>
      <w:rPr>
        <w:rFonts w:ascii="Arial" w:hAnsi="Arial"/>
        <w:b w:val="0"/>
        <w:sz w:val="16"/>
        <w:szCs w:val="16"/>
        <w:lang w:val="en-GB"/>
      </w:rPr>
    </w:pPr>
    <w:r w:rsidRPr="003E5A1F">
      <w:rPr>
        <w:rFonts w:ascii="Arial" w:hAnsi="Arial"/>
        <w:b w:val="0"/>
        <w:sz w:val="16"/>
        <w:szCs w:val="16"/>
        <w:lang w:val="en-GB"/>
      </w:rPr>
      <w:t>CCNR-ZKR/ADN/WP.15/AC.2/</w:t>
    </w:r>
    <w:r w:rsidR="006B0653">
      <w:rPr>
        <w:rFonts w:ascii="Arial" w:hAnsi="Arial"/>
        <w:b w:val="0"/>
        <w:sz w:val="16"/>
        <w:szCs w:val="16"/>
        <w:lang w:val="en-GB"/>
      </w:rPr>
      <w:t>35</w:t>
    </w:r>
    <w:r w:rsidR="00794631">
      <w:rPr>
        <w:rFonts w:ascii="Arial" w:hAnsi="Arial"/>
        <w:b w:val="0"/>
        <w:sz w:val="16"/>
        <w:szCs w:val="16"/>
        <w:lang w:val="en-GB"/>
      </w:rPr>
      <w:t>/</w:t>
    </w:r>
    <w:r w:rsidR="006B0653">
      <w:rPr>
        <w:rFonts w:ascii="Arial" w:hAnsi="Arial"/>
        <w:b w:val="0"/>
        <w:sz w:val="16"/>
        <w:szCs w:val="16"/>
        <w:lang w:val="en-GB"/>
      </w:rPr>
      <w:t>INF.</w:t>
    </w:r>
    <w:r w:rsidR="007A3085">
      <w:rPr>
        <w:rFonts w:ascii="Arial" w:hAnsi="Arial"/>
        <w:b w:val="0"/>
        <w:sz w:val="16"/>
        <w:szCs w:val="16"/>
        <w:lang w:val="en-GB"/>
      </w:rPr>
      <w:t>1</w:t>
    </w:r>
    <w:r w:rsidR="00361334">
      <w:rPr>
        <w:rFonts w:ascii="Arial" w:hAnsi="Arial"/>
        <w:b w:val="0"/>
        <w:sz w:val="16"/>
        <w:szCs w:val="16"/>
        <w:lang w:val="en-GB"/>
      </w:rPr>
      <w:t>5</w:t>
    </w:r>
  </w:p>
  <w:p w14:paraId="47318B52" w14:textId="77777777" w:rsidR="00E13657" w:rsidRDefault="00934284" w:rsidP="00934284">
    <w:pPr>
      <w:pStyle w:val="Header"/>
      <w:pBdr>
        <w:bottom w:val="none" w:sz="0" w:space="0" w:color="auto"/>
      </w:pBdr>
      <w:tabs>
        <w:tab w:val="left" w:pos="5363"/>
        <w:tab w:val="right" w:pos="9071"/>
      </w:tabs>
      <w:rPr>
        <w:rFonts w:ascii="Arial" w:hAnsi="Arial"/>
        <w:b w:val="0"/>
        <w:sz w:val="16"/>
        <w:szCs w:val="16"/>
      </w:rPr>
    </w:pPr>
    <w:r>
      <w:rPr>
        <w:rFonts w:ascii="Arial" w:hAnsi="Arial"/>
        <w:b w:val="0"/>
        <w:sz w:val="16"/>
        <w:szCs w:val="16"/>
      </w:rPr>
      <w:tab/>
    </w:r>
    <w:r>
      <w:rPr>
        <w:rFonts w:ascii="Arial" w:hAnsi="Arial"/>
        <w:b w:val="0"/>
        <w:sz w:val="16"/>
        <w:szCs w:val="16"/>
      </w:rPr>
      <w:tab/>
    </w:r>
    <w:r w:rsidR="008402EB">
      <w:rPr>
        <w:rFonts w:ascii="Arial" w:hAnsi="Arial"/>
        <w:b w:val="0"/>
        <w:sz w:val="16"/>
        <w:szCs w:val="16"/>
      </w:rPr>
      <w:t>Seite</w:t>
    </w:r>
    <w:r w:rsidR="008402EB" w:rsidRPr="001B5B74">
      <w:rPr>
        <w:rFonts w:ascii="Arial" w:hAnsi="Arial"/>
        <w:b w:val="0"/>
        <w:sz w:val="16"/>
        <w:szCs w:val="16"/>
      </w:rPr>
      <w:t xml:space="preserve"> </w:t>
    </w:r>
    <w:r w:rsidR="008402EB" w:rsidRPr="001B5B74">
      <w:rPr>
        <w:rFonts w:ascii="Arial" w:hAnsi="Arial"/>
        <w:b w:val="0"/>
        <w:sz w:val="16"/>
        <w:szCs w:val="16"/>
      </w:rPr>
      <w:fldChar w:fldCharType="begin"/>
    </w:r>
    <w:r w:rsidR="008402EB" w:rsidRPr="001B5B74">
      <w:rPr>
        <w:rFonts w:ascii="Arial" w:hAnsi="Arial"/>
        <w:b w:val="0"/>
        <w:sz w:val="16"/>
        <w:szCs w:val="16"/>
      </w:rPr>
      <w:instrText xml:space="preserve"> PAGE  \* MERGEFORMAT </w:instrText>
    </w:r>
    <w:r w:rsidR="008402EB" w:rsidRPr="001B5B74">
      <w:rPr>
        <w:rFonts w:ascii="Arial" w:hAnsi="Arial"/>
        <w:b w:val="0"/>
        <w:sz w:val="16"/>
        <w:szCs w:val="16"/>
      </w:rPr>
      <w:fldChar w:fldCharType="separate"/>
    </w:r>
    <w:r w:rsidR="001F568B">
      <w:rPr>
        <w:rFonts w:ascii="Arial" w:hAnsi="Arial"/>
        <w:b w:val="0"/>
        <w:noProof/>
        <w:sz w:val="16"/>
        <w:szCs w:val="16"/>
      </w:rPr>
      <w:t>3</w:t>
    </w:r>
    <w:r w:rsidR="008402EB" w:rsidRPr="001B5B74">
      <w:rPr>
        <w:rFonts w:ascii="Arial" w:hAnsi="Arial"/>
        <w:b w:val="0"/>
        <w:sz w:val="16"/>
        <w:szCs w:val="16"/>
      </w:rPr>
      <w:fldChar w:fldCharType="end"/>
    </w:r>
  </w:p>
  <w:p w14:paraId="52BAACAB" w14:textId="77777777" w:rsidR="00FD09D9" w:rsidRPr="00FD09D9" w:rsidRDefault="00FD09D9" w:rsidP="00FD09D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AA1DF" w14:textId="77777777" w:rsidR="00F754AC" w:rsidRDefault="00F754AC" w:rsidP="00593FFF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25865"/>
    <w:multiLevelType w:val="hybridMultilevel"/>
    <w:tmpl w:val="5B56848A"/>
    <w:lvl w:ilvl="0" w:tplc="3A46F00A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913AF8"/>
    <w:multiLevelType w:val="hybridMultilevel"/>
    <w:tmpl w:val="BE262F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20B4E"/>
    <w:multiLevelType w:val="hybridMultilevel"/>
    <w:tmpl w:val="714AA60E"/>
    <w:lvl w:ilvl="0" w:tplc="5972D434">
      <w:start w:val="1"/>
      <w:numFmt w:val="decimal"/>
      <w:lvlText w:val="%1."/>
      <w:lvlJc w:val="left"/>
      <w:pPr>
        <w:ind w:left="5463" w:hanging="360"/>
      </w:pPr>
      <w:rPr>
        <w:rFonts w:eastAsia="Arial" w:hint="default"/>
      </w:rPr>
    </w:lvl>
    <w:lvl w:ilvl="1" w:tplc="040C0019" w:tentative="1">
      <w:start w:val="1"/>
      <w:numFmt w:val="lowerLetter"/>
      <w:lvlText w:val="%2."/>
      <w:lvlJc w:val="left"/>
      <w:pPr>
        <w:ind w:left="6183" w:hanging="360"/>
      </w:pPr>
    </w:lvl>
    <w:lvl w:ilvl="2" w:tplc="040C001B" w:tentative="1">
      <w:start w:val="1"/>
      <w:numFmt w:val="lowerRoman"/>
      <w:lvlText w:val="%3."/>
      <w:lvlJc w:val="right"/>
      <w:pPr>
        <w:ind w:left="6903" w:hanging="180"/>
      </w:pPr>
    </w:lvl>
    <w:lvl w:ilvl="3" w:tplc="040C000F" w:tentative="1">
      <w:start w:val="1"/>
      <w:numFmt w:val="decimal"/>
      <w:lvlText w:val="%4."/>
      <w:lvlJc w:val="left"/>
      <w:pPr>
        <w:ind w:left="7623" w:hanging="360"/>
      </w:pPr>
    </w:lvl>
    <w:lvl w:ilvl="4" w:tplc="040C0019" w:tentative="1">
      <w:start w:val="1"/>
      <w:numFmt w:val="lowerLetter"/>
      <w:lvlText w:val="%5."/>
      <w:lvlJc w:val="left"/>
      <w:pPr>
        <w:ind w:left="8343" w:hanging="360"/>
      </w:pPr>
    </w:lvl>
    <w:lvl w:ilvl="5" w:tplc="040C001B" w:tentative="1">
      <w:start w:val="1"/>
      <w:numFmt w:val="lowerRoman"/>
      <w:lvlText w:val="%6."/>
      <w:lvlJc w:val="right"/>
      <w:pPr>
        <w:ind w:left="9063" w:hanging="180"/>
      </w:pPr>
    </w:lvl>
    <w:lvl w:ilvl="6" w:tplc="040C000F" w:tentative="1">
      <w:start w:val="1"/>
      <w:numFmt w:val="decimal"/>
      <w:lvlText w:val="%7."/>
      <w:lvlJc w:val="left"/>
      <w:pPr>
        <w:ind w:left="9783" w:hanging="360"/>
      </w:pPr>
    </w:lvl>
    <w:lvl w:ilvl="7" w:tplc="040C0019" w:tentative="1">
      <w:start w:val="1"/>
      <w:numFmt w:val="lowerLetter"/>
      <w:lvlText w:val="%8."/>
      <w:lvlJc w:val="left"/>
      <w:pPr>
        <w:ind w:left="10503" w:hanging="360"/>
      </w:pPr>
    </w:lvl>
    <w:lvl w:ilvl="8" w:tplc="040C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3" w15:restartNumberingAfterBreak="0">
    <w:nsid w:val="2E233239"/>
    <w:multiLevelType w:val="hybridMultilevel"/>
    <w:tmpl w:val="005E805E"/>
    <w:lvl w:ilvl="0" w:tplc="AAA4EA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736CA"/>
    <w:multiLevelType w:val="multilevel"/>
    <w:tmpl w:val="319CB272"/>
    <w:lvl w:ilvl="0">
      <w:start w:val="8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7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2"/>
      <w:numFmt w:val="decimal"/>
      <w:lvlText w:val="%1.%2.%3.%4.%5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5">
      <w:start w:val="3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308808B5"/>
    <w:multiLevelType w:val="hybridMultilevel"/>
    <w:tmpl w:val="6BC832A8"/>
    <w:lvl w:ilvl="0" w:tplc="8E2E1702">
      <w:start w:val="1"/>
      <w:numFmt w:val="decimal"/>
      <w:lvlText w:val="%1"/>
      <w:lvlJc w:val="left"/>
      <w:pPr>
        <w:tabs>
          <w:tab w:val="num" w:pos="833"/>
        </w:tabs>
        <w:ind w:left="833" w:hanging="360"/>
      </w:pPr>
      <w:rPr>
        <w:rFonts w:ascii="Arial" w:hAnsi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Times New Roman" w:hAnsi="Times New Roman" w:hint="default"/>
      </w:rPr>
    </w:lvl>
  </w:abstractNum>
  <w:abstractNum w:abstractNumId="7" w15:restartNumberingAfterBreak="0">
    <w:nsid w:val="42F74FF4"/>
    <w:multiLevelType w:val="hybridMultilevel"/>
    <w:tmpl w:val="E6784B84"/>
    <w:lvl w:ilvl="0" w:tplc="3306D452">
      <w:start w:val="1"/>
      <w:numFmt w:val="decimal"/>
      <w:lvlText w:val="%1."/>
      <w:lvlJc w:val="left"/>
      <w:pPr>
        <w:ind w:left="5460" w:hanging="360"/>
      </w:pPr>
      <w:rPr>
        <w:rFonts w:eastAsia="Arial" w:hint="default"/>
      </w:rPr>
    </w:lvl>
    <w:lvl w:ilvl="1" w:tplc="040C0019" w:tentative="1">
      <w:start w:val="1"/>
      <w:numFmt w:val="lowerLetter"/>
      <w:lvlText w:val="%2."/>
      <w:lvlJc w:val="left"/>
      <w:pPr>
        <w:ind w:left="6180" w:hanging="360"/>
      </w:pPr>
    </w:lvl>
    <w:lvl w:ilvl="2" w:tplc="040C001B" w:tentative="1">
      <w:start w:val="1"/>
      <w:numFmt w:val="lowerRoman"/>
      <w:lvlText w:val="%3."/>
      <w:lvlJc w:val="right"/>
      <w:pPr>
        <w:ind w:left="6900" w:hanging="180"/>
      </w:pPr>
    </w:lvl>
    <w:lvl w:ilvl="3" w:tplc="040C000F" w:tentative="1">
      <w:start w:val="1"/>
      <w:numFmt w:val="decimal"/>
      <w:lvlText w:val="%4."/>
      <w:lvlJc w:val="left"/>
      <w:pPr>
        <w:ind w:left="7620" w:hanging="360"/>
      </w:pPr>
    </w:lvl>
    <w:lvl w:ilvl="4" w:tplc="040C0019" w:tentative="1">
      <w:start w:val="1"/>
      <w:numFmt w:val="lowerLetter"/>
      <w:lvlText w:val="%5."/>
      <w:lvlJc w:val="left"/>
      <w:pPr>
        <w:ind w:left="8340" w:hanging="360"/>
      </w:pPr>
    </w:lvl>
    <w:lvl w:ilvl="5" w:tplc="040C001B" w:tentative="1">
      <w:start w:val="1"/>
      <w:numFmt w:val="lowerRoman"/>
      <w:lvlText w:val="%6."/>
      <w:lvlJc w:val="right"/>
      <w:pPr>
        <w:ind w:left="9060" w:hanging="180"/>
      </w:pPr>
    </w:lvl>
    <w:lvl w:ilvl="6" w:tplc="040C000F" w:tentative="1">
      <w:start w:val="1"/>
      <w:numFmt w:val="decimal"/>
      <w:lvlText w:val="%7."/>
      <w:lvlJc w:val="left"/>
      <w:pPr>
        <w:ind w:left="9780" w:hanging="360"/>
      </w:pPr>
    </w:lvl>
    <w:lvl w:ilvl="7" w:tplc="040C0019" w:tentative="1">
      <w:start w:val="1"/>
      <w:numFmt w:val="lowerLetter"/>
      <w:lvlText w:val="%8."/>
      <w:lvlJc w:val="left"/>
      <w:pPr>
        <w:ind w:left="10500" w:hanging="360"/>
      </w:pPr>
    </w:lvl>
    <w:lvl w:ilvl="8" w:tplc="040C001B" w:tentative="1">
      <w:start w:val="1"/>
      <w:numFmt w:val="lowerRoman"/>
      <w:lvlText w:val="%9."/>
      <w:lvlJc w:val="right"/>
      <w:pPr>
        <w:ind w:left="11220" w:hanging="180"/>
      </w:pPr>
    </w:lvl>
  </w:abstractNum>
  <w:abstractNum w:abstractNumId="8" w15:restartNumberingAfterBreak="0">
    <w:nsid w:val="47375C23"/>
    <w:multiLevelType w:val="hybridMultilevel"/>
    <w:tmpl w:val="06DC78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0141D"/>
    <w:multiLevelType w:val="hybridMultilevel"/>
    <w:tmpl w:val="61DEF0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53FF6"/>
    <w:multiLevelType w:val="hybridMultilevel"/>
    <w:tmpl w:val="5F50E572"/>
    <w:lvl w:ilvl="0" w:tplc="AC445326">
      <w:start w:val="1"/>
      <w:numFmt w:val="decimal"/>
      <w:lvlText w:val="%1."/>
      <w:lvlJc w:val="left"/>
      <w:pPr>
        <w:ind w:left="618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903" w:hanging="360"/>
      </w:pPr>
    </w:lvl>
    <w:lvl w:ilvl="2" w:tplc="040C001B" w:tentative="1">
      <w:start w:val="1"/>
      <w:numFmt w:val="lowerRoman"/>
      <w:lvlText w:val="%3."/>
      <w:lvlJc w:val="right"/>
      <w:pPr>
        <w:ind w:left="7623" w:hanging="180"/>
      </w:pPr>
    </w:lvl>
    <w:lvl w:ilvl="3" w:tplc="040C000F" w:tentative="1">
      <w:start w:val="1"/>
      <w:numFmt w:val="decimal"/>
      <w:lvlText w:val="%4."/>
      <w:lvlJc w:val="left"/>
      <w:pPr>
        <w:ind w:left="8343" w:hanging="360"/>
      </w:pPr>
    </w:lvl>
    <w:lvl w:ilvl="4" w:tplc="040C0019" w:tentative="1">
      <w:start w:val="1"/>
      <w:numFmt w:val="lowerLetter"/>
      <w:lvlText w:val="%5."/>
      <w:lvlJc w:val="left"/>
      <w:pPr>
        <w:ind w:left="9063" w:hanging="360"/>
      </w:pPr>
    </w:lvl>
    <w:lvl w:ilvl="5" w:tplc="040C001B" w:tentative="1">
      <w:start w:val="1"/>
      <w:numFmt w:val="lowerRoman"/>
      <w:lvlText w:val="%6."/>
      <w:lvlJc w:val="right"/>
      <w:pPr>
        <w:ind w:left="9783" w:hanging="180"/>
      </w:pPr>
    </w:lvl>
    <w:lvl w:ilvl="6" w:tplc="040C000F" w:tentative="1">
      <w:start w:val="1"/>
      <w:numFmt w:val="decimal"/>
      <w:lvlText w:val="%7."/>
      <w:lvlJc w:val="left"/>
      <w:pPr>
        <w:ind w:left="10503" w:hanging="360"/>
      </w:pPr>
    </w:lvl>
    <w:lvl w:ilvl="7" w:tplc="040C0019" w:tentative="1">
      <w:start w:val="1"/>
      <w:numFmt w:val="lowerLetter"/>
      <w:lvlText w:val="%8."/>
      <w:lvlJc w:val="left"/>
      <w:pPr>
        <w:ind w:left="11223" w:hanging="360"/>
      </w:pPr>
    </w:lvl>
    <w:lvl w:ilvl="8" w:tplc="040C001B" w:tentative="1">
      <w:start w:val="1"/>
      <w:numFmt w:val="lowerRoman"/>
      <w:lvlText w:val="%9."/>
      <w:lvlJc w:val="right"/>
      <w:pPr>
        <w:ind w:left="11943" w:hanging="180"/>
      </w:pPr>
    </w:lvl>
  </w:abstractNum>
  <w:abstractNum w:abstractNumId="11" w15:restartNumberingAfterBreak="0">
    <w:nsid w:val="533731A8"/>
    <w:multiLevelType w:val="hybridMultilevel"/>
    <w:tmpl w:val="6BEA9032"/>
    <w:lvl w:ilvl="0" w:tplc="359631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112FC4"/>
    <w:multiLevelType w:val="hybridMultilevel"/>
    <w:tmpl w:val="1ED6734E"/>
    <w:lvl w:ilvl="0" w:tplc="F8AECC1E">
      <w:start w:val="1"/>
      <w:numFmt w:val="decimal"/>
      <w:lvlText w:val="%1."/>
      <w:lvlJc w:val="left"/>
      <w:pPr>
        <w:ind w:left="546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183" w:hanging="360"/>
      </w:pPr>
    </w:lvl>
    <w:lvl w:ilvl="2" w:tplc="040C001B" w:tentative="1">
      <w:start w:val="1"/>
      <w:numFmt w:val="lowerRoman"/>
      <w:lvlText w:val="%3."/>
      <w:lvlJc w:val="right"/>
      <w:pPr>
        <w:ind w:left="6903" w:hanging="180"/>
      </w:pPr>
    </w:lvl>
    <w:lvl w:ilvl="3" w:tplc="040C000F" w:tentative="1">
      <w:start w:val="1"/>
      <w:numFmt w:val="decimal"/>
      <w:lvlText w:val="%4."/>
      <w:lvlJc w:val="left"/>
      <w:pPr>
        <w:ind w:left="7623" w:hanging="360"/>
      </w:pPr>
    </w:lvl>
    <w:lvl w:ilvl="4" w:tplc="040C0019" w:tentative="1">
      <w:start w:val="1"/>
      <w:numFmt w:val="lowerLetter"/>
      <w:lvlText w:val="%5."/>
      <w:lvlJc w:val="left"/>
      <w:pPr>
        <w:ind w:left="8343" w:hanging="360"/>
      </w:pPr>
    </w:lvl>
    <w:lvl w:ilvl="5" w:tplc="040C001B" w:tentative="1">
      <w:start w:val="1"/>
      <w:numFmt w:val="lowerRoman"/>
      <w:lvlText w:val="%6."/>
      <w:lvlJc w:val="right"/>
      <w:pPr>
        <w:ind w:left="9063" w:hanging="180"/>
      </w:pPr>
    </w:lvl>
    <w:lvl w:ilvl="6" w:tplc="040C000F" w:tentative="1">
      <w:start w:val="1"/>
      <w:numFmt w:val="decimal"/>
      <w:lvlText w:val="%7."/>
      <w:lvlJc w:val="left"/>
      <w:pPr>
        <w:ind w:left="9783" w:hanging="360"/>
      </w:pPr>
    </w:lvl>
    <w:lvl w:ilvl="7" w:tplc="040C0019" w:tentative="1">
      <w:start w:val="1"/>
      <w:numFmt w:val="lowerLetter"/>
      <w:lvlText w:val="%8."/>
      <w:lvlJc w:val="left"/>
      <w:pPr>
        <w:ind w:left="10503" w:hanging="360"/>
      </w:pPr>
    </w:lvl>
    <w:lvl w:ilvl="8" w:tplc="040C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13" w15:restartNumberingAfterBreak="0">
    <w:nsid w:val="5A40195D"/>
    <w:multiLevelType w:val="multilevel"/>
    <w:tmpl w:val="775432FE"/>
    <w:lvl w:ilvl="0">
      <w:start w:val="8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7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5">
      <w:start w:val="3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Times New Roman" w:hAnsi="Times New Roman" w:hint="default"/>
      </w:rPr>
    </w:lvl>
  </w:abstractNum>
  <w:abstractNum w:abstractNumId="16" w15:restartNumberingAfterBreak="0">
    <w:nsid w:val="6B305D58"/>
    <w:multiLevelType w:val="hybridMultilevel"/>
    <w:tmpl w:val="AD22823E"/>
    <w:lvl w:ilvl="0" w:tplc="238AD1CA">
      <w:start w:val="1"/>
      <w:numFmt w:val="decimal"/>
      <w:lvlText w:val="%1"/>
      <w:lvlJc w:val="left"/>
      <w:pPr>
        <w:tabs>
          <w:tab w:val="num" w:pos="833"/>
        </w:tabs>
        <w:ind w:left="833" w:hanging="360"/>
      </w:pPr>
      <w:rPr>
        <w:rFonts w:ascii="Times New Roman" w:hAnsi="Times New Roman" w:cs="Times New Roman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99796C"/>
    <w:multiLevelType w:val="hybridMultilevel"/>
    <w:tmpl w:val="3726153C"/>
    <w:lvl w:ilvl="0" w:tplc="FD72BD42">
      <w:start w:val="1"/>
      <w:numFmt w:val="decimal"/>
      <w:lvlText w:val="%1."/>
      <w:lvlJc w:val="left"/>
      <w:pPr>
        <w:ind w:left="582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543" w:hanging="360"/>
      </w:pPr>
    </w:lvl>
    <w:lvl w:ilvl="2" w:tplc="040C001B" w:tentative="1">
      <w:start w:val="1"/>
      <w:numFmt w:val="lowerRoman"/>
      <w:lvlText w:val="%3."/>
      <w:lvlJc w:val="right"/>
      <w:pPr>
        <w:ind w:left="7263" w:hanging="180"/>
      </w:pPr>
    </w:lvl>
    <w:lvl w:ilvl="3" w:tplc="040C000F" w:tentative="1">
      <w:start w:val="1"/>
      <w:numFmt w:val="decimal"/>
      <w:lvlText w:val="%4."/>
      <w:lvlJc w:val="left"/>
      <w:pPr>
        <w:ind w:left="7983" w:hanging="360"/>
      </w:pPr>
    </w:lvl>
    <w:lvl w:ilvl="4" w:tplc="040C0019" w:tentative="1">
      <w:start w:val="1"/>
      <w:numFmt w:val="lowerLetter"/>
      <w:lvlText w:val="%5."/>
      <w:lvlJc w:val="left"/>
      <w:pPr>
        <w:ind w:left="8703" w:hanging="360"/>
      </w:pPr>
    </w:lvl>
    <w:lvl w:ilvl="5" w:tplc="040C001B" w:tentative="1">
      <w:start w:val="1"/>
      <w:numFmt w:val="lowerRoman"/>
      <w:lvlText w:val="%6."/>
      <w:lvlJc w:val="right"/>
      <w:pPr>
        <w:ind w:left="9423" w:hanging="180"/>
      </w:pPr>
    </w:lvl>
    <w:lvl w:ilvl="6" w:tplc="040C000F" w:tentative="1">
      <w:start w:val="1"/>
      <w:numFmt w:val="decimal"/>
      <w:lvlText w:val="%7."/>
      <w:lvlJc w:val="left"/>
      <w:pPr>
        <w:ind w:left="10143" w:hanging="360"/>
      </w:pPr>
    </w:lvl>
    <w:lvl w:ilvl="7" w:tplc="040C0019" w:tentative="1">
      <w:start w:val="1"/>
      <w:numFmt w:val="lowerLetter"/>
      <w:lvlText w:val="%8."/>
      <w:lvlJc w:val="left"/>
      <w:pPr>
        <w:ind w:left="10863" w:hanging="360"/>
      </w:pPr>
    </w:lvl>
    <w:lvl w:ilvl="8" w:tplc="040C001B" w:tentative="1">
      <w:start w:val="1"/>
      <w:numFmt w:val="lowerRoman"/>
      <w:lvlText w:val="%9."/>
      <w:lvlJc w:val="right"/>
      <w:pPr>
        <w:ind w:left="11583" w:hanging="180"/>
      </w:pPr>
    </w:lvl>
  </w:abstractNum>
  <w:num w:numId="1">
    <w:abstractNumId w:val="15"/>
  </w:num>
  <w:num w:numId="2">
    <w:abstractNumId w:val="6"/>
  </w:num>
  <w:num w:numId="3">
    <w:abstractNumId w:val="13"/>
  </w:num>
  <w:num w:numId="4">
    <w:abstractNumId w:val="4"/>
  </w:num>
  <w:num w:numId="5">
    <w:abstractNumId w:val="5"/>
  </w:num>
  <w:num w:numId="6">
    <w:abstractNumId w:val="16"/>
  </w:num>
  <w:num w:numId="7">
    <w:abstractNumId w:val="9"/>
  </w:num>
  <w:num w:numId="8">
    <w:abstractNumId w:val="11"/>
  </w:num>
  <w:num w:numId="9">
    <w:abstractNumId w:val="1"/>
  </w:num>
  <w:num w:numId="10">
    <w:abstractNumId w:val="3"/>
  </w:num>
  <w:num w:numId="11">
    <w:abstractNumId w:val="8"/>
  </w:num>
  <w:num w:numId="12">
    <w:abstractNumId w:val="0"/>
  </w:num>
  <w:num w:numId="13">
    <w:abstractNumId w:val="2"/>
  </w:num>
  <w:num w:numId="14">
    <w:abstractNumId w:val="7"/>
  </w:num>
  <w:num w:numId="15">
    <w:abstractNumId w:val="12"/>
  </w:num>
  <w:num w:numId="16">
    <w:abstractNumId w:val="17"/>
  </w:num>
  <w:num w:numId="17">
    <w:abstractNumId w:val="10"/>
  </w:num>
  <w:num w:numId="18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751"/>
    <w:rsid w:val="00001F3F"/>
    <w:rsid w:val="000103EC"/>
    <w:rsid w:val="0001429B"/>
    <w:rsid w:val="000228C7"/>
    <w:rsid w:val="000430B0"/>
    <w:rsid w:val="00053580"/>
    <w:rsid w:val="00054AF7"/>
    <w:rsid w:val="00054F75"/>
    <w:rsid w:val="00056EFE"/>
    <w:rsid w:val="00065AB7"/>
    <w:rsid w:val="00070DA1"/>
    <w:rsid w:val="0007687E"/>
    <w:rsid w:val="00077AA1"/>
    <w:rsid w:val="00081210"/>
    <w:rsid w:val="000815D1"/>
    <w:rsid w:val="00093CFF"/>
    <w:rsid w:val="000A3206"/>
    <w:rsid w:val="000A53C6"/>
    <w:rsid w:val="000C4394"/>
    <w:rsid w:val="000C43A7"/>
    <w:rsid w:val="000C74F1"/>
    <w:rsid w:val="000D5E6C"/>
    <w:rsid w:val="000E0F55"/>
    <w:rsid w:val="000E3D37"/>
    <w:rsid w:val="000E3FAB"/>
    <w:rsid w:val="000E412C"/>
    <w:rsid w:val="000E481F"/>
    <w:rsid w:val="000E618C"/>
    <w:rsid w:val="000F097A"/>
    <w:rsid w:val="000F1118"/>
    <w:rsid w:val="000F1C41"/>
    <w:rsid w:val="000F2646"/>
    <w:rsid w:val="00101638"/>
    <w:rsid w:val="00103E80"/>
    <w:rsid w:val="00104A28"/>
    <w:rsid w:val="00105DDE"/>
    <w:rsid w:val="00107A03"/>
    <w:rsid w:val="001152BA"/>
    <w:rsid w:val="001248B2"/>
    <w:rsid w:val="00124FBF"/>
    <w:rsid w:val="00126EA2"/>
    <w:rsid w:val="001274DF"/>
    <w:rsid w:val="001304AD"/>
    <w:rsid w:val="00131AEE"/>
    <w:rsid w:val="00131E05"/>
    <w:rsid w:val="0013516F"/>
    <w:rsid w:val="00136F18"/>
    <w:rsid w:val="001440C8"/>
    <w:rsid w:val="001451D2"/>
    <w:rsid w:val="00147689"/>
    <w:rsid w:val="00150266"/>
    <w:rsid w:val="001522F0"/>
    <w:rsid w:val="00153C41"/>
    <w:rsid w:val="00153C46"/>
    <w:rsid w:val="00160F49"/>
    <w:rsid w:val="0016225C"/>
    <w:rsid w:val="0016352A"/>
    <w:rsid w:val="0016368A"/>
    <w:rsid w:val="00163E6C"/>
    <w:rsid w:val="00164C66"/>
    <w:rsid w:val="00165942"/>
    <w:rsid w:val="00180DE3"/>
    <w:rsid w:val="0018382A"/>
    <w:rsid w:val="00194002"/>
    <w:rsid w:val="001A5A18"/>
    <w:rsid w:val="001A79A0"/>
    <w:rsid w:val="001B6354"/>
    <w:rsid w:val="001B6F14"/>
    <w:rsid w:val="001B7545"/>
    <w:rsid w:val="001C5296"/>
    <w:rsid w:val="001C5EB6"/>
    <w:rsid w:val="001D224A"/>
    <w:rsid w:val="001D23FD"/>
    <w:rsid w:val="001E3866"/>
    <w:rsid w:val="001F4467"/>
    <w:rsid w:val="001F568B"/>
    <w:rsid w:val="001F5FB8"/>
    <w:rsid w:val="001F7434"/>
    <w:rsid w:val="002004CC"/>
    <w:rsid w:val="00200B5B"/>
    <w:rsid w:val="002024F0"/>
    <w:rsid w:val="00204190"/>
    <w:rsid w:val="00206D8B"/>
    <w:rsid w:val="00214233"/>
    <w:rsid w:val="00215979"/>
    <w:rsid w:val="0023259F"/>
    <w:rsid w:val="00234A41"/>
    <w:rsid w:val="00236CBA"/>
    <w:rsid w:val="00237644"/>
    <w:rsid w:val="002376D2"/>
    <w:rsid w:val="00237F15"/>
    <w:rsid w:val="00240AA1"/>
    <w:rsid w:val="00240D91"/>
    <w:rsid w:val="002471FC"/>
    <w:rsid w:val="00250ED4"/>
    <w:rsid w:val="00251289"/>
    <w:rsid w:val="00252F0A"/>
    <w:rsid w:val="0025485A"/>
    <w:rsid w:val="002700C0"/>
    <w:rsid w:val="00274776"/>
    <w:rsid w:val="002859C3"/>
    <w:rsid w:val="00286DBB"/>
    <w:rsid w:val="00293167"/>
    <w:rsid w:val="0029719A"/>
    <w:rsid w:val="002C6C1B"/>
    <w:rsid w:val="002C7DF9"/>
    <w:rsid w:val="002C7E7C"/>
    <w:rsid w:val="002D3489"/>
    <w:rsid w:val="002D6806"/>
    <w:rsid w:val="002E218C"/>
    <w:rsid w:val="002E37AE"/>
    <w:rsid w:val="002E4E64"/>
    <w:rsid w:val="002F0FE4"/>
    <w:rsid w:val="002F2820"/>
    <w:rsid w:val="00301CC1"/>
    <w:rsid w:val="003121E3"/>
    <w:rsid w:val="003130BB"/>
    <w:rsid w:val="00314C95"/>
    <w:rsid w:val="00315786"/>
    <w:rsid w:val="00316AFF"/>
    <w:rsid w:val="00324350"/>
    <w:rsid w:val="0034020D"/>
    <w:rsid w:val="003425B9"/>
    <w:rsid w:val="00343872"/>
    <w:rsid w:val="00345251"/>
    <w:rsid w:val="00352AD4"/>
    <w:rsid w:val="00353447"/>
    <w:rsid w:val="00356FB6"/>
    <w:rsid w:val="0035766E"/>
    <w:rsid w:val="00360D9E"/>
    <w:rsid w:val="00361334"/>
    <w:rsid w:val="00361B7A"/>
    <w:rsid w:val="00367203"/>
    <w:rsid w:val="0037224C"/>
    <w:rsid w:val="00372B3B"/>
    <w:rsid w:val="0037775C"/>
    <w:rsid w:val="00380174"/>
    <w:rsid w:val="003808D1"/>
    <w:rsid w:val="00380BBF"/>
    <w:rsid w:val="003A24DB"/>
    <w:rsid w:val="003A4583"/>
    <w:rsid w:val="003B0D29"/>
    <w:rsid w:val="003B1E73"/>
    <w:rsid w:val="003C598C"/>
    <w:rsid w:val="003D695C"/>
    <w:rsid w:val="003D6F7A"/>
    <w:rsid w:val="003E5A1F"/>
    <w:rsid w:val="003F4F51"/>
    <w:rsid w:val="004006AA"/>
    <w:rsid w:val="00403CA3"/>
    <w:rsid w:val="00410661"/>
    <w:rsid w:val="00412C2C"/>
    <w:rsid w:val="004151E1"/>
    <w:rsid w:val="0042258B"/>
    <w:rsid w:val="004300B3"/>
    <w:rsid w:val="00431D3C"/>
    <w:rsid w:val="00432FAE"/>
    <w:rsid w:val="00434BB2"/>
    <w:rsid w:val="00436688"/>
    <w:rsid w:val="00441257"/>
    <w:rsid w:val="004418E6"/>
    <w:rsid w:val="00450834"/>
    <w:rsid w:val="00455426"/>
    <w:rsid w:val="00461D52"/>
    <w:rsid w:val="004745BA"/>
    <w:rsid w:val="004806A5"/>
    <w:rsid w:val="004844D7"/>
    <w:rsid w:val="00487392"/>
    <w:rsid w:val="0048783A"/>
    <w:rsid w:val="00493040"/>
    <w:rsid w:val="00494151"/>
    <w:rsid w:val="004979A7"/>
    <w:rsid w:val="004A3E28"/>
    <w:rsid w:val="004B4D86"/>
    <w:rsid w:val="004B5FCE"/>
    <w:rsid w:val="004C06EF"/>
    <w:rsid w:val="004C0F46"/>
    <w:rsid w:val="004C180C"/>
    <w:rsid w:val="004C216B"/>
    <w:rsid w:val="004C50B4"/>
    <w:rsid w:val="004C5438"/>
    <w:rsid w:val="004D491C"/>
    <w:rsid w:val="004D4B62"/>
    <w:rsid w:val="004E0F7A"/>
    <w:rsid w:val="004E36E7"/>
    <w:rsid w:val="004E60C7"/>
    <w:rsid w:val="004E6F99"/>
    <w:rsid w:val="004F5537"/>
    <w:rsid w:val="00500A46"/>
    <w:rsid w:val="0050572E"/>
    <w:rsid w:val="005069CA"/>
    <w:rsid w:val="0053079D"/>
    <w:rsid w:val="00532C09"/>
    <w:rsid w:val="00534D68"/>
    <w:rsid w:val="0053616E"/>
    <w:rsid w:val="00540A1B"/>
    <w:rsid w:val="005414A3"/>
    <w:rsid w:val="005427F5"/>
    <w:rsid w:val="005428BC"/>
    <w:rsid w:val="0054592B"/>
    <w:rsid w:val="00550909"/>
    <w:rsid w:val="00552804"/>
    <w:rsid w:val="00552DEB"/>
    <w:rsid w:val="00556278"/>
    <w:rsid w:val="00560B24"/>
    <w:rsid w:val="0056149C"/>
    <w:rsid w:val="0056425F"/>
    <w:rsid w:val="00564608"/>
    <w:rsid w:val="00570F04"/>
    <w:rsid w:val="00571532"/>
    <w:rsid w:val="00581C22"/>
    <w:rsid w:val="00581E79"/>
    <w:rsid w:val="00582591"/>
    <w:rsid w:val="005855CD"/>
    <w:rsid w:val="005864AE"/>
    <w:rsid w:val="0059254F"/>
    <w:rsid w:val="00593FFF"/>
    <w:rsid w:val="005A6292"/>
    <w:rsid w:val="005B1D88"/>
    <w:rsid w:val="005C549C"/>
    <w:rsid w:val="005C662B"/>
    <w:rsid w:val="005C798E"/>
    <w:rsid w:val="005D0F24"/>
    <w:rsid w:val="005D21FA"/>
    <w:rsid w:val="005D270E"/>
    <w:rsid w:val="005E05DB"/>
    <w:rsid w:val="005E1656"/>
    <w:rsid w:val="005E207B"/>
    <w:rsid w:val="005E6613"/>
    <w:rsid w:val="005F387D"/>
    <w:rsid w:val="00601F0F"/>
    <w:rsid w:val="0061643E"/>
    <w:rsid w:val="00624AF2"/>
    <w:rsid w:val="00624FF1"/>
    <w:rsid w:val="0062571A"/>
    <w:rsid w:val="00633268"/>
    <w:rsid w:val="0063611D"/>
    <w:rsid w:val="00645614"/>
    <w:rsid w:val="006464FF"/>
    <w:rsid w:val="0064707B"/>
    <w:rsid w:val="006542F9"/>
    <w:rsid w:val="006548B3"/>
    <w:rsid w:val="00660975"/>
    <w:rsid w:val="00661120"/>
    <w:rsid w:val="00662A67"/>
    <w:rsid w:val="00663E6E"/>
    <w:rsid w:val="00665E68"/>
    <w:rsid w:val="00671B10"/>
    <w:rsid w:val="006723DF"/>
    <w:rsid w:val="00673301"/>
    <w:rsid w:val="00674479"/>
    <w:rsid w:val="00675C0F"/>
    <w:rsid w:val="0067602B"/>
    <w:rsid w:val="00677C5F"/>
    <w:rsid w:val="00677D51"/>
    <w:rsid w:val="006813DC"/>
    <w:rsid w:val="006910E7"/>
    <w:rsid w:val="00691DA9"/>
    <w:rsid w:val="006A2C39"/>
    <w:rsid w:val="006B0653"/>
    <w:rsid w:val="006B09E4"/>
    <w:rsid w:val="006B6CF8"/>
    <w:rsid w:val="006C5591"/>
    <w:rsid w:val="006D5335"/>
    <w:rsid w:val="006E45FC"/>
    <w:rsid w:val="006E60EF"/>
    <w:rsid w:val="006F0CC6"/>
    <w:rsid w:val="006F4C04"/>
    <w:rsid w:val="006F63E9"/>
    <w:rsid w:val="00705236"/>
    <w:rsid w:val="0071790F"/>
    <w:rsid w:val="00722379"/>
    <w:rsid w:val="00725F74"/>
    <w:rsid w:val="0073336F"/>
    <w:rsid w:val="00740C69"/>
    <w:rsid w:val="00743A80"/>
    <w:rsid w:val="00744788"/>
    <w:rsid w:val="007452A1"/>
    <w:rsid w:val="00750A9F"/>
    <w:rsid w:val="0075247B"/>
    <w:rsid w:val="00757AB8"/>
    <w:rsid w:val="00762070"/>
    <w:rsid w:val="0076352E"/>
    <w:rsid w:val="00763AEB"/>
    <w:rsid w:val="00773EAF"/>
    <w:rsid w:val="00780EE7"/>
    <w:rsid w:val="007839E1"/>
    <w:rsid w:val="00793CBA"/>
    <w:rsid w:val="00794631"/>
    <w:rsid w:val="007A0AE8"/>
    <w:rsid w:val="007A3085"/>
    <w:rsid w:val="007A3CAA"/>
    <w:rsid w:val="007B01F1"/>
    <w:rsid w:val="007D0812"/>
    <w:rsid w:val="007D3EDB"/>
    <w:rsid w:val="007D48DE"/>
    <w:rsid w:val="007D5B5B"/>
    <w:rsid w:val="007E1106"/>
    <w:rsid w:val="007E5388"/>
    <w:rsid w:val="0080196D"/>
    <w:rsid w:val="00806382"/>
    <w:rsid w:val="008072FF"/>
    <w:rsid w:val="00810F70"/>
    <w:rsid w:val="00816710"/>
    <w:rsid w:val="0082739F"/>
    <w:rsid w:val="00831470"/>
    <w:rsid w:val="008348C1"/>
    <w:rsid w:val="008402EB"/>
    <w:rsid w:val="00844F2E"/>
    <w:rsid w:val="008502B0"/>
    <w:rsid w:val="008502B5"/>
    <w:rsid w:val="00852600"/>
    <w:rsid w:val="00852CB5"/>
    <w:rsid w:val="00853A8A"/>
    <w:rsid w:val="00864856"/>
    <w:rsid w:val="00865A0D"/>
    <w:rsid w:val="00866A3C"/>
    <w:rsid w:val="00870361"/>
    <w:rsid w:val="00872E53"/>
    <w:rsid w:val="00880AEE"/>
    <w:rsid w:val="00885E52"/>
    <w:rsid w:val="0088629B"/>
    <w:rsid w:val="008865B6"/>
    <w:rsid w:val="008A0125"/>
    <w:rsid w:val="008A3557"/>
    <w:rsid w:val="008B511D"/>
    <w:rsid w:val="008B69D4"/>
    <w:rsid w:val="008B7AFE"/>
    <w:rsid w:val="008C4007"/>
    <w:rsid w:val="008C57C4"/>
    <w:rsid w:val="008E1316"/>
    <w:rsid w:val="008F2DA9"/>
    <w:rsid w:val="008F4695"/>
    <w:rsid w:val="008F503D"/>
    <w:rsid w:val="008F543F"/>
    <w:rsid w:val="00904B83"/>
    <w:rsid w:val="00913AE9"/>
    <w:rsid w:val="009168DF"/>
    <w:rsid w:val="0093242E"/>
    <w:rsid w:val="009340E7"/>
    <w:rsid w:val="00934284"/>
    <w:rsid w:val="00935398"/>
    <w:rsid w:val="00935F30"/>
    <w:rsid w:val="0094114C"/>
    <w:rsid w:val="00947575"/>
    <w:rsid w:val="009567D4"/>
    <w:rsid w:val="00962900"/>
    <w:rsid w:val="00971946"/>
    <w:rsid w:val="00971F02"/>
    <w:rsid w:val="00972432"/>
    <w:rsid w:val="0097249B"/>
    <w:rsid w:val="00975951"/>
    <w:rsid w:val="009770E6"/>
    <w:rsid w:val="00987C12"/>
    <w:rsid w:val="0099252F"/>
    <w:rsid w:val="009948C5"/>
    <w:rsid w:val="009A493F"/>
    <w:rsid w:val="009A6A4A"/>
    <w:rsid w:val="009A7950"/>
    <w:rsid w:val="009B49A5"/>
    <w:rsid w:val="009B76CF"/>
    <w:rsid w:val="009C0719"/>
    <w:rsid w:val="009C5B9F"/>
    <w:rsid w:val="009D1C18"/>
    <w:rsid w:val="009D7738"/>
    <w:rsid w:val="009E08A1"/>
    <w:rsid w:val="009E112C"/>
    <w:rsid w:val="009E7819"/>
    <w:rsid w:val="009F3EA5"/>
    <w:rsid w:val="00A00EF6"/>
    <w:rsid w:val="00A015A3"/>
    <w:rsid w:val="00A02770"/>
    <w:rsid w:val="00A10A46"/>
    <w:rsid w:val="00A12784"/>
    <w:rsid w:val="00A13845"/>
    <w:rsid w:val="00A15193"/>
    <w:rsid w:val="00A15707"/>
    <w:rsid w:val="00A318F1"/>
    <w:rsid w:val="00A34AE3"/>
    <w:rsid w:val="00A47EC0"/>
    <w:rsid w:val="00A50BB8"/>
    <w:rsid w:val="00A57E41"/>
    <w:rsid w:val="00A65DBA"/>
    <w:rsid w:val="00A713D9"/>
    <w:rsid w:val="00A73A5F"/>
    <w:rsid w:val="00A8403D"/>
    <w:rsid w:val="00A92E79"/>
    <w:rsid w:val="00A93F90"/>
    <w:rsid w:val="00AA470E"/>
    <w:rsid w:val="00AA6017"/>
    <w:rsid w:val="00AB117C"/>
    <w:rsid w:val="00AB1C22"/>
    <w:rsid w:val="00AB7DB6"/>
    <w:rsid w:val="00AC0354"/>
    <w:rsid w:val="00AC4A5A"/>
    <w:rsid w:val="00AC6D46"/>
    <w:rsid w:val="00AD0415"/>
    <w:rsid w:val="00AD2D0B"/>
    <w:rsid w:val="00AE551B"/>
    <w:rsid w:val="00AE70A8"/>
    <w:rsid w:val="00AF042F"/>
    <w:rsid w:val="00AF137F"/>
    <w:rsid w:val="00AF2252"/>
    <w:rsid w:val="00AF3740"/>
    <w:rsid w:val="00AF544D"/>
    <w:rsid w:val="00AF7CE8"/>
    <w:rsid w:val="00B0158E"/>
    <w:rsid w:val="00B016B2"/>
    <w:rsid w:val="00B01702"/>
    <w:rsid w:val="00B0414F"/>
    <w:rsid w:val="00B06491"/>
    <w:rsid w:val="00B20164"/>
    <w:rsid w:val="00B24870"/>
    <w:rsid w:val="00B27ACE"/>
    <w:rsid w:val="00B32CF8"/>
    <w:rsid w:val="00B375DC"/>
    <w:rsid w:val="00B402AA"/>
    <w:rsid w:val="00B40C89"/>
    <w:rsid w:val="00B40E63"/>
    <w:rsid w:val="00B50A0B"/>
    <w:rsid w:val="00B54DB0"/>
    <w:rsid w:val="00B606C3"/>
    <w:rsid w:val="00B63B83"/>
    <w:rsid w:val="00B6405A"/>
    <w:rsid w:val="00B645DB"/>
    <w:rsid w:val="00B72BD6"/>
    <w:rsid w:val="00B7561A"/>
    <w:rsid w:val="00B771B5"/>
    <w:rsid w:val="00B83486"/>
    <w:rsid w:val="00B90763"/>
    <w:rsid w:val="00B9112B"/>
    <w:rsid w:val="00B94E96"/>
    <w:rsid w:val="00B96DD1"/>
    <w:rsid w:val="00B9759F"/>
    <w:rsid w:val="00BA09AD"/>
    <w:rsid w:val="00BA4D9E"/>
    <w:rsid w:val="00BA5DB2"/>
    <w:rsid w:val="00BA7299"/>
    <w:rsid w:val="00BB4A0C"/>
    <w:rsid w:val="00BB650E"/>
    <w:rsid w:val="00BB6A7B"/>
    <w:rsid w:val="00BC3244"/>
    <w:rsid w:val="00BC42DE"/>
    <w:rsid w:val="00BC7CEC"/>
    <w:rsid w:val="00BD017F"/>
    <w:rsid w:val="00BD3954"/>
    <w:rsid w:val="00BD4067"/>
    <w:rsid w:val="00BE0885"/>
    <w:rsid w:val="00BE1108"/>
    <w:rsid w:val="00BE25E8"/>
    <w:rsid w:val="00BE42BB"/>
    <w:rsid w:val="00BE4721"/>
    <w:rsid w:val="00BE503A"/>
    <w:rsid w:val="00BE623D"/>
    <w:rsid w:val="00BF3EEC"/>
    <w:rsid w:val="00BF4EF8"/>
    <w:rsid w:val="00C00CFD"/>
    <w:rsid w:val="00C02785"/>
    <w:rsid w:val="00C04319"/>
    <w:rsid w:val="00C07FD8"/>
    <w:rsid w:val="00C10E69"/>
    <w:rsid w:val="00C17BB3"/>
    <w:rsid w:val="00C25CC0"/>
    <w:rsid w:val="00C263B1"/>
    <w:rsid w:val="00C274F9"/>
    <w:rsid w:val="00C316B7"/>
    <w:rsid w:val="00C3474C"/>
    <w:rsid w:val="00C34DDC"/>
    <w:rsid w:val="00C421EE"/>
    <w:rsid w:val="00C4363E"/>
    <w:rsid w:val="00C44C27"/>
    <w:rsid w:val="00C47C99"/>
    <w:rsid w:val="00C5309A"/>
    <w:rsid w:val="00C63D7F"/>
    <w:rsid w:val="00C73288"/>
    <w:rsid w:val="00C75775"/>
    <w:rsid w:val="00C77A56"/>
    <w:rsid w:val="00C830CF"/>
    <w:rsid w:val="00C83990"/>
    <w:rsid w:val="00C84539"/>
    <w:rsid w:val="00C86FD2"/>
    <w:rsid w:val="00C91754"/>
    <w:rsid w:val="00C919D8"/>
    <w:rsid w:val="00C939E3"/>
    <w:rsid w:val="00C94E02"/>
    <w:rsid w:val="00C96B63"/>
    <w:rsid w:val="00C97F63"/>
    <w:rsid w:val="00CA37C4"/>
    <w:rsid w:val="00CB09AE"/>
    <w:rsid w:val="00CB1758"/>
    <w:rsid w:val="00CC08B6"/>
    <w:rsid w:val="00CC0ACB"/>
    <w:rsid w:val="00CC3E21"/>
    <w:rsid w:val="00CC5AB2"/>
    <w:rsid w:val="00CC6C3B"/>
    <w:rsid w:val="00CD1D87"/>
    <w:rsid w:val="00CD5059"/>
    <w:rsid w:val="00CD6D1B"/>
    <w:rsid w:val="00CE0D94"/>
    <w:rsid w:val="00CE16A8"/>
    <w:rsid w:val="00CE1EB2"/>
    <w:rsid w:val="00CE4C7D"/>
    <w:rsid w:val="00CE7D43"/>
    <w:rsid w:val="00CF1961"/>
    <w:rsid w:val="00CF24A3"/>
    <w:rsid w:val="00CF3899"/>
    <w:rsid w:val="00CF3DC8"/>
    <w:rsid w:val="00CF4E96"/>
    <w:rsid w:val="00CF509E"/>
    <w:rsid w:val="00D02522"/>
    <w:rsid w:val="00D05E9B"/>
    <w:rsid w:val="00D11DB3"/>
    <w:rsid w:val="00D141F4"/>
    <w:rsid w:val="00D22C1D"/>
    <w:rsid w:val="00D256DC"/>
    <w:rsid w:val="00D26751"/>
    <w:rsid w:val="00D32F05"/>
    <w:rsid w:val="00D4133F"/>
    <w:rsid w:val="00D424AF"/>
    <w:rsid w:val="00D43B6E"/>
    <w:rsid w:val="00D4632B"/>
    <w:rsid w:val="00D46F40"/>
    <w:rsid w:val="00D47947"/>
    <w:rsid w:val="00D47BE8"/>
    <w:rsid w:val="00D60390"/>
    <w:rsid w:val="00D62095"/>
    <w:rsid w:val="00D62D1B"/>
    <w:rsid w:val="00D719C8"/>
    <w:rsid w:val="00D72A63"/>
    <w:rsid w:val="00D81FFC"/>
    <w:rsid w:val="00D835CB"/>
    <w:rsid w:val="00D92618"/>
    <w:rsid w:val="00D93547"/>
    <w:rsid w:val="00D95DB6"/>
    <w:rsid w:val="00D972C8"/>
    <w:rsid w:val="00DA02CD"/>
    <w:rsid w:val="00DA1B04"/>
    <w:rsid w:val="00DA2318"/>
    <w:rsid w:val="00DA39EF"/>
    <w:rsid w:val="00DA3F60"/>
    <w:rsid w:val="00DB6DFB"/>
    <w:rsid w:val="00DC1920"/>
    <w:rsid w:val="00DC73BC"/>
    <w:rsid w:val="00DD30E0"/>
    <w:rsid w:val="00DD3820"/>
    <w:rsid w:val="00DD7DA0"/>
    <w:rsid w:val="00DE2408"/>
    <w:rsid w:val="00DF3153"/>
    <w:rsid w:val="00E13657"/>
    <w:rsid w:val="00E2227C"/>
    <w:rsid w:val="00E272CA"/>
    <w:rsid w:val="00E32D87"/>
    <w:rsid w:val="00E33932"/>
    <w:rsid w:val="00E34E58"/>
    <w:rsid w:val="00E35843"/>
    <w:rsid w:val="00E374BE"/>
    <w:rsid w:val="00E40821"/>
    <w:rsid w:val="00E42B23"/>
    <w:rsid w:val="00E52D84"/>
    <w:rsid w:val="00E57AB2"/>
    <w:rsid w:val="00E60370"/>
    <w:rsid w:val="00E60B25"/>
    <w:rsid w:val="00E60D9D"/>
    <w:rsid w:val="00E70F22"/>
    <w:rsid w:val="00E71FBE"/>
    <w:rsid w:val="00E73198"/>
    <w:rsid w:val="00E74E27"/>
    <w:rsid w:val="00E75005"/>
    <w:rsid w:val="00E80240"/>
    <w:rsid w:val="00E82122"/>
    <w:rsid w:val="00E83C68"/>
    <w:rsid w:val="00E85BA2"/>
    <w:rsid w:val="00E922C3"/>
    <w:rsid w:val="00E93341"/>
    <w:rsid w:val="00E97B96"/>
    <w:rsid w:val="00EA03A7"/>
    <w:rsid w:val="00EA5270"/>
    <w:rsid w:val="00EA5409"/>
    <w:rsid w:val="00EB3D6E"/>
    <w:rsid w:val="00EC4137"/>
    <w:rsid w:val="00EC74AA"/>
    <w:rsid w:val="00ED76D9"/>
    <w:rsid w:val="00EE2EA3"/>
    <w:rsid w:val="00EF0339"/>
    <w:rsid w:val="00EF08F1"/>
    <w:rsid w:val="00EF38C3"/>
    <w:rsid w:val="00EF55AF"/>
    <w:rsid w:val="00F01F66"/>
    <w:rsid w:val="00F026F2"/>
    <w:rsid w:val="00F037DF"/>
    <w:rsid w:val="00F044A6"/>
    <w:rsid w:val="00F06F76"/>
    <w:rsid w:val="00F07EC5"/>
    <w:rsid w:val="00F1307B"/>
    <w:rsid w:val="00F135B1"/>
    <w:rsid w:val="00F1565A"/>
    <w:rsid w:val="00F27BC2"/>
    <w:rsid w:val="00F27DDF"/>
    <w:rsid w:val="00F31A69"/>
    <w:rsid w:val="00F32A4F"/>
    <w:rsid w:val="00F34A02"/>
    <w:rsid w:val="00F36145"/>
    <w:rsid w:val="00F434F7"/>
    <w:rsid w:val="00F5179B"/>
    <w:rsid w:val="00F55472"/>
    <w:rsid w:val="00F56D87"/>
    <w:rsid w:val="00F605D0"/>
    <w:rsid w:val="00F62BD4"/>
    <w:rsid w:val="00F64EF6"/>
    <w:rsid w:val="00F659AE"/>
    <w:rsid w:val="00F754AC"/>
    <w:rsid w:val="00F83FD9"/>
    <w:rsid w:val="00F85597"/>
    <w:rsid w:val="00F85FC6"/>
    <w:rsid w:val="00F86A15"/>
    <w:rsid w:val="00F86ED6"/>
    <w:rsid w:val="00F91966"/>
    <w:rsid w:val="00F91E88"/>
    <w:rsid w:val="00FA49B9"/>
    <w:rsid w:val="00FA5B4D"/>
    <w:rsid w:val="00FA71FE"/>
    <w:rsid w:val="00FA7A9E"/>
    <w:rsid w:val="00FB07B8"/>
    <w:rsid w:val="00FB2217"/>
    <w:rsid w:val="00FB2F1D"/>
    <w:rsid w:val="00FB33C1"/>
    <w:rsid w:val="00FB6EED"/>
    <w:rsid w:val="00FC75E5"/>
    <w:rsid w:val="00FD09D9"/>
    <w:rsid w:val="00FD2049"/>
    <w:rsid w:val="00FE1F6F"/>
    <w:rsid w:val="00FE5303"/>
    <w:rsid w:val="00FE5F6A"/>
    <w:rsid w:val="00FE7FCE"/>
    <w:rsid w:val="00FF5AB6"/>
    <w:rsid w:val="00FF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1F0768B2"/>
  <w15:docId w15:val="{2049E6A8-8981-4E2A-9A8E-231F6436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E5303"/>
    <w:pPr>
      <w:suppressAutoHyphens/>
      <w:spacing w:line="240" w:lineRule="atLeast"/>
    </w:pPr>
    <w:rPr>
      <w:lang w:val="fr-CH"/>
    </w:rPr>
  </w:style>
  <w:style w:type="paragraph" w:styleId="Heading1">
    <w:name w:val="heading 1"/>
    <w:aliases w:val="Table_G"/>
    <w:basedOn w:val="SingleTxtG"/>
    <w:next w:val="SingleTxtG"/>
    <w:qFormat/>
    <w:rsid w:val="006B09E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6B09E4"/>
    <w:pPr>
      <w:outlineLvl w:val="1"/>
    </w:pPr>
  </w:style>
  <w:style w:type="paragraph" w:styleId="Heading3">
    <w:name w:val="heading 3"/>
    <w:basedOn w:val="Normal"/>
    <w:next w:val="Normal"/>
    <w:qFormat/>
    <w:rsid w:val="006B09E4"/>
    <w:pPr>
      <w:outlineLvl w:val="2"/>
    </w:pPr>
  </w:style>
  <w:style w:type="paragraph" w:styleId="Heading4">
    <w:name w:val="heading 4"/>
    <w:basedOn w:val="Normal"/>
    <w:next w:val="Normal"/>
    <w:qFormat/>
    <w:rsid w:val="006B09E4"/>
    <w:pPr>
      <w:outlineLvl w:val="3"/>
    </w:pPr>
  </w:style>
  <w:style w:type="paragraph" w:styleId="Heading5">
    <w:name w:val="heading 5"/>
    <w:basedOn w:val="Normal"/>
    <w:next w:val="Normal"/>
    <w:qFormat/>
    <w:rsid w:val="006B09E4"/>
    <w:pPr>
      <w:outlineLvl w:val="4"/>
    </w:pPr>
  </w:style>
  <w:style w:type="paragraph" w:styleId="Heading6">
    <w:name w:val="heading 6"/>
    <w:basedOn w:val="Normal"/>
    <w:next w:val="Normal"/>
    <w:qFormat/>
    <w:rsid w:val="006B09E4"/>
    <w:pPr>
      <w:outlineLvl w:val="5"/>
    </w:pPr>
  </w:style>
  <w:style w:type="paragraph" w:styleId="Heading7">
    <w:name w:val="heading 7"/>
    <w:basedOn w:val="Normal"/>
    <w:next w:val="Normal"/>
    <w:qFormat/>
    <w:rsid w:val="006B09E4"/>
    <w:pPr>
      <w:outlineLvl w:val="6"/>
    </w:pPr>
  </w:style>
  <w:style w:type="paragraph" w:styleId="Heading8">
    <w:name w:val="heading 8"/>
    <w:basedOn w:val="Normal"/>
    <w:next w:val="Normal"/>
    <w:qFormat/>
    <w:rsid w:val="006B09E4"/>
    <w:pPr>
      <w:outlineLvl w:val="7"/>
    </w:pPr>
  </w:style>
  <w:style w:type="paragraph" w:styleId="Heading9">
    <w:name w:val="heading 9"/>
    <w:basedOn w:val="Normal"/>
    <w:next w:val="Normal"/>
    <w:qFormat/>
    <w:rsid w:val="006B09E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6B09E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6B09E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6B09E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6B09E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B09E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B09E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6B09E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6B09E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6B09E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6B09E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6B09E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6B09E4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6B09E4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semiHidden/>
    <w:rsid w:val="006B09E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semiHidden/>
    <w:rsid w:val="006B09E4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uiPriority w:val="99"/>
    <w:rsid w:val="006B09E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"/>
    <w:basedOn w:val="Normal"/>
    <w:link w:val="FootnoteTextChar"/>
    <w:semiHidden/>
    <w:rsid w:val="006B09E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semiHidden/>
    <w:rsid w:val="006B09E4"/>
  </w:style>
  <w:style w:type="character" w:styleId="PageNumber">
    <w:name w:val="page number"/>
    <w:aliases w:val="7_G"/>
    <w:rsid w:val="006B09E4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rsid w:val="006B09E4"/>
    <w:pPr>
      <w:spacing w:line="240" w:lineRule="auto"/>
    </w:pPr>
    <w:rPr>
      <w:sz w:val="16"/>
    </w:rPr>
  </w:style>
  <w:style w:type="character" w:styleId="Hyperlink">
    <w:name w:val="Hyperlink"/>
    <w:rsid w:val="006B09E4"/>
    <w:rPr>
      <w:color w:val="auto"/>
      <w:u w:val="none"/>
    </w:rPr>
  </w:style>
  <w:style w:type="character" w:styleId="FollowedHyperlink">
    <w:name w:val="FollowedHyperlink"/>
    <w:rsid w:val="006B09E4"/>
    <w:rPr>
      <w:color w:val="auto"/>
      <w:u w:val="none"/>
    </w:rPr>
  </w:style>
  <w:style w:type="paragraph" w:customStyle="1" w:styleId="Default">
    <w:name w:val="Default"/>
    <w:rsid w:val="006B09E4"/>
    <w:pPr>
      <w:autoSpaceDE w:val="0"/>
      <w:autoSpaceDN w:val="0"/>
      <w:adjustRightInd w:val="0"/>
    </w:pPr>
    <w:rPr>
      <w:snapToGrid w:val="0"/>
      <w:color w:val="000000"/>
      <w:sz w:val="24"/>
      <w:szCs w:val="24"/>
      <w:lang w:val="de-DE"/>
    </w:rPr>
  </w:style>
  <w:style w:type="table" w:styleId="TableGrid">
    <w:name w:val="Table Grid"/>
    <w:basedOn w:val="TableNormal"/>
    <w:rsid w:val="006B09E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rsid w:val="006B09E4"/>
    <w:pPr>
      <w:spacing w:line="240" w:lineRule="auto"/>
    </w:pPr>
    <w:rPr>
      <w:sz w:val="16"/>
      <w:szCs w:val="16"/>
    </w:rPr>
  </w:style>
  <w:style w:type="character" w:customStyle="1" w:styleId="CarCar">
    <w:name w:val="Car Car"/>
    <w:locked/>
    <w:rsid w:val="006B09E4"/>
    <w:rPr>
      <w:rFonts w:ascii="Times New Roman" w:hAnsi="Times New Roman"/>
      <w:sz w:val="16"/>
      <w:lang w:val="fr-CH"/>
    </w:rPr>
  </w:style>
  <w:style w:type="paragraph" w:customStyle="1" w:styleId="Bearbeitung">
    <w:name w:val="Bearbeitung"/>
    <w:hidden/>
    <w:semiHidden/>
    <w:rsid w:val="006B09E4"/>
    <w:rPr>
      <w:lang w:val="fr-CH"/>
    </w:rPr>
  </w:style>
  <w:style w:type="character" w:customStyle="1" w:styleId="H1GChar">
    <w:name w:val="_ H_1_G Char"/>
    <w:locked/>
    <w:rsid w:val="006B09E4"/>
    <w:rPr>
      <w:b/>
      <w:sz w:val="24"/>
      <w:lang w:val="fr-CH"/>
    </w:rPr>
  </w:style>
  <w:style w:type="character" w:styleId="CommentReference">
    <w:name w:val="annotation reference"/>
    <w:semiHidden/>
    <w:rsid w:val="006B09E4"/>
    <w:rPr>
      <w:sz w:val="16"/>
    </w:rPr>
  </w:style>
  <w:style w:type="paragraph" w:styleId="CommentText">
    <w:name w:val="annotation text"/>
    <w:basedOn w:val="Normal"/>
    <w:uiPriority w:val="99"/>
    <w:semiHidden/>
    <w:rsid w:val="006B09E4"/>
  </w:style>
  <w:style w:type="paragraph" w:styleId="CommentSubject">
    <w:name w:val="annotation subject"/>
    <w:basedOn w:val="CommentText"/>
    <w:next w:val="CommentText"/>
    <w:semiHidden/>
    <w:rsid w:val="006B09E4"/>
    <w:rPr>
      <w:b/>
      <w:bCs/>
    </w:rPr>
  </w:style>
  <w:style w:type="character" w:customStyle="1" w:styleId="tw4winError">
    <w:name w:val="tw4winError"/>
    <w:rsid w:val="006B09E4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6B09E4"/>
    <w:rPr>
      <w:color w:val="0000FF"/>
    </w:rPr>
  </w:style>
  <w:style w:type="character" w:customStyle="1" w:styleId="tw4winPopup">
    <w:name w:val="tw4winPopup"/>
    <w:rsid w:val="006B09E4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6B09E4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6B09E4"/>
    <w:rPr>
      <w:rFonts w:ascii="Times New Roman" w:hAnsi="Times New Roman" w:cs="Times New Roman"/>
      <w:noProof/>
      <w:color w:val="808080"/>
      <w:sz w:val="28"/>
    </w:rPr>
  </w:style>
  <w:style w:type="character" w:customStyle="1" w:styleId="tw4winInternal">
    <w:name w:val="tw4winInternal"/>
    <w:rsid w:val="006B09E4"/>
    <w:rPr>
      <w:rFonts w:ascii="Times New Roman" w:hAnsi="Times New Roman" w:cs="Times New Roman"/>
      <w:noProof/>
      <w:color w:val="FF0000"/>
      <w:sz w:val="28"/>
    </w:rPr>
  </w:style>
  <w:style w:type="character" w:customStyle="1" w:styleId="DONOTTRANSLATE">
    <w:name w:val="DO_NOT_TRANSLATE"/>
    <w:rsid w:val="006B09E4"/>
    <w:rPr>
      <w:rFonts w:ascii="Courier New" w:hAnsi="Courier New"/>
      <w:noProof/>
      <w:color w:val="800000"/>
    </w:rPr>
  </w:style>
  <w:style w:type="paragraph" w:styleId="PlainText">
    <w:name w:val="Plain Text"/>
    <w:basedOn w:val="Normal"/>
    <w:rsid w:val="006B09E4"/>
    <w:pPr>
      <w:suppressAutoHyphens w:val="0"/>
      <w:spacing w:line="240" w:lineRule="auto"/>
    </w:pPr>
    <w:rPr>
      <w:rFonts w:ascii="Calibri" w:hAnsi="Calibri"/>
      <w:snapToGrid w:val="0"/>
      <w:sz w:val="22"/>
      <w:szCs w:val="21"/>
      <w:lang w:val="fr-FR"/>
    </w:rPr>
  </w:style>
  <w:style w:type="paragraph" w:customStyle="1" w:styleId="singletxtg0">
    <w:name w:val="singletxtg"/>
    <w:basedOn w:val="Normal"/>
    <w:rsid w:val="0001429B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de-DE" w:eastAsia="de-DE"/>
    </w:rPr>
  </w:style>
  <w:style w:type="paragraph" w:customStyle="1" w:styleId="ADN11">
    <w:name w:val="ADN_1_1"/>
    <w:basedOn w:val="Normal"/>
    <w:rsid w:val="0016225C"/>
    <w:pPr>
      <w:widowControl w:val="0"/>
      <w:suppressAutoHyphens w:val="0"/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rFonts w:ascii="Arial" w:hAnsi="Arial"/>
      <w:b/>
      <w:sz w:val="18"/>
      <w:szCs w:val="18"/>
      <w:lang w:val="de-DE"/>
    </w:rPr>
  </w:style>
  <w:style w:type="character" w:customStyle="1" w:styleId="HeaderChar">
    <w:name w:val="Header Char"/>
    <w:aliases w:val="6_G Char"/>
    <w:link w:val="Header"/>
    <w:uiPriority w:val="99"/>
    <w:rsid w:val="008402EB"/>
    <w:rPr>
      <w:b/>
      <w:sz w:val="18"/>
      <w:lang w:val="fr-CH"/>
    </w:rPr>
  </w:style>
  <w:style w:type="character" w:customStyle="1" w:styleId="FootnoteTextChar">
    <w:name w:val="Footnote Text Char"/>
    <w:aliases w:val="5_G Char"/>
    <w:link w:val="FootnoteText"/>
    <w:semiHidden/>
    <w:rsid w:val="00C75775"/>
    <w:rPr>
      <w:sz w:val="18"/>
      <w:lang w:val="fr-CH"/>
    </w:rPr>
  </w:style>
  <w:style w:type="paragraph" w:styleId="ListParagraph">
    <w:name w:val="List Paragraph"/>
    <w:basedOn w:val="Normal"/>
    <w:uiPriority w:val="34"/>
    <w:qFormat/>
    <w:rsid w:val="00ED76D9"/>
    <w:pPr>
      <w:ind w:left="720"/>
      <w:contextualSpacing/>
    </w:pPr>
  </w:style>
  <w:style w:type="character" w:customStyle="1" w:styleId="Translatable">
    <w:name w:val="Translatable"/>
    <w:basedOn w:val="DefaultParagraphFont"/>
    <w:rsid w:val="001E3866"/>
    <w:rPr>
      <w:b/>
      <w:sz w:val="28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7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1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92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87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4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383058">
                                      <w:marLeft w:val="5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228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532821">
                                              <w:marLeft w:val="0"/>
                                              <w:marRight w:val="0"/>
                                              <w:marTop w:val="0"/>
                                              <w:marBottom w:val="109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14921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709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5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C1209-199F-430B-996A-1E7E8D4DE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644</Words>
  <Characters>4733</Characters>
  <Application>Microsoft Office Word</Application>
  <DocSecurity>4</DocSecurity>
  <Lines>39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ECE/TRANS/WP.15/AC.2/2013/X</vt:lpstr>
      <vt:lpstr>ECE/TRANS/WP.15/AC.2/2013/X</vt:lpstr>
      <vt:lpstr>ECE/TRANS/WP.15/AC.2/2013/X</vt:lpstr>
    </vt:vector>
  </TitlesOfParts>
  <Company>ZSUK</Company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ECE/TRANS/WP.15/AC.2/2013/X</dc:title>
  <dc:creator>Weiner, UI 33</dc:creator>
  <cp:lastModifiedBy>Marie-Claude Collet</cp:lastModifiedBy>
  <cp:revision>2</cp:revision>
  <cp:lastPrinted>2019-07-18T13:14:00Z</cp:lastPrinted>
  <dcterms:created xsi:type="dcterms:W3CDTF">2019-07-29T11:50:00Z</dcterms:created>
  <dcterms:modified xsi:type="dcterms:W3CDTF">2019-07-29T11:50:00Z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varThisIsEBKDocument">
    <vt:lpwstr/>
  </property>
</Properties>
</file>