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69F854" w14:textId="77777777" w:rsidTr="00B20551">
        <w:trPr>
          <w:cantSplit/>
          <w:trHeight w:hRule="exact" w:val="851"/>
        </w:trPr>
        <w:tc>
          <w:tcPr>
            <w:tcW w:w="1276" w:type="dxa"/>
            <w:tcBorders>
              <w:bottom w:val="single" w:sz="4" w:space="0" w:color="auto"/>
            </w:tcBorders>
            <w:vAlign w:val="bottom"/>
          </w:tcPr>
          <w:p w14:paraId="076C741F" w14:textId="77777777" w:rsidR="009E6CB7" w:rsidRDefault="009E6CB7" w:rsidP="00B20551">
            <w:pPr>
              <w:spacing w:after="80"/>
            </w:pPr>
          </w:p>
        </w:tc>
        <w:tc>
          <w:tcPr>
            <w:tcW w:w="2268" w:type="dxa"/>
            <w:tcBorders>
              <w:bottom w:val="single" w:sz="4" w:space="0" w:color="auto"/>
            </w:tcBorders>
            <w:vAlign w:val="bottom"/>
          </w:tcPr>
          <w:p w14:paraId="66AF75D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48BC3A" w14:textId="77777777" w:rsidR="009E6CB7" w:rsidRPr="00D47EEA" w:rsidRDefault="00F35551" w:rsidP="00F35551">
            <w:pPr>
              <w:jc w:val="right"/>
            </w:pPr>
            <w:r w:rsidRPr="00F35551">
              <w:rPr>
                <w:sz w:val="40"/>
              </w:rPr>
              <w:t>ECE</w:t>
            </w:r>
            <w:r>
              <w:t>/TRANS/WP.15/AC.2/2019/</w:t>
            </w:r>
            <w:r w:rsidR="0083525C">
              <w:t>27</w:t>
            </w:r>
          </w:p>
        </w:tc>
      </w:tr>
      <w:tr w:rsidR="009E6CB7" w14:paraId="77646D07" w14:textId="77777777" w:rsidTr="00B20551">
        <w:trPr>
          <w:cantSplit/>
          <w:trHeight w:hRule="exact" w:val="2835"/>
        </w:trPr>
        <w:tc>
          <w:tcPr>
            <w:tcW w:w="1276" w:type="dxa"/>
            <w:tcBorders>
              <w:top w:val="single" w:sz="4" w:space="0" w:color="auto"/>
              <w:bottom w:val="single" w:sz="12" w:space="0" w:color="auto"/>
            </w:tcBorders>
          </w:tcPr>
          <w:p w14:paraId="6D6880B6" w14:textId="77777777" w:rsidR="009E6CB7" w:rsidRDefault="00686A48" w:rsidP="00B20551">
            <w:pPr>
              <w:spacing w:before="120"/>
            </w:pPr>
            <w:r>
              <w:rPr>
                <w:noProof/>
                <w:lang w:val="fr-CH" w:eastAsia="fr-CH"/>
              </w:rPr>
              <w:drawing>
                <wp:inline distT="0" distB="0" distL="0" distR="0" wp14:anchorId="2340D466" wp14:editId="092106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1EA9E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C699A79" w14:textId="77777777" w:rsidR="009E6CB7" w:rsidRDefault="00F35551" w:rsidP="00F35551">
            <w:pPr>
              <w:spacing w:before="240" w:line="240" w:lineRule="exact"/>
            </w:pPr>
            <w:r>
              <w:t>Distr.: General</w:t>
            </w:r>
          </w:p>
          <w:p w14:paraId="7A5808B1" w14:textId="77777777" w:rsidR="00F35551" w:rsidRDefault="00B23B31" w:rsidP="00F35551">
            <w:pPr>
              <w:spacing w:line="240" w:lineRule="exact"/>
            </w:pPr>
            <w:r>
              <w:t xml:space="preserve">7 </w:t>
            </w:r>
            <w:r w:rsidR="00F35551">
              <w:t>June 2019</w:t>
            </w:r>
          </w:p>
          <w:p w14:paraId="1E526E81" w14:textId="77777777" w:rsidR="00F35551" w:rsidRDefault="00F35551" w:rsidP="00F35551">
            <w:pPr>
              <w:spacing w:line="240" w:lineRule="exact"/>
            </w:pPr>
          </w:p>
          <w:p w14:paraId="5B661C9C" w14:textId="77777777" w:rsidR="00F35551" w:rsidRDefault="00F35551" w:rsidP="00F35551">
            <w:pPr>
              <w:spacing w:line="240" w:lineRule="exact"/>
            </w:pPr>
            <w:r>
              <w:t>Original: English</w:t>
            </w:r>
          </w:p>
        </w:tc>
      </w:tr>
    </w:tbl>
    <w:p w14:paraId="62B79602" w14:textId="77777777" w:rsidR="00F35551" w:rsidRPr="003134DF" w:rsidRDefault="00F35551" w:rsidP="00C411EB">
      <w:pPr>
        <w:spacing w:before="120"/>
        <w:rPr>
          <w:b/>
          <w:sz w:val="28"/>
          <w:szCs w:val="28"/>
        </w:rPr>
      </w:pPr>
      <w:r w:rsidRPr="003134DF">
        <w:rPr>
          <w:b/>
          <w:sz w:val="28"/>
          <w:szCs w:val="28"/>
        </w:rPr>
        <w:t>Economic Commission for Europe</w:t>
      </w:r>
    </w:p>
    <w:p w14:paraId="3802BD4B" w14:textId="77777777" w:rsidR="00F35551" w:rsidRPr="003134DF" w:rsidRDefault="00F35551" w:rsidP="00C411EB">
      <w:pPr>
        <w:spacing w:before="120"/>
        <w:rPr>
          <w:sz w:val="28"/>
          <w:szCs w:val="28"/>
        </w:rPr>
      </w:pPr>
      <w:r w:rsidRPr="003134DF">
        <w:rPr>
          <w:sz w:val="28"/>
          <w:szCs w:val="28"/>
        </w:rPr>
        <w:t>Inland Transport Committee</w:t>
      </w:r>
    </w:p>
    <w:p w14:paraId="5C24B5AB" w14:textId="77777777" w:rsidR="00F35551" w:rsidRPr="003134DF" w:rsidRDefault="00F35551" w:rsidP="00C411EB">
      <w:pPr>
        <w:spacing w:before="120"/>
        <w:rPr>
          <w:b/>
          <w:sz w:val="24"/>
          <w:szCs w:val="24"/>
        </w:rPr>
      </w:pPr>
      <w:r w:rsidRPr="003134DF">
        <w:rPr>
          <w:b/>
          <w:sz w:val="24"/>
          <w:szCs w:val="24"/>
        </w:rPr>
        <w:t>Working Party on the Transport of Dangerous Goods</w:t>
      </w:r>
    </w:p>
    <w:p w14:paraId="075A4FA5" w14:textId="77777777" w:rsidR="00F35551" w:rsidRDefault="00F35551" w:rsidP="00F35551">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EAE1D59" w14:textId="77777777" w:rsidR="00F35551" w:rsidRPr="003134DF" w:rsidRDefault="00F35551" w:rsidP="00F35551">
      <w:pPr>
        <w:spacing w:before="120"/>
        <w:rPr>
          <w:b/>
        </w:rPr>
      </w:pPr>
      <w:r>
        <w:rPr>
          <w:b/>
        </w:rPr>
        <w:t xml:space="preserve">Thirty-fifth </w:t>
      </w:r>
      <w:r w:rsidRPr="003134DF">
        <w:rPr>
          <w:b/>
        </w:rPr>
        <w:t>session</w:t>
      </w:r>
    </w:p>
    <w:p w14:paraId="68A89FD8" w14:textId="77777777" w:rsidR="00F35551" w:rsidRDefault="00F35551" w:rsidP="00C411EB">
      <w:r w:rsidRPr="003134DF">
        <w:t xml:space="preserve">Geneva, </w:t>
      </w:r>
      <w:r>
        <w:t>26-30 August 2019</w:t>
      </w:r>
    </w:p>
    <w:p w14:paraId="28090A5F" w14:textId="77777777" w:rsidR="00F35551" w:rsidRDefault="00F35551" w:rsidP="00C411EB">
      <w:r>
        <w:t>Item 4 (</w:t>
      </w:r>
      <w:r w:rsidR="000A791E">
        <w:t>b</w:t>
      </w:r>
      <w:r>
        <w:t xml:space="preserve">) </w:t>
      </w:r>
      <w:r w:rsidRPr="003134DF">
        <w:t>of the provisional agenda</w:t>
      </w:r>
    </w:p>
    <w:p w14:paraId="7DDF9D60" w14:textId="77777777" w:rsidR="00F35551" w:rsidRDefault="00F35551" w:rsidP="00C411EB">
      <w:pPr>
        <w:rPr>
          <w:b/>
          <w:bCs/>
        </w:rPr>
      </w:pPr>
      <w:r>
        <w:rPr>
          <w:b/>
          <w:bCs/>
        </w:rPr>
        <w:t xml:space="preserve">Proposals for amendments to the Regulations annexed to </w:t>
      </w:r>
      <w:r w:rsidR="00B23B31">
        <w:rPr>
          <w:b/>
          <w:bCs/>
        </w:rPr>
        <w:t>A</w:t>
      </w:r>
      <w:r>
        <w:rPr>
          <w:b/>
          <w:bCs/>
        </w:rPr>
        <w:t>DN:</w:t>
      </w:r>
      <w:r>
        <w:rPr>
          <w:b/>
          <w:bCs/>
        </w:rPr>
        <w:br/>
      </w:r>
      <w:r w:rsidR="00B23B31">
        <w:rPr>
          <w:b/>
          <w:bCs/>
        </w:rPr>
        <w:t>other proposals</w:t>
      </w:r>
    </w:p>
    <w:p w14:paraId="06A554EE" w14:textId="77777777" w:rsidR="00B23B31" w:rsidRDefault="00F35551" w:rsidP="00B23B31">
      <w:pPr>
        <w:pStyle w:val="HChG"/>
        <w:tabs>
          <w:tab w:val="clear" w:pos="851"/>
        </w:tabs>
      </w:pPr>
      <w:r w:rsidRPr="00F35551">
        <w:t xml:space="preserve">  </w:t>
      </w:r>
      <w:r>
        <w:tab/>
      </w:r>
      <w:r w:rsidRPr="00F35551">
        <w:t xml:space="preserve">Proposal for amendment </w:t>
      </w:r>
      <w:r w:rsidR="00B23B31">
        <w:t xml:space="preserve">of </w:t>
      </w:r>
      <w:r w:rsidRPr="00F35551">
        <w:t>UN</w:t>
      </w:r>
      <w:r w:rsidR="00B23B31">
        <w:t xml:space="preserve"> </w:t>
      </w:r>
      <w:r w:rsidRPr="00F35551">
        <w:t>2057 (</w:t>
      </w:r>
      <w:proofErr w:type="spellStart"/>
      <w:r w:rsidRPr="00F35551">
        <w:t>Tripropylene</w:t>
      </w:r>
      <w:proofErr w:type="spellEnd"/>
      <w:r w:rsidRPr="00F35551">
        <w:t xml:space="preserve">) </w:t>
      </w:r>
      <w:r w:rsidR="00B23B31">
        <w:t>in</w:t>
      </w:r>
      <w:r w:rsidRPr="00F35551">
        <w:t xml:space="preserve"> Table</w:t>
      </w:r>
      <w:r w:rsidR="00B23B31">
        <w:t> </w:t>
      </w:r>
      <w:r w:rsidRPr="00F35551">
        <w:t>C</w:t>
      </w:r>
    </w:p>
    <w:p w14:paraId="0FB7D50D" w14:textId="77777777" w:rsidR="00B23B31" w:rsidRDefault="00B23B31" w:rsidP="00B23B31">
      <w:pPr>
        <w:pStyle w:val="HChG"/>
        <w:tabs>
          <w:tab w:val="clear" w:pos="851"/>
        </w:tabs>
        <w:rPr>
          <w:bCs/>
          <w:sz w:val="20"/>
        </w:rPr>
      </w:pPr>
      <w:r>
        <w:tab/>
      </w:r>
      <w:r>
        <w:tab/>
        <w:t>Transmitted by the European Chemical Industry Council (CEFIC)</w:t>
      </w:r>
      <w:r w:rsidRPr="00F35551">
        <w:rPr>
          <w:rStyle w:val="FootnoteReference"/>
          <w:b w:val="0"/>
          <w:bCs/>
          <w:sz w:val="20"/>
          <w:vertAlign w:val="baseline"/>
        </w:rPr>
        <w:footnoteReference w:customMarkFollows="1" w:id="2"/>
        <w:t>*</w:t>
      </w:r>
      <w:r w:rsidRPr="00F35551">
        <w:rPr>
          <w:sz w:val="20"/>
          <w:vertAlign w:val="superscript"/>
        </w:rPr>
        <w:t xml:space="preserve">, </w:t>
      </w:r>
      <w:r w:rsidRPr="00F35551">
        <w:rPr>
          <w:rStyle w:val="FootnoteReference"/>
          <w:b w:val="0"/>
          <w:bCs/>
          <w:sz w:val="20"/>
          <w:vertAlign w:val="baseline"/>
        </w:rPr>
        <w:footnoteReference w:customMarkFollows="1" w:id="3"/>
        <w:t>**</w:t>
      </w:r>
    </w:p>
    <w:p w14:paraId="1A751C1B" w14:textId="77777777" w:rsidR="00F35551" w:rsidRDefault="00F35551" w:rsidP="00B23B31">
      <w:pPr>
        <w:pStyle w:val="HChG"/>
        <w:ind w:left="1080" w:firstLine="0"/>
      </w:pPr>
      <w:r>
        <w:tab/>
        <w:t>Introduction</w:t>
      </w:r>
    </w:p>
    <w:p w14:paraId="19C3FD1F" w14:textId="77777777" w:rsidR="00F35551" w:rsidRPr="000C32CE" w:rsidRDefault="00F35551" w:rsidP="00F35551">
      <w:pPr>
        <w:pStyle w:val="SingleTxtG"/>
      </w:pPr>
      <w:r w:rsidRPr="000C32CE">
        <w:t xml:space="preserve">Based on the two amendments to Table C </w:t>
      </w:r>
      <w:r w:rsidR="00B23B31">
        <w:t xml:space="preserve">of chapter 3.2 </w:t>
      </w:r>
      <w:r w:rsidRPr="000C32CE">
        <w:t>already introduced in ECE/AD</w:t>
      </w:r>
      <w:r w:rsidR="00B23B31">
        <w:t>N</w:t>
      </w:r>
      <w:r w:rsidRPr="000C32CE">
        <w:t>/45 (page</w:t>
      </w:r>
      <w:r>
        <w:t> </w:t>
      </w:r>
      <w:r w:rsidRPr="000C32CE">
        <w:t>50/51)</w:t>
      </w:r>
    </w:p>
    <w:p w14:paraId="0ED2426A" w14:textId="77777777" w:rsidR="00F35551" w:rsidRPr="000C32CE" w:rsidRDefault="00F35551" w:rsidP="00F35551">
      <w:pPr>
        <w:pStyle w:val="SingleTxtG"/>
      </w:pPr>
      <w:r w:rsidRPr="000C32CE">
        <w:t xml:space="preserve">For UN No. 2057 </w:t>
      </w:r>
      <w:r w:rsidRPr="000C32CE">
        <w:rPr>
          <w:b/>
          <w:bCs/>
        </w:rPr>
        <w:t>packing group II</w:t>
      </w:r>
      <w:r w:rsidRPr="000C32CE">
        <w:t xml:space="preserve">: </w:t>
      </w:r>
    </w:p>
    <w:p w14:paraId="334AA02B" w14:textId="77777777" w:rsidR="00F35551" w:rsidRPr="000C32CE" w:rsidRDefault="00F35551" w:rsidP="00F35551">
      <w:pPr>
        <w:pStyle w:val="SingleTxtG"/>
        <w:spacing w:after="0"/>
      </w:pPr>
      <w:r w:rsidRPr="000C32CE">
        <w:rPr>
          <w:iCs/>
        </w:rPr>
        <w:t xml:space="preserve">In column (5) Replace "3 +N3" by "3 + N1". </w:t>
      </w:r>
    </w:p>
    <w:p w14:paraId="50EF6C49" w14:textId="77777777" w:rsidR="00F35551" w:rsidRPr="000C32CE" w:rsidRDefault="00F35551" w:rsidP="00F35551">
      <w:pPr>
        <w:pStyle w:val="SingleTxtG"/>
        <w:spacing w:after="0"/>
      </w:pPr>
      <w:r w:rsidRPr="000C32CE">
        <w:rPr>
          <w:iCs/>
        </w:rPr>
        <w:t xml:space="preserve">In column (6) Replace "N" by "C". </w:t>
      </w:r>
    </w:p>
    <w:p w14:paraId="0C19FE1F" w14:textId="77777777" w:rsidR="00F35551" w:rsidRPr="000C32CE" w:rsidRDefault="00F35551" w:rsidP="00F35551">
      <w:pPr>
        <w:pStyle w:val="SingleTxtG"/>
        <w:spacing w:after="0"/>
      </w:pPr>
      <w:r w:rsidRPr="000C32CE">
        <w:rPr>
          <w:iCs/>
        </w:rPr>
        <w:t xml:space="preserve">In column </w:t>
      </w:r>
      <w:r w:rsidRPr="000C32CE">
        <w:t xml:space="preserve">(8) Replace "3" by "2". </w:t>
      </w:r>
    </w:p>
    <w:p w14:paraId="5C369751" w14:textId="77777777" w:rsidR="00F35551" w:rsidRPr="000C32CE" w:rsidRDefault="00F35551" w:rsidP="00F35551">
      <w:pPr>
        <w:pStyle w:val="SingleTxtG"/>
        <w:rPr>
          <w:iCs/>
        </w:rPr>
      </w:pPr>
      <w:r w:rsidRPr="000C32CE">
        <w:rPr>
          <w:iCs/>
        </w:rPr>
        <w:t>In column (13) Replace "3" by "2".</w:t>
      </w:r>
    </w:p>
    <w:p w14:paraId="3557F723" w14:textId="77777777" w:rsidR="00F35551" w:rsidRPr="000C32CE" w:rsidRDefault="00F35551" w:rsidP="00F35551">
      <w:pPr>
        <w:pStyle w:val="SingleTxtG"/>
      </w:pPr>
      <w:r w:rsidRPr="000C32CE">
        <w:rPr>
          <w:iCs/>
        </w:rPr>
        <w:t xml:space="preserve">For UN No. 2057 </w:t>
      </w:r>
      <w:r w:rsidRPr="000C32CE">
        <w:rPr>
          <w:b/>
          <w:bCs/>
          <w:iCs/>
        </w:rPr>
        <w:t>packing group III</w:t>
      </w:r>
      <w:r w:rsidRPr="000C32CE">
        <w:t>:</w:t>
      </w:r>
    </w:p>
    <w:p w14:paraId="0AB0C519" w14:textId="77777777" w:rsidR="00F35551" w:rsidRPr="000C32CE" w:rsidRDefault="00F35551" w:rsidP="00F35551">
      <w:pPr>
        <w:pStyle w:val="SingleTxtG"/>
        <w:spacing w:after="0"/>
      </w:pPr>
      <w:r w:rsidRPr="000C32CE">
        <w:rPr>
          <w:iCs/>
        </w:rPr>
        <w:t xml:space="preserve">In column (5) Replace "3 +N3" by "3 + N1". </w:t>
      </w:r>
    </w:p>
    <w:p w14:paraId="3A85F938" w14:textId="77777777" w:rsidR="00F35551" w:rsidRPr="000C32CE" w:rsidRDefault="00F35551" w:rsidP="00F35551">
      <w:pPr>
        <w:pStyle w:val="SingleTxtG"/>
        <w:spacing w:after="0"/>
      </w:pPr>
      <w:r w:rsidRPr="000C32CE">
        <w:rPr>
          <w:iCs/>
        </w:rPr>
        <w:t xml:space="preserve">In column (6) Replace "N" by "C". </w:t>
      </w:r>
    </w:p>
    <w:p w14:paraId="40B6A878" w14:textId="77777777" w:rsidR="00F35551" w:rsidRPr="000C32CE" w:rsidRDefault="00F35551" w:rsidP="00F35551">
      <w:pPr>
        <w:pStyle w:val="SingleTxtG"/>
        <w:spacing w:after="0"/>
      </w:pPr>
      <w:r w:rsidRPr="000C32CE">
        <w:rPr>
          <w:iCs/>
        </w:rPr>
        <w:t xml:space="preserve">In column (7) Replace "3" by "2". </w:t>
      </w:r>
    </w:p>
    <w:p w14:paraId="3A69D63E" w14:textId="77777777" w:rsidR="00F35551" w:rsidRPr="000C32CE" w:rsidRDefault="00F35551" w:rsidP="00F35551">
      <w:pPr>
        <w:pStyle w:val="SingleTxtG"/>
        <w:spacing w:after="0"/>
      </w:pPr>
      <w:r w:rsidRPr="000C32CE">
        <w:rPr>
          <w:iCs/>
        </w:rPr>
        <w:t xml:space="preserve">In column (8) Replace "3" by "2". </w:t>
      </w:r>
    </w:p>
    <w:p w14:paraId="094CC96A" w14:textId="77777777" w:rsidR="00F35551" w:rsidRPr="000C32CE" w:rsidRDefault="00F35551" w:rsidP="00F35551">
      <w:pPr>
        <w:pStyle w:val="SingleTxtG"/>
        <w:rPr>
          <w:iCs/>
        </w:rPr>
      </w:pPr>
      <w:r w:rsidRPr="000C32CE">
        <w:rPr>
          <w:iCs/>
        </w:rPr>
        <w:t>In column (13) Replace "3" by "2".</w:t>
      </w:r>
    </w:p>
    <w:p w14:paraId="61D7A685" w14:textId="77777777" w:rsidR="00F35551" w:rsidRDefault="00F35551" w:rsidP="00F35551">
      <w:pPr>
        <w:pStyle w:val="SingleTxtG"/>
      </w:pPr>
      <w:r w:rsidRPr="000C32CE">
        <w:lastRenderedPageBreak/>
        <w:t xml:space="preserve">The </w:t>
      </w:r>
      <w:r w:rsidRPr="004603A3">
        <w:t xml:space="preserve">substance </w:t>
      </w:r>
      <w:proofErr w:type="gramStart"/>
      <w:r w:rsidRPr="004603A3">
        <w:t>has to</w:t>
      </w:r>
      <w:proofErr w:type="gramEnd"/>
      <w:r w:rsidRPr="004603A3">
        <w:t xml:space="preserve"> be carried in a Type C vessel instead of a Type N. As a consequence, the maximum degree of filling and </w:t>
      </w:r>
      <w:r w:rsidRPr="004603A3">
        <w:rPr>
          <w:iCs/>
        </w:rPr>
        <w:t>H</w:t>
      </w:r>
      <w:r w:rsidRPr="004603A3">
        <w:rPr>
          <w:bCs/>
          <w:iCs/>
        </w:rPr>
        <w:t>igh-velocity vent valve opening pressure (kPa</w:t>
      </w:r>
      <w:r w:rsidRPr="004603A3">
        <w:t>) require to be updated accordingly.</w:t>
      </w:r>
    </w:p>
    <w:p w14:paraId="291C334E" w14:textId="77777777" w:rsidR="00F35551" w:rsidRDefault="00AC3A35" w:rsidP="00B23B31">
      <w:pPr>
        <w:pStyle w:val="HChG"/>
        <w:ind w:left="1080" w:firstLine="0"/>
      </w:pPr>
      <w:r>
        <w:tab/>
      </w:r>
      <w:r w:rsidR="00F35551">
        <w:t>Justification</w:t>
      </w:r>
    </w:p>
    <w:p w14:paraId="39E8FBE5" w14:textId="77777777" w:rsidR="00F35551" w:rsidRPr="000C32CE" w:rsidRDefault="00F35551" w:rsidP="000A3FA4">
      <w:pPr>
        <w:pStyle w:val="SingleTxtG"/>
      </w:pPr>
      <w:r w:rsidRPr="000C32CE">
        <w:t xml:space="preserve">According to 9.3.2.21.1 a) the </w:t>
      </w:r>
      <w:r w:rsidRPr="000C32CE">
        <w:rPr>
          <w:b/>
        </w:rPr>
        <w:t>maximum degree of filling</w:t>
      </w:r>
      <w:r w:rsidRPr="000C32CE">
        <w:t xml:space="preserve"> for type C of tank vessels would have to be modified accordingly to 95 % instead of 97 % (type N).</w:t>
      </w:r>
    </w:p>
    <w:p w14:paraId="3A1461C0" w14:textId="77777777" w:rsidR="00F35551" w:rsidRPr="000851D1" w:rsidRDefault="00F35551" w:rsidP="000A3FA4">
      <w:pPr>
        <w:pStyle w:val="SingleTxtG"/>
      </w:pPr>
      <w:r>
        <w:t>Respect to the</w:t>
      </w:r>
      <w:r w:rsidR="009F7223">
        <w:t xml:space="preserve"> </w:t>
      </w:r>
      <w:r w:rsidRPr="000C32CE">
        <w:rPr>
          <w:b/>
          <w:iCs/>
          <w:sz w:val="22"/>
          <w:szCs w:val="22"/>
        </w:rPr>
        <w:t>H</w:t>
      </w:r>
      <w:r w:rsidRPr="005C5690">
        <w:rPr>
          <w:b/>
          <w:bCs/>
          <w:iCs/>
          <w:sz w:val="22"/>
          <w:szCs w:val="22"/>
        </w:rPr>
        <w:t>igh-velocity vent valve opening pressure (kPa),</w:t>
      </w:r>
      <w:r w:rsidRPr="005C5690">
        <w:rPr>
          <w:iCs/>
          <w:sz w:val="22"/>
          <w:szCs w:val="22"/>
        </w:rPr>
        <w:t xml:space="preserve"> and based on paragraph 3.2.3.3, </w:t>
      </w:r>
      <w:r w:rsidRPr="000851D1">
        <w:rPr>
          <w:iCs/>
          <w:sz w:val="22"/>
          <w:szCs w:val="22"/>
        </w:rPr>
        <w:t xml:space="preserve">for vessels of type C, this value needs to be determined based on the internal pressure of the tank and using the formula provided on the code but, in case internal pressure is unknown, the </w:t>
      </w:r>
      <w:r w:rsidRPr="000851D1">
        <w:rPr>
          <w:bCs/>
          <w:iCs/>
          <w:sz w:val="22"/>
          <w:szCs w:val="22"/>
        </w:rPr>
        <w:t>high-velocity vent valve opening pressure</w:t>
      </w:r>
      <w:r w:rsidRPr="000851D1">
        <w:rPr>
          <w:iCs/>
          <w:sz w:val="22"/>
          <w:szCs w:val="22"/>
        </w:rPr>
        <w:t xml:space="preserve"> could be 10, 35 or 50 kPa based on the boiling point (as indicated in the Scheme A of the current code version (see below) as well as in the proposal submitted for improving readability of this scheme A</w:t>
      </w:r>
      <w:r w:rsidR="00F91174">
        <w:rPr>
          <w:iCs/>
          <w:sz w:val="22"/>
          <w:szCs w:val="22"/>
        </w:rPr>
        <w:t xml:space="preserve"> (see Informal document INF.10 of the thirty-fourth session</w:t>
      </w:r>
      <w:r w:rsidR="00527346">
        <w:rPr>
          <w:iCs/>
          <w:sz w:val="22"/>
          <w:szCs w:val="22"/>
        </w:rPr>
        <w:t>).</w:t>
      </w:r>
    </w:p>
    <w:p w14:paraId="3AF6C942" w14:textId="77777777" w:rsidR="00F35551" w:rsidRPr="00C971B9" w:rsidRDefault="00F35551" w:rsidP="00B23B31">
      <w:pPr>
        <w:pStyle w:val="SingleTxtG"/>
        <w:rPr>
          <w:iCs/>
          <w:sz w:val="22"/>
          <w:szCs w:val="22"/>
        </w:rPr>
      </w:pPr>
      <w:r>
        <w:rPr>
          <w:sz w:val="22"/>
          <w:szCs w:val="22"/>
        </w:rPr>
        <w:t xml:space="preserve">In the case of UN 2057 </w:t>
      </w:r>
      <w:proofErr w:type="spellStart"/>
      <w:r>
        <w:rPr>
          <w:sz w:val="22"/>
          <w:szCs w:val="22"/>
        </w:rPr>
        <w:t>Tripropylene</w:t>
      </w:r>
      <w:proofErr w:type="spellEnd"/>
      <w:r>
        <w:rPr>
          <w:sz w:val="22"/>
          <w:szCs w:val="22"/>
        </w:rPr>
        <w:t xml:space="preserve">, for both </w:t>
      </w:r>
      <w:r w:rsidR="009F7223">
        <w:rPr>
          <w:sz w:val="22"/>
          <w:szCs w:val="22"/>
        </w:rPr>
        <w:t xml:space="preserve">packing groups </w:t>
      </w:r>
      <w:r>
        <w:rPr>
          <w:sz w:val="22"/>
          <w:szCs w:val="22"/>
        </w:rPr>
        <w:t>II and PG III the boiling point is greater than 115</w:t>
      </w:r>
      <w:r w:rsidR="009F7223">
        <w:rPr>
          <w:sz w:val="22"/>
          <w:szCs w:val="22"/>
        </w:rPr>
        <w:t> </w:t>
      </w:r>
      <w:r>
        <w:rPr>
          <w:sz w:val="22"/>
          <w:szCs w:val="22"/>
        </w:rPr>
        <w:t>ºC</w:t>
      </w:r>
      <w:r w:rsidR="009F7223">
        <w:rPr>
          <w:sz w:val="22"/>
          <w:szCs w:val="22"/>
        </w:rPr>
        <w:t>,</w:t>
      </w:r>
      <w:r>
        <w:rPr>
          <w:sz w:val="22"/>
          <w:szCs w:val="22"/>
        </w:rPr>
        <w:t xml:space="preserve"> and, if the cargo tank internal pressure is unknown, therefore the high-velocity vent valve opening pressure should be </w:t>
      </w:r>
      <w:r>
        <w:rPr>
          <w:b/>
          <w:bCs/>
          <w:sz w:val="22"/>
          <w:szCs w:val="22"/>
        </w:rPr>
        <w:t>35 kPa</w:t>
      </w:r>
      <w:r>
        <w:rPr>
          <w:sz w:val="22"/>
          <w:szCs w:val="22"/>
        </w:rPr>
        <w:t xml:space="preserve">. </w:t>
      </w:r>
      <w:r w:rsidRPr="00A51776">
        <w:rPr>
          <w:iCs/>
          <w:sz w:val="22"/>
          <w:szCs w:val="22"/>
        </w:rPr>
        <w:t xml:space="preserve"> </w:t>
      </w:r>
    </w:p>
    <w:p w14:paraId="2893BFE5" w14:textId="77777777" w:rsidR="00F35551" w:rsidRPr="000A3FA4" w:rsidRDefault="00F35551" w:rsidP="000A3FA4">
      <w:pPr>
        <w:pStyle w:val="Heading1"/>
        <w:spacing w:after="120"/>
        <w:rPr>
          <w:rStyle w:val="SingleTxtGChar"/>
          <w:b/>
          <w:bCs/>
        </w:rPr>
      </w:pPr>
      <w:r>
        <w:t xml:space="preserve">Scheme A:  </w:t>
      </w:r>
      <w:r w:rsidR="000A3FA4">
        <w:br/>
      </w:r>
      <w:r w:rsidRPr="000A3FA4">
        <w:rPr>
          <w:rStyle w:val="SingleTxtGChar"/>
          <w:b/>
          <w:bCs/>
        </w:rPr>
        <w:t>Criteria for cargo tank equipment in vessels of type C</w:t>
      </w:r>
    </w:p>
    <w:tbl>
      <w:tblPr>
        <w:tblW w:w="9637" w:type="dxa"/>
        <w:tblLayout w:type="fixed"/>
        <w:tblCellMar>
          <w:left w:w="0" w:type="dxa"/>
          <w:right w:w="0" w:type="dxa"/>
        </w:tblCellMar>
        <w:tblLook w:val="01E0" w:firstRow="1" w:lastRow="1" w:firstColumn="1" w:lastColumn="1" w:noHBand="0" w:noVBand="0"/>
      </w:tblPr>
      <w:tblGrid>
        <w:gridCol w:w="2584"/>
        <w:gridCol w:w="2437"/>
        <w:gridCol w:w="2571"/>
        <w:gridCol w:w="2045"/>
      </w:tblGrid>
      <w:tr w:rsidR="000A3FA4" w:rsidRPr="000A3FA4" w14:paraId="64B57B16" w14:textId="77777777" w:rsidTr="000A3FA4">
        <w:trPr>
          <w:tblHeader/>
        </w:trPr>
        <w:tc>
          <w:tcPr>
            <w:tcW w:w="1976" w:type="dxa"/>
            <w:tcBorders>
              <w:top w:val="single" w:sz="4" w:space="0" w:color="auto"/>
              <w:bottom w:val="single" w:sz="12" w:space="0" w:color="auto"/>
            </w:tcBorders>
            <w:shd w:val="clear" w:color="auto" w:fill="auto"/>
            <w:vAlign w:val="bottom"/>
            <w:hideMark/>
          </w:tcPr>
          <w:p w14:paraId="473582A4" w14:textId="77777777" w:rsidR="00F35551" w:rsidRPr="000A3FA4" w:rsidRDefault="00F35551" w:rsidP="000A3FA4">
            <w:pPr>
              <w:spacing w:before="80" w:after="80" w:line="200" w:lineRule="exact"/>
              <w:ind w:right="113"/>
              <w:rPr>
                <w:i/>
                <w:sz w:val="16"/>
                <w:lang w:eastAsia="zh-CN"/>
              </w:rPr>
            </w:pPr>
            <w:r w:rsidRPr="000A3FA4">
              <w:rPr>
                <w:i/>
                <w:sz w:val="16"/>
                <w:lang w:eastAsia="zh-CN"/>
              </w:rPr>
              <w:t>Cargo tank equipment</w:t>
            </w:r>
          </w:p>
        </w:tc>
        <w:tc>
          <w:tcPr>
            <w:tcW w:w="1864" w:type="dxa"/>
            <w:tcBorders>
              <w:top w:val="single" w:sz="4" w:space="0" w:color="auto"/>
              <w:bottom w:val="single" w:sz="12" w:space="0" w:color="auto"/>
            </w:tcBorders>
            <w:shd w:val="clear" w:color="auto" w:fill="auto"/>
            <w:vAlign w:val="bottom"/>
            <w:hideMark/>
          </w:tcPr>
          <w:p w14:paraId="6AE1AE3C" w14:textId="77777777" w:rsidR="00F35551" w:rsidRPr="000A3FA4" w:rsidRDefault="00F35551" w:rsidP="000A3FA4">
            <w:pPr>
              <w:spacing w:before="80" w:after="80" w:line="200" w:lineRule="exact"/>
              <w:ind w:right="113"/>
              <w:rPr>
                <w:i/>
                <w:sz w:val="16"/>
                <w:lang w:eastAsia="zh-CN"/>
              </w:rPr>
            </w:pPr>
            <w:r w:rsidRPr="000A3FA4">
              <w:rPr>
                <w:i/>
                <w:sz w:val="16"/>
                <w:lang w:eastAsia="zh-CN"/>
              </w:rPr>
              <w:t>Cargo tank internal pressure at liquid temperature of 30 °C and gaseous phase temperature of</w:t>
            </w:r>
            <w:r w:rsidRPr="000A3FA4">
              <w:rPr>
                <w:i/>
                <w:sz w:val="16"/>
                <w:lang w:eastAsia="zh-CN"/>
              </w:rPr>
              <w:br/>
              <w:t>37.8 °C &gt; 50 kPa</w:t>
            </w:r>
          </w:p>
        </w:tc>
        <w:tc>
          <w:tcPr>
            <w:tcW w:w="1966" w:type="dxa"/>
            <w:tcBorders>
              <w:top w:val="single" w:sz="4" w:space="0" w:color="auto"/>
              <w:bottom w:val="single" w:sz="12" w:space="0" w:color="auto"/>
            </w:tcBorders>
            <w:shd w:val="clear" w:color="auto" w:fill="auto"/>
            <w:vAlign w:val="bottom"/>
            <w:hideMark/>
          </w:tcPr>
          <w:p w14:paraId="6EE619C6" w14:textId="77777777" w:rsidR="00F35551" w:rsidRPr="000A3FA4" w:rsidRDefault="00F35551" w:rsidP="000A3FA4">
            <w:pPr>
              <w:spacing w:before="80" w:after="80" w:line="200" w:lineRule="exact"/>
              <w:ind w:right="113"/>
              <w:rPr>
                <w:i/>
                <w:sz w:val="16"/>
                <w:lang w:eastAsia="zh-CN"/>
              </w:rPr>
            </w:pPr>
            <w:r w:rsidRPr="000A3FA4">
              <w:rPr>
                <w:i/>
                <w:sz w:val="16"/>
                <w:lang w:eastAsia="zh-CN"/>
              </w:rPr>
              <w:t xml:space="preserve">Cargo tank internal pressure at liquid temperature of 30 °C and </w:t>
            </w:r>
            <w:r w:rsidRPr="000A3FA4">
              <w:rPr>
                <w:i/>
                <w:sz w:val="16"/>
                <w:lang w:eastAsia="zh-CN"/>
              </w:rPr>
              <w:br/>
              <w:t>gaseous phase temperature of</w:t>
            </w:r>
            <w:r w:rsidRPr="000A3FA4">
              <w:rPr>
                <w:i/>
                <w:sz w:val="16"/>
                <w:lang w:eastAsia="zh-CN"/>
              </w:rPr>
              <w:br/>
              <w:t>37.8 °C &gt; 50 kPa</w:t>
            </w:r>
          </w:p>
        </w:tc>
        <w:tc>
          <w:tcPr>
            <w:tcW w:w="1564" w:type="dxa"/>
            <w:tcBorders>
              <w:top w:val="single" w:sz="4" w:space="0" w:color="auto"/>
              <w:bottom w:val="single" w:sz="12" w:space="0" w:color="auto"/>
            </w:tcBorders>
            <w:shd w:val="clear" w:color="auto" w:fill="auto"/>
            <w:vAlign w:val="bottom"/>
            <w:hideMark/>
          </w:tcPr>
          <w:p w14:paraId="0C77A304" w14:textId="77777777" w:rsidR="00F35551" w:rsidRPr="000A3FA4" w:rsidRDefault="00F35551" w:rsidP="000A3FA4">
            <w:pPr>
              <w:spacing w:before="80" w:after="80" w:line="200" w:lineRule="exact"/>
              <w:ind w:right="113"/>
              <w:rPr>
                <w:i/>
                <w:sz w:val="16"/>
                <w:lang w:eastAsia="zh-CN"/>
              </w:rPr>
            </w:pPr>
            <w:r w:rsidRPr="000A3FA4">
              <w:rPr>
                <w:i/>
                <w:sz w:val="16"/>
                <w:lang w:eastAsia="zh-CN"/>
              </w:rPr>
              <w:t>Cargo tank internal pressure unknown, owing to absence of certain data</w:t>
            </w:r>
          </w:p>
        </w:tc>
      </w:tr>
      <w:tr w:rsidR="000A3FA4" w:rsidRPr="000A3FA4" w14:paraId="20EB0975" w14:textId="77777777" w:rsidTr="000A3FA4">
        <w:trPr>
          <w:trHeight w:hRule="exact" w:val="113"/>
        </w:trPr>
        <w:tc>
          <w:tcPr>
            <w:tcW w:w="1976" w:type="dxa"/>
            <w:tcBorders>
              <w:top w:val="single" w:sz="12" w:space="0" w:color="auto"/>
            </w:tcBorders>
            <w:shd w:val="clear" w:color="auto" w:fill="auto"/>
          </w:tcPr>
          <w:p w14:paraId="213FE265" w14:textId="77777777" w:rsidR="000A3FA4" w:rsidRPr="000A3FA4" w:rsidRDefault="000A3FA4" w:rsidP="000A3FA4">
            <w:pPr>
              <w:spacing w:before="40" w:after="120"/>
              <w:ind w:right="113"/>
              <w:rPr>
                <w:lang w:eastAsia="zh-CN"/>
              </w:rPr>
            </w:pPr>
          </w:p>
        </w:tc>
        <w:tc>
          <w:tcPr>
            <w:tcW w:w="1864" w:type="dxa"/>
            <w:tcBorders>
              <w:top w:val="single" w:sz="12" w:space="0" w:color="auto"/>
            </w:tcBorders>
            <w:shd w:val="clear" w:color="auto" w:fill="auto"/>
          </w:tcPr>
          <w:p w14:paraId="2ADD09A5" w14:textId="77777777" w:rsidR="000A3FA4" w:rsidRPr="000A3FA4" w:rsidRDefault="000A3FA4" w:rsidP="000A3FA4">
            <w:pPr>
              <w:spacing w:before="40" w:after="120"/>
              <w:ind w:right="113"/>
              <w:rPr>
                <w:lang w:eastAsia="zh-CN"/>
              </w:rPr>
            </w:pPr>
          </w:p>
        </w:tc>
        <w:tc>
          <w:tcPr>
            <w:tcW w:w="1966" w:type="dxa"/>
            <w:tcBorders>
              <w:top w:val="single" w:sz="12" w:space="0" w:color="auto"/>
            </w:tcBorders>
            <w:shd w:val="clear" w:color="auto" w:fill="auto"/>
          </w:tcPr>
          <w:p w14:paraId="7CC7C752" w14:textId="77777777" w:rsidR="000A3FA4" w:rsidRPr="000A3FA4" w:rsidRDefault="000A3FA4" w:rsidP="000A3FA4">
            <w:pPr>
              <w:spacing w:before="40" w:after="120"/>
              <w:ind w:right="113"/>
              <w:rPr>
                <w:lang w:eastAsia="zh-CN"/>
              </w:rPr>
            </w:pPr>
          </w:p>
        </w:tc>
        <w:tc>
          <w:tcPr>
            <w:tcW w:w="1564" w:type="dxa"/>
            <w:tcBorders>
              <w:top w:val="single" w:sz="12" w:space="0" w:color="auto"/>
            </w:tcBorders>
            <w:shd w:val="clear" w:color="auto" w:fill="auto"/>
          </w:tcPr>
          <w:p w14:paraId="17368077" w14:textId="77777777" w:rsidR="000A3FA4" w:rsidRPr="000A3FA4" w:rsidRDefault="000A3FA4" w:rsidP="000A3FA4">
            <w:pPr>
              <w:spacing w:before="40" w:after="120"/>
              <w:ind w:right="113"/>
              <w:rPr>
                <w:lang w:eastAsia="zh-CN"/>
              </w:rPr>
            </w:pPr>
          </w:p>
        </w:tc>
      </w:tr>
      <w:tr w:rsidR="000A3FA4" w:rsidRPr="000A3FA4" w14:paraId="13A2F787" w14:textId="77777777" w:rsidTr="000A3FA4">
        <w:tc>
          <w:tcPr>
            <w:tcW w:w="1976" w:type="dxa"/>
            <w:shd w:val="clear" w:color="auto" w:fill="auto"/>
            <w:hideMark/>
          </w:tcPr>
          <w:p w14:paraId="73D69821" w14:textId="77777777" w:rsidR="00F35551" w:rsidRPr="000A3FA4" w:rsidRDefault="00F35551" w:rsidP="000A3FA4">
            <w:pPr>
              <w:spacing w:before="40" w:after="120"/>
              <w:ind w:right="113"/>
              <w:rPr>
                <w:lang w:eastAsia="zh-CN"/>
              </w:rPr>
            </w:pPr>
            <w:r w:rsidRPr="000A3FA4">
              <w:rPr>
                <w:lang w:eastAsia="zh-CN"/>
              </w:rPr>
              <w:t>With refrigeration (No. 1 in column (9))</w:t>
            </w:r>
          </w:p>
        </w:tc>
        <w:tc>
          <w:tcPr>
            <w:tcW w:w="1864" w:type="dxa"/>
            <w:shd w:val="clear" w:color="auto" w:fill="auto"/>
            <w:hideMark/>
          </w:tcPr>
          <w:p w14:paraId="0A9726E6" w14:textId="77777777" w:rsidR="00F35551" w:rsidRPr="000A3FA4" w:rsidRDefault="00F35551" w:rsidP="000A3FA4">
            <w:pPr>
              <w:spacing w:before="40" w:after="120"/>
              <w:ind w:right="113"/>
              <w:rPr>
                <w:lang w:eastAsia="zh-CN"/>
              </w:rPr>
            </w:pPr>
            <w:r w:rsidRPr="000A3FA4">
              <w:rPr>
                <w:lang w:eastAsia="zh-CN"/>
              </w:rPr>
              <w:t>Refrigerated</w:t>
            </w:r>
          </w:p>
        </w:tc>
        <w:tc>
          <w:tcPr>
            <w:tcW w:w="1966" w:type="dxa"/>
            <w:shd w:val="clear" w:color="auto" w:fill="auto"/>
          </w:tcPr>
          <w:p w14:paraId="63BBF13C" w14:textId="77777777" w:rsidR="00F35551" w:rsidRPr="000A3FA4" w:rsidRDefault="00F35551" w:rsidP="000A3FA4">
            <w:pPr>
              <w:spacing w:before="40" w:after="120"/>
              <w:ind w:right="113"/>
              <w:rPr>
                <w:lang w:eastAsia="zh-CN"/>
              </w:rPr>
            </w:pPr>
          </w:p>
        </w:tc>
        <w:tc>
          <w:tcPr>
            <w:tcW w:w="1564" w:type="dxa"/>
            <w:shd w:val="clear" w:color="auto" w:fill="auto"/>
          </w:tcPr>
          <w:p w14:paraId="3C228707" w14:textId="77777777" w:rsidR="00F35551" w:rsidRPr="000A3FA4" w:rsidRDefault="00F35551" w:rsidP="000A3FA4">
            <w:pPr>
              <w:spacing w:before="40" w:after="120"/>
              <w:ind w:right="113"/>
              <w:rPr>
                <w:lang w:eastAsia="zh-CN"/>
              </w:rPr>
            </w:pPr>
          </w:p>
        </w:tc>
      </w:tr>
      <w:tr w:rsidR="000A3FA4" w:rsidRPr="000A3FA4" w14:paraId="461D3CF3" w14:textId="77777777" w:rsidTr="000A3FA4">
        <w:tc>
          <w:tcPr>
            <w:tcW w:w="1976" w:type="dxa"/>
            <w:shd w:val="clear" w:color="auto" w:fill="auto"/>
            <w:hideMark/>
          </w:tcPr>
          <w:p w14:paraId="6DFEC3AB" w14:textId="77777777" w:rsidR="00F35551" w:rsidRPr="000A3FA4" w:rsidRDefault="00F35551" w:rsidP="000A3FA4">
            <w:pPr>
              <w:spacing w:before="40" w:after="120"/>
              <w:ind w:right="113"/>
              <w:rPr>
                <w:lang w:eastAsia="zh-CN"/>
              </w:rPr>
            </w:pPr>
            <w:r w:rsidRPr="000A3FA4">
              <w:rPr>
                <w:lang w:eastAsia="zh-CN"/>
              </w:rPr>
              <w:t>Pressure tank (400 kPa)</w:t>
            </w:r>
          </w:p>
        </w:tc>
        <w:tc>
          <w:tcPr>
            <w:tcW w:w="1864" w:type="dxa"/>
            <w:shd w:val="clear" w:color="auto" w:fill="auto"/>
            <w:hideMark/>
          </w:tcPr>
          <w:p w14:paraId="61A557DA" w14:textId="77777777" w:rsidR="00F35551" w:rsidRPr="000A3FA4" w:rsidRDefault="00F35551" w:rsidP="000A3FA4">
            <w:pPr>
              <w:spacing w:before="40" w:after="120"/>
              <w:ind w:right="113"/>
              <w:rPr>
                <w:lang w:eastAsia="zh-CN"/>
              </w:rPr>
            </w:pPr>
            <w:r w:rsidRPr="000A3FA4">
              <w:rPr>
                <w:lang w:eastAsia="zh-CN"/>
              </w:rPr>
              <w:t>Non-refrigerated</w:t>
            </w:r>
          </w:p>
        </w:tc>
        <w:tc>
          <w:tcPr>
            <w:tcW w:w="1966" w:type="dxa"/>
            <w:shd w:val="clear" w:color="auto" w:fill="auto"/>
            <w:hideMark/>
          </w:tcPr>
          <w:p w14:paraId="1F283338" w14:textId="77777777" w:rsidR="00F35551" w:rsidRPr="000A3FA4" w:rsidRDefault="00F35551" w:rsidP="000A3FA4">
            <w:pPr>
              <w:spacing w:before="40" w:after="120"/>
              <w:ind w:right="113"/>
              <w:rPr>
                <w:lang w:eastAsia="zh-CN"/>
              </w:rPr>
            </w:pPr>
            <w:r w:rsidRPr="000A3FA4">
              <w:rPr>
                <w:lang w:eastAsia="zh-CN"/>
              </w:rPr>
              <w:t>Cargo tank internal pressure at 50 °C &gt; 50 kPa without water spraying</w:t>
            </w:r>
          </w:p>
        </w:tc>
        <w:tc>
          <w:tcPr>
            <w:tcW w:w="1564" w:type="dxa"/>
            <w:shd w:val="clear" w:color="auto" w:fill="auto"/>
            <w:hideMark/>
          </w:tcPr>
          <w:p w14:paraId="6441A9D5" w14:textId="77777777" w:rsidR="00F35551" w:rsidRPr="000A3FA4" w:rsidRDefault="00F35551" w:rsidP="000A3FA4">
            <w:pPr>
              <w:spacing w:before="40" w:after="120"/>
              <w:ind w:right="113"/>
              <w:rPr>
                <w:lang w:eastAsia="zh-CN"/>
              </w:rPr>
            </w:pPr>
            <w:r w:rsidRPr="000A3FA4">
              <w:rPr>
                <w:lang w:eastAsia="zh-CN"/>
              </w:rPr>
              <w:t>Boiling point ≤ 60°C</w:t>
            </w:r>
          </w:p>
        </w:tc>
      </w:tr>
      <w:tr w:rsidR="000A3FA4" w:rsidRPr="000A3FA4" w14:paraId="4F4A8175" w14:textId="77777777" w:rsidTr="000A3FA4">
        <w:tc>
          <w:tcPr>
            <w:tcW w:w="1976" w:type="dxa"/>
            <w:shd w:val="clear" w:color="auto" w:fill="auto"/>
            <w:hideMark/>
          </w:tcPr>
          <w:p w14:paraId="6AB817AF" w14:textId="77777777" w:rsidR="00F35551" w:rsidRPr="000A3FA4" w:rsidRDefault="00F35551" w:rsidP="000A3FA4">
            <w:pPr>
              <w:spacing w:before="40" w:after="120"/>
              <w:ind w:right="113"/>
              <w:rPr>
                <w:lang w:eastAsia="zh-CN"/>
              </w:rPr>
            </w:pPr>
            <w:r w:rsidRPr="000A3FA4">
              <w:rPr>
                <w:lang w:eastAsia="zh-CN"/>
              </w:rPr>
              <w:t>High velocity vent valve opening pressure: 50 kPa, with water-spraying system (No. 3 in column (9))</w:t>
            </w:r>
          </w:p>
        </w:tc>
        <w:tc>
          <w:tcPr>
            <w:tcW w:w="1864" w:type="dxa"/>
            <w:shd w:val="clear" w:color="auto" w:fill="auto"/>
          </w:tcPr>
          <w:p w14:paraId="33717382" w14:textId="77777777" w:rsidR="00F35551" w:rsidRPr="000A3FA4" w:rsidRDefault="00F35551" w:rsidP="000A3FA4">
            <w:pPr>
              <w:spacing w:before="40" w:after="120"/>
              <w:ind w:right="113"/>
              <w:rPr>
                <w:lang w:eastAsia="zh-CN"/>
              </w:rPr>
            </w:pPr>
          </w:p>
        </w:tc>
        <w:tc>
          <w:tcPr>
            <w:tcW w:w="1966" w:type="dxa"/>
            <w:shd w:val="clear" w:color="auto" w:fill="auto"/>
            <w:hideMark/>
          </w:tcPr>
          <w:p w14:paraId="22692163" w14:textId="77777777" w:rsidR="00F35551" w:rsidRPr="000A3FA4" w:rsidRDefault="00F35551" w:rsidP="000A3FA4">
            <w:pPr>
              <w:spacing w:before="40" w:after="120"/>
              <w:ind w:right="113"/>
              <w:rPr>
                <w:lang w:eastAsia="zh-CN"/>
              </w:rPr>
            </w:pPr>
            <w:r w:rsidRPr="000A3FA4">
              <w:rPr>
                <w:lang w:eastAsia="zh-CN"/>
              </w:rPr>
              <w:t>Cargo tank internal pressure at 50 °C &gt; 50 kPa with water spraying</w:t>
            </w:r>
          </w:p>
        </w:tc>
        <w:tc>
          <w:tcPr>
            <w:tcW w:w="1564" w:type="dxa"/>
            <w:shd w:val="clear" w:color="auto" w:fill="auto"/>
            <w:hideMark/>
          </w:tcPr>
          <w:p w14:paraId="3632A0AB" w14:textId="77777777" w:rsidR="00F35551" w:rsidRPr="000A3FA4" w:rsidRDefault="00F35551" w:rsidP="000A3FA4">
            <w:pPr>
              <w:spacing w:before="40" w:after="120"/>
              <w:ind w:right="113"/>
              <w:rPr>
                <w:lang w:eastAsia="zh-CN"/>
              </w:rPr>
            </w:pPr>
            <w:r w:rsidRPr="000A3FA4">
              <w:rPr>
                <w:lang w:eastAsia="zh-CN"/>
              </w:rPr>
              <w:t>60 °C &lt; boiling point ≤ 85</w:t>
            </w:r>
            <w:r w:rsidR="009F7223">
              <w:rPr>
                <w:lang w:eastAsia="zh-CN"/>
              </w:rPr>
              <w:t> </w:t>
            </w:r>
            <w:r w:rsidRPr="000A3FA4">
              <w:rPr>
                <w:lang w:eastAsia="zh-CN"/>
              </w:rPr>
              <w:t>°C</w:t>
            </w:r>
          </w:p>
        </w:tc>
      </w:tr>
      <w:tr w:rsidR="000A3FA4" w:rsidRPr="000A3FA4" w14:paraId="0BA162FF" w14:textId="77777777" w:rsidTr="000A3FA4">
        <w:tc>
          <w:tcPr>
            <w:tcW w:w="1976" w:type="dxa"/>
            <w:shd w:val="clear" w:color="auto" w:fill="auto"/>
            <w:hideMark/>
          </w:tcPr>
          <w:p w14:paraId="78554E53" w14:textId="77777777" w:rsidR="00F35551" w:rsidRPr="000A3FA4" w:rsidRDefault="00F35551" w:rsidP="000A3FA4">
            <w:pPr>
              <w:spacing w:before="40" w:after="120"/>
              <w:ind w:right="113"/>
              <w:rPr>
                <w:lang w:eastAsia="zh-CN"/>
              </w:rPr>
            </w:pPr>
            <w:r w:rsidRPr="000A3FA4">
              <w:rPr>
                <w:lang w:eastAsia="zh-CN"/>
              </w:rPr>
              <w:t>High velocity vent valve opening pressure as calculated, but at least 10 kPa</w:t>
            </w:r>
          </w:p>
        </w:tc>
        <w:tc>
          <w:tcPr>
            <w:tcW w:w="1864" w:type="dxa"/>
            <w:shd w:val="clear" w:color="auto" w:fill="auto"/>
          </w:tcPr>
          <w:p w14:paraId="7BAACAC6" w14:textId="77777777" w:rsidR="00F35551" w:rsidRPr="000A3FA4" w:rsidRDefault="00F35551" w:rsidP="000A3FA4">
            <w:pPr>
              <w:spacing w:before="40" w:after="120"/>
              <w:ind w:right="113"/>
              <w:rPr>
                <w:lang w:eastAsia="zh-CN"/>
              </w:rPr>
            </w:pPr>
          </w:p>
        </w:tc>
        <w:tc>
          <w:tcPr>
            <w:tcW w:w="1966" w:type="dxa"/>
            <w:shd w:val="clear" w:color="auto" w:fill="auto"/>
            <w:hideMark/>
          </w:tcPr>
          <w:p w14:paraId="6231FB40" w14:textId="77777777" w:rsidR="00F35551" w:rsidRPr="000A3FA4" w:rsidRDefault="00F35551" w:rsidP="000A3FA4">
            <w:pPr>
              <w:spacing w:before="40" w:after="120"/>
              <w:ind w:right="113"/>
              <w:rPr>
                <w:lang w:eastAsia="zh-CN"/>
              </w:rPr>
            </w:pPr>
            <w:r w:rsidRPr="000A3FA4">
              <w:rPr>
                <w:lang w:eastAsia="zh-CN"/>
              </w:rPr>
              <w:t>Cargo tank internal pressure at 50 °C ≤ 50 kPa</w:t>
            </w:r>
          </w:p>
        </w:tc>
        <w:tc>
          <w:tcPr>
            <w:tcW w:w="1564" w:type="dxa"/>
            <w:shd w:val="clear" w:color="auto" w:fill="auto"/>
          </w:tcPr>
          <w:p w14:paraId="3280A0B1" w14:textId="77777777" w:rsidR="00F35551" w:rsidRPr="000A3FA4" w:rsidRDefault="00F35551" w:rsidP="000A3FA4">
            <w:pPr>
              <w:spacing w:before="40" w:after="120"/>
              <w:ind w:right="113"/>
              <w:rPr>
                <w:lang w:eastAsia="zh-CN"/>
              </w:rPr>
            </w:pPr>
          </w:p>
        </w:tc>
      </w:tr>
      <w:tr w:rsidR="000A3FA4" w:rsidRPr="000A3FA4" w14:paraId="75113B98" w14:textId="77777777" w:rsidTr="000A3FA4">
        <w:tc>
          <w:tcPr>
            <w:tcW w:w="1976" w:type="dxa"/>
            <w:shd w:val="clear" w:color="auto" w:fill="auto"/>
            <w:hideMark/>
          </w:tcPr>
          <w:p w14:paraId="495F890F" w14:textId="77777777" w:rsidR="00F35551" w:rsidRPr="000A3FA4" w:rsidRDefault="00F35551" w:rsidP="000A3FA4">
            <w:pPr>
              <w:spacing w:before="40" w:after="120"/>
              <w:ind w:right="113"/>
              <w:rPr>
                <w:lang w:eastAsia="zh-CN"/>
              </w:rPr>
            </w:pPr>
            <w:r w:rsidRPr="000A3FA4">
              <w:rPr>
                <w:lang w:eastAsia="zh-CN"/>
              </w:rPr>
              <w:t>High velocity vent valve opening pressure: 50 kPa</w:t>
            </w:r>
          </w:p>
        </w:tc>
        <w:tc>
          <w:tcPr>
            <w:tcW w:w="1864" w:type="dxa"/>
            <w:shd w:val="clear" w:color="auto" w:fill="auto"/>
          </w:tcPr>
          <w:p w14:paraId="7119D5AB" w14:textId="77777777" w:rsidR="00F35551" w:rsidRPr="000A3FA4" w:rsidRDefault="00F35551" w:rsidP="000A3FA4">
            <w:pPr>
              <w:spacing w:before="40" w:after="120"/>
              <w:ind w:right="113"/>
              <w:rPr>
                <w:lang w:eastAsia="zh-CN"/>
              </w:rPr>
            </w:pPr>
          </w:p>
        </w:tc>
        <w:tc>
          <w:tcPr>
            <w:tcW w:w="1966" w:type="dxa"/>
            <w:shd w:val="clear" w:color="auto" w:fill="auto"/>
          </w:tcPr>
          <w:p w14:paraId="0726FD6E" w14:textId="77777777" w:rsidR="00F35551" w:rsidRPr="000A3FA4" w:rsidRDefault="00F35551" w:rsidP="000A3FA4">
            <w:pPr>
              <w:spacing w:before="40" w:after="120"/>
              <w:ind w:right="113"/>
              <w:rPr>
                <w:lang w:eastAsia="zh-CN"/>
              </w:rPr>
            </w:pPr>
          </w:p>
        </w:tc>
        <w:tc>
          <w:tcPr>
            <w:tcW w:w="1564" w:type="dxa"/>
            <w:shd w:val="clear" w:color="auto" w:fill="auto"/>
            <w:hideMark/>
          </w:tcPr>
          <w:p w14:paraId="7DD5259F" w14:textId="77777777" w:rsidR="00F35551" w:rsidRPr="000A3FA4" w:rsidRDefault="00F35551" w:rsidP="000A3FA4">
            <w:pPr>
              <w:spacing w:before="40" w:after="120"/>
              <w:ind w:right="113"/>
              <w:rPr>
                <w:lang w:eastAsia="zh-CN"/>
              </w:rPr>
            </w:pPr>
            <w:r w:rsidRPr="000A3FA4">
              <w:rPr>
                <w:lang w:eastAsia="zh-CN"/>
              </w:rPr>
              <w:t>85 °C &lt; boiling point ≤ 115</w:t>
            </w:r>
            <w:r w:rsidR="009F7223">
              <w:rPr>
                <w:lang w:eastAsia="zh-CN"/>
              </w:rPr>
              <w:t> </w:t>
            </w:r>
            <w:r w:rsidRPr="000A3FA4">
              <w:rPr>
                <w:lang w:eastAsia="zh-CN"/>
              </w:rPr>
              <w:t>°C</w:t>
            </w:r>
          </w:p>
        </w:tc>
      </w:tr>
      <w:tr w:rsidR="000A3FA4" w:rsidRPr="000A3FA4" w14:paraId="3A85450D" w14:textId="77777777" w:rsidTr="000A3FA4">
        <w:tc>
          <w:tcPr>
            <w:tcW w:w="1976" w:type="dxa"/>
            <w:tcBorders>
              <w:bottom w:val="single" w:sz="12" w:space="0" w:color="auto"/>
            </w:tcBorders>
            <w:shd w:val="clear" w:color="auto" w:fill="auto"/>
            <w:hideMark/>
          </w:tcPr>
          <w:p w14:paraId="312839B8" w14:textId="77777777" w:rsidR="00F35551" w:rsidRPr="000A3FA4" w:rsidRDefault="00F35551" w:rsidP="000A3FA4">
            <w:pPr>
              <w:spacing w:before="40" w:after="120"/>
              <w:ind w:right="113"/>
              <w:rPr>
                <w:lang w:eastAsia="zh-CN"/>
              </w:rPr>
            </w:pPr>
            <w:r w:rsidRPr="000A3FA4">
              <w:rPr>
                <w:lang w:eastAsia="zh-CN"/>
              </w:rPr>
              <w:t>High velocity vent valve opening pressure: 35 kPa</w:t>
            </w:r>
          </w:p>
        </w:tc>
        <w:tc>
          <w:tcPr>
            <w:tcW w:w="1864" w:type="dxa"/>
            <w:tcBorders>
              <w:bottom w:val="single" w:sz="12" w:space="0" w:color="auto"/>
            </w:tcBorders>
            <w:shd w:val="clear" w:color="auto" w:fill="auto"/>
          </w:tcPr>
          <w:p w14:paraId="6F3B194A" w14:textId="77777777" w:rsidR="00F35551" w:rsidRPr="000A3FA4" w:rsidRDefault="00F35551" w:rsidP="000A3FA4">
            <w:pPr>
              <w:spacing w:before="40" w:after="120"/>
              <w:ind w:right="113"/>
              <w:rPr>
                <w:lang w:eastAsia="zh-CN"/>
              </w:rPr>
            </w:pPr>
          </w:p>
        </w:tc>
        <w:tc>
          <w:tcPr>
            <w:tcW w:w="1966" w:type="dxa"/>
            <w:tcBorders>
              <w:bottom w:val="single" w:sz="12" w:space="0" w:color="auto"/>
            </w:tcBorders>
            <w:shd w:val="clear" w:color="auto" w:fill="auto"/>
          </w:tcPr>
          <w:p w14:paraId="494616BB" w14:textId="77777777" w:rsidR="00F35551" w:rsidRPr="000A3FA4" w:rsidRDefault="00F35551" w:rsidP="000A3FA4">
            <w:pPr>
              <w:spacing w:before="40" w:after="120"/>
              <w:ind w:right="113"/>
              <w:rPr>
                <w:lang w:eastAsia="zh-CN"/>
              </w:rPr>
            </w:pPr>
          </w:p>
        </w:tc>
        <w:tc>
          <w:tcPr>
            <w:tcW w:w="1564" w:type="dxa"/>
            <w:tcBorders>
              <w:bottom w:val="single" w:sz="12" w:space="0" w:color="auto"/>
            </w:tcBorders>
            <w:shd w:val="clear" w:color="auto" w:fill="auto"/>
            <w:hideMark/>
          </w:tcPr>
          <w:p w14:paraId="20E2DEAD" w14:textId="77777777" w:rsidR="00F35551" w:rsidRPr="000A3FA4" w:rsidRDefault="00F35551" w:rsidP="000A3FA4">
            <w:pPr>
              <w:spacing w:before="40" w:after="120"/>
              <w:ind w:right="113"/>
              <w:rPr>
                <w:lang w:eastAsia="zh-CN"/>
              </w:rPr>
            </w:pPr>
            <w:r w:rsidRPr="000A3FA4">
              <w:rPr>
                <w:lang w:eastAsia="zh-CN"/>
              </w:rPr>
              <w:t>Boiling point &gt; 115</w:t>
            </w:r>
            <w:r w:rsidR="009F7223">
              <w:rPr>
                <w:lang w:eastAsia="zh-CN"/>
              </w:rPr>
              <w:t> </w:t>
            </w:r>
            <w:r w:rsidRPr="000A3FA4">
              <w:rPr>
                <w:lang w:eastAsia="zh-CN"/>
              </w:rPr>
              <w:t>°C</w:t>
            </w:r>
          </w:p>
        </w:tc>
      </w:tr>
    </w:tbl>
    <w:p w14:paraId="25B6D206" w14:textId="77777777" w:rsidR="00F35551" w:rsidRPr="001775A3" w:rsidRDefault="00F35551" w:rsidP="00F35551">
      <w:pPr>
        <w:pStyle w:val="Default"/>
        <w:ind w:left="360"/>
        <w:jc w:val="both"/>
        <w:rPr>
          <w:iCs/>
          <w:color w:val="auto"/>
          <w:sz w:val="16"/>
          <w:szCs w:val="16"/>
          <w:lang w:val="de-DE"/>
        </w:rPr>
      </w:pPr>
    </w:p>
    <w:p w14:paraId="71A402E6" w14:textId="77777777" w:rsidR="00C92B74" w:rsidRDefault="00F35551" w:rsidP="00F35551">
      <w:pPr>
        <w:pStyle w:val="Default"/>
        <w:ind w:left="360"/>
        <w:jc w:val="both"/>
      </w:pPr>
      <w:r>
        <w:rPr>
          <w:iCs/>
          <w:color w:val="auto"/>
          <w:sz w:val="22"/>
          <w:szCs w:val="22"/>
          <w:lang w:val="de-DE"/>
        </w:rPr>
        <w:t xml:space="preserve">   </w:t>
      </w:r>
      <w:r w:rsidRPr="0023466D">
        <w:t xml:space="preserve"> </w:t>
      </w:r>
    </w:p>
    <w:p w14:paraId="3C101FC6" w14:textId="77777777" w:rsidR="00C92B74" w:rsidRDefault="00C92B74">
      <w:pPr>
        <w:suppressAutoHyphens w:val="0"/>
        <w:spacing w:line="240" w:lineRule="auto"/>
        <w:rPr>
          <w:rFonts w:eastAsiaTheme="minorHAnsi"/>
          <w:color w:val="000000"/>
          <w:sz w:val="24"/>
          <w:szCs w:val="24"/>
          <w:lang w:val="en-US" w:eastAsia="en-US"/>
        </w:rPr>
      </w:pPr>
      <w:r>
        <w:br w:type="page"/>
      </w:r>
    </w:p>
    <w:p w14:paraId="519FD043" w14:textId="77777777" w:rsidR="00F35551" w:rsidRPr="000C32CE" w:rsidRDefault="00F35551" w:rsidP="009F7223">
      <w:pPr>
        <w:pStyle w:val="HChG"/>
        <w:ind w:left="1080" w:firstLine="0"/>
      </w:pPr>
      <w:bookmarkStart w:id="0" w:name="_GoBack"/>
      <w:bookmarkEnd w:id="0"/>
      <w:r>
        <w:lastRenderedPageBreak/>
        <w:t>Proposal for amendment</w:t>
      </w:r>
    </w:p>
    <w:p w14:paraId="7B05724D" w14:textId="77777777" w:rsidR="00F35551" w:rsidRDefault="00F35551" w:rsidP="000A3FA4">
      <w:pPr>
        <w:pStyle w:val="SingleTxtG"/>
      </w:pPr>
      <w:r w:rsidRPr="006A39D0">
        <w:t>The following amendments should be made to Table C:</w:t>
      </w:r>
    </w:p>
    <w:p w14:paraId="1AFEFD9E" w14:textId="77777777" w:rsidR="00B23B31" w:rsidRPr="006A39D0" w:rsidRDefault="00B23B31" w:rsidP="000A3FA4">
      <w:pPr>
        <w:pStyle w:val="SingleTxtG"/>
      </w:pPr>
      <w:r>
        <w:t>For UN No. 2057, packing groups II and III, amend column (10) to read “35” and column (11) to read “95”.</w:t>
      </w:r>
    </w:p>
    <w:p w14:paraId="435463CD" w14:textId="77777777" w:rsidR="00F35551" w:rsidRPr="00212CD3" w:rsidRDefault="00212CD3" w:rsidP="00212CD3">
      <w:pPr>
        <w:spacing w:before="240"/>
        <w:jc w:val="center"/>
        <w:rPr>
          <w:u w:val="single"/>
        </w:rPr>
      </w:pPr>
      <w:r>
        <w:rPr>
          <w:u w:val="single"/>
        </w:rPr>
        <w:tab/>
      </w:r>
      <w:r>
        <w:rPr>
          <w:u w:val="single"/>
        </w:rPr>
        <w:tab/>
      </w:r>
      <w:r>
        <w:rPr>
          <w:u w:val="single"/>
        </w:rPr>
        <w:tab/>
      </w:r>
    </w:p>
    <w:p w14:paraId="17857B4E" w14:textId="77777777" w:rsidR="00F35551" w:rsidRDefault="00F35551" w:rsidP="00C411EB">
      <w:pPr>
        <w:rPr>
          <w:b/>
          <w:bCs/>
        </w:rPr>
      </w:pPr>
    </w:p>
    <w:p w14:paraId="76D80BEA" w14:textId="77777777" w:rsidR="00F35551" w:rsidRPr="00F35551" w:rsidRDefault="00F35551" w:rsidP="00C411EB">
      <w:pPr>
        <w:rPr>
          <w:b/>
          <w:bCs/>
        </w:rPr>
      </w:pPr>
    </w:p>
    <w:p w14:paraId="594E1322" w14:textId="77777777" w:rsidR="001C6663" w:rsidRPr="00F35551" w:rsidRDefault="001C6663" w:rsidP="00C411EB"/>
    <w:sectPr w:rsidR="001C6663" w:rsidRPr="00F35551" w:rsidSect="00F35551">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6A55" w14:textId="77777777" w:rsidR="00F35551" w:rsidRDefault="00F35551"/>
  </w:endnote>
  <w:endnote w:type="continuationSeparator" w:id="0">
    <w:p w14:paraId="3F498866" w14:textId="77777777" w:rsidR="00F35551" w:rsidRDefault="00F35551"/>
  </w:endnote>
  <w:endnote w:type="continuationNotice" w:id="1">
    <w:p w14:paraId="11D9B8E9" w14:textId="77777777" w:rsidR="00F35551" w:rsidRDefault="00F35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D078" w14:textId="77777777" w:rsidR="00F35551" w:rsidRPr="00F35551" w:rsidRDefault="00F35551" w:rsidP="00F35551">
    <w:pPr>
      <w:pStyle w:val="Footer"/>
      <w:tabs>
        <w:tab w:val="right" w:pos="9638"/>
      </w:tabs>
      <w:rPr>
        <w:sz w:val="18"/>
      </w:rPr>
    </w:pPr>
    <w:r w:rsidRPr="00F35551">
      <w:rPr>
        <w:b/>
        <w:sz w:val="18"/>
      </w:rPr>
      <w:fldChar w:fldCharType="begin"/>
    </w:r>
    <w:r w:rsidRPr="00F35551">
      <w:rPr>
        <w:b/>
        <w:sz w:val="18"/>
      </w:rPr>
      <w:instrText xml:space="preserve"> PAGE  \* MERGEFORMAT </w:instrText>
    </w:r>
    <w:r w:rsidRPr="00F35551">
      <w:rPr>
        <w:b/>
        <w:sz w:val="18"/>
      </w:rPr>
      <w:fldChar w:fldCharType="separate"/>
    </w:r>
    <w:r w:rsidRPr="00F35551">
      <w:rPr>
        <w:b/>
        <w:noProof/>
        <w:sz w:val="18"/>
      </w:rPr>
      <w:t>2</w:t>
    </w:r>
    <w:r w:rsidRPr="00F35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2A1E" w14:textId="77777777" w:rsidR="00F35551" w:rsidRPr="00F35551" w:rsidRDefault="00F35551" w:rsidP="00F35551">
    <w:pPr>
      <w:pStyle w:val="Footer"/>
      <w:tabs>
        <w:tab w:val="right" w:pos="9638"/>
      </w:tabs>
      <w:rPr>
        <w:b/>
        <w:sz w:val="18"/>
      </w:rPr>
    </w:pPr>
    <w:r>
      <w:tab/>
    </w:r>
    <w:r w:rsidRPr="00F35551">
      <w:rPr>
        <w:b/>
        <w:sz w:val="18"/>
      </w:rPr>
      <w:fldChar w:fldCharType="begin"/>
    </w:r>
    <w:r w:rsidRPr="00F35551">
      <w:rPr>
        <w:b/>
        <w:sz w:val="18"/>
      </w:rPr>
      <w:instrText xml:space="preserve"> PAGE  \* MERGEFORMAT </w:instrText>
    </w:r>
    <w:r w:rsidRPr="00F35551">
      <w:rPr>
        <w:b/>
        <w:sz w:val="18"/>
      </w:rPr>
      <w:fldChar w:fldCharType="separate"/>
    </w:r>
    <w:r w:rsidRPr="00F35551">
      <w:rPr>
        <w:b/>
        <w:noProof/>
        <w:sz w:val="18"/>
      </w:rPr>
      <w:t>3</w:t>
    </w:r>
    <w:r w:rsidRPr="00F355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E258" w14:textId="77777777" w:rsidR="00F35551" w:rsidRPr="000B175B" w:rsidRDefault="00F35551" w:rsidP="000B175B">
      <w:pPr>
        <w:tabs>
          <w:tab w:val="right" w:pos="2155"/>
        </w:tabs>
        <w:spacing w:after="80"/>
        <w:ind w:left="680"/>
        <w:rPr>
          <w:u w:val="single"/>
        </w:rPr>
      </w:pPr>
      <w:r>
        <w:rPr>
          <w:u w:val="single"/>
        </w:rPr>
        <w:tab/>
      </w:r>
    </w:p>
  </w:footnote>
  <w:footnote w:type="continuationSeparator" w:id="0">
    <w:p w14:paraId="11A55B41" w14:textId="77777777" w:rsidR="00F35551" w:rsidRPr="00FC68B7" w:rsidRDefault="00F35551" w:rsidP="00FC68B7">
      <w:pPr>
        <w:tabs>
          <w:tab w:val="left" w:pos="2155"/>
        </w:tabs>
        <w:spacing w:after="80"/>
        <w:ind w:left="680"/>
        <w:rPr>
          <w:u w:val="single"/>
        </w:rPr>
      </w:pPr>
      <w:r>
        <w:rPr>
          <w:u w:val="single"/>
        </w:rPr>
        <w:tab/>
      </w:r>
    </w:p>
  </w:footnote>
  <w:footnote w:type="continuationNotice" w:id="1">
    <w:p w14:paraId="1B59E005" w14:textId="77777777" w:rsidR="00F35551" w:rsidRDefault="00F35551"/>
  </w:footnote>
  <w:footnote w:id="2">
    <w:p w14:paraId="6D4E50D9" w14:textId="77777777" w:rsidR="00B23B31" w:rsidRPr="00B23B31" w:rsidRDefault="00B23B31" w:rsidP="00B23B31">
      <w:pPr>
        <w:pStyle w:val="FootnoteText"/>
      </w:pPr>
      <w:r>
        <w:rPr>
          <w:rStyle w:val="FootnoteReference"/>
        </w:rPr>
        <w:tab/>
      </w:r>
      <w:r w:rsidRPr="00F35551">
        <w:rPr>
          <w:rStyle w:val="FootnoteReference"/>
          <w:sz w:val="20"/>
          <w:vertAlign w:val="baseline"/>
        </w:rPr>
        <w:t>*</w:t>
      </w:r>
      <w:r>
        <w:rPr>
          <w:rStyle w:val="FootnoteReference"/>
          <w:sz w:val="20"/>
          <w:vertAlign w:val="baseline"/>
        </w:rPr>
        <w:tab/>
      </w:r>
      <w:r w:rsidRPr="00B23B31">
        <w:t xml:space="preserve">Distributed in German by the Central Commission for the Navigation of the Rhine under the symbol </w:t>
      </w:r>
      <w:r w:rsidR="0083712A">
        <w:t>CCNR</w:t>
      </w:r>
      <w:r w:rsidRPr="00B23B31">
        <w:t>/</w:t>
      </w:r>
      <w:r w:rsidR="0083712A">
        <w:t>ZKR</w:t>
      </w:r>
      <w:r w:rsidRPr="00B23B31">
        <w:t>/</w:t>
      </w:r>
      <w:r w:rsidR="0083712A">
        <w:t>AND/WP.15</w:t>
      </w:r>
      <w:r w:rsidRPr="00B23B31">
        <w:t>/</w:t>
      </w:r>
      <w:r w:rsidR="0083712A">
        <w:t>AC.2/</w:t>
      </w:r>
      <w:r w:rsidRPr="00B23B31">
        <w:t>2019/</w:t>
      </w:r>
      <w:r w:rsidR="0083525C">
        <w:t>27</w:t>
      </w:r>
      <w:r w:rsidRPr="00B23B31">
        <w:t>.</w:t>
      </w:r>
    </w:p>
  </w:footnote>
  <w:footnote w:id="3">
    <w:p w14:paraId="70808CDD" w14:textId="77777777" w:rsidR="00B23B31" w:rsidRPr="00B23B31" w:rsidRDefault="00B23B31" w:rsidP="00B23B31">
      <w:pPr>
        <w:pStyle w:val="FootnoteText"/>
      </w:pPr>
      <w:r>
        <w:rPr>
          <w:rStyle w:val="FootnoteReference"/>
        </w:rPr>
        <w:tab/>
      </w:r>
      <w:r w:rsidRPr="00F35551">
        <w:rPr>
          <w:rStyle w:val="FootnoteReference"/>
          <w:sz w:val="20"/>
          <w:vertAlign w:val="baseline"/>
        </w:rPr>
        <w:t>**</w:t>
      </w:r>
      <w:r>
        <w:rPr>
          <w:rStyle w:val="FootnoteReference"/>
          <w:sz w:val="20"/>
          <w:vertAlign w:val="baseline"/>
        </w:rPr>
        <w:tab/>
      </w:r>
      <w:r w:rsidRPr="00B23B31">
        <w:t>In accordance with the programme of work of the Inland Transport Committee for 2018–2019 (ECE/TRANS/2018/21/Add.1, cluster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61A6" w14:textId="2086F083" w:rsidR="00F35551" w:rsidRPr="00F35551" w:rsidRDefault="004743F9">
    <w:pPr>
      <w:pStyle w:val="Header"/>
    </w:pPr>
    <w:r>
      <w:t>ECE/TRANS/WP.15/AC.2/2019/27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30F1" w14:textId="3E12A9D6" w:rsidR="00F35551" w:rsidRPr="004743F9" w:rsidRDefault="004743F9" w:rsidP="004743F9">
    <w:pPr>
      <w:pStyle w:val="Header"/>
      <w:jc w:val="right"/>
    </w:pPr>
    <w:r>
      <w:t>ECE/TRANS/WP.15/AC.2/2019/27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A7461"/>
    <w:multiLevelType w:val="hybridMultilevel"/>
    <w:tmpl w:val="E5DEF7EC"/>
    <w:lvl w:ilvl="0" w:tplc="0476943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03796A59"/>
    <w:multiLevelType w:val="hybridMultilevel"/>
    <w:tmpl w:val="54F47D14"/>
    <w:lvl w:ilvl="0" w:tplc="EC589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A6D51"/>
    <w:multiLevelType w:val="multilevel"/>
    <w:tmpl w:val="3064E73A"/>
    <w:lvl w:ilvl="0">
      <w:start w:val="3"/>
      <w:numFmt w:val="decimal"/>
      <w:lvlText w:val="%1"/>
      <w:lvlJc w:val="left"/>
      <w:pPr>
        <w:ind w:left="576" w:hanging="576"/>
      </w:pPr>
      <w:rPr>
        <w:rFonts w:hint="default"/>
      </w:rPr>
    </w:lvl>
    <w:lvl w:ilvl="1">
      <w:start w:val="2"/>
      <w:numFmt w:val="decimal"/>
      <w:lvlText w:val="%1.%2"/>
      <w:lvlJc w:val="left"/>
      <w:pPr>
        <w:ind w:left="696" w:hanging="576"/>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F44916"/>
    <w:multiLevelType w:val="multilevel"/>
    <w:tmpl w:val="293ADAAE"/>
    <w:lvl w:ilvl="0">
      <w:start w:val="3"/>
      <w:numFmt w:val="decimal"/>
      <w:lvlText w:val="%1"/>
      <w:lvlJc w:val="left"/>
      <w:pPr>
        <w:ind w:left="576" w:hanging="576"/>
      </w:pPr>
      <w:rPr>
        <w:rFonts w:hint="default"/>
      </w:rPr>
    </w:lvl>
    <w:lvl w:ilvl="1">
      <w:start w:val="2"/>
      <w:numFmt w:val="decimal"/>
      <w:lvlText w:val="%1.%2"/>
      <w:lvlJc w:val="left"/>
      <w:pPr>
        <w:ind w:left="696" w:hanging="576"/>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51167BB4"/>
    <w:multiLevelType w:val="hybridMultilevel"/>
    <w:tmpl w:val="F5D2069E"/>
    <w:lvl w:ilvl="0" w:tplc="493C07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9"/>
  </w:num>
  <w:num w:numId="16">
    <w:abstractNumId w:val="15"/>
  </w:num>
  <w:num w:numId="17">
    <w:abstractNumId w:val="22"/>
  </w:num>
  <w:num w:numId="18">
    <w:abstractNumId w:val="23"/>
  </w:num>
  <w:num w:numId="19">
    <w:abstractNumId w:val="13"/>
  </w:num>
  <w:num w:numId="20">
    <w:abstractNumId w:val="13"/>
  </w:num>
  <w:num w:numId="21">
    <w:abstractNumId w:val="12"/>
  </w:num>
  <w:num w:numId="22">
    <w:abstractNumId w:val="18"/>
  </w:num>
  <w:num w:numId="23">
    <w:abstractNumId w:val="20"/>
  </w:num>
  <w:num w:numId="24">
    <w:abstractNumId w:val="11"/>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51"/>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A3FA4"/>
    <w:rsid w:val="000A791E"/>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CD3"/>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43F9"/>
    <w:rsid w:val="00476F24"/>
    <w:rsid w:val="004C55B0"/>
    <w:rsid w:val="004F6BA0"/>
    <w:rsid w:val="00503BEA"/>
    <w:rsid w:val="00527346"/>
    <w:rsid w:val="00533616"/>
    <w:rsid w:val="00535ABA"/>
    <w:rsid w:val="0053768B"/>
    <w:rsid w:val="005420F2"/>
    <w:rsid w:val="0054285C"/>
    <w:rsid w:val="00553C32"/>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59B4"/>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3525C"/>
    <w:rsid w:val="0083712A"/>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9F7223"/>
    <w:rsid w:val="00A10F4F"/>
    <w:rsid w:val="00A11067"/>
    <w:rsid w:val="00A1704A"/>
    <w:rsid w:val="00A425EB"/>
    <w:rsid w:val="00A72F22"/>
    <w:rsid w:val="00A733BC"/>
    <w:rsid w:val="00A748A6"/>
    <w:rsid w:val="00A76A69"/>
    <w:rsid w:val="00A879A4"/>
    <w:rsid w:val="00AA0FF8"/>
    <w:rsid w:val="00AB0E6F"/>
    <w:rsid w:val="00AC0F2C"/>
    <w:rsid w:val="00AC3A35"/>
    <w:rsid w:val="00AC502A"/>
    <w:rsid w:val="00AF58C1"/>
    <w:rsid w:val="00B04A3F"/>
    <w:rsid w:val="00B06643"/>
    <w:rsid w:val="00B15055"/>
    <w:rsid w:val="00B20551"/>
    <w:rsid w:val="00B23B3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2B74"/>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5551"/>
    <w:rsid w:val="00F3742B"/>
    <w:rsid w:val="00F41FDB"/>
    <w:rsid w:val="00F50596"/>
    <w:rsid w:val="00F56D63"/>
    <w:rsid w:val="00F609A9"/>
    <w:rsid w:val="00F80C99"/>
    <w:rsid w:val="00F867EC"/>
    <w:rsid w:val="00F91174"/>
    <w:rsid w:val="00F91B2B"/>
    <w:rsid w:val="00FC03CD"/>
    <w:rsid w:val="00FC0646"/>
    <w:rsid w:val="00FC29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BBA54"/>
  <w15:docId w15:val="{A6CF7948-D5EA-4140-A3EE-62854C78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F35551"/>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F35551"/>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56E5-F04F-46E0-8058-E29F4AAA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3</Pages>
  <Words>640</Words>
  <Characters>3060</Characters>
  <Application>Microsoft Office Word</Application>
  <DocSecurity>0</DocSecurity>
  <Lines>127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vt:lpstr>
      <vt:lpstr/>
    </vt:vector>
  </TitlesOfParts>
  <Company>CSD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dc:title>
  <dc:creator>Marie-Claude Collet</dc:creator>
  <cp:lastModifiedBy>Marie-Claude Collet</cp:lastModifiedBy>
  <cp:revision>5</cp:revision>
  <cp:lastPrinted>2019-06-07T13:47:00Z</cp:lastPrinted>
  <dcterms:created xsi:type="dcterms:W3CDTF">2019-06-07T13:47:00Z</dcterms:created>
  <dcterms:modified xsi:type="dcterms:W3CDTF">2019-06-07T13:51:00Z</dcterms:modified>
</cp:coreProperties>
</file>