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</w:t>
            </w:r>
            <w:r w:rsidR="0007321B">
              <w:t>9</w:t>
            </w:r>
            <w:r w:rsidRPr="003134DF">
              <w:t>/</w:t>
            </w:r>
            <w:r w:rsidR="00F83ABD">
              <w:t>11</w:t>
            </w:r>
          </w:p>
        </w:tc>
      </w:tr>
      <w:tr w:rsidR="00F1616D" w:rsidRPr="00022219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952451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4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16712" w:rsidRPr="00022219" w:rsidRDefault="00C16712" w:rsidP="00C16712">
            <w:pPr>
              <w:spacing w:before="240" w:line="240" w:lineRule="exact"/>
              <w:rPr>
                <w:lang w:val="fr-CH"/>
              </w:rPr>
            </w:pPr>
            <w:proofErr w:type="spellStart"/>
            <w:r w:rsidRPr="00022219">
              <w:rPr>
                <w:lang w:val="fr-CH"/>
              </w:rPr>
              <w:t>Distr</w:t>
            </w:r>
            <w:proofErr w:type="spellEnd"/>
            <w:proofErr w:type="gramStart"/>
            <w:r w:rsidRPr="00022219">
              <w:rPr>
                <w:lang w:val="fr-CH"/>
              </w:rPr>
              <w:t>.:</w:t>
            </w:r>
            <w:proofErr w:type="gramEnd"/>
            <w:r w:rsidRPr="00022219">
              <w:rPr>
                <w:lang w:val="fr-CH"/>
              </w:rPr>
              <w:t xml:space="preserve"> </w:t>
            </w:r>
            <w:r w:rsidR="00757EA3">
              <w:t xml:space="preserve"> General</w:t>
            </w:r>
          </w:p>
          <w:p w:rsidR="00D41080" w:rsidRDefault="00455225" w:rsidP="00D41080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31</w:t>
            </w:r>
            <w:r w:rsidR="00B00019">
              <w:rPr>
                <w:lang w:val="fr-CH"/>
              </w:rPr>
              <w:t xml:space="preserve"> </w:t>
            </w:r>
            <w:proofErr w:type="spellStart"/>
            <w:r w:rsidR="00B00019">
              <w:rPr>
                <w:lang w:val="fr-CH"/>
              </w:rPr>
              <w:t>October</w:t>
            </w:r>
            <w:proofErr w:type="spellEnd"/>
            <w:r w:rsidR="00D41080">
              <w:rPr>
                <w:lang w:val="fr-CH"/>
              </w:rPr>
              <w:t xml:space="preserve"> 2018</w:t>
            </w:r>
            <w:r w:rsidR="00D41080" w:rsidRPr="00022219">
              <w:rPr>
                <w:lang w:val="fr-CH"/>
              </w:rPr>
              <w:t xml:space="preserve"> </w:t>
            </w:r>
          </w:p>
          <w:p w:rsidR="00F83ABD" w:rsidRDefault="00F83ABD" w:rsidP="00D41080">
            <w:pPr>
              <w:spacing w:line="240" w:lineRule="exact"/>
              <w:rPr>
                <w:lang w:val="fr-CH"/>
              </w:rPr>
            </w:pPr>
          </w:p>
          <w:p w:rsidR="00F1616D" w:rsidRPr="00022219" w:rsidRDefault="00C16712" w:rsidP="00D41080">
            <w:pPr>
              <w:spacing w:line="240" w:lineRule="exact"/>
              <w:rPr>
                <w:lang w:val="fr-CH"/>
              </w:rPr>
            </w:pPr>
            <w:proofErr w:type="gramStart"/>
            <w:r w:rsidRPr="00022219">
              <w:rPr>
                <w:lang w:val="fr-CH"/>
              </w:rPr>
              <w:t>Original:</w:t>
            </w:r>
            <w:proofErr w:type="gramEnd"/>
            <w:r w:rsidRPr="00022219">
              <w:rPr>
                <w:lang w:val="fr-CH"/>
              </w:rPr>
              <w:t xml:space="preserve"> English</w:t>
            </w:r>
          </w:p>
        </w:tc>
      </w:tr>
    </w:tbl>
    <w:p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B00019">
        <w:rPr>
          <w:b/>
        </w:rPr>
        <w:t>fo</w:t>
      </w:r>
      <w:r w:rsidR="00284743">
        <w:rPr>
          <w:b/>
        </w:rPr>
        <w:t>u</w:t>
      </w:r>
      <w:r w:rsidR="00B00019">
        <w:rPr>
          <w:b/>
        </w:rPr>
        <w:t>rth</w:t>
      </w:r>
      <w:r w:rsidR="00F1616D" w:rsidRPr="003134DF">
        <w:rPr>
          <w:b/>
        </w:rPr>
        <w:t xml:space="preserve"> session</w:t>
      </w:r>
    </w:p>
    <w:p w:rsidR="00F1616D" w:rsidRPr="003134DF" w:rsidRDefault="00F1616D">
      <w:r w:rsidRPr="003134DF">
        <w:t>Geneva, 2</w:t>
      </w:r>
      <w:r w:rsidR="00B00019">
        <w:t>1</w:t>
      </w:r>
      <w:r w:rsidR="00284743">
        <w:t>-</w:t>
      </w:r>
      <w:r w:rsidR="00B00019">
        <w:t>25 January</w:t>
      </w:r>
      <w:r w:rsidRPr="003134DF">
        <w:t xml:space="preserve"> 201</w:t>
      </w:r>
      <w:r w:rsidR="00B00019">
        <w:t>9</w:t>
      </w:r>
      <w:r w:rsidR="003C22E6">
        <w:br/>
        <w:t xml:space="preserve">Item </w:t>
      </w:r>
      <w:r w:rsidR="00612296">
        <w:t>5</w:t>
      </w:r>
      <w:r w:rsidR="00EA6020">
        <w:t xml:space="preserve"> (</w:t>
      </w:r>
      <w:r w:rsidR="00612296">
        <w:t>b</w:t>
      </w:r>
      <w:r w:rsidR="00EA6020">
        <w:t>)</w:t>
      </w:r>
      <w:r w:rsidR="00253571" w:rsidRPr="003134DF">
        <w:t xml:space="preserve"> </w:t>
      </w:r>
      <w:r w:rsidRPr="003134DF">
        <w:t>of the provisional agenda</w:t>
      </w:r>
    </w:p>
    <w:p w:rsidR="00F1616D" w:rsidRPr="003134DF" w:rsidRDefault="00F1616D">
      <w:pPr>
        <w:rPr>
          <w:b/>
        </w:rPr>
      </w:pPr>
      <w:r w:rsidRPr="003134DF">
        <w:rPr>
          <w:b/>
        </w:rPr>
        <w:t>Proposals for amendments to the Re</w:t>
      </w:r>
      <w:r w:rsidR="00C16712">
        <w:rPr>
          <w:b/>
        </w:rPr>
        <w:t>gulations annexed to ADN:</w:t>
      </w:r>
      <w:r w:rsidR="00C16712">
        <w:rPr>
          <w:b/>
        </w:rPr>
        <w:br/>
        <w:t>o</w:t>
      </w:r>
      <w:r w:rsidRPr="003134DF">
        <w:rPr>
          <w:b/>
        </w:rPr>
        <w:t>ther proposals</w:t>
      </w:r>
    </w:p>
    <w:p w:rsidR="00F1616D" w:rsidRPr="003134DF" w:rsidRDefault="00F1616D" w:rsidP="00284743">
      <w:pPr>
        <w:pStyle w:val="HChG"/>
      </w:pPr>
      <w:r w:rsidRPr="003134DF">
        <w:tab/>
      </w:r>
      <w:r w:rsidRPr="003134DF">
        <w:tab/>
      </w:r>
      <w:r w:rsidR="00D41080">
        <w:t xml:space="preserve">Fire </w:t>
      </w:r>
      <w:r w:rsidR="00197440">
        <w:t>extinguishing arrangements</w:t>
      </w:r>
      <w:r w:rsidR="00D41080">
        <w:t xml:space="preserve"> </w:t>
      </w:r>
      <w:r w:rsidR="00392BDE">
        <w:t>(9.</w:t>
      </w:r>
      <w:r w:rsidR="00197440">
        <w:t>1.0.40</w:t>
      </w:r>
      <w:r w:rsidR="00ED16F3">
        <w:t>.2</w:t>
      </w:r>
      <w:r w:rsidR="00392BDE">
        <w:t>)</w:t>
      </w:r>
    </w:p>
    <w:p w:rsidR="00284743" w:rsidRPr="00284743" w:rsidRDefault="00F1616D" w:rsidP="00284743">
      <w:pPr>
        <w:pStyle w:val="H1G"/>
        <w:rPr>
          <w:lang w:val="en-CA"/>
        </w:rPr>
      </w:pPr>
      <w:r w:rsidRPr="003134DF">
        <w:tab/>
      </w:r>
      <w:r w:rsidRPr="003134DF">
        <w:tab/>
        <w:t xml:space="preserve">Transmitted by the </w:t>
      </w:r>
      <w:r w:rsidR="00B70EA4">
        <w:t>G</w:t>
      </w:r>
      <w:r w:rsidR="00940390" w:rsidRPr="003134DF">
        <w:t>o</w:t>
      </w:r>
      <w:r w:rsidR="009C73FE">
        <w:t>vernment</w:t>
      </w:r>
      <w:r w:rsidR="00124305">
        <w:t xml:space="preserve"> of</w:t>
      </w:r>
      <w:r w:rsidR="00891507">
        <w:t xml:space="preserve"> </w:t>
      </w:r>
      <w:r w:rsidR="00D956D9">
        <w:t>Belgium</w:t>
      </w:r>
      <w:proofErr w:type="gramStart"/>
      <w:r w:rsidR="00284743" w:rsidRPr="00455225">
        <w:rPr>
          <w:b w:val="0"/>
          <w:sz w:val="20"/>
          <w:szCs w:val="16"/>
        </w:rPr>
        <w:footnoteReference w:customMarkFollows="1" w:id="2"/>
        <w:t>*</w:t>
      </w:r>
      <w:r w:rsidR="00284743" w:rsidRPr="00455225">
        <w:rPr>
          <w:b w:val="0"/>
          <w:position w:val="6"/>
          <w:sz w:val="20"/>
          <w:szCs w:val="16"/>
        </w:rPr>
        <w:t>,</w:t>
      </w:r>
      <w:r w:rsidR="00284743" w:rsidRPr="00455225">
        <w:rPr>
          <w:b w:val="0"/>
          <w:sz w:val="20"/>
          <w:szCs w:val="16"/>
        </w:rPr>
        <w:footnoteReference w:customMarkFollows="1" w:id="3"/>
        <w:t>*</w:t>
      </w:r>
      <w:proofErr w:type="gramEnd"/>
      <w:r w:rsidR="00284743" w:rsidRPr="00455225">
        <w:rPr>
          <w:b w:val="0"/>
          <w:sz w:val="20"/>
          <w:szCs w:val="16"/>
        </w:rPr>
        <w:t>*</w:t>
      </w:r>
    </w:p>
    <w:p w:rsidR="00F1616D" w:rsidRPr="003B35B1" w:rsidRDefault="00EA6020" w:rsidP="00284743">
      <w:pPr>
        <w:pStyle w:val="HChG"/>
      </w:pPr>
      <w:r>
        <w:tab/>
      </w:r>
      <w:r>
        <w:tab/>
      </w:r>
      <w:r w:rsidR="00F1616D" w:rsidRPr="003B35B1">
        <w:t>Introduction</w:t>
      </w:r>
    </w:p>
    <w:p w:rsidR="002142AC" w:rsidRDefault="003E4DED" w:rsidP="002142AC">
      <w:pPr>
        <w:pStyle w:val="SingleTxtG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="00197440">
        <w:rPr>
          <w:lang w:val="en-US"/>
        </w:rPr>
        <w:t xml:space="preserve">The Belgian competent authority was informed by a lead </w:t>
      </w:r>
      <w:r w:rsidR="002C4BFA">
        <w:rPr>
          <w:lang w:val="en-US"/>
        </w:rPr>
        <w:t>surveyor</w:t>
      </w:r>
      <w:r w:rsidR="00197440">
        <w:rPr>
          <w:lang w:val="en-US"/>
        </w:rPr>
        <w:t xml:space="preserve"> of </w:t>
      </w:r>
      <w:r w:rsidR="002142AC">
        <w:rPr>
          <w:lang w:val="en-US"/>
        </w:rPr>
        <w:t xml:space="preserve">a </w:t>
      </w:r>
      <w:r w:rsidR="00197440">
        <w:rPr>
          <w:lang w:val="en-US"/>
        </w:rPr>
        <w:t>recommended classification society that there is uncertainty about provision</w:t>
      </w:r>
      <w:r w:rsidR="00B70EA4">
        <w:rPr>
          <w:lang w:val="en-US"/>
        </w:rPr>
        <w:t>s in</w:t>
      </w:r>
      <w:r w:rsidR="00197440">
        <w:rPr>
          <w:lang w:val="en-US"/>
        </w:rPr>
        <w:t xml:space="preserve"> 9.1.0.40.1 </w:t>
      </w:r>
      <w:r w:rsidR="00B70EA4">
        <w:rPr>
          <w:lang w:val="en-US"/>
        </w:rPr>
        <w:t>dealing</w:t>
      </w:r>
      <w:r w:rsidR="00197440">
        <w:rPr>
          <w:lang w:val="en-US"/>
        </w:rPr>
        <w:t xml:space="preserve"> with the requirements of fire-extinguishing equipment on board of dry cargo vessels. </w:t>
      </w:r>
      <w:r w:rsidR="002C4BFA">
        <w:rPr>
          <w:lang w:val="en-US"/>
        </w:rPr>
        <w:t>9.1.0.40.1</w:t>
      </w:r>
      <w:r w:rsidR="00B70EA4">
        <w:rPr>
          <w:lang w:val="en-US"/>
        </w:rPr>
        <w:t xml:space="preserve"> fourth indent, </w:t>
      </w:r>
      <w:r w:rsidR="002142AC">
        <w:rPr>
          <w:lang w:val="en-US"/>
        </w:rPr>
        <w:t xml:space="preserve">mentions that “the water supply system shall be capable of being put into operation from the wheelhouse and from the deck”. </w:t>
      </w:r>
      <w:r w:rsidR="00197440">
        <w:rPr>
          <w:lang w:val="en-US"/>
        </w:rPr>
        <w:t xml:space="preserve">It was noted </w:t>
      </w:r>
      <w:r w:rsidR="002142AC">
        <w:rPr>
          <w:lang w:val="en-US"/>
        </w:rPr>
        <w:t xml:space="preserve">by the lead </w:t>
      </w:r>
      <w:r w:rsidR="002C4BFA">
        <w:rPr>
          <w:lang w:val="en-US"/>
        </w:rPr>
        <w:t>surveyor</w:t>
      </w:r>
      <w:r w:rsidR="002142AC">
        <w:rPr>
          <w:lang w:val="en-US"/>
        </w:rPr>
        <w:t xml:space="preserve"> of the recommended classification society </w:t>
      </w:r>
      <w:r w:rsidR="00197440">
        <w:rPr>
          <w:lang w:val="en-US"/>
        </w:rPr>
        <w:t xml:space="preserve">that most </w:t>
      </w:r>
      <w:r w:rsidR="00197440" w:rsidRPr="002142AC">
        <w:rPr>
          <w:u w:val="single"/>
          <w:lang w:val="en-US"/>
        </w:rPr>
        <w:t>dry cargo vessels</w:t>
      </w:r>
      <w:r w:rsidR="00197440">
        <w:rPr>
          <w:lang w:val="en-US"/>
        </w:rPr>
        <w:t xml:space="preserve"> do not have a </w:t>
      </w:r>
      <w:r w:rsidR="00E92BB6">
        <w:rPr>
          <w:lang w:val="en-US"/>
        </w:rPr>
        <w:t>device</w:t>
      </w:r>
      <w:r w:rsidR="00197440">
        <w:rPr>
          <w:lang w:val="en-US"/>
        </w:rPr>
        <w:t xml:space="preserve"> to put the </w:t>
      </w:r>
      <w:r w:rsidR="004F7E29">
        <w:rPr>
          <w:lang w:val="en-US"/>
        </w:rPr>
        <w:t>fire-extinguishing equipment</w:t>
      </w:r>
      <w:r w:rsidR="002142AC">
        <w:rPr>
          <w:lang w:val="en-US"/>
        </w:rPr>
        <w:t xml:space="preserve"> into operation</w:t>
      </w:r>
      <w:r w:rsidR="00E92BB6">
        <w:rPr>
          <w:lang w:val="en-US"/>
        </w:rPr>
        <w:t xml:space="preserve"> </w:t>
      </w:r>
      <w:r w:rsidR="00E92BB6" w:rsidRPr="00E92BB6">
        <w:rPr>
          <w:u w:val="single"/>
          <w:lang w:val="en-US"/>
        </w:rPr>
        <w:t>on deck</w:t>
      </w:r>
      <w:r w:rsidR="002142AC" w:rsidRPr="00E92BB6">
        <w:rPr>
          <w:u w:val="single"/>
          <w:lang w:val="en-US"/>
        </w:rPr>
        <w:t>.</w:t>
      </w:r>
    </w:p>
    <w:p w:rsidR="002142AC" w:rsidRDefault="002142AC" w:rsidP="00ED16F3">
      <w:pPr>
        <w:pStyle w:val="HChG"/>
      </w:pPr>
      <w:r>
        <w:lastRenderedPageBreak/>
        <w:tab/>
      </w:r>
      <w:r>
        <w:tab/>
        <w:t>Background</w:t>
      </w:r>
    </w:p>
    <w:p w:rsidR="002142AC" w:rsidRDefault="00284743" w:rsidP="002142AC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2142AC" w:rsidRPr="002142AC">
        <w:rPr>
          <w:lang w:val="en-US"/>
        </w:rPr>
        <w:t xml:space="preserve">Previous </w:t>
      </w:r>
      <w:r w:rsidR="00B70EA4">
        <w:rPr>
          <w:lang w:val="en-US"/>
        </w:rPr>
        <w:t>editions</w:t>
      </w:r>
      <w:r w:rsidR="002142AC" w:rsidRPr="002142AC">
        <w:rPr>
          <w:lang w:val="en-US"/>
        </w:rPr>
        <w:t xml:space="preserve"> of the ADN were investigated. It was noted that the extra requirement </w:t>
      </w:r>
      <w:r w:rsidR="002142AC">
        <w:rPr>
          <w:lang w:val="en-US"/>
        </w:rPr>
        <w:t>h</w:t>
      </w:r>
      <w:r w:rsidR="00F80F8C">
        <w:rPr>
          <w:lang w:val="en-US"/>
        </w:rPr>
        <w:t>as been introduced in 9.1.0.40.1 and 9.3.X.40.1</w:t>
      </w:r>
      <w:r w:rsidR="002142AC">
        <w:rPr>
          <w:lang w:val="en-US"/>
        </w:rPr>
        <w:t xml:space="preserve"> in the ADN 2013 </w:t>
      </w:r>
      <w:r w:rsidR="00B70EA4">
        <w:rPr>
          <w:lang w:val="en-US"/>
        </w:rPr>
        <w:t>edition</w:t>
      </w:r>
      <w:r w:rsidR="002142AC">
        <w:rPr>
          <w:lang w:val="en-US"/>
        </w:rPr>
        <w:t>.</w:t>
      </w:r>
    </w:p>
    <w:p w:rsidR="00ED16F3" w:rsidRDefault="00284743" w:rsidP="00ED16F3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2142AC">
        <w:rPr>
          <w:lang w:val="en-US"/>
        </w:rPr>
        <w:t>It was also noted that this requirement was added based on a</w:t>
      </w:r>
      <w:r w:rsidR="00B70EA4">
        <w:rPr>
          <w:lang w:val="en-US"/>
        </w:rPr>
        <w:t>n</w:t>
      </w:r>
      <w:r w:rsidR="002142AC">
        <w:rPr>
          <w:lang w:val="en-US"/>
        </w:rPr>
        <w:t xml:space="preserve"> </w:t>
      </w:r>
      <w:r w:rsidR="00B70EA4">
        <w:rPr>
          <w:lang w:val="en-US"/>
        </w:rPr>
        <w:t>official</w:t>
      </w:r>
      <w:r w:rsidR="002142AC">
        <w:rPr>
          <w:lang w:val="en-US"/>
        </w:rPr>
        <w:t xml:space="preserve"> document introduced by </w:t>
      </w:r>
      <w:r w:rsidR="00B70EA4">
        <w:rPr>
          <w:lang w:val="en-US"/>
        </w:rPr>
        <w:t>the European barge Union (</w:t>
      </w:r>
      <w:r w:rsidR="002142AC">
        <w:rPr>
          <w:lang w:val="en-US"/>
        </w:rPr>
        <w:t>EBU</w:t>
      </w:r>
      <w:r w:rsidR="00B70EA4">
        <w:rPr>
          <w:lang w:val="en-US"/>
        </w:rPr>
        <w:t>)</w:t>
      </w:r>
      <w:r w:rsidR="00ED16F3">
        <w:rPr>
          <w:lang w:val="en-US"/>
        </w:rPr>
        <w:t xml:space="preserve"> during the </w:t>
      </w:r>
      <w:r w:rsidR="00B70EA4">
        <w:rPr>
          <w:lang w:val="en-US"/>
        </w:rPr>
        <w:t>nineteenth</w:t>
      </w:r>
      <w:r w:rsidR="00ED16F3">
        <w:rPr>
          <w:lang w:val="en-US"/>
        </w:rPr>
        <w:t xml:space="preserve"> session of the Safety Committee which was intended to change the requirements for fire-extinguishing equipment of tank vessels only (</w:t>
      </w:r>
      <w:r w:rsidR="00B70EA4">
        <w:rPr>
          <w:lang w:val="en-US"/>
        </w:rPr>
        <w:t xml:space="preserve">see </w:t>
      </w:r>
      <w:r w:rsidR="00ED16F3">
        <w:rPr>
          <w:lang w:val="en-US"/>
        </w:rPr>
        <w:t>ECE/TRANS/WP.15/AC.2/2011/28).</w:t>
      </w:r>
    </w:p>
    <w:p w:rsidR="00ED16F3" w:rsidRDefault="00284743" w:rsidP="00ED16F3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ED16F3">
        <w:rPr>
          <w:lang w:val="en-US"/>
        </w:rPr>
        <w:t xml:space="preserve">Document ECE/TRANS/WP.15/AC.2/42 </w:t>
      </w:r>
      <w:r w:rsidR="00494999">
        <w:rPr>
          <w:lang w:val="en-US"/>
        </w:rPr>
        <w:t>contains the consolidated</w:t>
      </w:r>
      <w:r w:rsidR="00B70EA4">
        <w:rPr>
          <w:lang w:val="en-US"/>
        </w:rPr>
        <w:t xml:space="preserve"> amendments </w:t>
      </w:r>
      <w:r w:rsidR="00ED16F3">
        <w:rPr>
          <w:lang w:val="en-US"/>
        </w:rPr>
        <w:t xml:space="preserve">to ADN 2011. </w:t>
      </w:r>
    </w:p>
    <w:p w:rsidR="00ED16F3" w:rsidRDefault="00284743" w:rsidP="00ED16F3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ED16F3">
        <w:rPr>
          <w:lang w:val="en-US"/>
        </w:rPr>
        <w:t>In the annex to this document is mentioned that changes need to be made to 9.3.X.40.1</w:t>
      </w:r>
      <w:r w:rsidR="00F80F8C">
        <w:rPr>
          <w:lang w:val="en-US"/>
        </w:rPr>
        <w:t xml:space="preserve"> (tank vessels)</w:t>
      </w:r>
      <w:r w:rsidR="00ED16F3">
        <w:rPr>
          <w:lang w:val="en-US"/>
        </w:rPr>
        <w:t>, but no changes need to be made to 9.1.0.40.1</w:t>
      </w:r>
      <w:r w:rsidR="00F80F8C">
        <w:rPr>
          <w:lang w:val="en-US"/>
        </w:rPr>
        <w:t xml:space="preserve"> (dry cargo vessels)</w:t>
      </w:r>
      <w:r w:rsidR="00ED16F3">
        <w:rPr>
          <w:lang w:val="en-US"/>
        </w:rPr>
        <w:t xml:space="preserve">. </w:t>
      </w:r>
    </w:p>
    <w:p w:rsidR="00ED16F3" w:rsidRPr="002142AC" w:rsidRDefault="00284743" w:rsidP="002C4BFA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ED16F3">
        <w:rPr>
          <w:lang w:val="en-US"/>
        </w:rPr>
        <w:t>Presumably the change to 9.1.0.40.1 has been made by mistake and wrongfully copied from 9.</w:t>
      </w:r>
      <w:proofErr w:type="gramStart"/>
      <w:r w:rsidR="00ED16F3">
        <w:rPr>
          <w:lang w:val="en-US"/>
        </w:rPr>
        <w:t>3.X.</w:t>
      </w:r>
      <w:proofErr w:type="gramEnd"/>
      <w:r w:rsidR="00ED16F3">
        <w:rPr>
          <w:lang w:val="en-US"/>
        </w:rPr>
        <w:t xml:space="preserve">40.1. </w:t>
      </w:r>
    </w:p>
    <w:p w:rsidR="007D1368" w:rsidRDefault="00284743" w:rsidP="00284743">
      <w:pPr>
        <w:pStyle w:val="HChG"/>
      </w:pPr>
      <w:r>
        <w:tab/>
      </w:r>
      <w:r>
        <w:tab/>
      </w:r>
      <w:r w:rsidR="00337276" w:rsidRPr="003B35B1">
        <w:t>Propos</w:t>
      </w:r>
      <w:r w:rsidR="0085389B" w:rsidRPr="003B35B1">
        <w:t>ed</w:t>
      </w:r>
      <w:r w:rsidR="00337276" w:rsidRPr="003B35B1">
        <w:t xml:space="preserve"> amendments</w:t>
      </w:r>
    </w:p>
    <w:p w:rsidR="002C4BFA" w:rsidRDefault="00FD629D" w:rsidP="00284743">
      <w:pPr>
        <w:pStyle w:val="SingleTxtG"/>
        <w:rPr>
          <w:lang w:val="en-US"/>
        </w:rPr>
      </w:pPr>
      <w:r>
        <w:t>7.</w:t>
      </w:r>
      <w:r>
        <w:tab/>
      </w:r>
      <w:r w:rsidR="002C4BFA">
        <w:t xml:space="preserve">The </w:t>
      </w:r>
      <w:r w:rsidR="00B70EA4">
        <w:t>fourth</w:t>
      </w:r>
      <w:r w:rsidR="002C4BFA">
        <w:t xml:space="preserve"> indent of </w:t>
      </w:r>
      <w:r w:rsidR="002C4BFA">
        <w:rPr>
          <w:lang w:val="en-US"/>
        </w:rPr>
        <w:t xml:space="preserve">9.1.0.40.1 should be deleted as it has no grounds in ECE/TRANS/WP.15/AC.2/42: </w:t>
      </w:r>
    </w:p>
    <w:p w:rsidR="00ED16F3" w:rsidRPr="00284743" w:rsidRDefault="002C4BFA" w:rsidP="00284743">
      <w:pPr>
        <w:pStyle w:val="SingleTxtG"/>
        <w:rPr>
          <w:strike/>
          <w:lang w:val="en-US"/>
        </w:rPr>
      </w:pPr>
      <w:r w:rsidRPr="00284743">
        <w:rPr>
          <w:strike/>
          <w:lang w:val="en-US"/>
        </w:rPr>
        <w:t>“the water supply system shall be capable of being put into operation from the wheelhouse and from the deck.”</w:t>
      </w:r>
    </w:p>
    <w:p w:rsidR="000F2AA3" w:rsidRPr="003134DF" w:rsidRDefault="000F2AA3" w:rsidP="005B3EFE">
      <w:pPr>
        <w:spacing w:before="120"/>
        <w:jc w:val="center"/>
        <w:rPr>
          <w:u w:val="single"/>
        </w:rPr>
      </w:pPr>
      <w:r w:rsidRPr="003134DF">
        <w:rPr>
          <w:u w:val="single"/>
        </w:rPr>
        <w:tab/>
      </w:r>
      <w:r w:rsidRPr="003134DF">
        <w:rPr>
          <w:u w:val="single"/>
        </w:rPr>
        <w:tab/>
      </w:r>
      <w:r w:rsidRPr="003134DF">
        <w:rPr>
          <w:u w:val="single"/>
        </w:rPr>
        <w:tab/>
      </w:r>
    </w:p>
    <w:sectPr w:rsidR="000F2AA3" w:rsidRPr="003134DF" w:rsidSect="00284743">
      <w:headerReference w:type="even" r:id="rId9"/>
      <w:footerReference w:type="even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A3" w:rsidRDefault="006675A3"/>
  </w:endnote>
  <w:endnote w:type="continuationSeparator" w:id="0">
    <w:p w:rsidR="006675A3" w:rsidRDefault="006675A3"/>
  </w:endnote>
  <w:endnote w:type="continuationNotice" w:id="1">
    <w:p w:rsidR="006675A3" w:rsidRDefault="00667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43" w:rsidRPr="00284743" w:rsidRDefault="00284743" w:rsidP="00284743">
    <w:pPr>
      <w:pStyle w:val="Footer"/>
    </w:pPr>
    <w:r w:rsidRPr="009F5EED">
      <w:rPr>
        <w:b/>
        <w:bCs/>
        <w:sz w:val="18"/>
      </w:rPr>
      <w:fldChar w:fldCharType="begin"/>
    </w:r>
    <w:r w:rsidRPr="009F5EED">
      <w:rPr>
        <w:b/>
        <w:bCs/>
        <w:sz w:val="18"/>
      </w:rPr>
      <w:instrText xml:space="preserve"> PAGE  \* MERGEFORMAT </w:instrText>
    </w:r>
    <w:r w:rsidRPr="009F5EED">
      <w:rPr>
        <w:b/>
        <w:bCs/>
        <w:sz w:val="18"/>
      </w:rPr>
      <w:fldChar w:fldCharType="separate"/>
    </w:r>
    <w:r>
      <w:rPr>
        <w:b/>
        <w:bCs/>
        <w:sz w:val="18"/>
      </w:rPr>
      <w:t>2</w:t>
    </w:r>
    <w:r w:rsidRPr="009F5EED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A3" w:rsidRDefault="006675A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75A3" w:rsidRDefault="006675A3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75A3" w:rsidRDefault="006675A3"/>
  </w:footnote>
  <w:footnote w:id="2">
    <w:p w:rsidR="00284743" w:rsidRDefault="00284743" w:rsidP="00284743">
      <w:pPr>
        <w:pStyle w:val="FootnoteText"/>
      </w:pPr>
      <w:r>
        <w:tab/>
      </w:r>
      <w:bookmarkStart w:id="0" w:name="_GoBack"/>
      <w:r w:rsidRPr="00952451">
        <w:rPr>
          <w:rStyle w:val="FootnoteReference"/>
          <w:sz w:val="20"/>
          <w:vertAlign w:val="baseline"/>
        </w:rPr>
        <w:t>*</w:t>
      </w:r>
      <w:bookmarkEnd w:id="0"/>
      <w:r>
        <w:tab/>
        <w:t>Distributed in German by the Central Commission for the Navigation of the Rhine under the symbol CCNR/ZKR/ADN/WP.15/AC.2/2019/1</w:t>
      </w:r>
      <w:r w:rsidRPr="00B70EA4">
        <w:rPr>
          <w:lang w:val="en-GB"/>
        </w:rPr>
        <w:t>1</w:t>
      </w:r>
      <w:r>
        <w:t>.</w:t>
      </w:r>
    </w:p>
  </w:footnote>
  <w:footnote w:id="3">
    <w:p w:rsidR="00284743" w:rsidRDefault="00284743" w:rsidP="00284743">
      <w:pPr>
        <w:pStyle w:val="FootnoteText"/>
      </w:pPr>
      <w:r>
        <w:tab/>
      </w:r>
      <w:r w:rsidRPr="00517E84">
        <w:rPr>
          <w:sz w:val="20"/>
        </w:rPr>
        <w:t>**</w:t>
      </w:r>
      <w:r>
        <w:tab/>
        <w:t>In accordance with the programme of work of the Inland Transport Committee for 2018–2019,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3B35B1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</w:t>
    </w:r>
    <w:r w:rsidR="00284743">
      <w:rPr>
        <w:b/>
      </w:rPr>
      <w:t>9</w:t>
    </w:r>
    <w:r>
      <w:rPr>
        <w:b/>
      </w:rPr>
      <w:t>/1</w:t>
    </w:r>
    <w:r w:rsidR="00284743">
      <w:rPr>
        <w:b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3B0BC1">
    <w:pPr>
      <w:pStyle w:val="Header"/>
      <w:jc w:val="right"/>
      <w:rPr>
        <w:color w:val="000000"/>
      </w:rPr>
    </w:pPr>
    <w:r w:rsidRPr="00F4048C">
      <w:rPr>
        <w:color w:val="000000"/>
      </w:rPr>
      <w:t>INF.17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FBA"/>
    <w:rsid w:val="00022219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7106"/>
    <w:rsid w:val="0006413B"/>
    <w:rsid w:val="0007321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34014"/>
    <w:rsid w:val="00143AB5"/>
    <w:rsid w:val="00144348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8416D"/>
    <w:rsid w:val="0018765D"/>
    <w:rsid w:val="00197440"/>
    <w:rsid w:val="001A136F"/>
    <w:rsid w:val="001A4F70"/>
    <w:rsid w:val="001A752B"/>
    <w:rsid w:val="001B1E4B"/>
    <w:rsid w:val="001E1210"/>
    <w:rsid w:val="001E2770"/>
    <w:rsid w:val="001F2C99"/>
    <w:rsid w:val="001F6A92"/>
    <w:rsid w:val="00202FBB"/>
    <w:rsid w:val="00210044"/>
    <w:rsid w:val="00213C99"/>
    <w:rsid w:val="002142AC"/>
    <w:rsid w:val="0022283B"/>
    <w:rsid w:val="00224AF3"/>
    <w:rsid w:val="0025084A"/>
    <w:rsid w:val="00253571"/>
    <w:rsid w:val="002542E3"/>
    <w:rsid w:val="00255A0D"/>
    <w:rsid w:val="002671C7"/>
    <w:rsid w:val="00284743"/>
    <w:rsid w:val="0028541C"/>
    <w:rsid w:val="002928A3"/>
    <w:rsid w:val="0029755E"/>
    <w:rsid w:val="002A244A"/>
    <w:rsid w:val="002A6C9F"/>
    <w:rsid w:val="002A7FB7"/>
    <w:rsid w:val="002C4BFA"/>
    <w:rsid w:val="002D0E68"/>
    <w:rsid w:val="002D1871"/>
    <w:rsid w:val="002D39F0"/>
    <w:rsid w:val="002D7FFD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270A"/>
    <w:rsid w:val="003F3BEE"/>
    <w:rsid w:val="004202BD"/>
    <w:rsid w:val="0042401A"/>
    <w:rsid w:val="00427C8F"/>
    <w:rsid w:val="004305B1"/>
    <w:rsid w:val="00446B79"/>
    <w:rsid w:val="00446DF6"/>
    <w:rsid w:val="004477CE"/>
    <w:rsid w:val="004531C4"/>
    <w:rsid w:val="00453444"/>
    <w:rsid w:val="0045368F"/>
    <w:rsid w:val="00455225"/>
    <w:rsid w:val="0046155F"/>
    <w:rsid w:val="00467076"/>
    <w:rsid w:val="00471D7A"/>
    <w:rsid w:val="00472859"/>
    <w:rsid w:val="004808A8"/>
    <w:rsid w:val="004819CF"/>
    <w:rsid w:val="00483375"/>
    <w:rsid w:val="00494999"/>
    <w:rsid w:val="004A6022"/>
    <w:rsid w:val="004B62BF"/>
    <w:rsid w:val="004D4787"/>
    <w:rsid w:val="004E4C77"/>
    <w:rsid w:val="004E4CC3"/>
    <w:rsid w:val="004F7E29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E4990"/>
    <w:rsid w:val="005E4D7E"/>
    <w:rsid w:val="005E6668"/>
    <w:rsid w:val="005E684E"/>
    <w:rsid w:val="005F34E6"/>
    <w:rsid w:val="0060173D"/>
    <w:rsid w:val="0060225A"/>
    <w:rsid w:val="00612296"/>
    <w:rsid w:val="006166F4"/>
    <w:rsid w:val="006234CC"/>
    <w:rsid w:val="0062351F"/>
    <w:rsid w:val="006264EB"/>
    <w:rsid w:val="00631A46"/>
    <w:rsid w:val="006530EF"/>
    <w:rsid w:val="00661D28"/>
    <w:rsid w:val="006675A3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455D9"/>
    <w:rsid w:val="007503D0"/>
    <w:rsid w:val="00753671"/>
    <w:rsid w:val="00753755"/>
    <w:rsid w:val="00753ABE"/>
    <w:rsid w:val="007557E5"/>
    <w:rsid w:val="00757EA3"/>
    <w:rsid w:val="0076518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63E9"/>
    <w:rsid w:val="007B46C5"/>
    <w:rsid w:val="007B799C"/>
    <w:rsid w:val="007C2E8E"/>
    <w:rsid w:val="007C5E57"/>
    <w:rsid w:val="007C6011"/>
    <w:rsid w:val="007D1368"/>
    <w:rsid w:val="007F0D64"/>
    <w:rsid w:val="0080168B"/>
    <w:rsid w:val="008059A3"/>
    <w:rsid w:val="00806A75"/>
    <w:rsid w:val="0081106B"/>
    <w:rsid w:val="00817A1C"/>
    <w:rsid w:val="00820A23"/>
    <w:rsid w:val="00830C13"/>
    <w:rsid w:val="00831E12"/>
    <w:rsid w:val="00835F82"/>
    <w:rsid w:val="00845127"/>
    <w:rsid w:val="0085389B"/>
    <w:rsid w:val="00856A9B"/>
    <w:rsid w:val="008610F7"/>
    <w:rsid w:val="00867AAE"/>
    <w:rsid w:val="00874E4D"/>
    <w:rsid w:val="008757A0"/>
    <w:rsid w:val="00876716"/>
    <w:rsid w:val="00877E7D"/>
    <w:rsid w:val="00882429"/>
    <w:rsid w:val="00890A0F"/>
    <w:rsid w:val="00890A31"/>
    <w:rsid w:val="00891507"/>
    <w:rsid w:val="00891D8D"/>
    <w:rsid w:val="008B670D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13CA"/>
    <w:rsid w:val="00916DCF"/>
    <w:rsid w:val="00933D84"/>
    <w:rsid w:val="009342A3"/>
    <w:rsid w:val="00934B5F"/>
    <w:rsid w:val="00936035"/>
    <w:rsid w:val="00940390"/>
    <w:rsid w:val="00941BD9"/>
    <w:rsid w:val="00945226"/>
    <w:rsid w:val="00952451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E1969"/>
    <w:rsid w:val="00AE1C51"/>
    <w:rsid w:val="00AE7FB5"/>
    <w:rsid w:val="00B00019"/>
    <w:rsid w:val="00B01B63"/>
    <w:rsid w:val="00B0360E"/>
    <w:rsid w:val="00B10E78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0EA4"/>
    <w:rsid w:val="00B75796"/>
    <w:rsid w:val="00B819AC"/>
    <w:rsid w:val="00B82511"/>
    <w:rsid w:val="00B92A07"/>
    <w:rsid w:val="00B92EB7"/>
    <w:rsid w:val="00BA1B8B"/>
    <w:rsid w:val="00BB0811"/>
    <w:rsid w:val="00BB347B"/>
    <w:rsid w:val="00BB3862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C0573"/>
    <w:rsid w:val="00CC2982"/>
    <w:rsid w:val="00CE2FC5"/>
    <w:rsid w:val="00CF0031"/>
    <w:rsid w:val="00CF1270"/>
    <w:rsid w:val="00CF17EB"/>
    <w:rsid w:val="00CF663B"/>
    <w:rsid w:val="00CF6BF6"/>
    <w:rsid w:val="00D0177A"/>
    <w:rsid w:val="00D11D6E"/>
    <w:rsid w:val="00D20433"/>
    <w:rsid w:val="00D2091B"/>
    <w:rsid w:val="00D21631"/>
    <w:rsid w:val="00D21A03"/>
    <w:rsid w:val="00D41080"/>
    <w:rsid w:val="00D42E3A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53672"/>
    <w:rsid w:val="00E54DA3"/>
    <w:rsid w:val="00E565A4"/>
    <w:rsid w:val="00E6137E"/>
    <w:rsid w:val="00E7429E"/>
    <w:rsid w:val="00E742AA"/>
    <w:rsid w:val="00E80222"/>
    <w:rsid w:val="00E866D6"/>
    <w:rsid w:val="00E92BB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16F3"/>
    <w:rsid w:val="00ED6EF8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80F8C"/>
    <w:rsid w:val="00F83ABD"/>
    <w:rsid w:val="00F84B81"/>
    <w:rsid w:val="00FA58F8"/>
    <w:rsid w:val="00FC321C"/>
    <w:rsid w:val="00FC6D5D"/>
    <w:rsid w:val="00FD5B29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BE60EDD-68F3-4805-9E2B-ABD9697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D21C-9D7A-4E76-A394-1D3F0FF5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Nov 2018</cp:lastModifiedBy>
  <cp:revision>11</cp:revision>
  <cp:lastPrinted>2018-10-31T09:06:00Z</cp:lastPrinted>
  <dcterms:created xsi:type="dcterms:W3CDTF">2018-10-25T09:54:00Z</dcterms:created>
  <dcterms:modified xsi:type="dcterms:W3CDTF">2018-10-31T09:06:00Z</dcterms:modified>
</cp:coreProperties>
</file>