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F658F" w:rsidRPr="00FF658F" w:rsidTr="00E04377">
        <w:trPr>
          <w:cantSplit/>
          <w:trHeight w:hRule="exact" w:val="851"/>
        </w:trPr>
        <w:tc>
          <w:tcPr>
            <w:tcW w:w="1276" w:type="dxa"/>
            <w:tcBorders>
              <w:bottom w:val="single" w:sz="4" w:space="0" w:color="auto"/>
            </w:tcBorders>
            <w:vAlign w:val="bottom"/>
          </w:tcPr>
          <w:p w:rsidR="00FF658F" w:rsidRPr="00FF658F" w:rsidRDefault="00FF658F" w:rsidP="00FF658F">
            <w:pPr>
              <w:rPr>
                <w:lang w:eastAsia="en-GB"/>
              </w:rPr>
            </w:pPr>
          </w:p>
        </w:tc>
        <w:tc>
          <w:tcPr>
            <w:tcW w:w="8363" w:type="dxa"/>
            <w:gridSpan w:val="2"/>
            <w:tcBorders>
              <w:bottom w:val="single" w:sz="4" w:space="0" w:color="auto"/>
            </w:tcBorders>
            <w:vAlign w:val="bottom"/>
          </w:tcPr>
          <w:p w:rsidR="00FF658F" w:rsidRPr="00FF658F" w:rsidRDefault="00FF658F" w:rsidP="00FF658F">
            <w:pPr>
              <w:jc w:val="right"/>
              <w:rPr>
                <w:lang w:eastAsia="en-GB"/>
              </w:rPr>
            </w:pPr>
            <w:r w:rsidRPr="00FF658F">
              <w:rPr>
                <w:b/>
                <w:sz w:val="40"/>
                <w:szCs w:val="40"/>
                <w:lang w:eastAsia="en-GB"/>
              </w:rPr>
              <w:t>INF.</w:t>
            </w:r>
            <w:r w:rsidR="00243CAE">
              <w:rPr>
                <w:b/>
                <w:sz w:val="40"/>
                <w:szCs w:val="40"/>
                <w:lang w:eastAsia="en-GB"/>
              </w:rPr>
              <w:t>12</w:t>
            </w:r>
          </w:p>
        </w:tc>
      </w:tr>
      <w:tr w:rsidR="00FF658F" w:rsidRPr="00FF658F" w:rsidTr="004C2703">
        <w:trPr>
          <w:cantSplit/>
          <w:trHeight w:hRule="exact" w:val="3830"/>
        </w:trPr>
        <w:tc>
          <w:tcPr>
            <w:tcW w:w="6804" w:type="dxa"/>
            <w:gridSpan w:val="2"/>
            <w:tcBorders>
              <w:top w:val="single" w:sz="4" w:space="0" w:color="auto"/>
              <w:bottom w:val="single" w:sz="12" w:space="0" w:color="auto"/>
            </w:tcBorders>
          </w:tcPr>
          <w:p w:rsidR="00FF658F" w:rsidRPr="00FF658F" w:rsidRDefault="00FF658F" w:rsidP="00FF658F">
            <w:pPr>
              <w:spacing w:before="120"/>
              <w:rPr>
                <w:b/>
                <w:sz w:val="28"/>
                <w:szCs w:val="28"/>
                <w:lang w:eastAsia="en-GB"/>
              </w:rPr>
            </w:pPr>
            <w:r w:rsidRPr="00FF658F">
              <w:rPr>
                <w:b/>
                <w:bCs/>
                <w:sz w:val="28"/>
                <w:szCs w:val="28"/>
                <w:lang w:val="en-US" w:eastAsia="en-GB"/>
              </w:rPr>
              <w:t>Economic Commission for Europe</w:t>
            </w:r>
          </w:p>
          <w:p w:rsidR="00FF658F" w:rsidRPr="00FF658F" w:rsidRDefault="00FF658F" w:rsidP="00FF658F">
            <w:pPr>
              <w:spacing w:before="120"/>
              <w:rPr>
                <w:sz w:val="28"/>
                <w:szCs w:val="28"/>
                <w:lang w:eastAsia="en-GB"/>
              </w:rPr>
            </w:pPr>
            <w:r w:rsidRPr="00FF658F">
              <w:rPr>
                <w:sz w:val="28"/>
                <w:szCs w:val="28"/>
                <w:lang w:val="en-US" w:eastAsia="en-GB"/>
              </w:rPr>
              <w:t>Inland Transport Committee</w:t>
            </w:r>
          </w:p>
          <w:p w:rsidR="00FF658F" w:rsidRPr="00FF658F" w:rsidRDefault="00FF658F" w:rsidP="00FF658F">
            <w:pPr>
              <w:spacing w:before="120"/>
              <w:rPr>
                <w:b/>
                <w:sz w:val="24"/>
                <w:szCs w:val="24"/>
                <w:lang w:eastAsia="en-GB"/>
              </w:rPr>
            </w:pPr>
            <w:r w:rsidRPr="00FF658F">
              <w:rPr>
                <w:b/>
                <w:sz w:val="24"/>
                <w:szCs w:val="24"/>
                <w:lang w:val="en-US" w:eastAsia="en-GB"/>
              </w:rPr>
              <w:t>Working Party on the Transport of Dangerous Goods</w:t>
            </w:r>
          </w:p>
          <w:p w:rsidR="00FF658F" w:rsidRPr="00FF658F" w:rsidRDefault="00FF658F" w:rsidP="00FF658F">
            <w:pPr>
              <w:spacing w:before="120"/>
              <w:rPr>
                <w:b/>
                <w:lang w:val="en-US" w:eastAsia="en-GB"/>
              </w:rPr>
            </w:pPr>
            <w:r w:rsidRPr="00FF658F">
              <w:rPr>
                <w:b/>
                <w:lang w:val="en-US" w:eastAsia="en-GB"/>
              </w:rPr>
              <w:t>Joint Meeting of Experts on the Regulations annexed to the</w:t>
            </w:r>
          </w:p>
          <w:p w:rsidR="00FF658F" w:rsidRPr="00FF658F" w:rsidRDefault="00FF658F" w:rsidP="00FF658F">
            <w:pPr>
              <w:rPr>
                <w:b/>
                <w:lang w:val="en-US" w:eastAsia="en-GB"/>
              </w:rPr>
            </w:pPr>
            <w:r w:rsidRPr="00FF658F">
              <w:rPr>
                <w:b/>
                <w:lang w:val="en-US" w:eastAsia="en-GB"/>
              </w:rPr>
              <w:t>European Agreement concerning the International Carriage</w:t>
            </w:r>
          </w:p>
          <w:p w:rsidR="00FF658F" w:rsidRPr="00FF658F" w:rsidRDefault="00FF658F" w:rsidP="00FF658F">
            <w:pPr>
              <w:rPr>
                <w:b/>
                <w:lang w:eastAsia="en-GB"/>
              </w:rPr>
            </w:pPr>
            <w:r w:rsidRPr="00FF658F">
              <w:rPr>
                <w:b/>
                <w:lang w:val="en-US" w:eastAsia="en-GB"/>
              </w:rPr>
              <w:t>of Dangerous Goods by Inland Waterways (ADN)</w:t>
            </w:r>
          </w:p>
          <w:p w:rsidR="00FF658F" w:rsidRPr="00FF658F" w:rsidRDefault="00672804" w:rsidP="00FF658F">
            <w:pPr>
              <w:spacing w:before="120"/>
              <w:rPr>
                <w:b/>
                <w:lang w:val="en-US" w:eastAsia="en-GB"/>
              </w:rPr>
            </w:pPr>
            <w:r>
              <w:rPr>
                <w:b/>
                <w:lang w:val="en-US" w:eastAsia="en-GB"/>
              </w:rPr>
              <w:t>Thirty-fourth</w:t>
            </w:r>
            <w:r w:rsidR="00FF658F" w:rsidRPr="00FF658F">
              <w:rPr>
                <w:b/>
                <w:lang w:val="en-US" w:eastAsia="en-GB"/>
              </w:rPr>
              <w:t xml:space="preserve"> session</w:t>
            </w:r>
          </w:p>
          <w:p w:rsidR="00FF658F" w:rsidRPr="00FF658F" w:rsidRDefault="00672804" w:rsidP="00FF658F">
            <w:pPr>
              <w:rPr>
                <w:lang w:eastAsia="en-GB"/>
              </w:rPr>
            </w:pPr>
            <w:r>
              <w:rPr>
                <w:lang w:val="en-US" w:eastAsia="en-GB"/>
              </w:rPr>
              <w:t>Geneva, 21-25 January 2019</w:t>
            </w:r>
          </w:p>
          <w:p w:rsidR="00FF658F" w:rsidRPr="00FF658F" w:rsidRDefault="00FF658F" w:rsidP="00FF658F">
            <w:pPr>
              <w:rPr>
                <w:lang w:eastAsia="en-GB"/>
              </w:rPr>
            </w:pPr>
            <w:r w:rsidRPr="00FF658F">
              <w:rPr>
                <w:lang w:eastAsia="en-GB"/>
              </w:rPr>
              <w:t xml:space="preserve">Item </w:t>
            </w:r>
            <w:r w:rsidR="004C2703">
              <w:rPr>
                <w:lang w:eastAsia="en-GB"/>
              </w:rPr>
              <w:t>4</w:t>
            </w:r>
            <w:r w:rsidR="00243CAE">
              <w:rPr>
                <w:lang w:eastAsia="en-GB"/>
              </w:rPr>
              <w:t xml:space="preserve"> (</w:t>
            </w:r>
            <w:r w:rsidR="004C2703">
              <w:rPr>
                <w:lang w:eastAsia="en-GB"/>
              </w:rPr>
              <w:t>c</w:t>
            </w:r>
            <w:r w:rsidR="00243CAE">
              <w:rPr>
                <w:lang w:eastAsia="en-GB"/>
              </w:rPr>
              <w:t>)</w:t>
            </w:r>
            <w:r w:rsidRPr="00FF658F">
              <w:rPr>
                <w:lang w:eastAsia="en-GB"/>
              </w:rPr>
              <w:t xml:space="preserve"> of the provisional agenda</w:t>
            </w:r>
          </w:p>
          <w:p w:rsidR="00FF658F" w:rsidRPr="004C2703" w:rsidRDefault="004C2703" w:rsidP="00FF658F">
            <w:pPr>
              <w:rPr>
                <w:b/>
                <w:bCs/>
              </w:rPr>
            </w:pPr>
            <w:r w:rsidRPr="004C2703">
              <w:rPr>
                <w:b/>
                <w:bCs/>
              </w:rPr>
              <w:t xml:space="preserve">Implementation of the European Agreement concerning the International </w:t>
            </w:r>
            <w:r w:rsidRPr="004C2703">
              <w:rPr>
                <w:b/>
                <w:bCs/>
              </w:rPr>
              <w:br/>
            </w:r>
            <w:r w:rsidRPr="004C2703">
              <w:rPr>
                <w:b/>
                <w:bCs/>
              </w:rPr>
              <w:t>Carriage of Dangerous Goods by Inland Waterways (ADN):</w:t>
            </w:r>
          </w:p>
          <w:p w:rsidR="00AB5C16" w:rsidRPr="00FF658F" w:rsidRDefault="004C2703" w:rsidP="00FF658F">
            <w:pPr>
              <w:rPr>
                <w:b/>
                <w:lang w:eastAsia="en-GB"/>
              </w:rPr>
            </w:pPr>
            <w:r w:rsidRPr="004C2703">
              <w:rPr>
                <w:b/>
                <w:bCs/>
              </w:rPr>
              <w:t>i</w:t>
            </w:r>
            <w:r w:rsidRPr="004C2703">
              <w:rPr>
                <w:b/>
                <w:bCs/>
              </w:rPr>
              <w:t>nterpretation of</w:t>
            </w:r>
            <w:r>
              <w:rPr>
                <w:b/>
                <w:bCs/>
              </w:rPr>
              <w:t xml:space="preserve"> the Regulations annexed to ADN</w:t>
            </w:r>
          </w:p>
        </w:tc>
        <w:tc>
          <w:tcPr>
            <w:tcW w:w="2835" w:type="dxa"/>
            <w:tcBorders>
              <w:top w:val="single" w:sz="4" w:space="0" w:color="auto"/>
              <w:bottom w:val="single" w:sz="12" w:space="0" w:color="auto"/>
            </w:tcBorders>
          </w:tcPr>
          <w:p w:rsidR="00FF658F" w:rsidRPr="00FF658F" w:rsidRDefault="00FF658F" w:rsidP="00FF658F">
            <w:pPr>
              <w:spacing w:before="120"/>
              <w:rPr>
                <w:lang w:eastAsia="en-GB"/>
              </w:rPr>
            </w:pPr>
          </w:p>
          <w:p w:rsidR="00FF658F" w:rsidRPr="00FF658F" w:rsidRDefault="007B5A56" w:rsidP="00FF658F">
            <w:pPr>
              <w:spacing w:before="120"/>
              <w:rPr>
                <w:lang w:eastAsia="en-GB"/>
              </w:rPr>
            </w:pPr>
            <w:r>
              <w:rPr>
                <w:lang w:eastAsia="en-GB"/>
              </w:rPr>
              <w:t>11</w:t>
            </w:r>
            <w:r w:rsidR="00D01D26">
              <w:rPr>
                <w:lang w:eastAsia="en-GB"/>
              </w:rPr>
              <w:t xml:space="preserve"> January 2019</w:t>
            </w:r>
          </w:p>
        </w:tc>
      </w:tr>
    </w:tbl>
    <w:p w:rsidR="00FF658F" w:rsidRPr="00FF658F" w:rsidRDefault="00FF658F" w:rsidP="00243CAE">
      <w:pPr>
        <w:pStyle w:val="HChG"/>
        <w:rPr>
          <w:lang w:val="en-US" w:eastAsia="en-GB"/>
        </w:rPr>
      </w:pPr>
      <w:r w:rsidRPr="00FF658F">
        <w:rPr>
          <w:lang w:val="en-US" w:eastAsia="en-GB"/>
        </w:rPr>
        <w:tab/>
      </w:r>
      <w:r w:rsidRPr="00FF658F">
        <w:rPr>
          <w:lang w:val="en-US" w:eastAsia="en-GB"/>
        </w:rPr>
        <w:tab/>
      </w:r>
      <w:r w:rsidR="00315EB5">
        <w:rPr>
          <w:lang w:val="en-US" w:eastAsia="en-GB"/>
        </w:rPr>
        <w:t>Loading and unloading rates</w:t>
      </w:r>
    </w:p>
    <w:p w:rsidR="00FF658F" w:rsidRPr="00FF658F" w:rsidRDefault="00FF658F" w:rsidP="00243CAE">
      <w:pPr>
        <w:pStyle w:val="H1G"/>
        <w:rPr>
          <w:lang w:val="en-US" w:eastAsia="en-GB" w:bidi="en-GB"/>
        </w:rPr>
      </w:pPr>
      <w:r w:rsidRPr="00FF658F">
        <w:rPr>
          <w:szCs w:val="24"/>
          <w:lang w:val="en-US" w:eastAsia="en-GB"/>
        </w:rPr>
        <w:tab/>
      </w:r>
      <w:r w:rsidRPr="00FF658F">
        <w:rPr>
          <w:szCs w:val="24"/>
          <w:lang w:val="en-US" w:eastAsia="en-GB"/>
        </w:rPr>
        <w:tab/>
      </w:r>
      <w:r w:rsidRPr="00FF658F">
        <w:rPr>
          <w:lang w:val="en-US" w:eastAsia="en-GB" w:bidi="en-GB"/>
        </w:rPr>
        <w:t>Transmitted by the Government of</w:t>
      </w:r>
      <w:r w:rsidR="00672804">
        <w:rPr>
          <w:lang w:val="en-US" w:eastAsia="en-GB" w:bidi="en-GB"/>
        </w:rPr>
        <w:t xml:space="preserve"> </w:t>
      </w:r>
      <w:r w:rsidRPr="00FF658F">
        <w:rPr>
          <w:lang w:val="en-US" w:eastAsia="en-GB" w:bidi="en-GB"/>
        </w:rPr>
        <w:t>the Netherlands</w:t>
      </w:r>
      <w:bookmarkStart w:id="0" w:name="_GoBack"/>
      <w:bookmarkEnd w:id="0"/>
    </w:p>
    <w:p w:rsidR="00FF658F" w:rsidRPr="00FF658F" w:rsidRDefault="00243CAE" w:rsidP="00243CAE">
      <w:pPr>
        <w:pStyle w:val="HChG"/>
      </w:pPr>
      <w:r>
        <w:tab/>
        <w:t>I.</w:t>
      </w:r>
      <w:r>
        <w:tab/>
      </w:r>
      <w:r>
        <w:tab/>
      </w:r>
      <w:r w:rsidR="00FF658F" w:rsidRPr="00FF658F">
        <w:t>Introduction</w:t>
      </w:r>
    </w:p>
    <w:p w:rsidR="002E27E0" w:rsidRDefault="002E27E0" w:rsidP="00243CAE">
      <w:pPr>
        <w:pStyle w:val="SingleTxtG"/>
      </w:pPr>
      <w:r>
        <w:t>1.</w:t>
      </w:r>
      <w:r>
        <w:tab/>
      </w:r>
      <w:r w:rsidR="00315EB5">
        <w:t xml:space="preserve">The Regulations annexed to ADN contain multiple specific requirements regarding loading and unloading rates. According to Chapter 1.4, the filler and unloader </w:t>
      </w:r>
      <w:proofErr w:type="gramStart"/>
      <w:r w:rsidR="00315EB5">
        <w:t>have to</w:t>
      </w:r>
      <w:proofErr w:type="gramEnd"/>
      <w:r w:rsidR="00315EB5">
        <w:t xml:space="preserve"> ascertain that the (un)loading flows conform to the loading and unloading instructions. </w:t>
      </w:r>
      <w:r>
        <w:t xml:space="preserve">Chapter 7 contains a specific requirement for the initial cargo throughput which is linked to the loading instructions. </w:t>
      </w:r>
      <w:r w:rsidR="00315EB5">
        <w:t>The Certificate of Approval of a tank vessel refers under point 10 to the load</w:t>
      </w:r>
      <w:r>
        <w:t>ing/unloading rate and the instructions on loading and unloading of the vessel</w:t>
      </w:r>
      <w:r w:rsidR="00315EB5">
        <w:t xml:space="preserve"> (8.6.1.3 and 8.6.1.4). On top of page 2 of the ADN Checklist (8.6.3) </w:t>
      </w:r>
      <w:r>
        <w:t>the loading/unloading rate</w:t>
      </w:r>
      <w:r w:rsidR="00D01D26">
        <w:t>s</w:t>
      </w:r>
      <w:r>
        <w:t xml:space="preserve"> </w:t>
      </w:r>
      <w:r w:rsidR="00D01D26">
        <w:t>have</w:t>
      </w:r>
      <w:r w:rsidR="00315EB5">
        <w:t xml:space="preserve"> to be filled in. A</w:t>
      </w:r>
      <w:r>
        <w:t xml:space="preserve">nd </w:t>
      </w:r>
      <w:proofErr w:type="gramStart"/>
      <w:r>
        <w:t>last but not least</w:t>
      </w:r>
      <w:proofErr w:type="gramEnd"/>
      <w:r>
        <w:t>, 9.3.2.25.9 and 9.3.3.25.9 prescribe the calculation of the permissible loading and unloading flows which shall be given in an on-board instruction</w:t>
      </w:r>
      <w:r w:rsidR="0003701B">
        <w:t>, which must be carried on board of tank vessels according to 8.1.2.3</w:t>
      </w:r>
      <w:r>
        <w:t>.</w:t>
      </w:r>
    </w:p>
    <w:p w:rsidR="0003701B" w:rsidRDefault="002E27E0" w:rsidP="00243CAE">
      <w:pPr>
        <w:pStyle w:val="SingleTxtG"/>
      </w:pPr>
      <w:r>
        <w:t>2.</w:t>
      </w:r>
      <w:r>
        <w:tab/>
        <w:t>The Dutch delegation fully understands that so many, and so many important sections in the Regulations annexed to ADN are dedicated to this subject. Detailed requirements concerning the maximum permissible loading and unloading flows could</w:t>
      </w:r>
      <w:r w:rsidR="00E8704B">
        <w:t xml:space="preserve"> for example</w:t>
      </w:r>
      <w:r>
        <w:t xml:space="preserve"> prevent electrostatic charging of the cargo tank, spills</w:t>
      </w:r>
      <w:r w:rsidR="007B5A56">
        <w:t xml:space="preserve"> and the</w:t>
      </w:r>
      <w:r w:rsidR="00523A79">
        <w:t xml:space="preserve"> </w:t>
      </w:r>
      <w:r w:rsidR="0003701B">
        <w:t>implosio</w:t>
      </w:r>
      <w:r w:rsidR="00E8704B">
        <w:t>n</w:t>
      </w:r>
      <w:r w:rsidR="007B5A56">
        <w:t xml:space="preserve"> or explosion</w:t>
      </w:r>
      <w:r w:rsidR="00E8704B">
        <w:t xml:space="preserve"> of the cargo tank</w:t>
      </w:r>
      <w:r w:rsidR="0003701B">
        <w:t>.</w:t>
      </w:r>
    </w:p>
    <w:p w:rsidR="00FF658F" w:rsidRDefault="0003701B" w:rsidP="00243CAE">
      <w:pPr>
        <w:pStyle w:val="SingleTxtG"/>
      </w:pPr>
      <w:r>
        <w:t>3.</w:t>
      </w:r>
      <w:r>
        <w:tab/>
        <w:t xml:space="preserve">Surprisingly however, the prescriptions </w:t>
      </w:r>
      <w:r w:rsidR="002A5C97">
        <w:t xml:space="preserve">in the Regulations annexed to ADN </w:t>
      </w:r>
      <w:r>
        <w:t>regarding the loading and unloading rates lack</w:t>
      </w:r>
      <w:r w:rsidR="0049458A">
        <w:t xml:space="preserve"> a significant amount of</w:t>
      </w:r>
      <w:r>
        <w:t xml:space="preserve"> detail. Especially the important on-board instruction of 9.3.2.25.9 and 9.3.3.25.9 is introduced without any detail regarding the minimum content of this instruction or who is r</w:t>
      </w:r>
      <w:r w:rsidR="0049458A">
        <w:t>esponsible to draft the document</w:t>
      </w:r>
      <w:r>
        <w:t>, let alone that a specific format for the on-board instruction is given.</w:t>
      </w:r>
    </w:p>
    <w:p w:rsidR="00FF658F" w:rsidRPr="00FF658F" w:rsidRDefault="00243CAE" w:rsidP="00243CAE">
      <w:pPr>
        <w:pStyle w:val="HChG"/>
      </w:pPr>
      <w:r>
        <w:tab/>
        <w:t>II.</w:t>
      </w:r>
      <w:r>
        <w:tab/>
      </w:r>
      <w:r>
        <w:tab/>
      </w:r>
      <w:r w:rsidR="0003701B">
        <w:t>Situation in the Netherlands</w:t>
      </w:r>
    </w:p>
    <w:p w:rsidR="007D2370" w:rsidRDefault="00203E4D" w:rsidP="00243CAE">
      <w:pPr>
        <w:pStyle w:val="SingleTxtG"/>
      </w:pPr>
      <w:r w:rsidRPr="00203E4D">
        <w:t>4.</w:t>
      </w:r>
      <w:r w:rsidRPr="00203E4D">
        <w:tab/>
      </w:r>
      <w:r w:rsidR="00E8704B">
        <w:t xml:space="preserve">Because the current prescriptions are drafted in </w:t>
      </w:r>
      <w:r w:rsidR="007D2370">
        <w:t xml:space="preserve">such </w:t>
      </w:r>
      <w:r w:rsidR="00E8704B">
        <w:t>a general way, over the last decades a wide variety of formats</w:t>
      </w:r>
      <w:r w:rsidR="007B0C3C">
        <w:t xml:space="preserve"> has</w:t>
      </w:r>
      <w:r w:rsidR="00E8704B">
        <w:t xml:space="preserve"> been developed by the filling and carrying industry</w:t>
      </w:r>
      <w:r w:rsidR="007B0C3C">
        <w:t xml:space="preserve"> to fulfil the requirements in the Regulations annexed to ADN</w:t>
      </w:r>
      <w:r w:rsidR="00E8704B">
        <w:t xml:space="preserve">. </w:t>
      </w:r>
      <w:r w:rsidR="007D2370">
        <w:t xml:space="preserve">A safe loading and unloading process requires essential information from both the carrying vessel and the (vapour density </w:t>
      </w:r>
      <w:r w:rsidR="007D2370">
        <w:lastRenderedPageBreak/>
        <w:t>of the) carried substance</w:t>
      </w:r>
      <w:r w:rsidR="007B0C3C">
        <w:t>.</w:t>
      </w:r>
      <w:r w:rsidR="007D2370">
        <w:t xml:space="preserve"> </w:t>
      </w:r>
      <w:r w:rsidR="00243CAE">
        <w:t>Unfortunately,</w:t>
      </w:r>
      <w:r w:rsidR="007D2370">
        <w:t xml:space="preserve"> however, this information is not always shared or used in the right way, thus creating potential dangerous situations during loading and unloading.</w:t>
      </w:r>
    </w:p>
    <w:p w:rsidR="007B0C3C" w:rsidRDefault="007D2370" w:rsidP="00243CAE">
      <w:pPr>
        <w:pStyle w:val="SingleTxtG"/>
      </w:pPr>
      <w:r>
        <w:t>5.</w:t>
      </w:r>
      <w:r>
        <w:tab/>
        <w:t xml:space="preserve">Regularly, a Pressure Drop Calculation (which is carried out during the construction of the vessel) is considered and “used” as a loading </w:t>
      </w:r>
      <w:r w:rsidR="00DD280D">
        <w:t xml:space="preserve">and unloading </w:t>
      </w:r>
      <w:r>
        <w:t>instruction. This document however, only indicates safe loading and unloading rates in relation to</w:t>
      </w:r>
      <w:r w:rsidR="00A2191C">
        <w:t xml:space="preserve"> the maximum air/</w:t>
      </w:r>
      <w:r w:rsidR="007B5A56">
        <w:t>gas-mixture</w:t>
      </w:r>
      <w:r w:rsidR="00A2191C">
        <w:t xml:space="preserve"> flow release, which is limited by th</w:t>
      </w:r>
      <w:r w:rsidR="007B5A56">
        <w:t>e ship’s lay out of the venting</w:t>
      </w:r>
      <w:r w:rsidR="00A2191C">
        <w:t xml:space="preserve"> piping, including the safety valves on board</w:t>
      </w:r>
      <w:r w:rsidR="00DD280D">
        <w:t>. The Pressure Drop Calculation is validated by the classification society in their Design App</w:t>
      </w:r>
      <w:r w:rsidR="00D01D26">
        <w:t xml:space="preserve">raisal Document which too </w:t>
      </w:r>
      <w:r w:rsidR="00DD280D">
        <w:t>is</w:t>
      </w:r>
      <w:r w:rsidR="00D01D26">
        <w:t xml:space="preserve"> often</w:t>
      </w:r>
      <w:r w:rsidR="00DD280D">
        <w:t xml:space="preserve"> confused with the loading and unloading instruction. The Desig</w:t>
      </w:r>
      <w:r w:rsidR="00D01D26">
        <w:t>n Appraisal Document cannot</w:t>
      </w:r>
      <w:r w:rsidR="00DD280D">
        <w:t xml:space="preserve"> be</w:t>
      </w:r>
      <w:r w:rsidR="0049458A">
        <w:t xml:space="preserve"> used as instruction since </w:t>
      </w:r>
      <w:r w:rsidR="00DD280D">
        <w:t xml:space="preserve">it does not contain values for </w:t>
      </w:r>
      <w:r w:rsidR="00A2191C">
        <w:t xml:space="preserve">the characteristics and limitations of the cargo loading and unloading piping, of </w:t>
      </w:r>
      <w:r w:rsidR="00DD280D">
        <w:t>all available cargo tanks and/or different vapour densities of the substances on the vessels’ substance list.</w:t>
      </w:r>
      <w:r w:rsidR="00D01D26">
        <w:t xml:space="preserve">  Neither is the Design Appraisal Document drafted as a real instruction with a clear guide for the carrier how to read and use the document. </w:t>
      </w:r>
      <w:r w:rsidR="007B5A56">
        <w:t>Additionally</w:t>
      </w:r>
      <w:r w:rsidR="00D01D26">
        <w:t>, the Pressure Drop Calculation nor the Design Appraisal Document contain specific information regarding</w:t>
      </w:r>
      <w:r w:rsidR="001E6EEF">
        <w:t xml:space="preserve"> the initial cargo </w:t>
      </w:r>
      <w:r w:rsidR="007B5A56">
        <w:t>throughput</w:t>
      </w:r>
      <w:r w:rsidR="001E6EEF">
        <w:t xml:space="preserve"> </w:t>
      </w:r>
      <w:proofErr w:type="gramStart"/>
      <w:r w:rsidR="001E6EEF">
        <w:t>in order to</w:t>
      </w:r>
      <w:proofErr w:type="gramEnd"/>
      <w:r w:rsidR="001E6EEF">
        <w:t xml:space="preserve"> prevent electrostatic charging. </w:t>
      </w:r>
    </w:p>
    <w:p w:rsidR="00E8704B" w:rsidRDefault="00DD280D" w:rsidP="00243CAE">
      <w:pPr>
        <w:pStyle w:val="SingleTxtG"/>
      </w:pPr>
      <w:r>
        <w:t>6</w:t>
      </w:r>
      <w:r w:rsidR="007B0C3C">
        <w:t>.</w:t>
      </w:r>
      <w:r w:rsidR="007B0C3C">
        <w:tab/>
      </w:r>
      <w:proofErr w:type="gramStart"/>
      <w:r w:rsidR="007B0C3C">
        <w:t>In order to</w:t>
      </w:r>
      <w:proofErr w:type="gramEnd"/>
      <w:r w:rsidR="007B0C3C">
        <w:t xml:space="preserve"> contribute to the safety of filling operations and to ensure fair competition between fillers and carriers, the Dutch inspection bodies, filling industry and carrying industry</w:t>
      </w:r>
      <w:r>
        <w:t xml:space="preserve"> in 2018</w:t>
      </w:r>
      <w:r w:rsidR="007B0C3C">
        <w:t xml:space="preserve"> developed a</w:t>
      </w:r>
      <w:r>
        <w:t xml:space="preserve"> uniform</w:t>
      </w:r>
      <w:r w:rsidR="007B0C3C">
        <w:t xml:space="preserve"> format which ensures efficient filling operations and at the same time prevents electrostatic charging</w:t>
      </w:r>
      <w:r w:rsidR="00523A79">
        <w:t xml:space="preserve">, </w:t>
      </w:r>
      <w:r w:rsidR="00BB66AB">
        <w:t>spills</w:t>
      </w:r>
      <w:r w:rsidR="00523A79">
        <w:t xml:space="preserve"> and implosion or explosion of the cargo tank</w:t>
      </w:r>
      <w:r w:rsidR="00BB66AB">
        <w:t>. This developed format is supported by all involved actors.</w:t>
      </w:r>
    </w:p>
    <w:p w:rsidR="00BB66AB" w:rsidRPr="00FF658F" w:rsidRDefault="00243CAE" w:rsidP="00243CAE">
      <w:pPr>
        <w:pStyle w:val="HChG"/>
      </w:pPr>
      <w:r>
        <w:tab/>
        <w:t>III.</w:t>
      </w:r>
      <w:r>
        <w:tab/>
      </w:r>
      <w:r>
        <w:tab/>
      </w:r>
      <w:r w:rsidR="00BB66AB">
        <w:t>Questions to the ADN Safety Committee</w:t>
      </w:r>
    </w:p>
    <w:p w:rsidR="00B71A48" w:rsidRDefault="00DD280D" w:rsidP="00243CAE">
      <w:pPr>
        <w:pStyle w:val="SingleTxtG"/>
      </w:pPr>
      <w:r>
        <w:t>7</w:t>
      </w:r>
      <w:r w:rsidR="00BB66AB" w:rsidRPr="00203E4D">
        <w:t>.</w:t>
      </w:r>
      <w:r w:rsidR="00BB66AB" w:rsidRPr="00203E4D">
        <w:tab/>
      </w:r>
      <w:r w:rsidR="00BB66AB">
        <w:t>The Dutch delegation is interested to hear from the other delegations whether they agree that the current prescriptions on loading and unloading rates are</w:t>
      </w:r>
      <w:r w:rsidR="000D7470">
        <w:t xml:space="preserve"> drafted quite general</w:t>
      </w:r>
      <w:r w:rsidR="007B5A56">
        <w:t>,</w:t>
      </w:r>
      <w:r w:rsidR="000D7470">
        <w:t xml:space="preserve"> and what should </w:t>
      </w:r>
      <w:r w:rsidR="007B5A56">
        <w:t xml:space="preserve">in their view </w:t>
      </w:r>
      <w:r w:rsidR="000D7470">
        <w:t>be the (minimum) content of the on-board instruction.</w:t>
      </w:r>
      <w:r w:rsidR="00BB66AB">
        <w:t xml:space="preserve"> </w:t>
      </w:r>
      <w:r w:rsidR="000D7470">
        <w:t xml:space="preserve">The Netherlands is willing to initiate/prepare </w:t>
      </w:r>
      <w:r w:rsidR="00BB66AB">
        <w:t>a presentation</w:t>
      </w:r>
      <w:r w:rsidR="007B5A56">
        <w:t xml:space="preserve"> o</w:t>
      </w:r>
      <w:r w:rsidR="000D7470">
        <w:t>n this matter</w:t>
      </w:r>
      <w:r w:rsidR="007B5A56">
        <w:t xml:space="preserve"> for the </w:t>
      </w:r>
      <w:r w:rsidR="00243CAE">
        <w:t xml:space="preserve">thirty-fifth </w:t>
      </w:r>
      <w:r w:rsidR="007B5A56">
        <w:t>session of the ADN Safety Committee</w:t>
      </w:r>
      <w:r w:rsidR="000D7470">
        <w:t>, explaining and sharing the developed</w:t>
      </w:r>
      <w:r w:rsidR="00BB66AB">
        <w:t xml:space="preserve"> best practice in the Netherlands.</w:t>
      </w:r>
    </w:p>
    <w:p w:rsidR="00243CAE" w:rsidRPr="00243CAE" w:rsidRDefault="00243CAE" w:rsidP="00243CAE">
      <w:pPr>
        <w:pStyle w:val="SingleTxtG"/>
        <w:spacing w:before="240" w:after="0"/>
        <w:jc w:val="center"/>
        <w:rPr>
          <w:u w:val="single"/>
        </w:rPr>
      </w:pPr>
      <w:r>
        <w:rPr>
          <w:u w:val="single"/>
        </w:rPr>
        <w:tab/>
      </w:r>
      <w:r>
        <w:rPr>
          <w:u w:val="single"/>
        </w:rPr>
        <w:tab/>
      </w:r>
      <w:r>
        <w:rPr>
          <w:u w:val="single"/>
        </w:rPr>
        <w:tab/>
      </w:r>
    </w:p>
    <w:sectPr w:rsidR="00243CAE" w:rsidRPr="00243CAE" w:rsidSect="00243CAE">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CDD" w:rsidRPr="00FB1744" w:rsidRDefault="00B97CDD" w:rsidP="00FB1744">
      <w:pPr>
        <w:pStyle w:val="Footer"/>
      </w:pPr>
    </w:p>
  </w:endnote>
  <w:endnote w:type="continuationSeparator" w:id="0">
    <w:p w:rsidR="00B97CDD" w:rsidRPr="00FB1744" w:rsidRDefault="00B97CD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B97CDD" w:rsidP="009F3E32">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B97CDD" w:rsidP="009F3E32">
    <w:pPr>
      <w:pStyle w:val="Footer"/>
      <w:tabs>
        <w:tab w:val="right" w:pos="9598"/>
      </w:tabs>
      <w:rPr>
        <w:b/>
        <w:sz w:val="18"/>
      </w:rPr>
    </w:pPr>
    <w:r>
      <w:t>GE.17-18590</w:t>
    </w:r>
    <w:r>
      <w:tab/>
    </w:r>
    <w:r w:rsidRPr="009F3E32">
      <w:rPr>
        <w:b/>
        <w:sz w:val="18"/>
      </w:rPr>
      <w:fldChar w:fldCharType="begin"/>
    </w:r>
    <w:r w:rsidRPr="009F3E32">
      <w:rPr>
        <w:b/>
        <w:sz w:val="18"/>
      </w:rPr>
      <w:instrText xml:space="preserve"> PAGE  \* MERGEFORMAT </w:instrText>
    </w:r>
    <w:r w:rsidRPr="009F3E32">
      <w:rPr>
        <w:b/>
        <w:sz w:val="18"/>
      </w:rPr>
      <w:fldChar w:fldCharType="separate"/>
    </w:r>
    <w:r>
      <w:rPr>
        <w:b/>
        <w:noProof/>
        <w:sz w:val="18"/>
      </w:rPr>
      <w:t>3</w:t>
    </w:r>
    <w:r w:rsidRPr="009F3E3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6E3847" w:rsidRDefault="00B97CDD" w:rsidP="00FF4E50">
    <w:pPr>
      <w:tabs>
        <w:tab w:val="right" w:pos="959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CDD" w:rsidRPr="00FB1744" w:rsidRDefault="00B97CDD" w:rsidP="00FB1744">
      <w:pPr>
        <w:tabs>
          <w:tab w:val="right" w:pos="2155"/>
        </w:tabs>
        <w:spacing w:after="80" w:line="240" w:lineRule="auto"/>
        <w:ind w:left="680"/>
      </w:pPr>
      <w:r>
        <w:rPr>
          <w:u w:val="single"/>
        </w:rPr>
        <w:tab/>
      </w:r>
    </w:p>
  </w:footnote>
  <w:footnote w:type="continuationSeparator" w:id="0">
    <w:p w:rsidR="00B97CDD" w:rsidRPr="00FB1744" w:rsidRDefault="00B97CDD"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CAE" w:rsidRPr="00243CAE" w:rsidRDefault="00243CAE">
    <w:pPr>
      <w:pStyle w:val="Header"/>
      <w:rPr>
        <w:lang w:val="fr-CH"/>
      </w:rPr>
    </w:pPr>
    <w:r>
      <w:rPr>
        <w:lang w:val="fr-CH"/>
      </w:rPr>
      <w:t>INF.12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CDD" w:rsidRPr="009F3E32" w:rsidRDefault="00B97CDD" w:rsidP="009F3E32">
    <w:pPr>
      <w:pStyle w:val="Header"/>
      <w:jc w:val="right"/>
    </w:pPr>
    <w:r w:rsidRPr="009F3E32">
      <w:t>ECE/TRANS/WP.15/AC.2/2018/11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31A12325"/>
    <w:multiLevelType w:val="hybridMultilevel"/>
    <w:tmpl w:val="FE64E92C"/>
    <w:lvl w:ilvl="0" w:tplc="5534336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567"/>
  <w:hyphenationZone w:val="425"/>
  <w:evenAndOddHeaders/>
  <w:characterSpacingControl w:val="doNotCompress"/>
  <w:hdrShapeDefaults>
    <o:shapedefaults v:ext="edit" spidmax="573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81"/>
    <w:rsid w:val="000144FD"/>
    <w:rsid w:val="00014752"/>
    <w:rsid w:val="00022E10"/>
    <w:rsid w:val="00030525"/>
    <w:rsid w:val="00032511"/>
    <w:rsid w:val="00033FA7"/>
    <w:rsid w:val="0003701B"/>
    <w:rsid w:val="000468B2"/>
    <w:rsid w:val="00046E92"/>
    <w:rsid w:val="00057606"/>
    <w:rsid w:val="00075AA0"/>
    <w:rsid w:val="00081DDC"/>
    <w:rsid w:val="0008708F"/>
    <w:rsid w:val="000A5EFB"/>
    <w:rsid w:val="000B42E5"/>
    <w:rsid w:val="000C7737"/>
    <w:rsid w:val="000D1B89"/>
    <w:rsid w:val="000D7470"/>
    <w:rsid w:val="000E2793"/>
    <w:rsid w:val="000E57B2"/>
    <w:rsid w:val="00105FCB"/>
    <w:rsid w:val="001170DC"/>
    <w:rsid w:val="00117376"/>
    <w:rsid w:val="00122A17"/>
    <w:rsid w:val="00123AFC"/>
    <w:rsid w:val="00152EAE"/>
    <w:rsid w:val="00153960"/>
    <w:rsid w:val="00153C7D"/>
    <w:rsid w:val="00162909"/>
    <w:rsid w:val="00167935"/>
    <w:rsid w:val="00173D50"/>
    <w:rsid w:val="00176F00"/>
    <w:rsid w:val="00197023"/>
    <w:rsid w:val="001A4D45"/>
    <w:rsid w:val="001B1F5A"/>
    <w:rsid w:val="001B4C61"/>
    <w:rsid w:val="001B7CBA"/>
    <w:rsid w:val="001D0C54"/>
    <w:rsid w:val="001D7040"/>
    <w:rsid w:val="001D7946"/>
    <w:rsid w:val="001E6EEF"/>
    <w:rsid w:val="001F01CF"/>
    <w:rsid w:val="001F2891"/>
    <w:rsid w:val="00203E4D"/>
    <w:rsid w:val="00205D3A"/>
    <w:rsid w:val="00223290"/>
    <w:rsid w:val="00243CAE"/>
    <w:rsid w:val="00244F39"/>
    <w:rsid w:val="00246832"/>
    <w:rsid w:val="00247E2C"/>
    <w:rsid w:val="00252058"/>
    <w:rsid w:val="002576B5"/>
    <w:rsid w:val="0027067F"/>
    <w:rsid w:val="002767CB"/>
    <w:rsid w:val="00284642"/>
    <w:rsid w:val="002906C1"/>
    <w:rsid w:val="00295A81"/>
    <w:rsid w:val="002A0807"/>
    <w:rsid w:val="002A2206"/>
    <w:rsid w:val="002A5C97"/>
    <w:rsid w:val="002D2AAC"/>
    <w:rsid w:val="002D2AF1"/>
    <w:rsid w:val="002D6C53"/>
    <w:rsid w:val="002E27E0"/>
    <w:rsid w:val="002F5595"/>
    <w:rsid w:val="003151DB"/>
    <w:rsid w:val="00315CD3"/>
    <w:rsid w:val="00315EB5"/>
    <w:rsid w:val="003211C2"/>
    <w:rsid w:val="00334F6A"/>
    <w:rsid w:val="00341E2B"/>
    <w:rsid w:val="00342AC8"/>
    <w:rsid w:val="003545A4"/>
    <w:rsid w:val="0037192A"/>
    <w:rsid w:val="003817DE"/>
    <w:rsid w:val="003841F7"/>
    <w:rsid w:val="00385740"/>
    <w:rsid w:val="003A4A76"/>
    <w:rsid w:val="003A6F51"/>
    <w:rsid w:val="003B4550"/>
    <w:rsid w:val="003D0CA0"/>
    <w:rsid w:val="003F3F98"/>
    <w:rsid w:val="00411CA8"/>
    <w:rsid w:val="004134C1"/>
    <w:rsid w:val="00433964"/>
    <w:rsid w:val="00436492"/>
    <w:rsid w:val="00450B99"/>
    <w:rsid w:val="00451922"/>
    <w:rsid w:val="00454BEF"/>
    <w:rsid w:val="00461253"/>
    <w:rsid w:val="00471A5E"/>
    <w:rsid w:val="00472693"/>
    <w:rsid w:val="00473E88"/>
    <w:rsid w:val="00481984"/>
    <w:rsid w:val="0049458A"/>
    <w:rsid w:val="00496CDC"/>
    <w:rsid w:val="004C2703"/>
    <w:rsid w:val="004D6181"/>
    <w:rsid w:val="004D6975"/>
    <w:rsid w:val="004E390E"/>
    <w:rsid w:val="004F04FA"/>
    <w:rsid w:val="004F56B8"/>
    <w:rsid w:val="004F6171"/>
    <w:rsid w:val="005042C2"/>
    <w:rsid w:val="00514D6C"/>
    <w:rsid w:val="00523A79"/>
    <w:rsid w:val="0053500C"/>
    <w:rsid w:val="0056184E"/>
    <w:rsid w:val="0056599A"/>
    <w:rsid w:val="00587690"/>
    <w:rsid w:val="00590DA4"/>
    <w:rsid w:val="005B64D3"/>
    <w:rsid w:val="005C5E96"/>
    <w:rsid w:val="00637BE1"/>
    <w:rsid w:val="00664FC3"/>
    <w:rsid w:val="00671529"/>
    <w:rsid w:val="00672804"/>
    <w:rsid w:val="00690748"/>
    <w:rsid w:val="00696C1E"/>
    <w:rsid w:val="006A60CF"/>
    <w:rsid w:val="006B3303"/>
    <w:rsid w:val="006C1330"/>
    <w:rsid w:val="006D3454"/>
    <w:rsid w:val="006F4A60"/>
    <w:rsid w:val="00705A19"/>
    <w:rsid w:val="00717266"/>
    <w:rsid w:val="00721F0A"/>
    <w:rsid w:val="0072438A"/>
    <w:rsid w:val="007268F9"/>
    <w:rsid w:val="00741480"/>
    <w:rsid w:val="00747C50"/>
    <w:rsid w:val="00750166"/>
    <w:rsid w:val="00753552"/>
    <w:rsid w:val="00766A17"/>
    <w:rsid w:val="00773F3E"/>
    <w:rsid w:val="00780632"/>
    <w:rsid w:val="007B0C3C"/>
    <w:rsid w:val="007B480D"/>
    <w:rsid w:val="007B5A56"/>
    <w:rsid w:val="007C52B0"/>
    <w:rsid w:val="007D2370"/>
    <w:rsid w:val="007D3378"/>
    <w:rsid w:val="007D4D18"/>
    <w:rsid w:val="007F1C6C"/>
    <w:rsid w:val="00816B1E"/>
    <w:rsid w:val="008232D6"/>
    <w:rsid w:val="00841AD5"/>
    <w:rsid w:val="0086570B"/>
    <w:rsid w:val="0088572D"/>
    <w:rsid w:val="00893F25"/>
    <w:rsid w:val="008A06A9"/>
    <w:rsid w:val="008A68A7"/>
    <w:rsid w:val="008C2DB8"/>
    <w:rsid w:val="008D0E96"/>
    <w:rsid w:val="008D2943"/>
    <w:rsid w:val="008E0F0F"/>
    <w:rsid w:val="008F28D1"/>
    <w:rsid w:val="00907107"/>
    <w:rsid w:val="009411B4"/>
    <w:rsid w:val="00953469"/>
    <w:rsid w:val="009A4735"/>
    <w:rsid w:val="009A7BDA"/>
    <w:rsid w:val="009C480F"/>
    <w:rsid w:val="009C70AC"/>
    <w:rsid w:val="009C7BAE"/>
    <w:rsid w:val="009D0139"/>
    <w:rsid w:val="009D48FC"/>
    <w:rsid w:val="009E796E"/>
    <w:rsid w:val="009E7CD3"/>
    <w:rsid w:val="009F3E32"/>
    <w:rsid w:val="009F5CDC"/>
    <w:rsid w:val="00A0115E"/>
    <w:rsid w:val="00A065B3"/>
    <w:rsid w:val="00A127D1"/>
    <w:rsid w:val="00A2191C"/>
    <w:rsid w:val="00A22099"/>
    <w:rsid w:val="00A30C7A"/>
    <w:rsid w:val="00A603FB"/>
    <w:rsid w:val="00A671DB"/>
    <w:rsid w:val="00A775CF"/>
    <w:rsid w:val="00AB3029"/>
    <w:rsid w:val="00AB3C7E"/>
    <w:rsid w:val="00AB5C16"/>
    <w:rsid w:val="00AC204E"/>
    <w:rsid w:val="00AC47C3"/>
    <w:rsid w:val="00AF557F"/>
    <w:rsid w:val="00B047ED"/>
    <w:rsid w:val="00B06045"/>
    <w:rsid w:val="00B12986"/>
    <w:rsid w:val="00B17EE6"/>
    <w:rsid w:val="00B367DE"/>
    <w:rsid w:val="00B65DAA"/>
    <w:rsid w:val="00B71A48"/>
    <w:rsid w:val="00B72742"/>
    <w:rsid w:val="00B72B1D"/>
    <w:rsid w:val="00B8096F"/>
    <w:rsid w:val="00B96FA2"/>
    <w:rsid w:val="00B97CDD"/>
    <w:rsid w:val="00BA34D1"/>
    <w:rsid w:val="00BA4E81"/>
    <w:rsid w:val="00BB073B"/>
    <w:rsid w:val="00BB102D"/>
    <w:rsid w:val="00BB148F"/>
    <w:rsid w:val="00BB425F"/>
    <w:rsid w:val="00BB66AB"/>
    <w:rsid w:val="00BC31F7"/>
    <w:rsid w:val="00BC7323"/>
    <w:rsid w:val="00BD661C"/>
    <w:rsid w:val="00BE7D6B"/>
    <w:rsid w:val="00C107AB"/>
    <w:rsid w:val="00C27060"/>
    <w:rsid w:val="00C27A76"/>
    <w:rsid w:val="00C35A27"/>
    <w:rsid w:val="00C41EA4"/>
    <w:rsid w:val="00C460FD"/>
    <w:rsid w:val="00C54E53"/>
    <w:rsid w:val="00C62579"/>
    <w:rsid w:val="00C666EA"/>
    <w:rsid w:val="00C74A7C"/>
    <w:rsid w:val="00C87057"/>
    <w:rsid w:val="00CA07E7"/>
    <w:rsid w:val="00CA1A77"/>
    <w:rsid w:val="00CB3FF8"/>
    <w:rsid w:val="00CE03D1"/>
    <w:rsid w:val="00CF39CE"/>
    <w:rsid w:val="00CF4989"/>
    <w:rsid w:val="00CF754E"/>
    <w:rsid w:val="00D01D26"/>
    <w:rsid w:val="00D334BD"/>
    <w:rsid w:val="00D54144"/>
    <w:rsid w:val="00D60D7E"/>
    <w:rsid w:val="00D80E8C"/>
    <w:rsid w:val="00D84F52"/>
    <w:rsid w:val="00D96BDA"/>
    <w:rsid w:val="00DA1414"/>
    <w:rsid w:val="00DA5AF8"/>
    <w:rsid w:val="00DA7522"/>
    <w:rsid w:val="00DB5E14"/>
    <w:rsid w:val="00DB7C55"/>
    <w:rsid w:val="00DC2649"/>
    <w:rsid w:val="00DD280D"/>
    <w:rsid w:val="00DE1294"/>
    <w:rsid w:val="00DE443D"/>
    <w:rsid w:val="00DF072E"/>
    <w:rsid w:val="00DF701F"/>
    <w:rsid w:val="00E02C2B"/>
    <w:rsid w:val="00E03FBD"/>
    <w:rsid w:val="00E04377"/>
    <w:rsid w:val="00E1117C"/>
    <w:rsid w:val="00E12C55"/>
    <w:rsid w:val="00E13E1C"/>
    <w:rsid w:val="00E14CB3"/>
    <w:rsid w:val="00E22C43"/>
    <w:rsid w:val="00E233C5"/>
    <w:rsid w:val="00E2528B"/>
    <w:rsid w:val="00E40628"/>
    <w:rsid w:val="00E4286A"/>
    <w:rsid w:val="00E42C5F"/>
    <w:rsid w:val="00E45C7F"/>
    <w:rsid w:val="00E7463E"/>
    <w:rsid w:val="00E8704B"/>
    <w:rsid w:val="00E9081D"/>
    <w:rsid w:val="00E91007"/>
    <w:rsid w:val="00E91E07"/>
    <w:rsid w:val="00E94524"/>
    <w:rsid w:val="00EC2AE1"/>
    <w:rsid w:val="00ED6C48"/>
    <w:rsid w:val="00EF11A2"/>
    <w:rsid w:val="00F25696"/>
    <w:rsid w:val="00F33374"/>
    <w:rsid w:val="00F406A7"/>
    <w:rsid w:val="00F503DC"/>
    <w:rsid w:val="00F65F5D"/>
    <w:rsid w:val="00F74285"/>
    <w:rsid w:val="00F82C3E"/>
    <w:rsid w:val="00F86A3A"/>
    <w:rsid w:val="00F91293"/>
    <w:rsid w:val="00F97A66"/>
    <w:rsid w:val="00FB1744"/>
    <w:rsid w:val="00FB3855"/>
    <w:rsid w:val="00FB4DAF"/>
    <w:rsid w:val="00FB5DC9"/>
    <w:rsid w:val="00FB6054"/>
    <w:rsid w:val="00FC04AB"/>
    <w:rsid w:val="00FC3364"/>
    <w:rsid w:val="00FE639F"/>
    <w:rsid w:val="00FF4041"/>
    <w:rsid w:val="00FF4E50"/>
    <w:rsid w:val="00FF6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734D15"/>
  <w15:docId w15:val="{68CCC1A7-2CBF-49EA-BABC-D2234081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374"/>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B96FA2"/>
    <w:pPr>
      <w:numPr>
        <w:numId w:val="5"/>
      </w:numPr>
      <w:suppressAutoHyphens w:val="0"/>
      <w:spacing w:after="120" w:line="240" w:lineRule="auto"/>
      <w:ind w:right="1134"/>
      <w:jc w:val="both"/>
    </w:pPr>
    <w:rPr>
      <w:rFonts w:eastAsiaTheme="minorEastAsia"/>
      <w:lang w:eastAsia="zh-CN"/>
    </w:rPr>
  </w:style>
  <w:style w:type="paragraph" w:customStyle="1" w:styleId="Bullet2G">
    <w:name w:val="_Bullet 2_G"/>
    <w:basedOn w:val="Normal"/>
    <w:qFormat/>
    <w:rsid w:val="007268F9"/>
    <w:pPr>
      <w:numPr>
        <w:numId w:val="1"/>
      </w:numPr>
      <w:spacing w:after="120"/>
      <w:ind w:right="1134"/>
      <w:jc w:val="both"/>
    </w:pPr>
  </w:style>
  <w:style w:type="paragraph" w:customStyle="1" w:styleId="ParaNoG">
    <w:name w:val="_ParaNo._G"/>
    <w:basedOn w:val="SingleTxtG"/>
    <w:rsid w:val="007268F9"/>
    <w:pPr>
      <w:numPr>
        <w:numId w:val="2"/>
      </w:numPr>
    </w:pPr>
  </w:style>
  <w:style w:type="numbering" w:styleId="111111">
    <w:name w:val="Outline List 2"/>
    <w:basedOn w:val="NoList"/>
    <w:semiHidden/>
    <w:rsid w:val="007268F9"/>
    <w:pPr>
      <w:numPr>
        <w:numId w:val="3"/>
      </w:numPr>
    </w:pPr>
  </w:style>
  <w:style w:type="numbering" w:styleId="1ai">
    <w:name w:val="Outline List 1"/>
    <w:basedOn w:val="NoList"/>
    <w:semiHidden/>
    <w:rsid w:val="007268F9"/>
    <w:pPr>
      <w:numPr>
        <w:numId w:val="4"/>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F33374"/>
    <w:rPr>
      <w:rFonts w:ascii="Times New Roman" w:hAnsi="Times New Roman" w:cs="Times New Roman"/>
      <w:sz w:val="20"/>
      <w:szCs w:val="20"/>
    </w:rPr>
  </w:style>
  <w:style w:type="character" w:customStyle="1" w:styleId="Heading2Char">
    <w:name w:val="Heading 2 Char"/>
    <w:basedOn w:val="DefaultParagraphFont"/>
    <w:link w:val="Heading2"/>
    <w:semiHidden/>
    <w:rsid w:val="00F33374"/>
    <w:rPr>
      <w:rFonts w:ascii="Times New Roman" w:hAnsi="Times New Roman" w:cs="Times New Roman"/>
      <w:sz w:val="20"/>
      <w:szCs w:val="20"/>
    </w:rPr>
  </w:style>
  <w:style w:type="character" w:customStyle="1" w:styleId="Heading3Char">
    <w:name w:val="Heading 3 Char"/>
    <w:basedOn w:val="DefaultParagraphFont"/>
    <w:link w:val="Heading3"/>
    <w:semiHidden/>
    <w:rsid w:val="00F33374"/>
    <w:rPr>
      <w:rFonts w:ascii="Times New Roman" w:hAnsi="Times New Roman" w:cs="Times New Roman"/>
      <w:sz w:val="20"/>
      <w:szCs w:val="20"/>
    </w:rPr>
  </w:style>
  <w:style w:type="character" w:customStyle="1" w:styleId="Heading4Char">
    <w:name w:val="Heading 4 Char"/>
    <w:basedOn w:val="DefaultParagraphFont"/>
    <w:link w:val="Heading4"/>
    <w:semiHidden/>
    <w:rsid w:val="00F33374"/>
    <w:rPr>
      <w:rFonts w:ascii="Times New Roman" w:hAnsi="Times New Roman" w:cs="Times New Roman"/>
      <w:sz w:val="20"/>
      <w:szCs w:val="20"/>
    </w:rPr>
  </w:style>
  <w:style w:type="character" w:customStyle="1" w:styleId="Heading5Char">
    <w:name w:val="Heading 5 Char"/>
    <w:basedOn w:val="DefaultParagraphFont"/>
    <w:link w:val="Heading5"/>
    <w:semiHidden/>
    <w:rsid w:val="00F33374"/>
    <w:rPr>
      <w:rFonts w:ascii="Times New Roman" w:hAnsi="Times New Roman" w:cs="Times New Roman"/>
      <w:sz w:val="20"/>
      <w:szCs w:val="20"/>
    </w:rPr>
  </w:style>
  <w:style w:type="character" w:customStyle="1" w:styleId="Heading6Char">
    <w:name w:val="Heading 6 Char"/>
    <w:basedOn w:val="DefaultParagraphFont"/>
    <w:link w:val="Heading6"/>
    <w:semiHidden/>
    <w:rsid w:val="00F33374"/>
    <w:rPr>
      <w:rFonts w:ascii="Times New Roman" w:hAnsi="Times New Roman" w:cs="Times New Roman"/>
      <w:sz w:val="20"/>
      <w:szCs w:val="20"/>
    </w:rPr>
  </w:style>
  <w:style w:type="character" w:customStyle="1" w:styleId="Heading7Char">
    <w:name w:val="Heading 7 Char"/>
    <w:basedOn w:val="DefaultParagraphFont"/>
    <w:link w:val="Heading7"/>
    <w:semiHidden/>
    <w:rsid w:val="00F33374"/>
    <w:rPr>
      <w:rFonts w:ascii="Times New Roman" w:hAnsi="Times New Roman" w:cs="Times New Roman"/>
      <w:sz w:val="20"/>
      <w:szCs w:val="20"/>
    </w:rPr>
  </w:style>
  <w:style w:type="character" w:customStyle="1" w:styleId="Heading8Char">
    <w:name w:val="Heading 8 Char"/>
    <w:basedOn w:val="DefaultParagraphFont"/>
    <w:link w:val="Heading8"/>
    <w:semiHidden/>
    <w:rsid w:val="00F33374"/>
    <w:rPr>
      <w:rFonts w:ascii="Times New Roman" w:hAnsi="Times New Roman" w:cs="Times New Roman"/>
      <w:sz w:val="20"/>
      <w:szCs w:val="20"/>
    </w:rPr>
  </w:style>
  <w:style w:type="character" w:customStyle="1" w:styleId="Heading9Char">
    <w:name w:val="Heading 9 Char"/>
    <w:basedOn w:val="DefaultParagraphFont"/>
    <w:link w:val="Heading9"/>
    <w:semiHidden/>
    <w:rsid w:val="00F33374"/>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0B42E5"/>
    <w:rPr>
      <w:rFonts w:ascii="Times New Roman" w:eastAsia="Times New Roman" w:hAnsi="Times New Roman" w:cs="Times New Roman"/>
      <w:b/>
      <w:sz w:val="28"/>
      <w:szCs w:val="20"/>
      <w:lang w:eastAsia="en-US"/>
    </w:rPr>
  </w:style>
  <w:style w:type="character" w:customStyle="1" w:styleId="H1GChar">
    <w:name w:val="_ H_1_G Char"/>
    <w:link w:val="H1G"/>
    <w:rsid w:val="000B42E5"/>
    <w:rPr>
      <w:rFonts w:ascii="Times New Roman" w:eastAsia="Times New Roman" w:hAnsi="Times New Roman" w:cs="Times New Roman"/>
      <w:b/>
      <w:sz w:val="24"/>
      <w:szCs w:val="20"/>
      <w:lang w:eastAsia="en-US"/>
    </w:rPr>
  </w:style>
  <w:style w:type="paragraph" w:customStyle="1" w:styleId="Bearbeitung">
    <w:name w:val="Bearbeitung"/>
    <w:hidden/>
    <w:uiPriority w:val="99"/>
    <w:semiHidden/>
    <w:rsid w:val="000B42E5"/>
    <w:pPr>
      <w:spacing w:after="0" w:line="240" w:lineRule="auto"/>
    </w:pPr>
    <w:rPr>
      <w:rFonts w:ascii="Times New Roman" w:eastAsia="Times New Roman" w:hAnsi="Times New Roman" w:cs="Times New Roman"/>
      <w:sz w:val="20"/>
      <w:szCs w:val="20"/>
      <w:lang w:val="fr-CH" w:eastAsia="fr-FR"/>
    </w:rPr>
  </w:style>
  <w:style w:type="table" w:styleId="TableList5">
    <w:name w:val="Table List 5"/>
    <w:basedOn w:val="TableNormal"/>
    <w:rsid w:val="000B42E5"/>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H23GChar">
    <w:name w:val="_ H_2/3_G Char"/>
    <w:link w:val="H23G"/>
    <w:rsid w:val="000B42E5"/>
    <w:rPr>
      <w:rFonts w:ascii="Times New Roman" w:eastAsia="Times New Roman" w:hAnsi="Times New Roman" w:cs="Times New Roman"/>
      <w:b/>
      <w:sz w:val="20"/>
      <w:szCs w:val="20"/>
      <w:lang w:eastAsia="en-US"/>
    </w:rPr>
  </w:style>
  <w:style w:type="paragraph" w:styleId="Revision">
    <w:name w:val="Revision"/>
    <w:hidden/>
    <w:uiPriority w:val="99"/>
    <w:semiHidden/>
    <w:rsid w:val="000B42E5"/>
    <w:pPr>
      <w:spacing w:after="0" w:line="240" w:lineRule="auto"/>
    </w:pPr>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747C50"/>
    <w:rPr>
      <w:sz w:val="16"/>
      <w:szCs w:val="16"/>
    </w:rPr>
  </w:style>
  <w:style w:type="paragraph" w:styleId="CommentText">
    <w:name w:val="annotation text"/>
    <w:basedOn w:val="Normal"/>
    <w:link w:val="CommentTextChar"/>
    <w:uiPriority w:val="99"/>
    <w:semiHidden/>
    <w:unhideWhenUsed/>
    <w:rsid w:val="00747C50"/>
    <w:pPr>
      <w:spacing w:line="240" w:lineRule="auto"/>
    </w:pPr>
  </w:style>
  <w:style w:type="character" w:customStyle="1" w:styleId="CommentTextChar">
    <w:name w:val="Comment Text Char"/>
    <w:basedOn w:val="DefaultParagraphFont"/>
    <w:link w:val="CommentText"/>
    <w:uiPriority w:val="99"/>
    <w:semiHidden/>
    <w:rsid w:val="00747C50"/>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47C50"/>
    <w:rPr>
      <w:b/>
      <w:bCs/>
    </w:rPr>
  </w:style>
  <w:style w:type="character" w:customStyle="1" w:styleId="CommentSubjectChar">
    <w:name w:val="Comment Subject Char"/>
    <w:basedOn w:val="CommentTextChar"/>
    <w:link w:val="CommentSubject"/>
    <w:uiPriority w:val="99"/>
    <w:semiHidden/>
    <w:rsid w:val="00747C5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7D46-20FF-4EF7-9B83-A61ED99B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4249</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1718590</vt:lpstr>
    </vt:vector>
  </TitlesOfParts>
  <Company>DCM</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1718590</dc:title>
  <dc:subject>ECE/TRANS/WP.15/AC.2/2018/11</dc:subject>
  <dc:creator>Generic Desk Anglais</dc:creator>
  <cp:lastModifiedBy>CRP.1/Add.2</cp:lastModifiedBy>
  <cp:revision>4</cp:revision>
  <cp:lastPrinted>2017-12-12T09:58:00Z</cp:lastPrinted>
  <dcterms:created xsi:type="dcterms:W3CDTF">2019-01-11T13:07:00Z</dcterms:created>
  <dcterms:modified xsi:type="dcterms:W3CDTF">2019-01-11T14:24:00Z</dcterms:modified>
</cp:coreProperties>
</file>