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F1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F1619" w:rsidP="004F1619">
            <w:pPr>
              <w:jc w:val="right"/>
            </w:pPr>
            <w:r w:rsidRPr="004F1619">
              <w:rPr>
                <w:sz w:val="40"/>
              </w:rPr>
              <w:t>ECE</w:t>
            </w:r>
            <w:r>
              <w:t>/TRANS/2019/11</w:t>
            </w:r>
          </w:p>
        </w:tc>
      </w:tr>
      <w:tr w:rsidR="002D5AAC" w:rsidRPr="001941B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F16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F1619" w:rsidRDefault="004F1619" w:rsidP="004F16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December 2018</w:t>
            </w:r>
          </w:p>
          <w:p w:rsidR="004F1619" w:rsidRDefault="004F1619" w:rsidP="004F16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F1619" w:rsidRPr="008D53B6" w:rsidRDefault="004F1619" w:rsidP="004F16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F1619" w:rsidRPr="001941BD" w:rsidRDefault="008A37C8" w:rsidP="001941BD">
      <w:pPr>
        <w:spacing w:before="120"/>
        <w:rPr>
          <w:b/>
          <w:sz w:val="28"/>
          <w:szCs w:val="28"/>
        </w:rPr>
      </w:pPr>
      <w:r w:rsidRPr="001941BD">
        <w:rPr>
          <w:b/>
          <w:sz w:val="28"/>
          <w:szCs w:val="28"/>
        </w:rPr>
        <w:t>Европейская экономическая комиссия</w:t>
      </w:r>
    </w:p>
    <w:p w:rsidR="004F1619" w:rsidRPr="001941BD" w:rsidRDefault="004F1619" w:rsidP="001941BD">
      <w:pPr>
        <w:spacing w:before="80"/>
        <w:rPr>
          <w:sz w:val="28"/>
          <w:szCs w:val="28"/>
        </w:rPr>
      </w:pPr>
      <w:r w:rsidRPr="001941BD">
        <w:rPr>
          <w:sz w:val="28"/>
          <w:szCs w:val="28"/>
        </w:rPr>
        <w:t>Комитет по внутреннему транспорту</w:t>
      </w:r>
    </w:p>
    <w:p w:rsidR="004F1619" w:rsidRPr="001941BD" w:rsidRDefault="004F1619" w:rsidP="001941BD">
      <w:pPr>
        <w:spacing w:before="80"/>
        <w:rPr>
          <w:b/>
        </w:rPr>
      </w:pPr>
      <w:r w:rsidRPr="001941BD">
        <w:rPr>
          <w:b/>
        </w:rPr>
        <w:t>Восемьдесят первая сессия</w:t>
      </w:r>
    </w:p>
    <w:p w:rsidR="004F1619" w:rsidRPr="001941BD" w:rsidRDefault="004F1619" w:rsidP="001941BD">
      <w:r w:rsidRPr="001941BD">
        <w:t>Женева, 19−22 февраля 2019 года</w:t>
      </w:r>
    </w:p>
    <w:p w:rsidR="004F1619" w:rsidRPr="001941BD" w:rsidRDefault="004F1619" w:rsidP="001941BD">
      <w:r w:rsidRPr="001941BD">
        <w:t>Пункт 5 с) предварительной повестки дня</w:t>
      </w:r>
    </w:p>
    <w:p w:rsidR="004F1619" w:rsidRPr="001941BD" w:rsidRDefault="004F1619" w:rsidP="001941BD">
      <w:pPr>
        <w:rPr>
          <w:b/>
        </w:rPr>
      </w:pPr>
      <w:r w:rsidRPr="001941BD">
        <w:rPr>
          <w:b/>
        </w:rPr>
        <w:t>Стратегические вопросы, связанные с разными видами</w:t>
      </w:r>
      <w:r w:rsidRPr="001941BD">
        <w:rPr>
          <w:b/>
        </w:rPr>
        <w:br/>
        <w:t>транспорта и тематическими направлениями:</w:t>
      </w:r>
      <w:r w:rsidRPr="001941BD">
        <w:rPr>
          <w:b/>
        </w:rPr>
        <w:br/>
        <w:t>Безопасность дорожного движения</w:t>
      </w:r>
    </w:p>
    <w:p w:rsidR="004F1619" w:rsidRPr="001941BD" w:rsidRDefault="004F1619" w:rsidP="001941BD">
      <w:pPr>
        <w:pStyle w:val="HChGR"/>
        <w:rPr>
          <w:spacing w:val="0"/>
          <w:w w:val="100"/>
        </w:rPr>
      </w:pPr>
      <w:r w:rsidRPr="001941BD">
        <w:rPr>
          <w:spacing w:val="0"/>
          <w:w w:val="100"/>
        </w:rPr>
        <w:tab/>
      </w:r>
      <w:r w:rsidRPr="001941BD">
        <w:rPr>
          <w:spacing w:val="0"/>
          <w:w w:val="100"/>
        </w:rPr>
        <w:tab/>
        <w:t>Комитет по внутреннему транспорту и безопасность дорожного движения – доклад о ходе работы в рамках Плана действий по обеспечению безопасности дорожного движения ЕЭК (2011−2020 г</w:t>
      </w:r>
      <w:bookmarkStart w:id="0" w:name="_GoBack"/>
      <w:bookmarkEnd w:id="0"/>
      <w:r w:rsidRPr="001941BD">
        <w:rPr>
          <w:spacing w:val="0"/>
          <w:w w:val="100"/>
        </w:rPr>
        <w:t>оды)</w:t>
      </w:r>
    </w:p>
    <w:p w:rsidR="004F1619" w:rsidRPr="001941BD" w:rsidRDefault="004F1619" w:rsidP="005A490E">
      <w:pPr>
        <w:pStyle w:val="H1GR"/>
        <w:spacing w:before="320" w:after="200"/>
        <w:rPr>
          <w:spacing w:val="0"/>
          <w:w w:val="100"/>
          <w:lang w:val="en-US"/>
        </w:rPr>
      </w:pPr>
      <w:r w:rsidRPr="001941BD">
        <w:rPr>
          <w:spacing w:val="0"/>
          <w:w w:val="100"/>
        </w:rPr>
        <w:tab/>
      </w:r>
      <w:r w:rsidRPr="001941BD">
        <w:rPr>
          <w:spacing w:val="0"/>
          <w:w w:val="100"/>
        </w:rPr>
        <w:tab/>
        <w:t>Записка секретариата</w:t>
      </w:r>
    </w:p>
    <w:tbl>
      <w:tblPr>
        <w:tblStyle w:val="a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F1619" w:rsidRPr="001941BD" w:rsidTr="004F1619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4F1619" w:rsidRPr="001941BD" w:rsidRDefault="004F1619" w:rsidP="001941BD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941BD">
              <w:rPr>
                <w:rFonts w:cs="Times New Roman"/>
              </w:rPr>
              <w:tab/>
            </w:r>
            <w:r w:rsidRPr="001941B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F1619" w:rsidRPr="001941BD" w:rsidTr="004F16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4F1619" w:rsidRPr="001941BD" w:rsidRDefault="004F1619" w:rsidP="001941BD">
            <w:pPr>
              <w:pStyle w:val="SingleTxtGR"/>
              <w:suppressAutoHyphens/>
              <w:rPr>
                <w:spacing w:val="0"/>
                <w:w w:val="100"/>
              </w:rPr>
            </w:pPr>
            <w:bookmarkStart w:id="1" w:name="bookmark_18"/>
            <w:r w:rsidRPr="001941BD">
              <w:rPr>
                <w:spacing w:val="0"/>
                <w:w w:val="100"/>
              </w:rPr>
              <w:tab/>
              <w:t>Секретариат ЕЭК продолжил реализацию мандата в области безопасности дорожного движения при поддержке со стороны, в частности, следующих рабочих групп Комитета по внутреннему транспорту: Глобального форума по безопасности дорожного движения (WP.1), Рабочей группы по автомобильному транспорту (SC.1), Всемирного форума для согласования правил в области транспортных средств (WP.29), Рабочей группы по</w:t>
            </w:r>
            <w:r w:rsidR="00E03295" w:rsidRPr="001941BD">
              <w:rPr>
                <w:spacing w:val="0"/>
                <w:w w:val="100"/>
              </w:rPr>
              <w:t xml:space="preserve"> перевозкам опасных грузов (WP.</w:t>
            </w:r>
            <w:r w:rsidRPr="001941BD">
              <w:rPr>
                <w:spacing w:val="0"/>
                <w:w w:val="100"/>
              </w:rPr>
              <w:t>15) и Рабочей группы по интермодаль</w:t>
            </w:r>
            <w:r w:rsidR="00164EDA">
              <w:rPr>
                <w:spacing w:val="0"/>
                <w:w w:val="100"/>
              </w:rPr>
              <w:t>ным перевозкам и логистике (WP.</w:t>
            </w:r>
            <w:r w:rsidRPr="001941BD">
              <w:rPr>
                <w:spacing w:val="0"/>
                <w:w w:val="100"/>
              </w:rPr>
              <w:t>24), а также Специального посланника Генерального секретаря по безопасности дорожного движения. Обобщенная информация о нашей работе с марта 2012 года по декабрь 2018 года содержится в таблице, приведенной в приложении.</w:t>
            </w:r>
            <w:bookmarkEnd w:id="1"/>
            <w:r w:rsidRPr="001941BD">
              <w:rPr>
                <w:spacing w:val="0"/>
                <w:w w:val="100"/>
              </w:rPr>
              <w:t xml:space="preserve"> Новые изменения, не нашедшие отражения в предыдущем докладе о ходе работы (ECE/TRANS/2018/26), выделены жирным шрифтом в случае нового или зачеркиванием в случае исключенного текста.</w:t>
            </w:r>
          </w:p>
        </w:tc>
      </w:tr>
      <w:tr w:rsidR="004F1619" w:rsidRPr="001941BD" w:rsidTr="004F16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4F1619" w:rsidRPr="001941BD" w:rsidRDefault="004F1619" w:rsidP="001941BD">
            <w:pPr>
              <w:pStyle w:val="SingleTxtGR"/>
              <w:suppressAutoHyphens/>
              <w:rPr>
                <w:spacing w:val="0"/>
                <w:w w:val="100"/>
              </w:rPr>
            </w:pPr>
            <w:bookmarkStart w:id="2" w:name="bookmark_19"/>
            <w:r w:rsidRPr="001941BD">
              <w:rPr>
                <w:spacing w:val="0"/>
                <w:w w:val="100"/>
              </w:rPr>
              <w:tab/>
              <w:t>Комитет, возможно, пожелает:</w:t>
            </w:r>
            <w:bookmarkEnd w:id="2"/>
          </w:p>
        </w:tc>
      </w:tr>
      <w:tr w:rsidR="004F1619" w:rsidRPr="001941BD" w:rsidTr="004F161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4F1619" w:rsidRPr="001941BD" w:rsidRDefault="004F1619" w:rsidP="001941BD">
            <w:pPr>
              <w:pStyle w:val="Bullet1GR"/>
              <w:numPr>
                <w:ilvl w:val="0"/>
                <w:numId w:val="16"/>
              </w:numPr>
              <w:suppressAutoHyphens/>
              <w:rPr>
                <w:spacing w:val="0"/>
                <w:w w:val="100"/>
              </w:rPr>
            </w:pPr>
            <w:bookmarkStart w:id="3" w:name="bookmark_20"/>
            <w:r w:rsidRPr="001941BD">
              <w:rPr>
                <w:b/>
                <w:bCs/>
                <w:spacing w:val="0"/>
                <w:w w:val="100"/>
              </w:rPr>
              <w:t>выразить поддержку</w:t>
            </w:r>
            <w:r w:rsidRPr="001941BD">
              <w:rPr>
                <w:spacing w:val="0"/>
                <w:w w:val="100"/>
              </w:rPr>
              <w:t xml:space="preserve"> деятельности Отдела устойчивого транспорта в области безопасности дорожного движения, особенно для тех стран, которым еще предстоит в полной мере извлечь из нее пользу, в частности в Африке, Латинской Америке и Юго-Восточной Азии;</w:t>
            </w:r>
            <w:bookmarkEnd w:id="3"/>
          </w:p>
        </w:tc>
      </w:tr>
      <w:tr w:rsidR="004F1619" w:rsidRPr="001941BD" w:rsidTr="004F1619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1619" w:rsidRPr="001941BD" w:rsidRDefault="004F1619" w:rsidP="001941BD">
            <w:pPr>
              <w:pStyle w:val="Bullet1GR"/>
              <w:numPr>
                <w:ilvl w:val="0"/>
                <w:numId w:val="16"/>
              </w:numPr>
              <w:suppressAutoHyphens/>
              <w:spacing w:after="200"/>
              <w:rPr>
                <w:spacing w:val="0"/>
                <w:w w:val="100"/>
              </w:rPr>
            </w:pPr>
            <w:bookmarkStart w:id="4" w:name="bookmark_21"/>
            <w:r w:rsidRPr="001941BD">
              <w:rPr>
                <w:b/>
                <w:bCs/>
                <w:spacing w:val="0"/>
                <w:w w:val="100"/>
              </w:rPr>
              <w:t>дать указания</w:t>
            </w:r>
            <w:r w:rsidRPr="001941BD">
              <w:rPr>
                <w:spacing w:val="0"/>
                <w:w w:val="100"/>
              </w:rPr>
              <w:t xml:space="preserve"> по пересмотру «дорожной карты» ЕЭК в свете продолжающегося кризиса в области безопасности дорожного движения по мере завершения Десятилетия действий по обеспечению безопасности дорожного движения Организации Объединенных Наций.</w:t>
            </w:r>
            <w:bookmarkEnd w:id="4"/>
          </w:p>
        </w:tc>
      </w:tr>
    </w:tbl>
    <w:p w:rsidR="004F1619" w:rsidRPr="001941BD" w:rsidRDefault="004F1619" w:rsidP="001941BD">
      <w:pPr>
        <w:pStyle w:val="HChGR"/>
        <w:keepNext w:val="0"/>
        <w:keepLines w:val="0"/>
        <w:rPr>
          <w:spacing w:val="0"/>
          <w:w w:val="100"/>
        </w:rPr>
      </w:pPr>
      <w:r w:rsidRPr="004F6290">
        <w:br w:type="page"/>
      </w:r>
      <w:r w:rsidRPr="001941BD">
        <w:rPr>
          <w:spacing w:val="0"/>
          <w:w w:val="100"/>
        </w:rPr>
        <w:lastRenderedPageBreak/>
        <w:tab/>
      </w:r>
      <w:r w:rsidRPr="001941BD">
        <w:rPr>
          <w:spacing w:val="0"/>
          <w:w w:val="100"/>
        </w:rPr>
        <w:tab/>
      </w:r>
      <w:bookmarkStart w:id="5" w:name="lt_pId022"/>
      <w:r w:rsidRPr="001941BD">
        <w:rPr>
          <w:spacing w:val="0"/>
          <w:w w:val="100"/>
        </w:rPr>
        <w:t>Введение</w:t>
      </w:r>
      <w:bookmarkEnd w:id="5"/>
    </w:p>
    <w:p w:rsidR="004F1619" w:rsidRPr="001941BD" w:rsidRDefault="004F1619" w:rsidP="001941BD">
      <w:pPr>
        <w:pStyle w:val="SingleTxtGR"/>
        <w:suppressAutoHyphens/>
        <w:rPr>
          <w:spacing w:val="0"/>
          <w:w w:val="100"/>
        </w:rPr>
      </w:pPr>
      <w:bookmarkStart w:id="6" w:name="bookmark_23"/>
      <w:r w:rsidRPr="001941BD">
        <w:rPr>
          <w:spacing w:val="0"/>
          <w:w w:val="100"/>
        </w:rPr>
        <w:t>1.</w:t>
      </w:r>
      <w:r w:rsidRPr="001941BD">
        <w:rPr>
          <w:spacing w:val="0"/>
          <w:w w:val="100"/>
        </w:rPr>
        <w:tab/>
        <w:t xml:space="preserve">На своей семьдесят четвертой сессии в 2012 году Комитет по внутреннему транспорту (КВТ) принял План действий ЕЭК на Десятилетие действий по обеспечению безопасности дорожного движения Организации Объединенных Наций (2011−2020 годы) (ECE/TRANS/2012/4 и Corr.1 и 2). </w:t>
      </w:r>
      <w:bookmarkEnd w:id="6"/>
    </w:p>
    <w:p w:rsidR="004F1619" w:rsidRPr="001941BD" w:rsidRDefault="004F1619" w:rsidP="001941BD">
      <w:pPr>
        <w:pStyle w:val="SingleTxtGR"/>
        <w:suppressAutoHyphens/>
        <w:rPr>
          <w:spacing w:val="0"/>
          <w:w w:val="100"/>
        </w:rPr>
      </w:pPr>
      <w:bookmarkStart w:id="7" w:name="bookmark_24"/>
      <w:r w:rsidRPr="001941BD">
        <w:rPr>
          <w:spacing w:val="0"/>
          <w:w w:val="100"/>
        </w:rPr>
        <w:t>2.</w:t>
      </w:r>
      <w:r w:rsidRPr="001941BD">
        <w:rPr>
          <w:spacing w:val="0"/>
          <w:w w:val="100"/>
        </w:rPr>
        <w:tab/>
        <w:t>Этот план непосредственно увязан с Глобальным планом Организации Объединенных Наций для Десятилетия действий по обеспечению безопасности дорожного</w:t>
      </w:r>
      <w:r w:rsidR="003427E2" w:rsidRPr="001941BD">
        <w:rPr>
          <w:spacing w:val="0"/>
          <w:w w:val="100"/>
        </w:rPr>
        <w:t xml:space="preserve"> </w:t>
      </w:r>
      <w:r w:rsidRPr="001941BD">
        <w:rPr>
          <w:spacing w:val="0"/>
          <w:w w:val="100"/>
        </w:rPr>
        <w:t>движения</w:t>
      </w:r>
      <w:r w:rsidR="003427E2" w:rsidRPr="001941BD">
        <w:rPr>
          <w:spacing w:val="0"/>
          <w:w w:val="100"/>
        </w:rPr>
        <w:t xml:space="preserve"> </w:t>
      </w:r>
      <w:r w:rsidRPr="001941BD">
        <w:rPr>
          <w:spacing w:val="0"/>
          <w:w w:val="100"/>
        </w:rPr>
        <w:t xml:space="preserve">(2011−2020 годы) и направлен на реализацию широкого круга целей ЕЭК в области безопасности дорожного движения путем рассмотрения приоритетных сфер деятельности, а также принятия последовательных мер, в том числе и в будущем, по каждой цели в своем географическом районе и за его пределами. Им предусмотрены действия, инициативы и меры для нескольких рабочих групп КВТ, причем Глобальный форум по безопасности дорожного движения (WP.1) является главным координирующим органом в области безопасности дорожного движения. </w:t>
      </w:r>
      <w:bookmarkEnd w:id="7"/>
    </w:p>
    <w:p w:rsidR="004F1619" w:rsidRPr="001941BD" w:rsidRDefault="004F1619" w:rsidP="001941BD">
      <w:pPr>
        <w:pStyle w:val="SingleTxtGR"/>
        <w:suppressAutoHyphens/>
        <w:rPr>
          <w:spacing w:val="0"/>
          <w:w w:val="100"/>
        </w:rPr>
      </w:pPr>
      <w:bookmarkStart w:id="8" w:name="bookmark_25"/>
      <w:r w:rsidRPr="001941BD">
        <w:rPr>
          <w:spacing w:val="0"/>
          <w:w w:val="100"/>
        </w:rPr>
        <w:t>3.</w:t>
      </w:r>
      <w:r w:rsidRPr="001941BD">
        <w:rPr>
          <w:spacing w:val="0"/>
          <w:w w:val="100"/>
        </w:rPr>
        <w:tab/>
        <w:t xml:space="preserve">На восьмидесятой сессии КВТ в 2018 году была представлена обновленная информация об этом плане (ECE/TRANS/2018/26). </w:t>
      </w:r>
      <w:bookmarkEnd w:id="8"/>
    </w:p>
    <w:p w:rsidR="004F1619" w:rsidRPr="001941BD" w:rsidRDefault="004F1619" w:rsidP="001941BD">
      <w:pPr>
        <w:pStyle w:val="SingleTxtGR"/>
        <w:suppressAutoHyphens/>
        <w:rPr>
          <w:spacing w:val="0"/>
          <w:w w:val="100"/>
        </w:rPr>
      </w:pPr>
      <w:bookmarkStart w:id="9" w:name="bookmark_26"/>
      <w:r w:rsidRPr="001941BD">
        <w:rPr>
          <w:spacing w:val="0"/>
          <w:w w:val="100"/>
        </w:rPr>
        <w:t>4.</w:t>
      </w:r>
      <w:r w:rsidRPr="001941BD">
        <w:rPr>
          <w:spacing w:val="0"/>
          <w:w w:val="100"/>
        </w:rPr>
        <w:tab/>
        <w:t>В таблице, приведенной в приложении, содержится обобщенная обновленная информация секретариата ЕЭК о прогрессе, достигнутом с 2012 года по каждому показателю результативности в плане, включая период с марта 2015 года по февраль 2017 года.</w:t>
      </w:r>
      <w:bookmarkEnd w:id="9"/>
      <w:r w:rsidRPr="001941BD">
        <w:rPr>
          <w:spacing w:val="0"/>
          <w:w w:val="100"/>
        </w:rPr>
        <w:t xml:space="preserve"> Новые изменения, не нашедшие отражения в предыдущем докладе о ходе работы (ECE/TRANS/2018/26), выделены жирным шрифтом в случае нового или зачеркиванием в случае исключенного текста.</w:t>
      </w:r>
    </w:p>
    <w:p w:rsidR="00F5525F" w:rsidRDefault="00F5525F" w:rsidP="004F1619">
      <w:pPr>
        <w:pStyle w:val="SingleTxtGR"/>
      </w:pPr>
    </w:p>
    <w:p w:rsidR="00F5525F" w:rsidRDefault="00F5525F" w:rsidP="004F1619">
      <w:pPr>
        <w:pStyle w:val="SingleTxtGR"/>
        <w:sectPr w:rsidR="00F5525F" w:rsidSect="004F1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F5525F" w:rsidRDefault="00F5525F" w:rsidP="00F5525F">
      <w:pPr>
        <w:pStyle w:val="HChGR"/>
        <w:spacing w:before="320" w:after="200"/>
      </w:pPr>
      <w:r>
        <w:lastRenderedPageBreak/>
        <w:t>Приложение</w:t>
      </w:r>
    </w:p>
    <w:p w:rsidR="00F5525F" w:rsidRPr="001A7092" w:rsidRDefault="00F5525F" w:rsidP="00F5525F">
      <w:pPr>
        <w:pStyle w:val="SingleTxtGR"/>
        <w:rPr>
          <w:b/>
        </w:rPr>
      </w:pPr>
      <w:r w:rsidRPr="001A7092">
        <w:rPr>
          <w:b/>
        </w:rPr>
        <w:t>Общая цель Организации Объединенных Наций на Десятилетие (2011−2020 годы):</w:t>
      </w:r>
    </w:p>
    <w:p w:rsidR="00F5525F" w:rsidRPr="00506104" w:rsidRDefault="00F5525F" w:rsidP="00F5525F">
      <w:pPr>
        <w:pStyle w:val="SingleTxtGR"/>
        <w:jc w:val="left"/>
      </w:pPr>
      <w:bookmarkStart w:id="10" w:name="lt_pId086"/>
      <w:r w:rsidRPr="00506104">
        <w:t>стабилизация и последующее сокращение к 2020</w:t>
      </w:r>
      <w:r>
        <w:t> год</w:t>
      </w:r>
      <w:r w:rsidRPr="00506104">
        <w:t>у прогнозируемого уровня смертности в результате дорожно-транспортных происшествий во всем мире</w:t>
      </w:r>
      <w:bookmarkEnd w:id="10"/>
    </w:p>
    <w:p w:rsidR="00F5525F" w:rsidRPr="001A7092" w:rsidRDefault="00F5525F" w:rsidP="00F5525F">
      <w:pPr>
        <w:pStyle w:val="SingleTxtGR"/>
        <w:jc w:val="left"/>
        <w:rPr>
          <w:b/>
        </w:rPr>
      </w:pPr>
      <w:bookmarkStart w:id="11" w:name="lt_pId087"/>
      <w:r w:rsidRPr="001A7092">
        <w:rPr>
          <w:b/>
        </w:rPr>
        <w:t>Цели ЕЭК на Десятилетие (2011−2020 годы):</w:t>
      </w:r>
      <w:bookmarkEnd w:id="11"/>
    </w:p>
    <w:p w:rsidR="00F5525F" w:rsidRPr="00506104" w:rsidRDefault="00F5525F" w:rsidP="00F5525F">
      <w:pPr>
        <w:pStyle w:val="SingleTxtGR"/>
        <w:jc w:val="left"/>
      </w:pPr>
      <w:bookmarkStart w:id="12" w:name="lt_pId088"/>
      <w:r w:rsidRPr="00506104">
        <w:t xml:space="preserve">обеспечение как можно более широкого географического охвата правовых инструментов Организации Объединенных Наций </w:t>
      </w:r>
      <w:r w:rsidRPr="00F71849">
        <w:br/>
      </w:r>
      <w:r w:rsidRPr="00506104">
        <w:t>в области безопасности дорожного движения;</w:t>
      </w:r>
      <w:bookmarkEnd w:id="12"/>
    </w:p>
    <w:p w:rsidR="00F5525F" w:rsidRPr="00506104" w:rsidRDefault="00F5525F" w:rsidP="00F5525F">
      <w:pPr>
        <w:pStyle w:val="SingleTxtGR"/>
        <w:jc w:val="left"/>
      </w:pPr>
      <w:bookmarkStart w:id="13" w:name="lt_pId089"/>
      <w:r w:rsidRPr="00506104">
        <w:t xml:space="preserve">оказание помощи странам региона </w:t>
      </w:r>
      <w:r>
        <w:t>ЕЭК</w:t>
      </w:r>
      <w:r w:rsidRPr="00506104">
        <w:t xml:space="preserve"> и за его пределами в осуществлении Десятилетия действий по обеспечению безопасности дорожного движения Организации Объединенных Наций;</w:t>
      </w:r>
      <w:bookmarkEnd w:id="13"/>
      <w:r w:rsidRPr="00506104">
        <w:t xml:space="preserve"> и</w:t>
      </w:r>
    </w:p>
    <w:p w:rsidR="00F5525F" w:rsidRDefault="00F5525F" w:rsidP="00F5525F">
      <w:pPr>
        <w:pStyle w:val="SingleTxtGR"/>
        <w:jc w:val="left"/>
      </w:pPr>
      <w:bookmarkStart w:id="14" w:name="lt_pId091"/>
      <w:r w:rsidRPr="00506104">
        <w:t xml:space="preserve">достижение прогресса в деле стабилизации и последующего сокращения уровня смертности в результате дорожно-транспортных происшествий в регионе </w:t>
      </w:r>
      <w:r>
        <w:t>ЕЭК</w:t>
      </w:r>
      <w:r w:rsidRPr="00506104">
        <w:t xml:space="preserve"> и за его пределами</w:t>
      </w:r>
      <w:bookmarkEnd w:id="14"/>
    </w:p>
    <w:tbl>
      <w:tblPr>
        <w:tblW w:w="14175" w:type="dxa"/>
        <w:tblInd w:w="2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417"/>
        <w:gridCol w:w="2306"/>
        <w:gridCol w:w="2099"/>
        <w:gridCol w:w="14"/>
        <w:gridCol w:w="1442"/>
        <w:gridCol w:w="1652"/>
        <w:gridCol w:w="2410"/>
        <w:gridCol w:w="2835"/>
      </w:tblGrid>
      <w:tr w:rsidR="00F5525F" w:rsidRPr="004E7834" w:rsidTr="00CB6444">
        <w:trPr>
          <w:trHeight w:val="20"/>
          <w:tblHeader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5525F" w:rsidRPr="004E7834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bookmarkStart w:id="15" w:name="lt_pId092"/>
            <w:r w:rsidRPr="004E7834">
              <w:rPr>
                <w:i/>
                <w:sz w:val="16"/>
                <w:szCs w:val="16"/>
                <w:lang w:val="en-US"/>
              </w:rPr>
              <w:t>Области</w:t>
            </w:r>
            <w:bookmarkEnd w:id="15"/>
          </w:p>
        </w:tc>
        <w:tc>
          <w:tcPr>
            <w:tcW w:w="23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6217AB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bookmarkStart w:id="16" w:name="lt_pId093"/>
            <w:r w:rsidRPr="006217AB">
              <w:rPr>
                <w:i/>
                <w:sz w:val="16"/>
                <w:szCs w:val="16"/>
              </w:rPr>
              <w:t xml:space="preserve">Прошлые и нынешние </w:t>
            </w:r>
            <w:r w:rsidRPr="006217AB">
              <w:rPr>
                <w:i/>
                <w:sz w:val="16"/>
                <w:szCs w:val="16"/>
              </w:rPr>
              <w:br/>
              <w:t>действия ЕЭК</w:t>
            </w:r>
            <w:bookmarkEnd w:id="16"/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4E7834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bookmarkStart w:id="17" w:name="lt_pId094"/>
            <w:r w:rsidRPr="004E7834">
              <w:rPr>
                <w:i/>
                <w:sz w:val="16"/>
                <w:szCs w:val="16"/>
                <w:lang w:val="en-US"/>
              </w:rPr>
              <w:t>Будущие действия ЕЭК</w:t>
            </w:r>
            <w:bookmarkEnd w:id="17"/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4E7834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bookmarkStart w:id="18" w:name="lt_pId095"/>
            <w:r w:rsidRPr="004E7834">
              <w:rPr>
                <w:i/>
                <w:sz w:val="16"/>
                <w:szCs w:val="16"/>
                <w:lang w:val="en-US"/>
              </w:rPr>
              <w:t>Ответственный орган</w:t>
            </w:r>
            <w:bookmarkEnd w:id="18"/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4E7834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bookmarkStart w:id="19" w:name="lt_pId096"/>
            <w:r w:rsidRPr="004E7834">
              <w:rPr>
                <w:i/>
                <w:sz w:val="16"/>
                <w:szCs w:val="16"/>
                <w:lang w:val="en-US"/>
              </w:rPr>
              <w:t>Сроки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4E7834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US"/>
              </w:rPr>
            </w:pPr>
            <w:bookmarkStart w:id="20" w:name="lt_pId097"/>
            <w:r w:rsidRPr="004E7834">
              <w:rPr>
                <w:i/>
                <w:sz w:val="16"/>
                <w:szCs w:val="16"/>
                <w:lang w:val="en-US"/>
              </w:rPr>
              <w:t xml:space="preserve">Показатели </w:t>
            </w:r>
            <w:r w:rsidRPr="004E7834">
              <w:rPr>
                <w:i/>
                <w:sz w:val="16"/>
                <w:szCs w:val="16"/>
                <w:lang w:val="en-US"/>
              </w:rPr>
              <w:br/>
              <w:t>результативности</w:t>
            </w:r>
            <w:bookmarkEnd w:id="20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525F" w:rsidRPr="006217AB" w:rsidRDefault="00F5525F" w:rsidP="00254674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bookmarkStart w:id="21" w:name="lt_pId098"/>
            <w:r w:rsidRPr="006217AB">
              <w:rPr>
                <w:i/>
                <w:sz w:val="16"/>
                <w:szCs w:val="16"/>
              </w:rPr>
              <w:t>Прогресс, достигнутый с</w:t>
            </w:r>
            <w:r w:rsidRPr="004E7834">
              <w:rPr>
                <w:i/>
                <w:sz w:val="16"/>
                <w:szCs w:val="16"/>
                <w:lang w:val="en-US"/>
              </w:rPr>
              <w:t> </w:t>
            </w:r>
            <w:r w:rsidRPr="006217AB">
              <w:rPr>
                <w:i/>
                <w:sz w:val="16"/>
                <w:szCs w:val="16"/>
              </w:rPr>
              <w:t>марта 2012</w:t>
            </w:r>
            <w:r w:rsidRPr="004E7834">
              <w:rPr>
                <w:i/>
                <w:sz w:val="16"/>
                <w:szCs w:val="16"/>
                <w:lang w:val="en-US"/>
              </w:rPr>
              <w:t> </w:t>
            </w:r>
            <w:r w:rsidRPr="006217AB">
              <w:rPr>
                <w:i/>
                <w:sz w:val="16"/>
                <w:szCs w:val="16"/>
              </w:rPr>
              <w:t>года</w:t>
            </w:r>
            <w:bookmarkEnd w:id="21"/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80"/>
              <w:ind w:right="79"/>
              <w:rPr>
                <w:rFonts w:eastAsia="MS Mincho"/>
                <w:b/>
                <w:bCs/>
                <w:szCs w:val="20"/>
              </w:rPr>
            </w:pPr>
            <w:bookmarkStart w:id="22" w:name="lt_pId099"/>
            <w:r w:rsidRPr="00DA52BE">
              <w:rPr>
                <w:rFonts w:eastAsia="MS Mincho"/>
                <w:b/>
                <w:bCs/>
                <w:szCs w:val="20"/>
              </w:rPr>
              <w:t>ЦЕЛЬ 1:</w:t>
            </w:r>
            <w:bookmarkStart w:id="23" w:name="lt_pId100"/>
            <w:bookmarkEnd w:id="22"/>
            <w:bookmarkEnd w:id="23"/>
            <w:r w:rsidRPr="00DA52BE">
              <w:rPr>
                <w:rFonts w:eastAsia="MS Mincho"/>
                <w:b/>
                <w:bCs/>
                <w:szCs w:val="20"/>
              </w:rPr>
              <w:t xml:space="preserve"> Укрепление политической воли и поддержка правительственных стратегий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4" w:name="lt_pId101"/>
            <w:r w:rsidRPr="00DA52BE">
              <w:rPr>
                <w:rFonts w:eastAsia="MS Mincho"/>
                <w:szCs w:val="20"/>
              </w:rPr>
              <w:t>Целевые показатели сокращения числа жертв дорожно-транспортных происшествий</w:t>
            </w:r>
            <w:bookmarkEnd w:id="24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/>
              <w:ind w:right="-28"/>
              <w:rPr>
                <w:rFonts w:eastAsia="MS Mincho"/>
                <w:szCs w:val="20"/>
              </w:rPr>
            </w:pPr>
            <w:bookmarkStart w:id="25" w:name="lt_pId102"/>
            <w:r w:rsidRPr="00DA52BE">
              <w:rPr>
                <w:rFonts w:eastAsia="MS Mincho"/>
                <w:szCs w:val="20"/>
              </w:rPr>
              <w:t>Руководство глобальным проектом региональных комиссий Организации Объединенных Наций «Повышение безопасности дорожного движения во всем мире:</w:t>
            </w:r>
            <w:bookmarkEnd w:id="25"/>
            <w:r w:rsidRPr="00DA52BE">
              <w:rPr>
                <w:rFonts w:eastAsia="MS Mincho"/>
                <w:szCs w:val="20"/>
              </w:rPr>
              <w:t xml:space="preserve"> </w:t>
            </w:r>
            <w:bookmarkStart w:id="26" w:name="lt_pId103"/>
            <w:r w:rsidRPr="00DA52BE">
              <w:rPr>
                <w:rFonts w:eastAsia="MS Mincho"/>
                <w:szCs w:val="20"/>
              </w:rPr>
              <w:t>установление региональных и национальных целевых показателей сокращения числа жертв дорожно-транспортных происшествий» (финансируемым по линии Счета развития Организации Объединенных Наций (СРООН)).</w:t>
            </w:r>
            <w:bookmarkEnd w:id="26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" w:name="lt_pId104"/>
            <w:r w:rsidRPr="00DA52BE">
              <w:rPr>
                <w:rFonts w:eastAsia="MS Mincho"/>
                <w:szCs w:val="20"/>
              </w:rPr>
              <w:t>Опубликован глобальный доклад.</w:t>
            </w:r>
            <w:bookmarkEnd w:id="2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48656A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" w:name="lt_pId106"/>
            <w:r>
              <w:rPr>
                <w:rFonts w:eastAsia="MS Mincho"/>
                <w:szCs w:val="20"/>
              </w:rPr>
              <w:t>С</w:t>
            </w:r>
            <w:r w:rsidR="00F5525F" w:rsidRPr="00DA52BE">
              <w:rPr>
                <w:rFonts w:eastAsia="MS Mincho"/>
                <w:szCs w:val="20"/>
              </w:rPr>
              <w:t>екретариат</w:t>
            </w:r>
            <w:bookmarkEnd w:id="2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2008−2009 годы;</w:t>
            </w:r>
            <w:r w:rsidRPr="00DA52BE">
              <w:rPr>
                <w:rFonts w:eastAsia="MS Mincho"/>
                <w:szCs w:val="20"/>
                <w:lang w:val="en-US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2010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Проект завершен, опубликован глобальный доклад.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29" w:name="lt_pId112"/>
            <w:r w:rsidRPr="00DA52BE">
              <w:rPr>
                <w:rFonts w:eastAsia="MS Mincho"/>
                <w:szCs w:val="20"/>
              </w:rPr>
              <w:t xml:space="preserve">Участие ЕЭК в определении региональных и национальных целей и целевых показателей в регионе Специальной программы Организации Объединенных Наций для экономик Центральной Азии (СПЕКА) (Тематическая рабочая группа СПЕКА по устойчивому </w:t>
            </w:r>
            <w:bookmarkEnd w:id="29"/>
            <w:r w:rsidRPr="00DA52BE">
              <w:rPr>
                <w:rFonts w:eastAsia="MS Mincho"/>
                <w:szCs w:val="20"/>
              </w:rPr>
              <w:t>транспорту, транзиту и соединяемости</w:t>
            </w:r>
            <w:r>
              <w:rPr>
                <w:rFonts w:eastAsia="MS Mincho"/>
                <w:szCs w:val="20"/>
              </w:rPr>
              <w:t>)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" w:name="lt_pId113"/>
            <w:r w:rsidRPr="00DA52BE">
              <w:rPr>
                <w:rFonts w:eastAsia="MS Mincho"/>
                <w:szCs w:val="20"/>
              </w:rPr>
              <w:t>ЕЭК будет следить за ходом реализации национальных целей и целевых показателей.</w:t>
            </w:r>
            <w:bookmarkEnd w:id="30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" w:name="lt_pId114"/>
            <w:r w:rsidRPr="008C5493">
              <w:rPr>
                <w:rFonts w:eastAsia="MS Mincho"/>
                <w:strike/>
                <w:szCs w:val="20"/>
              </w:rPr>
              <w:t>Проектная рабочая группа</w:t>
            </w:r>
            <w:r w:rsidRPr="00DA52BE">
              <w:rPr>
                <w:rFonts w:eastAsia="MS Mincho"/>
                <w:szCs w:val="20"/>
              </w:rPr>
              <w:t xml:space="preserve"> СПЕКА </w:t>
            </w:r>
            <w:r w:rsidRPr="008C5493">
              <w:rPr>
                <w:rFonts w:eastAsia="MS Mincho"/>
                <w:strike/>
                <w:szCs w:val="20"/>
              </w:rPr>
              <w:t xml:space="preserve">(ПРГ) по развитию транспортной </w:t>
            </w:r>
            <w:r w:rsidRPr="00655CB8">
              <w:rPr>
                <w:rFonts w:eastAsia="MS Mincho"/>
                <w:strike/>
                <w:spacing w:val="-4"/>
                <w:szCs w:val="20"/>
              </w:rPr>
              <w:t xml:space="preserve">инфраструктуры </w:t>
            </w:r>
            <w:r w:rsidRPr="008C5493">
              <w:rPr>
                <w:rFonts w:eastAsia="MS Mincho"/>
                <w:strike/>
                <w:szCs w:val="20"/>
              </w:rPr>
              <w:t>и облегчению пересечения границ (ТПГ</w:t>
            </w:r>
            <w:r w:rsidRPr="00137D08">
              <w:rPr>
                <w:rFonts w:eastAsia="MS Mincho"/>
                <w:strike/>
                <w:szCs w:val="20"/>
              </w:rPr>
              <w:t>),</w:t>
            </w:r>
            <w:r>
              <w:rPr>
                <w:rFonts w:eastAsia="MS Mincho"/>
                <w:szCs w:val="20"/>
              </w:rPr>
              <w:t xml:space="preserve"> </w:t>
            </w:r>
            <w:r w:rsidRPr="00137D08">
              <w:rPr>
                <w:rFonts w:eastAsia="MS Mincho"/>
                <w:b/>
                <w:bCs/>
                <w:szCs w:val="20"/>
              </w:rPr>
              <w:t>Тематическая рабочая группа по устойчивому транспорту, транзиту и соединяемости</w:t>
            </w:r>
            <w:r>
              <w:rPr>
                <w:rFonts w:eastAsia="MS Mincho"/>
                <w:szCs w:val="20"/>
              </w:rPr>
              <w:t>,</w:t>
            </w:r>
            <w:r w:rsidRPr="00DA52BE">
              <w:rPr>
                <w:rFonts w:eastAsia="MS Mincho"/>
                <w:szCs w:val="20"/>
              </w:rPr>
              <w:t xml:space="preserve"> секретариат</w:t>
            </w:r>
            <w:bookmarkEnd w:id="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2011−2016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" w:name="lt_pId116"/>
            <w:r w:rsidRPr="00DA52BE">
              <w:rPr>
                <w:rFonts w:eastAsia="MS Mincho"/>
                <w:szCs w:val="20"/>
              </w:rPr>
              <w:t>Число достигнутых региональных и национальных целевых показателей;</w:t>
            </w:r>
            <w:bookmarkEnd w:id="32"/>
            <w:r w:rsidRPr="00DA52BE">
              <w:rPr>
                <w:rFonts w:eastAsia="MS Mincho"/>
                <w:szCs w:val="20"/>
              </w:rPr>
              <w:t xml:space="preserve"> </w:t>
            </w:r>
            <w:bookmarkStart w:id="33" w:name="lt_pId117"/>
            <w:r w:rsidRPr="00DA52BE">
              <w:rPr>
                <w:rFonts w:eastAsia="MS Mincho"/>
                <w:szCs w:val="20"/>
              </w:rPr>
              <w:t>создание на национальном уровне базы данных о дорожно-транспортных происшествиях.</w:t>
            </w:r>
            <w:bookmarkEnd w:id="3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Одна из семи стран СПЕКА определила национальные цели в области безопасности дорожного движения, четыре из</w:t>
            </w:r>
            <w:r w:rsidR="0060722F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семи стран опубликовали данные о безопасности дорожного движения. </w:t>
            </w:r>
          </w:p>
          <w:p w:rsidR="00F5525F" w:rsidRPr="00137D08" w:rsidRDefault="00F5525F" w:rsidP="00F5525F">
            <w:pPr>
              <w:spacing w:before="40" w:after="120"/>
              <w:rPr>
                <w:rFonts w:eastAsia="MS Mincho"/>
                <w:strike/>
                <w:szCs w:val="20"/>
              </w:rPr>
            </w:pPr>
            <w:r w:rsidRPr="00137D08">
              <w:rPr>
                <w:rFonts w:eastAsia="MS Mincho"/>
                <w:strike/>
                <w:szCs w:val="20"/>
              </w:rPr>
              <w:t>Рабочее совещание СПЕКА по</w:t>
            </w:r>
            <w:r w:rsidR="0036393B">
              <w:rPr>
                <w:rFonts w:eastAsia="MS Mincho"/>
                <w:strike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strike/>
                <w:szCs w:val="20"/>
              </w:rPr>
              <w:t>наращиванию потенциала в</w:t>
            </w:r>
            <w:r w:rsidR="0036393B">
              <w:rPr>
                <w:rFonts w:eastAsia="MS Mincho"/>
                <w:strike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strike/>
                <w:szCs w:val="20"/>
              </w:rPr>
              <w:t>области безопасности дорожного движения, 11</w:t>
            </w:r>
            <w:r w:rsidR="0036393B">
              <w:rPr>
                <w:rFonts w:eastAsia="MS Mincho"/>
                <w:strike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strike/>
                <w:szCs w:val="20"/>
              </w:rPr>
              <w:t>сентября 2015 года, Алматы,</w:t>
            </w:r>
            <w:r w:rsidR="0036393B">
              <w:rPr>
                <w:rFonts w:eastAsia="MS Mincho"/>
                <w:strike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strike/>
                <w:szCs w:val="20"/>
              </w:rPr>
              <w:t>Казахстан.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Рабочее совещание СПЕКА по</w:t>
            </w:r>
            <w:r w:rsidR="00806F09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статистике автомобильного транспорта и безопасности дорожного движения, 8</w:t>
            </w:r>
            <w:r w:rsidR="009F7EAA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сентября 2016 года, Ашхабад, Туркменистан. Более 35</w:t>
            </w:r>
            <w:r w:rsidR="000103AF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участников из числа стран – членов СПЕКА и Восточной Европы обсудили методологию сбора статистических данных об автомобильном транспорте и безопасности дорожного движения, а также о том, как наилучшим образом сделать эту информацию общедоступной.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137D08">
              <w:rPr>
                <w:rFonts w:eastAsia="MS Mincho"/>
                <w:b/>
                <w:bCs/>
                <w:szCs w:val="20"/>
              </w:rPr>
              <w:t>На рабочем совещании СПЕКА по связанным с транспортом ЦУР (Астана, Казахстан, 2 и 3 ноября 2017</w:t>
            </w:r>
            <w:r w:rsidR="0045379D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b/>
                <w:bCs/>
                <w:szCs w:val="20"/>
              </w:rPr>
              <w:t xml:space="preserve">года) собралось </w:t>
            </w:r>
            <w:r>
              <w:rPr>
                <w:rFonts w:eastAsia="MS Mincho"/>
                <w:b/>
                <w:bCs/>
                <w:szCs w:val="20"/>
              </w:rPr>
              <w:t>около</w:t>
            </w:r>
            <w:r w:rsidRPr="00137D08">
              <w:rPr>
                <w:rFonts w:eastAsia="MS Mincho"/>
                <w:b/>
                <w:bCs/>
                <w:szCs w:val="20"/>
              </w:rPr>
              <w:t xml:space="preserve"> 40</w:t>
            </w:r>
            <w:r w:rsidR="0045379D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b/>
                <w:bCs/>
                <w:szCs w:val="20"/>
              </w:rPr>
              <w:t>представителей из пяти стран</w:t>
            </w:r>
            <w:r w:rsidR="00534115" w:rsidRPr="00534115">
              <w:rPr>
                <w:rFonts w:eastAsia="MS Mincho"/>
                <w:b/>
                <w:bCs/>
                <w:szCs w:val="20"/>
              </w:rPr>
              <w:t xml:space="preserve"> – </w:t>
            </w:r>
            <w:r w:rsidRPr="00137D08">
              <w:rPr>
                <w:rFonts w:eastAsia="MS Mincho"/>
                <w:b/>
                <w:bCs/>
                <w:szCs w:val="20"/>
              </w:rPr>
              <w:t>членов СПЕКА, а</w:t>
            </w:r>
            <w:r w:rsidR="00534115">
              <w:rPr>
                <w:rFonts w:eastAsia="MS Mincho"/>
                <w:szCs w:val="20"/>
                <w:lang w:val="en-US"/>
              </w:rPr>
              <w:t> </w:t>
            </w:r>
            <w:r w:rsidRPr="00137D08">
              <w:rPr>
                <w:rFonts w:eastAsia="MS Mincho"/>
                <w:b/>
                <w:bCs/>
                <w:szCs w:val="20"/>
              </w:rPr>
              <w:t xml:space="preserve">также Беларуси, Российской </w:t>
            </w:r>
            <w:r w:rsidRPr="00137D08">
              <w:rPr>
                <w:rFonts w:eastAsia="MS Mincho"/>
                <w:b/>
                <w:bCs/>
                <w:szCs w:val="20"/>
              </w:rPr>
              <w:lastRenderedPageBreak/>
              <w:t>Федерации, Сербии и международных организаций. Цель этого совещания состояла в повышении информированности о связанных с транспортом ЦУР (включая ЦУР 3) и в наблюдении за их достижением.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Содействие установлению региональных и национальных целей и целевых показателей в регионе Организации черноморского экономического сотрудничества (ОЧЭС).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" w:name="lt_pId122"/>
            <w:r w:rsidRPr="00DA52BE">
              <w:rPr>
                <w:rFonts w:eastAsia="MS Mincho"/>
                <w:szCs w:val="20"/>
              </w:rPr>
              <w:t>Секретариат</w:t>
            </w:r>
            <w:bookmarkEnd w:id="3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" w:name="lt_pId124"/>
            <w:r w:rsidRPr="00DA52BE">
              <w:rPr>
                <w:rFonts w:eastAsia="MS Mincho"/>
                <w:szCs w:val="20"/>
              </w:rPr>
              <w:t>Число достигнутых региональных и национальных целевых показателей.</w:t>
            </w:r>
            <w:bookmarkEnd w:id="3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" w:name="lt_pId125"/>
            <w:r w:rsidRPr="00DA52BE">
              <w:rPr>
                <w:rFonts w:eastAsia="MS Mincho"/>
                <w:szCs w:val="20"/>
              </w:rPr>
              <w:t>См. ниже «Оценка готовности к</w:t>
            </w:r>
            <w:r w:rsidR="00C84C1C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проведению Десятилетия действий по обеспечению безопасности дорожного движения».</w:t>
            </w:r>
            <w:bookmarkEnd w:id="36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szCs w:val="20"/>
              </w:rPr>
            </w:pPr>
            <w:bookmarkStart w:id="37" w:name="lt_pId126"/>
            <w:r w:rsidRPr="00DA52BE">
              <w:rPr>
                <w:rFonts w:eastAsia="MS Mincho"/>
                <w:szCs w:val="20"/>
              </w:rPr>
              <w:t xml:space="preserve">Политическое обязательство </w:t>
            </w:r>
            <w:r w:rsidRPr="0045036B">
              <w:rPr>
                <w:rFonts w:eastAsia="MS Mincho"/>
                <w:spacing w:val="-4"/>
                <w:szCs w:val="20"/>
              </w:rPr>
              <w:t xml:space="preserve">по обеспечению </w:t>
            </w:r>
            <w:r w:rsidRPr="00DA52BE">
              <w:rPr>
                <w:rFonts w:eastAsia="MS Mincho"/>
                <w:szCs w:val="20"/>
              </w:rPr>
              <w:t xml:space="preserve">дорожной безопасности, содержащееся в рамочных документах национального развития: национальные стратегии, рамочная программа ООН по оказанию помощи в целях развития </w:t>
            </w:r>
            <w:r w:rsidRPr="00DA52BE">
              <w:rPr>
                <w:rFonts w:eastAsia="MS Mincho"/>
                <w:szCs w:val="20"/>
              </w:rPr>
              <w:lastRenderedPageBreak/>
              <w:t>(РПООНПР), документы о стратегии сокращения масштабов нищеты (ДССН)</w:t>
            </w:r>
            <w:bookmarkStart w:id="38" w:name="lt_pId127"/>
            <w:bookmarkStart w:id="39" w:name="lt_pId128"/>
            <w:bookmarkEnd w:id="37"/>
            <w:bookmarkEnd w:id="38"/>
            <w:bookmarkEnd w:id="3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" w:name="lt_pId129"/>
            <w:r w:rsidRPr="00DA52BE">
              <w:rPr>
                <w:rFonts w:eastAsia="MS Mincho"/>
                <w:szCs w:val="20"/>
              </w:rPr>
              <w:lastRenderedPageBreak/>
              <w:t>Три страны ЕЭК:</w:t>
            </w:r>
            <w:bookmarkEnd w:id="40"/>
            <w:r w:rsidRPr="00DA52BE">
              <w:rPr>
                <w:rFonts w:eastAsia="MS Mincho"/>
                <w:szCs w:val="20"/>
              </w:rPr>
              <w:t xml:space="preserve"> </w:t>
            </w:r>
            <w:bookmarkStart w:id="41" w:name="lt_pId130"/>
            <w:r w:rsidRPr="00DA52BE">
              <w:rPr>
                <w:rFonts w:eastAsia="MS Mincho"/>
                <w:szCs w:val="20"/>
              </w:rPr>
              <w:t xml:space="preserve">Грузия, Сербия и Турция,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в которых проводятся страновые программы РПООНПР, включили элемент по обеспечению безопасности дорожного движения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</w:t>
            </w:r>
            <w:r>
              <w:rPr>
                <w:rFonts w:eastAsia="MS Mincho"/>
                <w:szCs w:val="20"/>
              </w:rPr>
              <w:t>3</w:t>
            </w:r>
            <w:r w:rsidRPr="00DA52BE">
              <w:rPr>
                <w:rFonts w:eastAsia="MS Mincho"/>
                <w:szCs w:val="20"/>
              </w:rPr>
              <w:t xml:space="preserve"> из 1</w:t>
            </w:r>
            <w:r>
              <w:rPr>
                <w:rFonts w:eastAsia="MS Mincho"/>
                <w:szCs w:val="20"/>
              </w:rPr>
              <w:t>7</w:t>
            </w:r>
            <w:r w:rsidRPr="00DA52BE">
              <w:rPr>
                <w:rFonts w:eastAsia="MS Mincho"/>
                <w:szCs w:val="20"/>
              </w:rPr>
              <w:t xml:space="preserve"> стран).</w:t>
            </w:r>
            <w:bookmarkEnd w:id="4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" w:name="lt_pId131"/>
            <w:r w:rsidRPr="00DA52BE">
              <w:rPr>
                <w:rFonts w:eastAsia="MS Mincho"/>
                <w:szCs w:val="20"/>
              </w:rPr>
              <w:t>В зависимости от наличия ресурсов и финансирования партнерами (Детский фонд Организац</w:t>
            </w:r>
            <w:r>
              <w:rPr>
                <w:rFonts w:eastAsia="MS Mincho"/>
                <w:szCs w:val="20"/>
              </w:rPr>
              <w:t xml:space="preserve">ии Объединенных Наций </w:t>
            </w:r>
            <w:r w:rsidRPr="00F86173">
              <w:rPr>
                <w:rFonts w:eastAsia="MS Mincho"/>
                <w:spacing w:val="-4"/>
                <w:szCs w:val="20"/>
              </w:rPr>
              <w:t xml:space="preserve">[ЮНИСЕФ]/Всемирная </w:t>
            </w:r>
            <w:r w:rsidRPr="00DA52BE">
              <w:rPr>
                <w:rFonts w:eastAsia="MS Mincho"/>
                <w:szCs w:val="20"/>
              </w:rPr>
              <w:t>организация здравоохранения [ВОЗ] в рамках страновых программ РПООНПР [Грузия, Сербия и Турция]) будут проведены такие мероприятия, как рабочее совещание по</w:t>
            </w:r>
            <w:r w:rsidR="00C84C1C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наращиванию потенциала, </w:t>
            </w:r>
            <w:r w:rsidRPr="00DA52BE">
              <w:rPr>
                <w:rFonts w:eastAsia="MS Mincho"/>
                <w:szCs w:val="20"/>
              </w:rPr>
              <w:lastRenderedPageBreak/>
              <w:t>просветительские программы и обзоры результативности работы в области безопасности дорожного движения в</w:t>
            </w:r>
            <w:r w:rsidR="0049735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Грузии.</w:t>
            </w:r>
            <w:bookmarkEnd w:id="4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" w:name="lt_pId132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4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2011−2016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" w:name="lt_pId134"/>
            <w:r w:rsidRPr="00DA52BE">
              <w:rPr>
                <w:rFonts w:eastAsia="MS Mincho"/>
                <w:szCs w:val="20"/>
              </w:rPr>
              <w:t>Число национальных стратегий обеспечения безопасности дорожного транспорта.</w:t>
            </w:r>
            <w:bookmarkEnd w:id="4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Принят Национальный план в области безопасности дорожного движения Грузии на</w:t>
            </w:r>
            <w:r w:rsidR="00C84C1C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 xml:space="preserve">2017 </w:t>
            </w:r>
            <w:r w:rsidRPr="00137D08">
              <w:rPr>
                <w:b/>
                <w:bCs/>
                <w:szCs w:val="20"/>
              </w:rPr>
              <w:t>и 2018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год</w:t>
            </w:r>
            <w:r w:rsidRPr="00137D08">
              <w:rPr>
                <w:b/>
                <w:bCs/>
                <w:szCs w:val="20"/>
              </w:rPr>
              <w:t>ы</w:t>
            </w:r>
            <w:r w:rsidRPr="00DA52BE">
              <w:rPr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 w:rsidRPr="004C523B">
              <w:rPr>
                <w:b/>
                <w:bCs/>
                <w:szCs w:val="20"/>
              </w:rPr>
              <w:t>В ходе Международной конференции по безопасности</w:t>
            </w:r>
            <w:r>
              <w:rPr>
                <w:b/>
                <w:bCs/>
                <w:szCs w:val="20"/>
              </w:rPr>
              <w:t xml:space="preserve"> дорожного движения</w:t>
            </w:r>
            <w:r w:rsidRPr="004C523B">
              <w:rPr>
                <w:b/>
                <w:bCs/>
                <w:szCs w:val="20"/>
              </w:rPr>
              <w:t xml:space="preserve"> в местных </w:t>
            </w:r>
            <w:r>
              <w:rPr>
                <w:b/>
                <w:bCs/>
                <w:szCs w:val="20"/>
              </w:rPr>
              <w:t xml:space="preserve">территориальных </w:t>
            </w:r>
            <w:r w:rsidRPr="004C523B">
              <w:rPr>
                <w:b/>
                <w:bCs/>
                <w:szCs w:val="20"/>
              </w:rPr>
              <w:t>общинах (Копаоник, Сербия, 18</w:t>
            </w:r>
            <w:r w:rsidR="00C84C1C" w:rsidRPr="00C84C1C">
              <w:rPr>
                <w:b/>
                <w:bCs/>
                <w:szCs w:val="20"/>
              </w:rPr>
              <w:t>–</w:t>
            </w:r>
            <w:r w:rsidRPr="004C523B">
              <w:rPr>
                <w:b/>
                <w:bCs/>
                <w:szCs w:val="20"/>
              </w:rPr>
              <w:t xml:space="preserve">20 апреля 2018 года) </w:t>
            </w:r>
            <w:r>
              <w:rPr>
                <w:b/>
                <w:bCs/>
                <w:szCs w:val="20"/>
              </w:rPr>
              <w:t>ЕЭК</w:t>
            </w:r>
            <w:r w:rsidR="00C84C1C">
              <w:rPr>
                <w:b/>
                <w:bCs/>
                <w:szCs w:val="20"/>
                <w:lang w:val="en-US"/>
              </w:rPr>
              <w:t> </w:t>
            </w:r>
            <w:r>
              <w:rPr>
                <w:b/>
                <w:bCs/>
                <w:szCs w:val="20"/>
              </w:rPr>
              <w:t>ООН выступила соорганизатором рабочего совещания по детским удерживающим системам, на</w:t>
            </w:r>
            <w:r w:rsidR="00C84C1C">
              <w:rPr>
                <w:b/>
                <w:bCs/>
                <w:szCs w:val="20"/>
                <w:lang w:val="en-US"/>
              </w:rPr>
              <w:t> </w:t>
            </w:r>
            <w:r>
              <w:rPr>
                <w:b/>
                <w:bCs/>
                <w:szCs w:val="20"/>
              </w:rPr>
              <w:t>котором присутствовало более 70 участников.</w:t>
            </w:r>
          </w:p>
          <w:p w:rsidR="00F5525F" w:rsidRPr="00A45136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В июне 2018 года была завершена подготовка обзора результативности работы в области безопасности дорожного движения в Грузии, в результате которого были вынесены обоснованные рекомендации в отношении того, каким образом решать наиболее неотложные проблемы безопасности дорожного движения в Грузии. Деятельность по проектам (пять мероприятий по наращиванию потенциала для более чем 200</w:t>
            </w:r>
            <w:r w:rsidR="0049735E">
              <w:rPr>
                <w:b/>
                <w:bCs/>
                <w:szCs w:val="20"/>
                <w:lang w:val="en-US"/>
              </w:rPr>
              <w:t> </w:t>
            </w:r>
            <w:r>
              <w:rPr>
                <w:b/>
                <w:bCs/>
                <w:szCs w:val="20"/>
              </w:rPr>
              <w:t>заинтересованных сторон в области безопасности дорожного движения), а также обзор способствовали началу пересмотра Правительством Грузии национального законодательства по безопасности дорожного движения (Закона о безопасности дорожного движения (повторное введение ПТО)) и укреплению соответствующего потенциала.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5" w:name="lt_pId139"/>
            <w:r w:rsidRPr="00DA52BE">
              <w:rPr>
                <w:rFonts w:eastAsia="MS Mincho"/>
                <w:szCs w:val="20"/>
              </w:rPr>
              <w:t xml:space="preserve">Будут приняты меры по включению элементов безопасности дорожного движения в страновые программы </w:t>
            </w:r>
            <w:r w:rsidRPr="00DA52BE">
              <w:rPr>
                <w:rFonts w:eastAsia="MS Mincho"/>
                <w:szCs w:val="20"/>
              </w:rPr>
              <w:lastRenderedPageBreak/>
              <w:t>РПООНПР в регионе ЕЭК.</w:t>
            </w:r>
            <w:bookmarkEnd w:id="4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6" w:name="lt_pId140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4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" w:name="lt_pId142"/>
            <w:r w:rsidRPr="00DA52BE">
              <w:rPr>
                <w:rFonts w:eastAsia="MS Mincho"/>
                <w:szCs w:val="20"/>
              </w:rPr>
              <w:t xml:space="preserve">Число новых стран, проводящих страновые программы РПООНПР, включающие элемент </w:t>
            </w:r>
            <w:r w:rsidRPr="00DA52BE">
              <w:rPr>
                <w:rFonts w:eastAsia="MS Mincho"/>
                <w:szCs w:val="20"/>
              </w:rPr>
              <w:lastRenderedPageBreak/>
              <w:t>безопасности дорожного движения, с участием ЕЭК.</w:t>
            </w:r>
            <w:bookmarkEnd w:id="4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Работа продолжается.</w:t>
            </w:r>
          </w:p>
        </w:tc>
      </w:tr>
      <w:tr w:rsidR="0049735E" w:rsidRPr="0049735E" w:rsidTr="00FB084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574ED" w:rsidRDefault="006574ED" w:rsidP="006574ED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>
              <w:rPr>
                <w:b/>
                <w:bCs/>
                <w:szCs w:val="20"/>
              </w:rPr>
              <w:t>Обзор результативности работы в области безопасности дорожного движения</w:t>
            </w:r>
            <w:r w:rsidR="005D1B7B">
              <w:rPr>
                <w:rStyle w:val="ab"/>
                <w:b/>
                <w:bCs/>
                <w:szCs w:val="20"/>
              </w:rPr>
              <w:footnoteReference w:id="1"/>
            </w:r>
          </w:p>
          <w:p w:rsidR="0049735E" w:rsidRPr="0049735E" w:rsidRDefault="0049735E" w:rsidP="0049735E">
            <w:pPr>
              <w:spacing w:before="40" w:after="120"/>
              <w:ind w:right="34"/>
              <w:rPr>
                <w:bCs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49735E" w:rsidRPr="0049735E" w:rsidRDefault="006574ED" w:rsidP="006574ED">
            <w:pPr>
              <w:spacing w:before="40" w:after="120"/>
              <w:rPr>
                <w:rFonts w:eastAsia="MS Mincho"/>
                <w:bCs/>
                <w:szCs w:val="20"/>
              </w:rPr>
            </w:pPr>
            <w:r w:rsidRPr="00CD7939">
              <w:rPr>
                <w:rFonts w:eastAsia="MS Mincho"/>
                <w:b/>
                <w:bCs/>
                <w:szCs w:val="20"/>
              </w:rPr>
              <w:t xml:space="preserve">Руководство глобальным проектом региональных комиссий ООН по «Укреплению национального управленческого потенциала в области безопасности дорожного движения отдельных развивающихся стран и стран с переходной экономикой» (финансируемым по линии Счета развития Организации Объединенных Наций </w:t>
            </w:r>
            <w:r w:rsidRPr="00B417FB">
              <w:rPr>
                <w:rFonts w:eastAsia="MS Mincho"/>
                <w:b/>
                <w:bCs/>
                <w:lang w:eastAsia="ja-JP"/>
              </w:rPr>
              <w:t>[</w:t>
            </w:r>
            <w:r w:rsidRPr="00CD7939">
              <w:rPr>
                <w:rFonts w:eastAsia="MS Mincho"/>
                <w:b/>
                <w:bCs/>
                <w:szCs w:val="20"/>
              </w:rPr>
              <w:t>СРООН</w:t>
            </w:r>
            <w:r w:rsidRPr="00B417FB">
              <w:rPr>
                <w:rFonts w:eastAsia="MS Mincho"/>
                <w:b/>
                <w:bCs/>
                <w:lang w:eastAsia="ja-JP"/>
              </w:rPr>
              <w:t>]).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6574ED" w:rsidRDefault="006574ED" w:rsidP="006574ED">
            <w:pPr>
              <w:pageBreakBefore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r w:rsidRPr="0037006D">
              <w:rPr>
                <w:rFonts w:eastAsia="MS Mincho"/>
                <w:b/>
                <w:bCs/>
                <w:szCs w:val="20"/>
              </w:rPr>
              <w:t>При наличии ресурсов секретариат постарается провести</w:t>
            </w:r>
            <w:r>
              <w:rPr>
                <w:rFonts w:eastAsia="MS Mincho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обзоры результативности работы в области безопасности дорожного движения</w:t>
            </w:r>
            <w:r>
              <w:rPr>
                <w:b/>
                <w:bCs/>
                <w:szCs w:val="20"/>
                <w:vertAlign w:val="superscript"/>
              </w:rPr>
              <w:t xml:space="preserve"> </w:t>
            </w:r>
            <w:r w:rsidRPr="0037006D">
              <w:rPr>
                <w:rFonts w:eastAsia="MS Mincho"/>
                <w:b/>
                <w:bCs/>
                <w:szCs w:val="20"/>
              </w:rPr>
              <w:t>по другим странам ЕЭК ООН.</w:t>
            </w:r>
          </w:p>
          <w:p w:rsidR="0049735E" w:rsidRPr="0049735E" w:rsidRDefault="006574ED" w:rsidP="006574ED">
            <w:pPr>
              <w:pageBreakBefore/>
              <w:spacing w:before="40" w:after="120"/>
              <w:ind w:right="32"/>
              <w:rPr>
                <w:rFonts w:eastAsia="MS Mincho"/>
                <w:bCs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>Управлением Специального посланника завершен</w:t>
            </w:r>
            <w:r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>
              <w:rPr>
                <w:b/>
                <w:bCs/>
                <w:szCs w:val="20"/>
              </w:rPr>
              <w:t>обзор результативности работы в области безопасности дорожного движения</w:t>
            </w:r>
            <w:r>
              <w:rPr>
                <w:b/>
                <w:bCs/>
                <w:szCs w:val="20"/>
                <w:vertAlign w:val="superscript"/>
              </w:rPr>
              <w:t xml:space="preserve"> </w:t>
            </w:r>
            <w:r w:rsidRPr="00B417FB">
              <w:rPr>
                <w:rFonts w:eastAsia="MS Mincho"/>
                <w:b/>
                <w:bCs/>
                <w:szCs w:val="20"/>
              </w:rPr>
              <w:t>по двум</w:t>
            </w:r>
            <w:r>
              <w:rPr>
                <w:rFonts w:eastAsia="MS Mincho"/>
                <w:szCs w:val="20"/>
              </w:rPr>
              <w:t xml:space="preserve"> </w:t>
            </w:r>
            <w:r w:rsidRPr="0037006D">
              <w:rPr>
                <w:rFonts w:eastAsia="MS Mincho"/>
                <w:b/>
                <w:bCs/>
                <w:szCs w:val="20"/>
              </w:rPr>
              <w:t>африканским странам (Уганде и</w:t>
            </w:r>
            <w:r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37006D">
              <w:rPr>
                <w:rFonts w:eastAsia="MS Mincho"/>
                <w:b/>
                <w:bCs/>
                <w:szCs w:val="20"/>
              </w:rPr>
              <w:t xml:space="preserve">Камеруну) </w:t>
            </w:r>
            <w:r>
              <w:rPr>
                <w:rFonts w:eastAsia="MS Mincho"/>
                <w:b/>
                <w:bCs/>
                <w:szCs w:val="20"/>
              </w:rPr>
              <w:br/>
            </w:r>
            <w:r w:rsidRPr="0037006D">
              <w:rPr>
                <w:rFonts w:eastAsia="MS Mincho"/>
                <w:b/>
                <w:bCs/>
                <w:szCs w:val="20"/>
              </w:rPr>
              <w:t>в 2018 году.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735E" w:rsidRPr="0049735E" w:rsidRDefault="006574ED" w:rsidP="006574ED">
            <w:pPr>
              <w:spacing w:before="40" w:after="120"/>
              <w:rPr>
                <w:rFonts w:eastAsia="MS Mincho"/>
                <w:bCs/>
                <w:szCs w:val="20"/>
              </w:rPr>
            </w:pPr>
            <w:r w:rsidRPr="00EE3051">
              <w:rPr>
                <w:rFonts w:eastAsia="MS Mincho"/>
                <w:b/>
                <w:bCs/>
                <w:szCs w:val="20"/>
              </w:rPr>
              <w:t>Секретариат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49735E" w:rsidRPr="0049735E" w:rsidRDefault="006574ED" w:rsidP="006574ED">
            <w:pPr>
              <w:spacing w:before="40" w:after="120"/>
              <w:rPr>
                <w:rFonts w:eastAsia="MS Mincho"/>
                <w:bCs/>
                <w:szCs w:val="20"/>
              </w:rPr>
            </w:pPr>
            <w:r w:rsidRPr="00B417FB">
              <w:rPr>
                <w:rFonts w:eastAsia="MS Mincho"/>
                <w:b/>
                <w:bCs/>
                <w:szCs w:val="20"/>
              </w:rPr>
              <w:t>2015–2018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49735E" w:rsidRPr="0049735E" w:rsidRDefault="006574ED" w:rsidP="006574ED">
            <w:pPr>
              <w:pageBreakBefore/>
              <w:spacing w:before="40" w:after="120"/>
              <w:ind w:right="32"/>
              <w:rPr>
                <w:rFonts w:eastAsia="MS Mincho"/>
                <w:bCs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>Подготовлены и о</w:t>
            </w:r>
            <w:r w:rsidRPr="0037006D">
              <w:rPr>
                <w:rFonts w:eastAsia="MS Mincho"/>
                <w:b/>
                <w:bCs/>
                <w:szCs w:val="20"/>
              </w:rPr>
              <w:t>публикованы</w:t>
            </w:r>
            <w:r>
              <w:rPr>
                <w:rFonts w:eastAsia="MS Mincho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обзоры результативности работы в области безопасности дорожного движения</w:t>
            </w:r>
            <w:r>
              <w:rPr>
                <w:b/>
                <w:bCs/>
                <w:szCs w:val="20"/>
                <w:vertAlign w:val="superscript"/>
              </w:rPr>
              <w:t xml:space="preserve"> </w:t>
            </w:r>
            <w:r w:rsidRPr="00EE3051">
              <w:rPr>
                <w:rFonts w:eastAsia="MS Mincho"/>
                <w:b/>
                <w:bCs/>
                <w:szCs w:val="20"/>
              </w:rPr>
              <w:t>по Албании, Вьетнаму, Грузии и Доминиканской республике, а также укреплен управленческий потенциал в области безопасности дорожного движения на местах.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49735E" w:rsidRPr="0049735E" w:rsidRDefault="006574ED" w:rsidP="006574ED">
            <w:pPr>
              <w:spacing w:before="40" w:after="120"/>
              <w:rPr>
                <w:rFonts w:eastAsia="MS Mincho"/>
                <w:bCs/>
                <w:szCs w:val="20"/>
              </w:rPr>
            </w:pPr>
            <w:r w:rsidRPr="00EE3051">
              <w:rPr>
                <w:rFonts w:eastAsia="MS Mincho"/>
                <w:b/>
                <w:bCs/>
                <w:szCs w:val="20"/>
              </w:rPr>
              <w:t>Проект успешно завершен в</w:t>
            </w:r>
            <w:r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EE3051">
              <w:rPr>
                <w:rFonts w:eastAsia="MS Mincho"/>
                <w:b/>
                <w:bCs/>
                <w:szCs w:val="20"/>
              </w:rPr>
              <w:t>июне 2018 года. В ходе реализации проекта в странах-бенефициарах было организовано более 15</w:t>
            </w:r>
            <w:r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EE3051">
              <w:rPr>
                <w:rFonts w:eastAsia="MS Mincho"/>
                <w:b/>
                <w:bCs/>
                <w:szCs w:val="20"/>
              </w:rPr>
              <w:t>рабочих совещаний по укреплению потенциала для решения</w:t>
            </w:r>
            <w:r>
              <w:rPr>
                <w:rFonts w:eastAsia="MS Mincho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наиболее неотложных проблем безопасности дорожного движения. Подготовлены и опубликованы доклады по ОРРБДД</w:t>
            </w:r>
            <w:r>
              <w:rPr>
                <w:rFonts w:eastAsia="MS Mincho"/>
                <w:szCs w:val="20"/>
              </w:rPr>
              <w:t xml:space="preserve"> </w:t>
            </w:r>
            <w:r w:rsidRPr="00EE3051">
              <w:rPr>
                <w:rFonts w:eastAsia="MS Mincho"/>
                <w:b/>
                <w:bCs/>
                <w:szCs w:val="20"/>
              </w:rPr>
              <w:t>по всем странам-бенефициарам</w:t>
            </w:r>
            <w:r>
              <w:rPr>
                <w:rFonts w:eastAsia="MS Mincho"/>
                <w:b/>
                <w:bCs/>
                <w:szCs w:val="20"/>
              </w:rPr>
              <w:t xml:space="preserve"> </w:t>
            </w:r>
            <w:r w:rsidRPr="00676D0D">
              <w:rPr>
                <w:rFonts w:eastAsia="MS Mincho"/>
                <w:b/>
                <w:bCs/>
                <w:lang w:eastAsia="ja-JP"/>
              </w:rPr>
              <w:t>(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http</w:t>
            </w:r>
            <w:r w:rsidRPr="00676D0D">
              <w:rPr>
                <w:rFonts w:eastAsia="MS Mincho"/>
                <w:b/>
                <w:bCs/>
                <w:lang w:eastAsia="ja-JP"/>
              </w:rPr>
              <w:t>://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www</w:t>
            </w:r>
            <w:r w:rsidRPr="00676D0D">
              <w:rPr>
                <w:rFonts w:eastAsia="MS Mincho"/>
                <w:b/>
                <w:bCs/>
                <w:lang w:eastAsia="ja-JP"/>
              </w:rPr>
              <w:t>.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unece</w:t>
            </w:r>
            <w:r w:rsidRPr="00676D0D">
              <w:rPr>
                <w:rFonts w:eastAsia="MS Mincho"/>
                <w:b/>
                <w:bCs/>
                <w:lang w:eastAsia="ja-JP"/>
              </w:rPr>
              <w:t>.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org</w:t>
            </w:r>
            <w:r w:rsidRPr="00676D0D">
              <w:rPr>
                <w:rFonts w:eastAsia="MS Mincho"/>
                <w:b/>
                <w:bCs/>
                <w:lang w:eastAsia="ja-JP"/>
              </w:rPr>
              <w:t>/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trans</w:t>
            </w:r>
            <w:r w:rsidRPr="00676D0D">
              <w:rPr>
                <w:rFonts w:eastAsia="MS Mincho"/>
                <w:b/>
                <w:bCs/>
                <w:lang w:eastAsia="ja-JP"/>
              </w:rPr>
              <w:t>/</w:t>
            </w:r>
            <w:r>
              <w:rPr>
                <w:rFonts w:eastAsia="MS Mincho"/>
                <w:b/>
                <w:bCs/>
                <w:lang w:eastAsia="ja-JP"/>
              </w:rPr>
              <w:br/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theme</w:t>
            </w:r>
            <w:r w:rsidRPr="00676D0D">
              <w:rPr>
                <w:rFonts w:eastAsia="MS Mincho"/>
                <w:b/>
                <w:bCs/>
                <w:lang w:eastAsia="ja-JP"/>
              </w:rPr>
              <w:t>_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unda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road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safety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management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capacity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building</w:t>
            </w:r>
            <w:r w:rsidRPr="00676D0D">
              <w:rPr>
                <w:rFonts w:eastAsia="MS Mincho"/>
                <w:b/>
                <w:bCs/>
                <w:lang w:eastAsia="ja-JP"/>
              </w:rPr>
              <w:t>-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project</w:t>
            </w:r>
            <w:r w:rsidRPr="00676D0D">
              <w:rPr>
                <w:rFonts w:eastAsia="MS Mincho"/>
                <w:b/>
                <w:bCs/>
                <w:lang w:eastAsia="ja-JP"/>
              </w:rPr>
              <w:t>.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html</w:t>
            </w:r>
            <w:r w:rsidRPr="00676D0D">
              <w:rPr>
                <w:rFonts w:eastAsia="MS Mincho"/>
                <w:b/>
                <w:bCs/>
                <w:lang w:eastAsia="ja-JP"/>
              </w:rPr>
              <w:t>).</w:t>
            </w:r>
          </w:p>
        </w:tc>
      </w:tr>
      <w:tr w:rsidR="00F5525F" w:rsidRPr="00DA52BE" w:rsidTr="00FB084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B084D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8" w:name="lt_pId144"/>
            <w:r w:rsidRPr="00DA52BE">
              <w:rPr>
                <w:rFonts w:eastAsia="MS Mincho"/>
                <w:szCs w:val="20"/>
              </w:rPr>
              <w:t xml:space="preserve">Оценка готовности к проведению Десятилетия действий по обеспечению безопасности </w:t>
            </w:r>
            <w:r w:rsidRPr="00DA52BE">
              <w:rPr>
                <w:rFonts w:eastAsia="MS Mincho"/>
                <w:szCs w:val="20"/>
              </w:rPr>
              <w:lastRenderedPageBreak/>
              <w:t>дорожного движения</w:t>
            </w:r>
            <w:bookmarkEnd w:id="4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bookmarkStart w:id="49" w:name="lt_pId145"/>
            <w:r w:rsidRPr="00DA52BE">
              <w:rPr>
                <w:rFonts w:eastAsia="MS Mincho"/>
                <w:szCs w:val="20"/>
              </w:rPr>
              <w:lastRenderedPageBreak/>
              <w:t>Подготовлена и представлена методология оценки готовности для пилотного проекта для стран ОЧЭС в целях реализации Плана</w:t>
            </w:r>
            <w:r w:rsidR="006574ED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действий для осуществления </w:t>
            </w:r>
            <w:r w:rsidRPr="00DA52BE">
              <w:rPr>
                <w:rFonts w:eastAsia="MS Mincho"/>
                <w:szCs w:val="20"/>
              </w:rPr>
              <w:lastRenderedPageBreak/>
              <w:t>Десятилетия действий по</w:t>
            </w:r>
            <w:r w:rsidR="006574ED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обеспечению безопасности дорожного движения.</w:t>
            </w:r>
            <w:bookmarkEnd w:id="49"/>
            <w:r w:rsidRPr="00DA52BE">
              <w:rPr>
                <w:rFonts w:eastAsia="MS Mincho"/>
                <w:szCs w:val="20"/>
              </w:rPr>
              <w:t xml:space="preserve"> </w:t>
            </w:r>
            <w:bookmarkStart w:id="50" w:name="lt_pId146"/>
            <w:r w:rsidRPr="00DA52BE">
              <w:rPr>
                <w:rFonts w:eastAsia="MS Mincho"/>
                <w:szCs w:val="20"/>
              </w:rPr>
              <w:t>Начата оценка пилотного проекта на основе вопросников.</w:t>
            </w:r>
            <w:bookmarkEnd w:id="50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bookmarkStart w:id="51" w:name="lt_pId147"/>
            <w:r w:rsidRPr="00DA52BE">
              <w:rPr>
                <w:rFonts w:eastAsia="MS Mincho"/>
                <w:szCs w:val="20"/>
              </w:rPr>
              <w:lastRenderedPageBreak/>
              <w:t xml:space="preserve">Осуществление плана оценки готовности в регионе ОЧЭС в сотрудничестве с Постоянным международным секретариатом (ПМС) </w:t>
            </w:r>
            <w:r w:rsidRPr="00DA52BE">
              <w:rPr>
                <w:rFonts w:eastAsia="MS Mincho"/>
                <w:szCs w:val="20"/>
              </w:rPr>
              <w:lastRenderedPageBreak/>
              <w:t>ОЧЭС и властями стран − членов ОЧЭС.</w:t>
            </w:r>
            <w:bookmarkEnd w:id="51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EE3051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bookmarkStart w:id="52" w:name="lt_pId148"/>
            <w:r w:rsidRPr="00EE3051">
              <w:rPr>
                <w:rFonts w:eastAsia="MS Mincho"/>
                <w:szCs w:val="20"/>
              </w:rPr>
              <w:lastRenderedPageBreak/>
              <w:t>Секретариат</w:t>
            </w:r>
            <w:bookmarkEnd w:id="5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EE3051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r w:rsidRPr="00EE3051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bookmarkStart w:id="53" w:name="lt_pId150"/>
            <w:r w:rsidRPr="00DA52BE">
              <w:rPr>
                <w:rFonts w:eastAsia="MS Mincho"/>
                <w:szCs w:val="20"/>
              </w:rPr>
              <w:t>Завершение и публикация оценки субрегиональной готовности ОЧЭС.</w:t>
            </w:r>
            <w:bookmarkEnd w:id="53"/>
            <w:r w:rsidRPr="00DA52BE">
              <w:rPr>
                <w:rFonts w:eastAsia="MS Mincho"/>
                <w:szCs w:val="20"/>
              </w:rPr>
              <w:t xml:space="preserve"> </w:t>
            </w:r>
            <w:bookmarkStart w:id="54" w:name="lt_pId151"/>
            <w:r w:rsidRPr="00DA52BE">
              <w:rPr>
                <w:rFonts w:eastAsia="MS Mincho"/>
                <w:szCs w:val="20"/>
              </w:rPr>
              <w:t>Число стран, осуществляющих план оценки готовности.</w:t>
            </w:r>
            <w:bookmarkEnd w:id="5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B084D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Подготовлен и распространен опросный оценочный лист. </w:t>
            </w:r>
            <w:r>
              <w:rPr>
                <w:rFonts w:eastAsia="MS Mincho"/>
                <w:szCs w:val="20"/>
              </w:rPr>
              <w:br/>
              <w:t>5</w:t>
            </w:r>
            <w:r w:rsidRPr="00DA52BE">
              <w:rPr>
                <w:rFonts w:eastAsia="MS Mincho"/>
                <w:szCs w:val="20"/>
              </w:rPr>
              <w:t xml:space="preserve"> из 12 стран представили заполненные вопросники.</w:t>
            </w:r>
          </w:p>
        </w:tc>
      </w:tr>
      <w:tr w:rsidR="00F5525F" w:rsidRPr="00DA52BE" w:rsidTr="00FB084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" w:name="bookmark_80"/>
            <w:r w:rsidRPr="00DA52BE">
              <w:rPr>
                <w:szCs w:val="20"/>
              </w:rPr>
              <w:t>Подготовлена публикация «Вместе с ЕЭК ООН на пути к безопасности».</w:t>
            </w:r>
            <w:bookmarkEnd w:id="55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6" w:name="lt_pId157"/>
            <w:r w:rsidRPr="00DA52BE">
              <w:rPr>
                <w:rFonts w:eastAsia="MS Mincho"/>
                <w:szCs w:val="20"/>
              </w:rPr>
              <w:t>Секретариат</w:t>
            </w:r>
            <w:bookmarkEnd w:id="5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 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" w:name="lt_pId159"/>
            <w:r w:rsidRPr="00DA52BE">
              <w:rPr>
                <w:rFonts w:eastAsia="MS Mincho"/>
                <w:szCs w:val="20"/>
              </w:rPr>
              <w:t>Запрос на публикацию</w:t>
            </w:r>
            <w:bookmarkEnd w:id="5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58" w:name="bookmark_84"/>
            <w:r w:rsidRPr="00DA52BE">
              <w:rPr>
                <w:szCs w:val="20"/>
              </w:rPr>
              <w:t>Публикация была подготовлена в качестве вклада ЕЭК и Комитета по внутреннему транспорту в среднесрочный обзор Десятилетия действий по обеспечению безопасности дорожного движения. Она была распространена на второй Глобальной конференции высокого уровня по безопасности дорожного движения.</w:t>
            </w:r>
            <w:bookmarkEnd w:id="58"/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59" w:name="bookmark_85"/>
            <w:r w:rsidRPr="00DA52BE">
              <w:rPr>
                <w:szCs w:val="20"/>
              </w:rPr>
              <w:t>WP.1 подготовил резолюцию по безопасности дорожного движения для принятия КВТ и Комиссией ЕЭК (2017 год).</w:t>
            </w:r>
            <w:bookmarkEnd w:id="59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ind w:right="113"/>
              <w:rPr>
                <w:szCs w:val="20"/>
              </w:rPr>
            </w:pPr>
            <w:r w:rsidRPr="00DA52BE">
              <w:rPr>
                <w:szCs w:val="20"/>
              </w:rPr>
              <w:t xml:space="preserve">SC.1 подготовила резолюцию по автомобильному транспорту для принятия КВТ и Комиссией ЕЭК </w:t>
            </w:r>
            <w:bookmarkStart w:id="60" w:name="bookmark_86"/>
            <w:r w:rsidRPr="00DA52BE">
              <w:rPr>
                <w:szCs w:val="20"/>
              </w:rPr>
              <w:t>(2017 год).</w:t>
            </w:r>
            <w:bookmarkEnd w:id="60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  <w:bookmarkStart w:id="61" w:name="lt_pId156"/>
            <w:r w:rsidRPr="00DA52BE">
              <w:rPr>
                <w:rFonts w:eastAsia="MS Mincho"/>
                <w:szCs w:val="20"/>
              </w:rPr>
              <w:t>Распространение методики оценки готовности за пределами региона ОЧЭС.</w:t>
            </w:r>
            <w:bookmarkEnd w:id="61"/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Секретариат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64024C" w:rsidRDefault="00F5525F" w:rsidP="00BB3D0C">
            <w:pPr>
              <w:spacing w:before="40" w:after="120"/>
              <w:rPr>
                <w:rFonts w:eastAsia="MS Mincho"/>
                <w:b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Число стран, проводящих оценку готовности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занимающихся подготовкой</w:t>
            </w:r>
            <w:r w:rsidRPr="00DA52BE">
              <w:rPr>
                <w:rFonts w:eastAsia="MS Mincho"/>
                <w:spacing w:val="-38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осуществлением плана оценки.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BB3D0C">
            <w:pPr>
              <w:spacing w:before="40" w:after="120"/>
              <w:ind w:right="113"/>
              <w:rPr>
                <w:szCs w:val="20"/>
              </w:rPr>
            </w:pPr>
            <w:r>
              <w:rPr>
                <w:szCs w:val="20"/>
              </w:rPr>
              <w:t>В 2012–2014 годах ЕЭК не предпринимало никаких шагов в этой области, но такая работа проводилась в рамках проекта ТРАСЕКА.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62" w:name="lt_pId161"/>
            <w:r w:rsidRPr="00DA52BE">
              <w:rPr>
                <w:rFonts w:eastAsia="MS Mincho"/>
                <w:szCs w:val="20"/>
              </w:rPr>
              <w:lastRenderedPageBreak/>
              <w:t>Статистика дорожно-транспортных происшествий</w:t>
            </w:r>
            <w:bookmarkEnd w:id="62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3" w:name="lt_pId162"/>
            <w:r w:rsidRPr="00DA52BE">
              <w:rPr>
                <w:rFonts w:eastAsia="MS Mincho"/>
                <w:szCs w:val="20"/>
              </w:rPr>
              <w:t>Ежегодное обновление, сбор и распространение данных о дорожно-транспортных происшествиях.</w:t>
            </w:r>
            <w:bookmarkEnd w:id="63"/>
            <w:r w:rsidRPr="00DA52BE">
              <w:rPr>
                <w:rFonts w:eastAsia="MS Mincho"/>
                <w:szCs w:val="20"/>
              </w:rPr>
              <w:t xml:space="preserve"> </w:t>
            </w:r>
            <w:bookmarkStart w:id="64" w:name="lt_pId163"/>
            <w:r w:rsidRPr="00DA52BE">
              <w:rPr>
                <w:rFonts w:eastAsia="MS Mincho"/>
                <w:szCs w:val="20"/>
              </w:rPr>
              <w:t xml:space="preserve">Некоторые показатели формируются на основе базы данных ЕЭК и распространяются онлайн, как, например, число погибших на миллион жителей, число раненых на миллион жителей, число погибших на 10 000 легковых автомобилей, число раненых на </w:t>
            </w:r>
            <w:r w:rsidR="005D1B7B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10 000 легковых автомобилей;</w:t>
            </w:r>
            <w:bookmarkStart w:id="65" w:name="lt_pId164"/>
            <w:bookmarkEnd w:id="64"/>
            <w:bookmarkEnd w:id="65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szCs w:val="20"/>
              </w:rPr>
              <w:t>тяжесть дорожно-транспортных происшествий (число погибших на 1 000 ДТП), разбивка данных о погибших/раненых по категориям участников дорожного движения.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6" w:name="lt_pId165"/>
            <w:r w:rsidRPr="00DA52BE">
              <w:rPr>
                <w:rFonts w:eastAsia="MS Mincho"/>
                <w:szCs w:val="20"/>
              </w:rPr>
              <w:t>Улучшение международной сопоставимости статистики и рассмотрение документа «Статистические показатели в области безопасности дорожного движения».</w:t>
            </w:r>
            <w:bookmarkEnd w:id="66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7" w:name="lt_pId166"/>
            <w:r w:rsidRPr="00DA52BE">
              <w:rPr>
                <w:rFonts w:eastAsia="MS Mincho"/>
                <w:szCs w:val="20"/>
              </w:rPr>
              <w:t>WP.6</w:t>
            </w:r>
            <w:bookmarkEnd w:id="6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8" w:name="lt_pId168"/>
            <w:r w:rsidRPr="00DA52BE">
              <w:rPr>
                <w:rFonts w:eastAsia="MS Mincho"/>
                <w:szCs w:val="20"/>
              </w:rPr>
              <w:t>Разработка и утверждение статистических показателей результативности в области безопасности дорожного движения.</w:t>
            </w:r>
            <w:bookmarkEnd w:id="6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Онлайновое распространение информации о показателях результативности, в основу которых положены данные из базы данных ЕЭК.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5D1B7B">
            <w:pPr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9" w:name="lt_pId171"/>
            <w:r w:rsidRPr="00DA52BE">
              <w:rPr>
                <w:rFonts w:eastAsia="MS Mincho"/>
                <w:szCs w:val="20"/>
              </w:rPr>
              <w:t>В целях улучшения международной сопоставимости данных разработаны надлежащие общие методологии и терминология для гармонизации статистики безопасности дорожного движения (Глоссарий по статистике транспорта).</w:t>
            </w:r>
            <w:bookmarkEnd w:id="69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0" w:name="lt_pId172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70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1" w:name="lt_pId173"/>
            <w:r w:rsidRPr="00DA52BE">
              <w:rPr>
                <w:rFonts w:eastAsia="MS Mincho"/>
                <w:szCs w:val="20"/>
              </w:rPr>
              <w:t>WP.6</w:t>
            </w:r>
            <w:bookmarkEnd w:id="7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2" w:name="lt_pId175"/>
            <w:r w:rsidRPr="00DA52BE">
              <w:rPr>
                <w:rFonts w:eastAsia="MS Mincho"/>
                <w:szCs w:val="20"/>
              </w:rPr>
              <w:t>Разработка и утверждение статистических показателей результативности в области безопасности дорожного движения.</w:t>
            </w:r>
            <w:bookmarkEnd w:id="7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3" w:name="lt_pId176"/>
            <w:r w:rsidRPr="00DA52BE">
              <w:rPr>
                <w:szCs w:val="20"/>
              </w:rPr>
              <w:t>Улучшение сопоставимости определений «погибший», «раненый».</w:t>
            </w:r>
            <w:bookmarkEnd w:id="73"/>
            <w:r w:rsidRPr="00DA52BE">
              <w:rPr>
                <w:szCs w:val="20"/>
              </w:rPr>
              <w:t xml:space="preserve"> Проводится работа по согласованию определения «тяжелораненый»</w:t>
            </w:r>
            <w:r>
              <w:rPr>
                <w:szCs w:val="20"/>
              </w:rPr>
              <w:t xml:space="preserve"> </w:t>
            </w:r>
            <w:r w:rsidRPr="000E6853">
              <w:rPr>
                <w:b/>
                <w:bCs/>
                <w:szCs w:val="20"/>
              </w:rPr>
              <w:t xml:space="preserve">и других терминов, связанных с безопасностью дорожного движения, в рамках обновления Глоссария по статистике транспорта </w:t>
            </w:r>
            <w:r w:rsidRPr="000E6853">
              <w:rPr>
                <w:b/>
                <w:bCs/>
                <w:szCs w:val="20"/>
              </w:rPr>
              <w:lastRenderedPageBreak/>
              <w:t>(эта</w:t>
            </w:r>
            <w:r w:rsidR="005D1B7B">
              <w:rPr>
                <w:b/>
                <w:bCs/>
                <w:szCs w:val="20"/>
                <w:lang w:val="en-US"/>
              </w:rPr>
              <w:t> </w:t>
            </w:r>
            <w:r w:rsidRPr="000E6853">
              <w:rPr>
                <w:b/>
                <w:bCs/>
                <w:szCs w:val="20"/>
              </w:rPr>
              <w:t>работа должна быть завершена в 2019 году)</w:t>
            </w:r>
            <w:r>
              <w:rPr>
                <w:b/>
                <w:bCs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14"/>
              <w:rPr>
                <w:rFonts w:eastAsia="MS Mincho"/>
                <w:szCs w:val="20"/>
              </w:rPr>
            </w:pPr>
            <w:bookmarkStart w:id="74" w:name="lt_pId179"/>
            <w:r w:rsidRPr="00DA52BE">
              <w:rPr>
                <w:rFonts w:eastAsia="MS Mincho"/>
                <w:szCs w:val="20"/>
              </w:rPr>
              <w:t>Для обеспечения качественной, актуальной, удобной для пользователей и своевременной транспортной статистики в области безопасности дорожного движения была разработана и ведется онлайновая база статистических данных о</w:t>
            </w:r>
            <w:r w:rsidR="005D1B7B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транспорте ЕЭК.</w:t>
            </w:r>
            <w:bookmarkEnd w:id="74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5" w:name="lt_pId180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7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6" w:name="lt_pId181"/>
            <w:r w:rsidRPr="00DA52BE">
              <w:rPr>
                <w:rFonts w:eastAsia="MS Mincho"/>
                <w:szCs w:val="20"/>
              </w:rPr>
              <w:t>WP.6</w:t>
            </w:r>
            <w:bookmarkEnd w:id="7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7" w:name="lt_pId183"/>
            <w:r w:rsidRPr="00DA52BE">
              <w:rPr>
                <w:rFonts w:eastAsia="MS Mincho"/>
                <w:szCs w:val="20"/>
              </w:rPr>
              <w:t>Разработка и утверждение статистических показателей результативности в области безопасности дорожного движения.</w:t>
            </w:r>
            <w:bookmarkEnd w:id="7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Усовершенствование электронной базы данных по статистике транспорта ЕЭК, содержащей статистику и графики.</w:t>
            </w:r>
            <w:r>
              <w:rPr>
                <w:rFonts w:eastAsia="MS Mincho"/>
                <w:szCs w:val="20"/>
              </w:rPr>
              <w:t xml:space="preserve"> </w:t>
            </w:r>
            <w:r w:rsidRPr="000E6853">
              <w:rPr>
                <w:rFonts w:eastAsia="MS Mincho"/>
                <w:b/>
                <w:bCs/>
                <w:szCs w:val="20"/>
              </w:rPr>
              <w:t>Реорганизация и</w:t>
            </w:r>
            <w:r w:rsidR="0048656A">
              <w:rPr>
                <w:rFonts w:eastAsia="MS Mincho"/>
                <w:b/>
                <w:bCs/>
                <w:szCs w:val="20"/>
              </w:rPr>
              <w:t> </w:t>
            </w:r>
            <w:r w:rsidRPr="000E6853">
              <w:rPr>
                <w:rFonts w:eastAsia="MS Mincho"/>
                <w:b/>
                <w:bCs/>
                <w:szCs w:val="20"/>
              </w:rPr>
              <w:t>переименование статистических таблиц для упрощения доступа и повышения удобства в их использовании. В настоящее время обновление базы данных производится не реже одного раза в три 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8" w:name="lt_pId186"/>
            <w:r w:rsidRPr="00DA52BE">
              <w:rPr>
                <w:rFonts w:eastAsia="MS Mincho"/>
                <w:szCs w:val="20"/>
              </w:rPr>
              <w:t>ЕЭК содействовала координации статистической деятельности международных организаций в области статистики безопасности дорожного движения в целях распространения эффективной практики и увязки распространяемых данных, сведения к минимуму дублирования в работе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 сокращения статистической нагрузки на страны − члены ЕЭК.</w:t>
            </w:r>
            <w:bookmarkEnd w:id="78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79" w:name="lt_pId187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79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0" w:name="lt_pId188"/>
            <w:r w:rsidRPr="00DA52BE">
              <w:rPr>
                <w:rFonts w:eastAsia="MS Mincho"/>
                <w:szCs w:val="20"/>
              </w:rPr>
              <w:t>WP.6</w:t>
            </w:r>
            <w:bookmarkEnd w:id="8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1" w:name="lt_pId190"/>
            <w:r w:rsidRPr="00DA52BE">
              <w:rPr>
                <w:rFonts w:eastAsia="MS Mincho"/>
                <w:szCs w:val="20"/>
              </w:rPr>
              <w:t>Разработка и утверждение статистических показателей результативности в области безопасности дорожного движения.</w:t>
            </w:r>
            <w:bookmarkEnd w:id="8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0E6853" w:rsidRDefault="00F5525F" w:rsidP="00F5525F">
            <w:pPr>
              <w:spacing w:before="40" w:after="120"/>
              <w:rPr>
                <w:rFonts w:eastAsia="MS Mincho"/>
                <w:strike/>
                <w:szCs w:val="20"/>
              </w:rPr>
            </w:pPr>
            <w:r w:rsidRPr="000E6853">
              <w:rPr>
                <w:rFonts w:eastAsia="MS Mincho"/>
                <w:strike/>
                <w:szCs w:val="20"/>
              </w:rPr>
              <w:t>Систематизирован общий вопросник с учетом потребностей пользователей.</w:t>
            </w:r>
            <w:r>
              <w:rPr>
                <w:rFonts w:eastAsia="MS Mincho"/>
                <w:strike/>
                <w:szCs w:val="20"/>
              </w:rPr>
              <w:t xml:space="preserve"> </w:t>
            </w:r>
            <w:r w:rsidRPr="00F734EC">
              <w:rPr>
                <w:rFonts w:eastAsia="MS Mincho"/>
                <w:b/>
                <w:bCs/>
                <w:szCs w:val="20"/>
              </w:rPr>
              <w:t>Организация нескольких рабочих совещаний по наращиванию потенциала, посвященных статистике транспорта и ДТП, и участие в них для более полного понимания стоящих перед странами конкретных задач в</w:t>
            </w:r>
            <w:r w:rsidR="005D1B7B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F734EC">
              <w:rPr>
                <w:rFonts w:eastAsia="MS Mincho"/>
                <w:b/>
                <w:bCs/>
                <w:szCs w:val="20"/>
              </w:rPr>
              <w:t>области сбора данных по безопасности дорожного движения, а также формулирование указаний об</w:t>
            </w:r>
            <w:r w:rsidR="005D1B7B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F734EC">
              <w:rPr>
                <w:rFonts w:eastAsia="MS Mincho"/>
                <w:b/>
                <w:bCs/>
                <w:szCs w:val="20"/>
              </w:rPr>
              <w:t>оптимальной практике.</w:t>
            </w:r>
            <w:r>
              <w:rPr>
                <w:rFonts w:eastAsia="MS Mincho"/>
                <w:szCs w:val="20"/>
              </w:rPr>
              <w:t xml:space="preserve"> 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2" w:name="lt_pId193"/>
            <w:r w:rsidRPr="00DA52BE">
              <w:rPr>
                <w:rFonts w:eastAsia="MS Mincho"/>
                <w:szCs w:val="20"/>
              </w:rPr>
              <w:t>ЕЭК служит форумом для</w:t>
            </w:r>
            <w:r w:rsidR="00E91EBF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 обмена опытом и передовой практикой и рекомендует методы </w:t>
            </w:r>
            <w:r w:rsidRPr="00DA52BE">
              <w:rPr>
                <w:rFonts w:eastAsia="MS Mincho"/>
                <w:szCs w:val="20"/>
              </w:rPr>
              <w:lastRenderedPageBreak/>
              <w:t>решения статистических проблем, включая проблемы наличия, качества данных и обмена данными в области статистики дорожно-транспортных происшествий.</w:t>
            </w:r>
            <w:bookmarkEnd w:id="8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3" w:name="lt_pId194"/>
            <w:r w:rsidRPr="00DA52BE">
              <w:rPr>
                <w:rFonts w:eastAsia="MS Mincho"/>
                <w:szCs w:val="20"/>
              </w:rPr>
              <w:lastRenderedPageBreak/>
              <w:t>Работа продолжается.</w:t>
            </w:r>
            <w:bookmarkEnd w:id="83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4" w:name="lt_pId195"/>
            <w:r w:rsidRPr="00DA52BE">
              <w:rPr>
                <w:rFonts w:eastAsia="MS Mincho"/>
                <w:szCs w:val="20"/>
              </w:rPr>
              <w:t>WP.6</w:t>
            </w:r>
            <w:bookmarkEnd w:id="8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5" w:name="lt_pId197"/>
            <w:r w:rsidRPr="00DA52BE">
              <w:rPr>
                <w:rFonts w:eastAsia="MS Mincho"/>
                <w:szCs w:val="20"/>
              </w:rPr>
              <w:t xml:space="preserve">Разработка и утверждение статистических показателей результативности в </w:t>
            </w:r>
            <w:r w:rsidRPr="00DA52BE">
              <w:rPr>
                <w:rFonts w:eastAsia="MS Mincho"/>
                <w:szCs w:val="20"/>
              </w:rPr>
              <w:lastRenderedPageBreak/>
              <w:t>области безопасности дорожного движения.</w:t>
            </w:r>
            <w:bookmarkEnd w:id="8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 xml:space="preserve">Организация презентаций и обменов информацией о процессе сбора данных с </w:t>
            </w:r>
            <w:r w:rsidRPr="00DA52BE">
              <w:rPr>
                <w:rFonts w:eastAsia="MS Mincho"/>
                <w:szCs w:val="20"/>
              </w:rPr>
              <w:lastRenderedPageBreak/>
              <w:t>момента происшествия до момента их распространения.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6" w:name="lt_pId200"/>
            <w:r w:rsidRPr="00DA52BE">
              <w:rPr>
                <w:rFonts w:eastAsia="MS Mincho"/>
                <w:szCs w:val="20"/>
              </w:rPr>
              <w:t>WP.6 предпринимает особые усилия по совершенствованию имеющихся данных о дорожно-транспортных происшествиях с использованием Интернета;</w:t>
            </w:r>
            <w:bookmarkEnd w:id="86"/>
            <w:r w:rsidRPr="00DA52BE">
              <w:rPr>
                <w:rFonts w:eastAsia="MS Mincho"/>
                <w:szCs w:val="20"/>
              </w:rPr>
              <w:t xml:space="preserve"> </w:t>
            </w:r>
            <w:bookmarkStart w:id="87" w:name="lt_pId201"/>
            <w:r w:rsidRPr="00DA52BE">
              <w:rPr>
                <w:rFonts w:eastAsia="MS Mincho"/>
                <w:szCs w:val="20"/>
              </w:rPr>
              <w:t>МТФ и Евростатом был совместно разработан Общий вопросник.</w:t>
            </w:r>
            <w:bookmarkEnd w:id="8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8" w:name="lt_pId202"/>
            <w:r w:rsidRPr="00DA52BE">
              <w:rPr>
                <w:rFonts w:eastAsia="MS Mincho"/>
                <w:szCs w:val="20"/>
              </w:rPr>
              <w:t>Будут приняты меры по улучшению качества данных в области безопасности дорожного движения, в</w:t>
            </w:r>
            <w:r w:rsidR="0048656A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частности путем повышения качества данных по типам столкновений и гармонизации методологии классификации столкновений в целях получения данных, относящихся к дорожно-транспортным происшествиям, совершенным под воздействием наркотиков и алкоголя.</w:t>
            </w:r>
            <w:bookmarkEnd w:id="88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89" w:name="lt_pId203"/>
            <w:r w:rsidRPr="00DA52BE">
              <w:rPr>
                <w:rFonts w:eastAsia="MS Mincho"/>
                <w:szCs w:val="20"/>
              </w:rPr>
              <w:t>WP.6</w:t>
            </w:r>
            <w:bookmarkEnd w:id="8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0" w:name="lt_pId205"/>
            <w:r w:rsidRPr="00DA52BE">
              <w:rPr>
                <w:rFonts w:eastAsia="MS Mincho"/>
                <w:szCs w:val="20"/>
              </w:rPr>
              <w:t>Разработка и утверждение статистических показателей результативности в области безопасности дорожного движения.</w:t>
            </w:r>
            <w:bookmarkEnd w:id="9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 семинар по созданию потенциала в области статистики транспорта и дорожно-транспортных происшествий в Киеве (ноябрь</w:t>
            </w:r>
            <w:r w:rsidR="0048656A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2012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года).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A475BD" w:rsidRDefault="00F5525F" w:rsidP="009119D1">
            <w:pPr>
              <w:spacing w:before="40"/>
              <w:ind w:right="-40"/>
              <w:rPr>
                <w:rFonts w:eastAsia="MS Mincho"/>
                <w:spacing w:val="-8"/>
                <w:kern w:val="2"/>
                <w:szCs w:val="20"/>
              </w:rPr>
            </w:pPr>
            <w:bookmarkStart w:id="91" w:name="lt_pId207"/>
            <w:r w:rsidRPr="00757371">
              <w:rPr>
                <w:rFonts w:eastAsia="MS Mincho"/>
                <w:spacing w:val="-4"/>
                <w:szCs w:val="20"/>
              </w:rPr>
              <w:t xml:space="preserve">Провозглашение </w:t>
            </w:r>
            <w:r w:rsidRPr="00DA52BE">
              <w:rPr>
                <w:rFonts w:eastAsia="MS Mincho"/>
                <w:szCs w:val="20"/>
              </w:rPr>
              <w:t xml:space="preserve">Десятилетия действий по обеспечению безопасности дорожного </w:t>
            </w:r>
            <w:r w:rsidRPr="00DA52BE">
              <w:rPr>
                <w:rFonts w:eastAsia="MS Mincho"/>
                <w:szCs w:val="20"/>
              </w:rPr>
              <w:lastRenderedPageBreak/>
              <w:t>движения</w:t>
            </w:r>
            <w:r w:rsidR="009119D1" w:rsidRPr="009119D1">
              <w:rPr>
                <w:rFonts w:eastAsia="MS Mincho"/>
                <w:szCs w:val="20"/>
              </w:rPr>
              <w:t xml:space="preserve"> </w:t>
            </w:r>
            <w:r w:rsidRPr="00A475BD">
              <w:rPr>
                <w:rFonts w:eastAsia="MS Mincho"/>
                <w:spacing w:val="-8"/>
                <w:kern w:val="2"/>
                <w:szCs w:val="20"/>
              </w:rPr>
              <w:t>(2011−2020</w:t>
            </w:r>
            <w:r w:rsidRPr="00A475BD">
              <w:rPr>
                <w:rFonts w:eastAsia="MS Mincho"/>
                <w:spacing w:val="-8"/>
                <w:kern w:val="2"/>
                <w:szCs w:val="20"/>
                <w:lang w:val="en-US"/>
              </w:rPr>
              <w:t> </w:t>
            </w:r>
            <w:r w:rsidRPr="00A475BD">
              <w:rPr>
                <w:rFonts w:eastAsia="MS Mincho"/>
                <w:spacing w:val="-8"/>
                <w:kern w:val="2"/>
                <w:szCs w:val="20"/>
              </w:rPr>
              <w:t>годы)</w:t>
            </w:r>
            <w:bookmarkEnd w:id="9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2" w:name="lt_pId208"/>
            <w:r w:rsidRPr="00DA52BE">
              <w:rPr>
                <w:rFonts w:eastAsia="MS Mincho"/>
                <w:szCs w:val="20"/>
              </w:rPr>
              <w:lastRenderedPageBreak/>
              <w:t xml:space="preserve">В сотрудничестве с правительством Сербии ЕЭК инициировала Десятилетие действий ООН по обеспечению безопасности дорожного движения на </w:t>
            </w:r>
            <w:r w:rsidRPr="00DA52BE">
              <w:rPr>
                <w:rFonts w:eastAsia="MS Mincho"/>
                <w:szCs w:val="20"/>
              </w:rPr>
              <w:lastRenderedPageBreak/>
              <w:t>региональном уровне (Белград, 27−29 апреля 2011 года) в партнерстве с Министерством внутренних дел, Министерством инфраструктуры и Агентством по безопасности дорожного движения.</w:t>
            </w:r>
            <w:bookmarkEnd w:id="9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3" w:name="lt_pId209"/>
            <w:r w:rsidRPr="00DA52BE">
              <w:rPr>
                <w:rFonts w:eastAsia="MS Mincho"/>
                <w:szCs w:val="20"/>
              </w:rPr>
              <w:lastRenderedPageBreak/>
              <w:t xml:space="preserve">Для оценки прогресса будут изучены возможности организации ежегодных </w:t>
            </w:r>
            <w:r w:rsidRPr="00DA52BE">
              <w:rPr>
                <w:rFonts w:eastAsia="MS Mincho"/>
                <w:szCs w:val="20"/>
              </w:rPr>
              <w:lastRenderedPageBreak/>
              <w:t>последующих мероприятий.</w:t>
            </w:r>
            <w:bookmarkEnd w:id="93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4" w:name="lt_pId210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9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5" w:name="lt_pId212"/>
            <w:r w:rsidRPr="00DA52BE">
              <w:rPr>
                <w:rFonts w:eastAsia="MS Mincho"/>
                <w:szCs w:val="20"/>
              </w:rPr>
              <w:t>Число организованных последующих мероприятий.</w:t>
            </w:r>
            <w:bookmarkEnd w:id="9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 региональный семинар по созданию потенциала в области безопасности дорожного движения в Белграде, Сербия, в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октябре 2014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-57"/>
              <w:rPr>
                <w:rFonts w:eastAsia="MS Mincho"/>
                <w:szCs w:val="20"/>
              </w:rPr>
            </w:pPr>
            <w:bookmarkStart w:id="96" w:name="lt_pId215"/>
            <w:r w:rsidRPr="00DA52BE">
              <w:rPr>
                <w:rFonts w:eastAsia="MS Mincho"/>
                <w:szCs w:val="20"/>
              </w:rPr>
              <w:t>В Нью-Йорке в мае 2011 года Комиссией Организации Объединенных Наций по устойчивому развитию (КУР) было проведено мероприятие по случаю провозглашения Десятилетия действий ООН по обеспечению безопасности дорожного движения, которое было организовано в сотрудничестве с Экономической и социальной комиссией Организации Объединенных Наций для Азии и Тихого океана (ЭСКАТО ООН) и Экономической комиссией для Латинской Америки и Карибского бассейна (ЭКЛАК). На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мероприятии с основным докладом выступил представитель </w:t>
            </w:r>
            <w:r w:rsidRPr="00DA52BE">
              <w:rPr>
                <w:rFonts w:eastAsia="MS Mincho"/>
                <w:szCs w:val="20"/>
              </w:rPr>
              <w:lastRenderedPageBreak/>
              <w:t>Соединенных Штатов Америки (США).</w:t>
            </w:r>
            <w:bookmarkEnd w:id="96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7" w:name="lt_pId217"/>
            <w:r w:rsidRPr="00DA52BE">
              <w:rPr>
                <w:rFonts w:eastAsia="MS Mincho"/>
                <w:szCs w:val="20"/>
              </w:rPr>
              <w:t>Секретариат</w:t>
            </w:r>
            <w:bookmarkEnd w:id="9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Мероприятие, организованное в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сотрудничестве с ЭСКАТО ООН и ЭКЛАК и при участии заместителя Управляющего Национальной администрации безопасности дорожного движения США. В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ходе выступлений были выделены основные проблемы в области устойчивого развития транспорта в регионах с уделением особого внимания безопасности дорожного движения. Начата дискуссия по вопросу о международном законодательстве в области безопасности дорожного движения и необходимости дальнейшей нормативно-правовой работы. В</w:t>
            </w:r>
            <w:r w:rsidR="009119D1">
              <w:rPr>
                <w:rFonts w:eastAsia="MS Mincho"/>
                <w:szCs w:val="20"/>
                <w:lang w:val="en-US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нем приняли участие более 50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дипломатов и экспертов.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98" w:name="lt_pId224"/>
            <w:r w:rsidRPr="00DA52BE">
              <w:rPr>
                <w:rFonts w:eastAsia="MS Mincho"/>
                <w:szCs w:val="20"/>
              </w:rPr>
              <w:t>Безопасность дорожного движения как неотъемлемый элемент устойчивой мобильности</w:t>
            </w:r>
            <w:bookmarkEnd w:id="9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99" w:name="lt_pId225"/>
            <w:r w:rsidRPr="00DA52BE">
              <w:rPr>
                <w:rFonts w:eastAsia="MS Mincho"/>
                <w:szCs w:val="20"/>
              </w:rPr>
              <w:t>Для восемнадцатой сессии Комиссии по устойчивому развитию (КУР) был опубликован документ (2009 год), озаглавленный «Деятельность ЕЭК в поддержку устойчивого развития транспорта», в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котором отмечается, что в понятие устойчивого развития входит также безопасность дорожного движения.</w:t>
            </w:r>
            <w:bookmarkEnd w:id="99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00" w:name="lt_pId227"/>
            <w:r w:rsidRPr="00DA52BE">
              <w:rPr>
                <w:rFonts w:eastAsia="MS Mincho"/>
                <w:szCs w:val="20"/>
              </w:rPr>
              <w:t>Секретариат</w:t>
            </w:r>
            <w:bookmarkEnd w:id="10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bookmarkStart w:id="101" w:name="lt_pId230"/>
            <w:r w:rsidRPr="00DA52BE">
              <w:rPr>
                <w:szCs w:val="20"/>
              </w:rPr>
              <w:t>Опубликован документ</w:t>
            </w:r>
            <w:bookmarkEnd w:id="101"/>
            <w:r w:rsidRPr="00DA52BE">
              <w:rPr>
                <w:szCs w:val="20"/>
              </w:rPr>
              <w:t>, в</w:t>
            </w:r>
            <w:r w:rsidR="009119D1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котором подчеркивается, что</w:t>
            </w:r>
            <w:r w:rsidR="00117320">
              <w:rPr>
                <w:szCs w:val="20"/>
              </w:rPr>
              <w:t> </w:t>
            </w:r>
            <w:r w:rsidRPr="00DA52BE">
              <w:rPr>
                <w:szCs w:val="20"/>
              </w:rPr>
              <w:t>правительства играют первостепенную роль в создании безопасных условий дорожного движения и что большое значение имеют надежные национальные статистические данные и исследования.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борьбы с негативным воздействием транспорта были приняты согласованные на международном уровне нормативные (например, международные соглашения в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="009119D1" w:rsidRPr="00DA52BE">
              <w:rPr>
                <w:rFonts w:eastAsia="MS Mincho"/>
                <w:szCs w:val="20"/>
              </w:rPr>
              <w:t xml:space="preserve">области транспорта, </w:t>
            </w:r>
            <w:r w:rsidRPr="00DA52BE">
              <w:rPr>
                <w:rFonts w:eastAsia="MS Mincho"/>
                <w:szCs w:val="20"/>
              </w:rPr>
              <w:t>находящиеся в ведении секретариата), технические и политические меры.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02" w:name="lt_pId234"/>
            <w:r w:rsidRPr="00DA52BE">
              <w:rPr>
                <w:rFonts w:eastAsia="MS Mincho"/>
                <w:szCs w:val="20"/>
              </w:rPr>
              <w:t>Для девятнадцатой сессии КУР был опубликован дискуссионный документ (2011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год) с изложением передовой практики, который был озаглавлен «Транспорт на благо устойчивого развития в регионе ЕЭК», в котором была особо выделена тема безопасности дорожного движения.</w:t>
            </w:r>
            <w:bookmarkEnd w:id="102"/>
            <w:r w:rsidRPr="00DA52BE">
              <w:rPr>
                <w:rFonts w:eastAsia="MS Mincho"/>
                <w:szCs w:val="20"/>
              </w:rPr>
              <w:t xml:space="preserve"> </w:t>
            </w:r>
            <w:bookmarkStart w:id="103" w:name="lt_pId235"/>
            <w:r w:rsidRPr="00DA52BE">
              <w:rPr>
                <w:rFonts w:eastAsia="MS Mincho"/>
                <w:szCs w:val="20"/>
              </w:rPr>
              <w:t xml:space="preserve">Этот документ был </w:t>
            </w:r>
            <w:r w:rsidRPr="00DA52BE">
              <w:rPr>
                <w:rFonts w:eastAsia="MS Mincho"/>
                <w:szCs w:val="20"/>
              </w:rPr>
              <w:lastRenderedPageBreak/>
              <w:t>представлен в ходе КУР</w:t>
            </w:r>
            <w:r w:rsidR="009119D1">
              <w:rPr>
                <w:rFonts w:eastAsia="MS Mincho"/>
                <w:szCs w:val="20"/>
              </w:rPr>
              <w:noBreakHyphen/>
            </w:r>
            <w:r w:rsidRPr="00DA52BE">
              <w:rPr>
                <w:rFonts w:eastAsia="MS Mincho"/>
                <w:szCs w:val="20"/>
              </w:rPr>
              <w:t>19 на параллельном мероприятии региональных комиссий Организации Объединенных Наций.</w:t>
            </w:r>
            <w:bookmarkEnd w:id="103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04" w:name="lt_pId236"/>
            <w:r w:rsidRPr="00DA52BE">
              <w:rPr>
                <w:rFonts w:eastAsia="MS Mincho"/>
                <w:szCs w:val="20"/>
              </w:rPr>
              <w:lastRenderedPageBreak/>
              <w:t>Будет стимулировать более широкое использование общественного транспорта.</w:t>
            </w:r>
            <w:bookmarkEnd w:id="104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Документ, озаглавленный «Устойчивая городская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мобильность и общественный транспорт в столицах </w:t>
            </w:r>
            <w:r w:rsidRPr="00DA52BE">
              <w:rPr>
                <w:rFonts w:eastAsia="MS Mincho"/>
                <w:szCs w:val="20"/>
              </w:rPr>
              <w:lastRenderedPageBreak/>
              <w:t>стран − членов ЕЭК» (2014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год)</w:t>
            </w:r>
            <w:r w:rsidRPr="00256AF4">
              <w:rPr>
                <w:rFonts w:eastAsia="MS Mincho"/>
                <w:sz w:val="18"/>
                <w:szCs w:val="18"/>
                <w:vertAlign w:val="superscript"/>
              </w:rPr>
              <w:footnoteReference w:id="2"/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Подготовка совместного глобального документа в сотрудничестве с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другими региональными комиссиями и соответствующими международными профессиональными организациями, такими как МСАТ, МСЖД, МДФ, под названием: «Транспорт для устойчивого развития» (2014−2015 годы)</w:t>
            </w:r>
            <w:r w:rsidRPr="00256AF4">
              <w:rPr>
                <w:rFonts w:eastAsia="MS Mincho"/>
                <w:sz w:val="18"/>
                <w:szCs w:val="18"/>
                <w:vertAlign w:val="superscript"/>
              </w:rPr>
              <w:footnoteReference w:id="3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06" w:name="lt_pId241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10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2012−2015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07" w:name="lt_pId243"/>
            <w:r w:rsidRPr="00DA52BE">
              <w:rPr>
                <w:rFonts w:eastAsia="MS Mincho"/>
                <w:szCs w:val="20"/>
              </w:rPr>
              <w:t>Для региона ЕЭК подготовлен и опубликован дискуссионный документ по вопросу о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преимуществах использования общественного транспорта.</w:t>
            </w:r>
            <w:bookmarkEnd w:id="10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08" w:name="lt_pId244"/>
            <w:r w:rsidRPr="00DA52BE">
              <w:rPr>
                <w:rFonts w:eastAsia="MS Mincho"/>
                <w:szCs w:val="20"/>
              </w:rPr>
              <w:t xml:space="preserve">Документ, озаглавленный «Транспорт в интересах устойчивого развития в регионе ЕЭК», пользуется большим </w:t>
            </w:r>
            <w:r w:rsidRPr="00DA52BE">
              <w:rPr>
                <w:rFonts w:eastAsia="MS Mincho"/>
                <w:szCs w:val="20"/>
              </w:rPr>
              <w:lastRenderedPageBreak/>
              <w:t>спросом, когда ЕЭК устанавливает стенд с публикациями по случаю различных мероприятий, таких как Международный транспортный форум, Конференции по всеобъемлющему десятилетнему обзору Алматинской программы действий</w:t>
            </w:r>
            <w:r w:rsidRPr="000B6D9C">
              <w:rPr>
                <w:rFonts w:eastAsia="MS Mincho"/>
                <w:sz w:val="18"/>
                <w:szCs w:val="18"/>
                <w:vertAlign w:val="superscript"/>
              </w:rPr>
              <w:footnoteReference w:id="4"/>
            </w:r>
            <w:bookmarkEnd w:id="108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lastRenderedPageBreak/>
              <w:t>Опубликован документ о проблемах и передовой практике в области внутреннего транспорта. Выявленные проблемы связаны с молодыми участниками дорожного движения, мотоциклами, бесшумными транспортными средствами, мертвыми зонами видимости и местами, закрытыми для обзора водителей. К</w:t>
            </w:r>
            <w:r w:rsidRPr="00DA52BE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 xml:space="preserve">передовой практике относятся </w:t>
            </w:r>
            <w:r w:rsidRPr="00DA52BE">
              <w:rPr>
                <w:szCs w:val="20"/>
              </w:rPr>
              <w:lastRenderedPageBreak/>
              <w:t>просветительские кампании для молодых участников дорожного движения, соблюдение законов, касающихся вождения в нетрезвом состоянии, и сотрудничество стран северной части Европы по правоприменительной практике в сфере дорожного движения. В документе отмечено, что особое внимание необходимо уделять в регионах, которые пережили стремительный экономический рост и автомобилизацию.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 w:after="120"/>
              <w:rPr>
                <w:rFonts w:eastAsia="MS Mincho"/>
                <w:szCs w:val="20"/>
              </w:rPr>
            </w:pPr>
            <w:bookmarkStart w:id="110" w:name="lt_pId250"/>
            <w:r w:rsidRPr="00DA52BE">
              <w:rPr>
                <w:rFonts w:eastAsia="MS Mincho"/>
                <w:szCs w:val="20"/>
              </w:rPr>
              <w:t>В Праге (2009 год), Скопье</w:t>
            </w:r>
            <w:r>
              <w:rPr>
                <w:rFonts w:eastAsia="MS Mincho"/>
                <w:szCs w:val="20"/>
              </w:rPr>
              <w:t xml:space="preserve"> и</w:t>
            </w:r>
            <w:r w:rsidRPr="00DA52BE">
              <w:rPr>
                <w:rFonts w:eastAsia="MS Mincho"/>
                <w:szCs w:val="20"/>
              </w:rPr>
              <w:t xml:space="preserve"> Батуми (2010 год) и Киеве (2011 год) было проведено четыре региональных рабочих совещания по теме устойчивой мобильности в городах и интеграции стратегий в области охраны окружающей среды и здоровья в транспортную политику в рамках Общеевропейской </w:t>
            </w:r>
            <w:r w:rsidRPr="00DA52BE">
              <w:rPr>
                <w:rFonts w:eastAsia="MS Mincho"/>
                <w:szCs w:val="20"/>
              </w:rPr>
              <w:lastRenderedPageBreak/>
              <w:t>программы по транспорту, окружающей среде и охране здоровья (ОПТОСОЗ), которая осуществляется ЕЭК и Европейским отделением ВОЗ.</w:t>
            </w:r>
            <w:bookmarkEnd w:id="11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11" w:name="lt_pId251"/>
            <w:r w:rsidRPr="00DA52BE">
              <w:rPr>
                <w:rFonts w:eastAsia="MS Mincho"/>
                <w:szCs w:val="20"/>
              </w:rPr>
              <w:t>ОПТОСОЗ и Европейское отделение ВОЗ опубликовали методологию проведения анализа затрат-выгод для велосипедного движения.</w:t>
            </w:r>
            <w:bookmarkEnd w:id="11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/>
              <w:rPr>
                <w:rFonts w:eastAsia="MS Mincho"/>
                <w:szCs w:val="20"/>
              </w:rPr>
            </w:pPr>
            <w:bookmarkStart w:id="112" w:name="lt_pId252"/>
            <w:r w:rsidRPr="00DA52BE">
              <w:rPr>
                <w:rFonts w:eastAsia="MS Mincho"/>
                <w:szCs w:val="20"/>
              </w:rPr>
              <w:lastRenderedPageBreak/>
              <w:t>На 2012 и 2013 годы запланировано проведение двух региональных рабочих совещаний по аналогичным темам в рамках «эстафеты» ОПТОСОЗ.</w:t>
            </w:r>
            <w:bookmarkEnd w:id="112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 w:after="120"/>
              <w:rPr>
                <w:rFonts w:eastAsia="MS Mincho"/>
                <w:szCs w:val="20"/>
              </w:rPr>
            </w:pPr>
            <w:bookmarkStart w:id="113" w:name="lt_pId253"/>
            <w:r w:rsidRPr="00DA52BE">
              <w:rPr>
                <w:rFonts w:eastAsia="MS Mincho"/>
                <w:szCs w:val="20"/>
              </w:rPr>
              <w:t>ОПТОСОЗ</w:t>
            </w:r>
            <w:bookmarkEnd w:id="11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/>
              <w:rPr>
                <w:rFonts w:eastAsia="MS Mincho"/>
                <w:szCs w:val="20"/>
              </w:rPr>
            </w:pPr>
            <w:bookmarkStart w:id="114" w:name="lt_pId255"/>
            <w:r w:rsidRPr="00DA52BE">
              <w:rPr>
                <w:rFonts w:eastAsia="MS Mincho"/>
                <w:szCs w:val="20"/>
              </w:rPr>
              <w:t>Утверждение серии рабочих совещаний в</w:t>
            </w:r>
            <w:r w:rsidR="009119D1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рамках «эстафеты» </w:t>
            </w:r>
            <w:r w:rsidRPr="009119D1">
              <w:rPr>
                <w:rFonts w:eastAsia="MS Mincho"/>
                <w:spacing w:val="-4"/>
                <w:szCs w:val="20"/>
              </w:rPr>
              <w:t xml:space="preserve">ОПТОСОЗ государствами − </w:t>
            </w:r>
            <w:r w:rsidRPr="00DA52BE">
              <w:rPr>
                <w:rFonts w:eastAsia="MS Mincho"/>
                <w:szCs w:val="20"/>
              </w:rPr>
              <w:t>членами ЕЭК и Европейского регионального бюро ВОЗ на четвертом региональном совещании.</w:t>
            </w:r>
            <w:bookmarkEnd w:id="114"/>
            <w:r w:rsidRPr="00DA52BE">
              <w:rPr>
                <w:rFonts w:eastAsia="MS Mincho"/>
                <w:szCs w:val="20"/>
              </w:rPr>
              <w:t xml:space="preserve"> </w:t>
            </w:r>
            <w:bookmarkStart w:id="115" w:name="lt_pId256"/>
            <w:r w:rsidRPr="00DA52BE">
              <w:rPr>
                <w:rFonts w:eastAsia="MS Mincho"/>
                <w:szCs w:val="20"/>
              </w:rPr>
              <w:t>Совещание высокого уровня в 2014 году.</w:t>
            </w:r>
            <w:bookmarkEnd w:id="11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9119D1">
            <w:pPr>
              <w:spacing w:before="4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период 2012−2014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годов организовано три дополнительных рабочих совещания: в Москве (2012 год), Алматы (2013 год) и</w:t>
            </w:r>
            <w:r w:rsidR="00A04C93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Каунасе (2014 год). Результаты работы всех совещаний одобрены четвертым Совещанием высокого уровня в 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году. Подготовлен анализ ForFITS для города Каунаса.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16" w:name="lt_pId263"/>
            <w:r w:rsidRPr="00DA52BE">
              <w:rPr>
                <w:rFonts w:eastAsia="MS Mincho"/>
                <w:szCs w:val="20"/>
              </w:rPr>
              <w:t>Совещание высокого уровня по транспорту, окружающей среде и охране здоровья по оценке этой серии рабочих совещаний и</w:t>
            </w:r>
            <w:r w:rsidR="00A04C93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формулировке указаний по дальнейшей деятельности, которое будет проведено в Париже в 2014 году.</w:t>
            </w:r>
            <w:bookmarkEnd w:id="116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17" w:name="lt_pId264"/>
            <w:r w:rsidRPr="00DA52BE">
              <w:rPr>
                <w:rFonts w:eastAsia="MS Mincho"/>
                <w:szCs w:val="20"/>
              </w:rPr>
              <w:t>ОПТОСОЗ</w:t>
            </w:r>
            <w:bookmarkEnd w:id="11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2014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18" w:name="lt_pId266"/>
            <w:r w:rsidRPr="00DA52BE">
              <w:rPr>
                <w:rFonts w:eastAsia="MS Mincho"/>
                <w:szCs w:val="20"/>
              </w:rPr>
              <w:t>Уровень и число участников на Совещании высокого уровня.</w:t>
            </w:r>
            <w:bookmarkEnd w:id="118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Принятие Парижской декларации.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19" w:name="lt_pId268"/>
            <w:r w:rsidRPr="00DA52BE">
              <w:rPr>
                <w:szCs w:val="20"/>
              </w:rPr>
              <w:t>Четвертое Совещание высокого уровня по транспорту, окружающей среде и охране здоровья состоялось в 2014 году; в его работе приняли участие более 150 делегатов.</w:t>
            </w:r>
            <w:bookmarkEnd w:id="119"/>
            <w:r w:rsidRPr="00DA52BE">
              <w:rPr>
                <w:szCs w:val="20"/>
              </w:rPr>
              <w:t xml:space="preserve"> Добавлена еще одна цель: интеграция приоритетов в области транспорта, охраны здоровья и окружающей среды в территориально-пространственное и городское планирование. Следующее (т.</w:t>
            </w:r>
            <w:r w:rsidR="00A04C93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е.</w:t>
            </w:r>
            <w:r w:rsidR="00A04C93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пятое) Совещание высокого уровня пройдет в Вене в 2019 году.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A04C9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120" w:name="lt_pId271"/>
            <w:r w:rsidRPr="00DA52BE">
              <w:rPr>
                <w:rFonts w:eastAsia="MS Mincho"/>
                <w:szCs w:val="20"/>
              </w:rPr>
              <w:t>Ведущие национальные организации по вопросам безопасности дорожного движения</w:t>
            </w:r>
            <w:bookmarkEnd w:id="12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1" w:name="lt_pId272"/>
            <w:r w:rsidRPr="00DA52BE">
              <w:rPr>
                <w:rFonts w:eastAsia="MS Mincho"/>
                <w:szCs w:val="20"/>
              </w:rPr>
              <w:t>Поручена подготовка дискуссионного документа о повышении уровня безопасности дорожного движения и координирующих структурах.</w:t>
            </w:r>
            <w:bookmarkEnd w:id="12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2" w:name="lt_pId273"/>
            <w:r w:rsidRPr="00DA52BE">
              <w:rPr>
                <w:rFonts w:eastAsia="MS Mincho"/>
                <w:szCs w:val="20"/>
              </w:rPr>
              <w:t xml:space="preserve">Будет содействовать созданию и сформулирует рекомендации для стран в отношении рамочного механизма в </w:t>
            </w:r>
            <w:r w:rsidRPr="00DA52BE">
              <w:rPr>
                <w:rFonts w:eastAsia="MS Mincho"/>
                <w:szCs w:val="20"/>
              </w:rPr>
              <w:lastRenderedPageBreak/>
              <w:t>ходе совещаний WP.1 и на других форумах.</w:t>
            </w:r>
            <w:bookmarkEnd w:id="12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3" w:name="lt_pId274"/>
            <w:r w:rsidRPr="00DA52BE">
              <w:rPr>
                <w:rFonts w:eastAsia="MS Mincho"/>
                <w:szCs w:val="20"/>
              </w:rPr>
              <w:lastRenderedPageBreak/>
              <w:t>WP.1</w:t>
            </w:r>
            <w:bookmarkEnd w:id="12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4" w:name="lt_pId276"/>
            <w:r w:rsidRPr="00DA52BE">
              <w:rPr>
                <w:rFonts w:eastAsia="MS Mincho"/>
                <w:szCs w:val="20"/>
              </w:rPr>
              <w:t>Число новых стран, создающих ведущую национальную организацию по вопросам безопасности дорожного движения.</w:t>
            </w:r>
            <w:bookmarkEnd w:id="12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Секретариат поручил нескольким консультантам подготовить документы по вопросу о повышении уровня безопасности дорожного движения и координирующих структурах в Европе и Центральной Азии. Кроме того, </w:t>
            </w:r>
            <w:r w:rsidRPr="00DA52BE">
              <w:rPr>
                <w:rFonts w:eastAsia="MS Mincho"/>
                <w:szCs w:val="20"/>
              </w:rPr>
              <w:lastRenderedPageBreak/>
              <w:t>два стажера подготовили обзоры национальных систем управления безопасностью дорожного движения 24 стран.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5" w:name="lt_pId281"/>
            <w:r w:rsidRPr="00DA52BE">
              <w:rPr>
                <w:rFonts w:eastAsia="MS Mincho"/>
                <w:szCs w:val="20"/>
              </w:rPr>
              <w:t>В Ереване будет организовано субрегиональное рабочее совещание по вопросам наращивания потенциала.</w:t>
            </w:r>
            <w:bookmarkEnd w:id="12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6" w:name="lt_pId282"/>
            <w:r w:rsidRPr="00DA52BE">
              <w:rPr>
                <w:rFonts w:eastAsia="MS Mincho"/>
                <w:szCs w:val="20"/>
              </w:rPr>
              <w:t>WP.1</w:t>
            </w:r>
            <w:bookmarkEnd w:id="12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7" w:name="lt_pId284"/>
            <w:r w:rsidRPr="00DA52BE">
              <w:rPr>
                <w:rFonts w:eastAsia="MS Mincho"/>
                <w:szCs w:val="20"/>
              </w:rPr>
              <w:t>Число участников и эффективность рабочего совещания по наращиванию потенциала.</w:t>
            </w:r>
            <w:bookmarkEnd w:id="12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28" w:name="lt_pId285"/>
            <w:r w:rsidRPr="00DA52BE">
              <w:rPr>
                <w:rFonts w:eastAsia="MS Mincho"/>
                <w:szCs w:val="20"/>
              </w:rPr>
              <w:t>Организация в октябре 2014 года в Белграде, Сербия, Регионального рабочего совещания по созданию потенциала в области безопасности дорожного движения, на котором присутствовали около 100 участников, подтвердивших впоследствии его высокий качественный уровень.</w:t>
            </w:r>
            <w:bookmarkEnd w:id="128"/>
          </w:p>
        </w:tc>
      </w:tr>
      <w:tr w:rsidR="00F5525F" w:rsidRPr="00DA52BE" w:rsidTr="00BB3D0C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57055D">
            <w:pPr>
              <w:spacing w:before="40" w:after="120"/>
              <w:rPr>
                <w:rFonts w:eastAsia="MS Mincho"/>
                <w:szCs w:val="20"/>
              </w:rPr>
            </w:pPr>
            <w:bookmarkStart w:id="129" w:name="lt_pId286"/>
            <w:r w:rsidRPr="00DA52BE">
              <w:rPr>
                <w:rFonts w:eastAsia="MS Mincho"/>
                <w:szCs w:val="20"/>
              </w:rPr>
              <w:t>Присоединение к конвенциям и соглашениям Организации Объединенных Наций по вопросам безопасности дорожного движения</w:t>
            </w:r>
            <w:bookmarkEnd w:id="12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0" w:name="lt_pId287"/>
            <w:r w:rsidRPr="00DA52BE">
              <w:rPr>
                <w:rFonts w:eastAsia="MS Mincho"/>
                <w:szCs w:val="20"/>
              </w:rPr>
              <w:t>Мониторинг осуществления конвенций и соглашений Организации Объединенных Наций по вопросам безопасности дорожного движения</w:t>
            </w:r>
            <w:bookmarkEnd w:id="130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разработаны показатели осуществления конвенций и соглашений Организации Объединенных Наций по вопросам безопасности дорожного движения.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1" w:name="lt_pId289"/>
            <w:r w:rsidRPr="00DA52BE">
              <w:rPr>
                <w:rFonts w:eastAsia="MS Mincho"/>
                <w:szCs w:val="20"/>
              </w:rPr>
              <w:t>WP.1, WP.29, SC.1, WP.15</w:t>
            </w:r>
            <w:bookmarkEnd w:id="1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новых Договаривающихся сторон (ДС) конвенций и соглашений Организации Объединенных Наций по вопросам безопасности дорожного движения и число правил Организации Объединенных Наций/ глобальных технических правил (ГТП) Организации Объединенных Наций, принятых на национальной основе странами, еще не являющимися ДС соглашений.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BB3D0C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2" w:name="lt_pId293"/>
            <w:r w:rsidRPr="00DA52BE">
              <w:rPr>
                <w:rFonts w:eastAsia="MS Mincho"/>
                <w:szCs w:val="20"/>
              </w:rPr>
              <w:t>Конвенция о дорожном движении 1949 года (96 ДС);</w:t>
            </w:r>
            <w:bookmarkEnd w:id="132"/>
            <w:r w:rsidRPr="00DA52BE">
              <w:rPr>
                <w:rFonts w:eastAsia="MS Mincho"/>
                <w:szCs w:val="20"/>
              </w:rPr>
              <w:t xml:space="preserve"> </w:t>
            </w:r>
            <w:bookmarkStart w:id="133" w:name="lt_pId294"/>
            <w:r w:rsidRPr="00DA52BE">
              <w:rPr>
                <w:rFonts w:eastAsia="MS Mincho"/>
                <w:szCs w:val="20"/>
              </w:rPr>
              <w:t xml:space="preserve">Протокол 1949 года о дорожных </w:t>
            </w:r>
            <w:r w:rsidRPr="00DA52BE">
              <w:rPr>
                <w:rFonts w:eastAsia="MS Mincho"/>
                <w:szCs w:val="20"/>
              </w:rPr>
              <w:lastRenderedPageBreak/>
              <w:t xml:space="preserve">знаках и сигналах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(39 ДС);</w:t>
            </w:r>
            <w:bookmarkEnd w:id="133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июле 2017 года к Конвенции о дорожном движении 1949</w:t>
            </w:r>
            <w:r w:rsidR="00A04C93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года присоединилась </w:t>
            </w:r>
            <w:r w:rsidRPr="00DA52BE">
              <w:rPr>
                <w:rFonts w:eastAsia="MS Mincho"/>
                <w:szCs w:val="20"/>
              </w:rPr>
              <w:lastRenderedPageBreak/>
              <w:t>Словения (общее число ДС достигло 97).</w:t>
            </w:r>
          </w:p>
        </w:tc>
      </w:tr>
      <w:tr w:rsidR="00F5525F" w:rsidRPr="00DA52BE" w:rsidTr="00BB3D0C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Европейское соглашение 1950 года, дополняющее Конвенцию 1949 года о дорожном движении и Протокол 1949 года о дорожных знаках и сигналах (14 ДС);</w:t>
            </w:r>
          </w:p>
        </w:tc>
        <w:tc>
          <w:tcPr>
            <w:tcW w:w="2099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4" w:name="lt_pId308"/>
            <w:r w:rsidRPr="00DA52BE">
              <w:rPr>
                <w:rFonts w:eastAsia="MS Mincho"/>
                <w:szCs w:val="20"/>
              </w:rPr>
              <w:t>Конвенция о дорожном движении 1968 года</w:t>
            </w:r>
            <w:r w:rsidR="00A04C93" w:rsidRPr="00A04C93">
              <w:rPr>
                <w:rFonts w:eastAsia="MS Mincho"/>
                <w:szCs w:val="20"/>
              </w:rPr>
              <w:t xml:space="preserve"> </w:t>
            </w:r>
            <w:r w:rsidR="00A04C9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</w:t>
            </w:r>
            <w:r w:rsidRPr="00614E14">
              <w:rPr>
                <w:rFonts w:eastAsia="MS Mincho"/>
                <w:strike/>
                <w:szCs w:val="20"/>
              </w:rPr>
              <w:t>75</w:t>
            </w:r>
            <w:r w:rsidRPr="00614E14">
              <w:rPr>
                <w:rFonts w:eastAsia="MS Mincho"/>
                <w:b/>
                <w:bCs/>
                <w:szCs w:val="20"/>
              </w:rPr>
              <w:t>78</w:t>
            </w:r>
            <w:r w:rsidRPr="00DA52BE">
              <w:rPr>
                <w:rFonts w:eastAsia="MS Mincho"/>
                <w:szCs w:val="20"/>
              </w:rPr>
              <w:t> ДС);</w:t>
            </w:r>
            <w:bookmarkEnd w:id="134"/>
          </w:p>
        </w:tc>
        <w:tc>
          <w:tcPr>
            <w:tcW w:w="2099" w:type="dxa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614E14">
              <w:rPr>
                <w:rFonts w:eastAsia="MS Mincho"/>
                <w:strike/>
                <w:szCs w:val="20"/>
              </w:rPr>
              <w:t>Никаких новых</w:t>
            </w:r>
            <w:r w:rsidRPr="00614E14">
              <w:rPr>
                <w:rFonts w:eastAsia="MS Mincho"/>
                <w:b/>
                <w:bCs/>
                <w:szCs w:val="20"/>
              </w:rPr>
              <w:t>Три новые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</w:t>
            </w:r>
            <w:r>
              <w:rPr>
                <w:rFonts w:eastAsia="MS Mincho"/>
                <w:szCs w:val="20"/>
              </w:rPr>
              <w:t xml:space="preserve">: </w:t>
            </w:r>
            <w:r w:rsidRPr="00394FF9">
              <w:rPr>
                <w:rFonts w:eastAsia="MS Mincho"/>
                <w:b/>
                <w:bCs/>
                <w:szCs w:val="20"/>
              </w:rPr>
              <w:t>Кабо</w:t>
            </w:r>
            <w:r w:rsidR="00964300" w:rsidRPr="00964300">
              <w:rPr>
                <w:rFonts w:eastAsia="MS Mincho"/>
                <w:b/>
                <w:bCs/>
                <w:szCs w:val="20"/>
              </w:rPr>
              <w:t>-</w:t>
            </w:r>
            <w:r w:rsidRPr="00394FF9">
              <w:rPr>
                <w:rFonts w:eastAsia="MS Mincho"/>
                <w:b/>
                <w:bCs/>
                <w:szCs w:val="20"/>
              </w:rPr>
              <w:t>Верде, Нигерия и Соединенное Королевство Великобритании и Северной Ирландии</w:t>
            </w:r>
            <w:r w:rsidRPr="00A04C93">
              <w:rPr>
                <w:rFonts w:eastAsia="MS Mincho"/>
                <w:b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5" w:name="lt_pId316"/>
            <w:r w:rsidRPr="00DA52BE">
              <w:rPr>
                <w:rFonts w:eastAsia="MS Mincho"/>
                <w:szCs w:val="20"/>
              </w:rPr>
              <w:t>Конвенция о дорожных знаках и сигналах 1968 года (65 ДС);</w:t>
            </w:r>
            <w:bookmarkEnd w:id="135"/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8A34CE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-70"/>
              <w:rPr>
                <w:rFonts w:eastAsia="MS Mincho"/>
                <w:szCs w:val="20"/>
              </w:rPr>
            </w:pPr>
            <w:bookmarkStart w:id="136" w:name="lt_pId323"/>
            <w:r w:rsidRPr="00DA52BE">
              <w:rPr>
                <w:rFonts w:eastAsia="MS Mincho"/>
                <w:szCs w:val="20"/>
              </w:rPr>
              <w:t>Соглашение 1958 года о принятии единообразных технических предписаний для колесных транспортных средств, предметов оборудования и</w:t>
            </w:r>
            <w:r w:rsidR="0011732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частей,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 (50 ДС);</w:t>
            </w:r>
            <w:bookmarkEnd w:id="136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37" w:name="lt_pId328"/>
            <w:r w:rsidRPr="00394FF9">
              <w:rPr>
                <w:rFonts w:eastAsia="MS Mincho"/>
                <w:strike/>
                <w:szCs w:val="20"/>
              </w:rPr>
              <w:t>Четыре</w:t>
            </w:r>
            <w:r w:rsidRPr="00394FF9">
              <w:rPr>
                <w:rFonts w:eastAsia="MS Mincho"/>
                <w:b/>
                <w:bCs/>
                <w:szCs w:val="20"/>
              </w:rPr>
              <w:t>Шесть</w:t>
            </w:r>
            <w:r w:rsidRPr="00DA52BE">
              <w:rPr>
                <w:rFonts w:eastAsia="MS Mincho"/>
                <w:szCs w:val="20"/>
              </w:rPr>
              <w:t xml:space="preserve"> новых ДС:</w:t>
            </w:r>
            <w:bookmarkEnd w:id="13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38" w:name="lt_pId329"/>
            <w:r w:rsidRPr="00394FF9">
              <w:rPr>
                <w:rFonts w:eastAsia="MS Mincho"/>
                <w:b/>
                <w:bCs/>
                <w:szCs w:val="20"/>
              </w:rPr>
              <w:t>Армения</w:t>
            </w:r>
            <w:r>
              <w:rPr>
                <w:rFonts w:eastAsia="MS Mincho"/>
                <w:szCs w:val="20"/>
              </w:rPr>
              <w:t xml:space="preserve">, </w:t>
            </w:r>
            <w:r w:rsidRPr="00DA52BE">
              <w:rPr>
                <w:rFonts w:eastAsia="MS Mincho"/>
                <w:szCs w:val="20"/>
              </w:rPr>
              <w:t xml:space="preserve">Грузия, Египет, </w:t>
            </w:r>
            <w:r w:rsidRPr="00394FF9">
              <w:rPr>
                <w:rFonts w:eastAsia="MS Mincho"/>
                <w:b/>
                <w:bCs/>
                <w:szCs w:val="20"/>
              </w:rPr>
              <w:t>Нигерия</w:t>
            </w:r>
            <w:r>
              <w:rPr>
                <w:rFonts w:eastAsia="MS Mincho"/>
                <w:szCs w:val="20"/>
              </w:rPr>
              <w:t xml:space="preserve">, </w:t>
            </w:r>
            <w:r w:rsidRPr="00DA52BE">
              <w:rPr>
                <w:rFonts w:eastAsia="MS Mincho"/>
                <w:szCs w:val="20"/>
              </w:rPr>
              <w:t xml:space="preserve">Республика Молдова и Сан-Марино (всего </w:t>
            </w:r>
            <w:r w:rsidRPr="00394FF9">
              <w:rPr>
                <w:rFonts w:eastAsia="MS Mincho"/>
                <w:strike/>
                <w:szCs w:val="20"/>
              </w:rPr>
              <w:t>54</w:t>
            </w:r>
            <w:r w:rsidRPr="00394FF9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ДС).</w:t>
            </w:r>
            <w:bookmarkEnd w:id="138"/>
          </w:p>
        </w:tc>
      </w:tr>
      <w:tr w:rsidR="00F5525F" w:rsidRPr="00DA52BE" w:rsidTr="008A34CE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139" w:name="lt_pId331"/>
            <w:r w:rsidRPr="00DA52BE">
              <w:rPr>
                <w:rFonts w:eastAsia="MS Mincho"/>
                <w:szCs w:val="20"/>
              </w:rPr>
              <w:t>Соглашение 1998 года о принятии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 (33 ДС);</w:t>
            </w:r>
            <w:bookmarkEnd w:id="139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3E3EC6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140" w:name="lt_pId336"/>
            <w:r w:rsidRPr="00394FF9">
              <w:rPr>
                <w:rFonts w:eastAsia="MS Mincho"/>
                <w:strike/>
                <w:szCs w:val="20"/>
              </w:rPr>
              <w:t>Три</w:t>
            </w:r>
            <w:r w:rsidRPr="00394FF9">
              <w:rPr>
                <w:rFonts w:eastAsia="MS Mincho"/>
                <w:b/>
                <w:bCs/>
                <w:szCs w:val="20"/>
              </w:rPr>
              <w:t>Пять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новых ДС:</w:t>
            </w:r>
            <w:bookmarkEnd w:id="14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41" w:name="lt_pId337"/>
            <w:r w:rsidRPr="00DA52BE">
              <w:rPr>
                <w:rFonts w:eastAsia="MS Mincho"/>
                <w:szCs w:val="20"/>
              </w:rPr>
              <w:t>Беларусь,</w:t>
            </w:r>
            <w:r>
              <w:rPr>
                <w:rFonts w:eastAsia="MS Mincho"/>
                <w:szCs w:val="20"/>
              </w:rPr>
              <w:t xml:space="preserve"> </w:t>
            </w:r>
            <w:r w:rsidRPr="00394FF9">
              <w:rPr>
                <w:rFonts w:eastAsia="MS Mincho"/>
                <w:b/>
                <w:bCs/>
                <w:szCs w:val="20"/>
              </w:rPr>
              <w:t>Нигерия,</w:t>
            </w:r>
            <w:r w:rsidRPr="00DA52BE">
              <w:rPr>
                <w:rFonts w:eastAsia="MS Mincho"/>
                <w:szCs w:val="20"/>
              </w:rPr>
              <w:t xml:space="preserve"> Сан-Марино</w:t>
            </w:r>
            <w:r w:rsidRPr="00394FF9">
              <w:rPr>
                <w:rFonts w:eastAsia="MS Mincho"/>
                <w:b/>
                <w:bCs/>
                <w:szCs w:val="20"/>
              </w:rPr>
              <w:t>,</w:t>
            </w:r>
            <w:r w:rsidRPr="00DA52BE">
              <w:rPr>
                <w:rFonts w:eastAsia="MS Mincho"/>
                <w:szCs w:val="20"/>
              </w:rPr>
              <w:t xml:space="preserve"> </w:t>
            </w:r>
            <w:r w:rsidRPr="00394FF9">
              <w:rPr>
                <w:rFonts w:eastAsia="MS Mincho"/>
                <w:strike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 Словения </w:t>
            </w:r>
            <w:r w:rsidRPr="00394FF9">
              <w:rPr>
                <w:rFonts w:eastAsia="MS Mincho"/>
                <w:b/>
                <w:bCs/>
                <w:szCs w:val="20"/>
              </w:rPr>
              <w:t>и Узбекистан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(всего </w:t>
            </w:r>
            <w:r w:rsidRPr="00394FF9">
              <w:rPr>
                <w:rFonts w:eastAsia="MS Mincho"/>
                <w:strike/>
                <w:szCs w:val="20"/>
              </w:rPr>
              <w:t>36</w:t>
            </w:r>
            <w:r w:rsidRPr="00394FF9">
              <w:rPr>
                <w:rFonts w:eastAsia="MS Mincho"/>
                <w:b/>
                <w:bCs/>
                <w:szCs w:val="20"/>
              </w:rPr>
              <w:t>38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ДС).</w:t>
            </w:r>
            <w:bookmarkEnd w:id="141"/>
          </w:p>
        </w:tc>
      </w:tr>
      <w:tr w:rsidR="00F5525F" w:rsidRPr="00DA52BE" w:rsidTr="008A34CE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42" w:name="lt_pId339"/>
            <w:r w:rsidRPr="00DA52BE">
              <w:rPr>
                <w:rFonts w:eastAsia="MS Mincho"/>
                <w:szCs w:val="20"/>
              </w:rPr>
              <w:t>Европейское соглашение 1971 года, дополняющее Конвенцию о дорожном движении 1968 года (35 ДС);</w:t>
            </w:r>
            <w:bookmarkEnd w:id="14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43" w:name="lt_pId347"/>
            <w:r w:rsidRPr="00DA52BE">
              <w:rPr>
                <w:rFonts w:eastAsia="MS Mincho"/>
                <w:szCs w:val="20"/>
              </w:rPr>
              <w:t>Европейское соглашение 1971 года, дополняющее Конвенцию о дорожных знаках и сигналах (34</w:t>
            </w:r>
            <w:r w:rsidR="00762928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ДС);</w:t>
            </w:r>
            <w:bookmarkEnd w:id="143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44" w:name="lt_pId354"/>
            <w:r w:rsidRPr="00DA52BE">
              <w:rPr>
                <w:rFonts w:eastAsia="MS Mincho"/>
                <w:szCs w:val="20"/>
              </w:rPr>
              <w:t>Протокол о дорожной разметке 1973 года (29</w:t>
            </w:r>
            <w:r w:rsidR="00762928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ДС);</w:t>
            </w:r>
            <w:bookmarkEnd w:id="144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45" w:name="lt_pId362"/>
            <w:r w:rsidRPr="00DA52BE">
              <w:rPr>
                <w:rFonts w:eastAsia="MS Mincho"/>
                <w:szCs w:val="20"/>
              </w:rPr>
              <w:t>Соглашение 1997 года о принятии единообразных условий для периодических технических осмотров колесных транспортных средств и о взаимном признании таких осмотров (12 ДС);</w:t>
            </w:r>
            <w:bookmarkEnd w:id="145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46" w:name="lt_pId367"/>
            <w:r w:rsidRPr="00394FF9">
              <w:rPr>
                <w:rFonts w:eastAsia="MS Mincho"/>
                <w:strike/>
                <w:szCs w:val="20"/>
              </w:rPr>
              <w:t xml:space="preserve">Никаких новых ДС </w:t>
            </w:r>
            <w:r w:rsidRPr="00394FF9">
              <w:rPr>
                <w:rFonts w:eastAsia="MS Mincho"/>
                <w:strike/>
                <w:szCs w:val="20"/>
              </w:rPr>
              <w:br/>
              <w:t>(всего 12 ДС).</w:t>
            </w:r>
            <w:bookmarkEnd w:id="146"/>
            <w:r w:rsidRPr="00394FF9">
              <w:rPr>
                <w:rFonts w:eastAsia="MS Mincho"/>
                <w:b/>
                <w:bCs/>
                <w:szCs w:val="20"/>
              </w:rPr>
              <w:t>Две новы</w:t>
            </w:r>
            <w:r>
              <w:rPr>
                <w:rFonts w:eastAsia="MS Mincho"/>
                <w:b/>
                <w:bCs/>
                <w:szCs w:val="20"/>
              </w:rPr>
              <w:t>е</w:t>
            </w:r>
            <w:r w:rsidRPr="00394FF9">
              <w:rPr>
                <w:rFonts w:eastAsia="MS Mincho"/>
                <w:b/>
                <w:bCs/>
                <w:szCs w:val="20"/>
              </w:rPr>
              <w:t xml:space="preserve"> ДС (всего 15 ДС): Грузия и Нигерия.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47" w:name="lt_pId369"/>
            <w:r w:rsidRPr="00DA52BE">
              <w:rPr>
                <w:rFonts w:eastAsia="MS Mincho"/>
                <w:szCs w:val="20"/>
              </w:rPr>
              <w:t>Европейское соглашение о международных автомагистралях (СМА) 1975 года (37 ДС);</w:t>
            </w:r>
            <w:bookmarkEnd w:id="14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48" w:name="lt_pId376"/>
            <w:r w:rsidRPr="00DA52BE">
              <w:rPr>
                <w:rFonts w:eastAsia="MS Mincho"/>
                <w:szCs w:val="20"/>
              </w:rPr>
              <w:t>Европейское соглашение о международной дорожной перевозке опасных грузов (ДОПОГ) 1957 года (</w:t>
            </w:r>
            <w:r w:rsidRPr="00394FF9">
              <w:rPr>
                <w:rFonts w:eastAsia="MS Mincho"/>
                <w:strike/>
                <w:szCs w:val="20"/>
              </w:rPr>
              <w:t>47</w:t>
            </w:r>
            <w:r w:rsidRPr="00394FF9">
              <w:rPr>
                <w:rFonts w:eastAsia="MS Mincho"/>
                <w:b/>
                <w:bCs/>
                <w:szCs w:val="20"/>
              </w:rPr>
              <w:t>51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ДС);</w:t>
            </w:r>
            <w:bookmarkEnd w:id="148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49" w:name="lt_pId381"/>
            <w:r w:rsidRPr="00394FF9">
              <w:rPr>
                <w:rFonts w:eastAsia="MS Mincho"/>
                <w:strike/>
                <w:szCs w:val="20"/>
              </w:rPr>
              <w:t xml:space="preserve">Две новых ДС (всего </w:t>
            </w:r>
            <w:r w:rsidRPr="00394FF9">
              <w:rPr>
                <w:strike/>
                <w:szCs w:val="20"/>
              </w:rPr>
              <w:t>49</w:t>
            </w:r>
            <w:r w:rsidRPr="00394FF9">
              <w:rPr>
                <w:rFonts w:eastAsia="MS Mincho"/>
                <w:strike/>
                <w:szCs w:val="20"/>
              </w:rPr>
              <w:t xml:space="preserve"> ДС): Грузия, Таджикистан.</w:t>
            </w:r>
            <w:bookmarkEnd w:id="149"/>
            <w:r w:rsidRPr="00C450C2">
              <w:rPr>
                <w:rFonts w:eastAsia="MS Mincho"/>
                <w:b/>
                <w:bCs/>
                <w:szCs w:val="20"/>
              </w:rPr>
              <w:t xml:space="preserve">Три </w:t>
            </w:r>
            <w:r>
              <w:rPr>
                <w:rFonts w:eastAsia="MS Mincho"/>
                <w:b/>
                <w:bCs/>
                <w:szCs w:val="20"/>
              </w:rPr>
              <w:t>новые</w:t>
            </w:r>
            <w:r w:rsidRPr="00C450C2">
              <w:rPr>
                <w:rFonts w:eastAsia="MS Mincho"/>
                <w:b/>
                <w:bCs/>
                <w:szCs w:val="20"/>
              </w:rPr>
              <w:t xml:space="preserve"> ДС (всего 51 ДС):</w:t>
            </w:r>
            <w:r>
              <w:rPr>
                <w:rFonts w:eastAsia="MS Mincho"/>
                <w:szCs w:val="20"/>
              </w:rPr>
              <w:t xml:space="preserve"> </w:t>
            </w:r>
            <w:r w:rsidRPr="00394FF9">
              <w:rPr>
                <w:rFonts w:eastAsia="MS Mincho"/>
                <w:b/>
                <w:bCs/>
                <w:szCs w:val="20"/>
              </w:rPr>
              <w:t xml:space="preserve">Грузия </w:t>
            </w:r>
            <w:r>
              <w:rPr>
                <w:rFonts w:eastAsia="MS Mincho"/>
                <w:b/>
                <w:bCs/>
                <w:szCs w:val="20"/>
              </w:rPr>
              <w:t>(19 сентября 2016</w:t>
            </w:r>
            <w:r w:rsidR="00762928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>года), Сан-Марино (15</w:t>
            </w:r>
            <w:r w:rsidR="00762928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 xml:space="preserve">января 2018 года) </w:t>
            </w:r>
            <w:r w:rsidRPr="00394FF9">
              <w:rPr>
                <w:rFonts w:eastAsia="MS Mincho"/>
                <w:b/>
                <w:bCs/>
                <w:szCs w:val="20"/>
              </w:rPr>
              <w:t>и Нигерия</w:t>
            </w:r>
            <w:r>
              <w:rPr>
                <w:rFonts w:eastAsia="MS Mincho"/>
                <w:b/>
                <w:bCs/>
                <w:szCs w:val="20"/>
              </w:rPr>
              <w:t xml:space="preserve"> (18 октября 2018</w:t>
            </w:r>
            <w:r w:rsidR="00762928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>года)</w:t>
            </w:r>
            <w:r w:rsidRPr="00394FF9">
              <w:rPr>
                <w:rFonts w:eastAsia="MS Mincho"/>
                <w:b/>
                <w:bCs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0" w:name="lt_pId383"/>
            <w:r w:rsidRPr="00DA52BE">
              <w:rPr>
                <w:rFonts w:eastAsia="MS Mincho"/>
                <w:szCs w:val="20"/>
              </w:rPr>
              <w:t>Европейское соглашение, касающееся работы экипажей транспортных средств, производящих международные автомобильные перевозки (ЕСТР) 1970 года (51 ДС).</w:t>
            </w:r>
            <w:bookmarkEnd w:id="150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1" w:name="lt_pId390"/>
            <w:r w:rsidRPr="00DA52BE">
              <w:rPr>
                <w:rFonts w:eastAsia="MS Mincho"/>
                <w:szCs w:val="20"/>
              </w:rPr>
              <w:t>Повышение осведомленности и техническая помощь в целях присоединения.</w:t>
            </w:r>
            <w:bookmarkEnd w:id="15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2" w:name="lt_pId391"/>
            <w:r w:rsidRPr="00DA52BE">
              <w:rPr>
                <w:rFonts w:eastAsia="MS Mincho"/>
                <w:szCs w:val="20"/>
              </w:rPr>
              <w:t>Рабочие совещания по укреплению национального и регионального потенциала и консультации по содействию присоединению новых стран.</w:t>
            </w:r>
            <w:bookmarkEnd w:id="15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3" w:name="lt_pId392"/>
            <w:r w:rsidRPr="00DA52BE">
              <w:rPr>
                <w:rFonts w:eastAsia="MS Mincho"/>
                <w:szCs w:val="20"/>
              </w:rPr>
              <w:t>WP.1, WP.29, SC.1, WP.15</w:t>
            </w:r>
            <w:bookmarkEnd w:id="153"/>
            <w:r w:rsidRPr="00DA52BE">
              <w:rPr>
                <w:rFonts w:eastAsia="MS Mincho"/>
                <w:szCs w:val="20"/>
              </w:rPr>
              <w:t>, Специальный посланник Генерального секретаря по безопасности дорожного движения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4" w:name="lt_pId393"/>
            <w:r w:rsidRPr="00DA52BE">
              <w:rPr>
                <w:rFonts w:eastAsia="MS Mincho"/>
                <w:szCs w:val="20"/>
              </w:rPr>
              <w:t>Постоянно</w:t>
            </w:r>
            <w:bookmarkEnd w:id="154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5" w:name="lt_pId394"/>
            <w:r w:rsidRPr="00DA52BE">
              <w:rPr>
                <w:rFonts w:eastAsia="MS Mincho"/>
                <w:szCs w:val="20"/>
              </w:rPr>
              <w:t>Число новых ДС конвенций и соглашений Организации Объединенных Наций о безопасности дорожного движения;</w:t>
            </w:r>
            <w:bookmarkEnd w:id="155"/>
            <w:r w:rsidRPr="00DA52BE">
              <w:rPr>
                <w:rFonts w:eastAsia="MS Mincho"/>
                <w:szCs w:val="20"/>
              </w:rPr>
              <w:t xml:space="preserve"> </w:t>
            </w:r>
            <w:bookmarkStart w:id="156" w:name="lt_pId395"/>
            <w:r w:rsidRPr="00DA52BE">
              <w:rPr>
                <w:rFonts w:eastAsia="MS Mincho"/>
                <w:szCs w:val="20"/>
              </w:rPr>
              <w:t>обеспечение соответствия между конвенциями и соглашениями Организации Объединенных Наций о безопасности дорожного движения и региональными и национальными законами.</w:t>
            </w:r>
            <w:bookmarkEnd w:id="15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Были организованы следующие глобальные</w:t>
            </w:r>
            <w:r w:rsidRPr="00DA52BE">
              <w:rPr>
                <w:rFonts w:eastAsia="MS Mincho"/>
                <w:spacing w:val="-38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региональные мероприятия в целях повышения осведомленности о</w:t>
            </w:r>
            <w:r w:rsidR="003E3EC6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вышеуказанных международных конвенциях ООН и оказания технической помощи для присоединения:</w:t>
            </w:r>
          </w:p>
          <w:p w:rsidR="003E3EC6" w:rsidRDefault="00F5525F" w:rsidP="0028490E">
            <w:pPr>
              <w:spacing w:before="40" w:after="80"/>
              <w:rPr>
                <w:rFonts w:eastAsia="MS Mincho"/>
                <w:szCs w:val="20"/>
              </w:rPr>
            </w:pPr>
            <w:bookmarkStart w:id="157" w:name="lt_pId397"/>
            <w:r w:rsidRPr="00DA52BE">
              <w:rPr>
                <w:rFonts w:eastAsia="MS Mincho"/>
                <w:szCs w:val="20"/>
              </w:rPr>
              <w:t>1) Форум по безопасности дорожного движения «Европа−</w:t>
            </w:r>
            <w:r w:rsidR="003E3EC6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Азия», Дели, Индия, 4</w:t>
            </w:r>
            <w:r w:rsidR="00E258DA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декабря 2013 года</w:t>
            </w:r>
            <w:bookmarkEnd w:id="157"/>
            <w:r>
              <w:rPr>
                <w:rFonts w:eastAsia="MS Mincho"/>
                <w:szCs w:val="20"/>
              </w:rPr>
              <w:t>.</w:t>
            </w:r>
            <w:bookmarkStart w:id="158" w:name="lt_pId398"/>
          </w:p>
          <w:p w:rsidR="00F5525F" w:rsidRPr="00DA52BE" w:rsidRDefault="00F5525F" w:rsidP="0028490E">
            <w:pPr>
              <w:spacing w:before="40" w:after="8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t>2)</w:t>
            </w:r>
            <w:bookmarkEnd w:id="158"/>
            <w:r w:rsidRPr="00DA52BE">
              <w:rPr>
                <w:szCs w:val="20"/>
              </w:rPr>
              <w:t xml:space="preserve"> День договоров о безопасности дорожного движения ООН, Нью-Йорк, США, 5 июня 2014 года</w:t>
            </w:r>
            <w:r>
              <w:rPr>
                <w:szCs w:val="20"/>
              </w:rPr>
              <w:t>.</w:t>
            </w:r>
            <w:r w:rsidRPr="00DA52BE">
              <w:rPr>
                <w:szCs w:val="20"/>
              </w:rPr>
              <w:t xml:space="preserve"> 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>
              <w:rPr>
                <w:szCs w:val="20"/>
              </w:rPr>
              <w:t>3) С</w:t>
            </w:r>
            <w:r w:rsidRPr="00DA52BE">
              <w:rPr>
                <w:szCs w:val="20"/>
              </w:rPr>
              <w:t>екретариат принял участие в Конгрессе по безопасности дорожного движения в Санкт</w:t>
            </w:r>
            <w:r w:rsidR="00E258DA">
              <w:rPr>
                <w:szCs w:val="20"/>
              </w:rPr>
              <w:noBreakHyphen/>
            </w:r>
            <w:r w:rsidRPr="00DA52BE">
              <w:rPr>
                <w:szCs w:val="20"/>
              </w:rPr>
              <w:t>Петербурге, Российская Федерация, в сентябре 2014 года</w:t>
            </w:r>
            <w:r>
              <w:rPr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rPr>
                <w:szCs w:val="20"/>
              </w:rPr>
            </w:pPr>
            <w:r>
              <w:rPr>
                <w:szCs w:val="20"/>
              </w:rPr>
              <w:t>4) Р</w:t>
            </w:r>
            <w:r w:rsidRPr="00DA52BE">
              <w:rPr>
                <w:szCs w:val="20"/>
              </w:rPr>
              <w:t>абочее совещание ЕЭК−</w:t>
            </w:r>
            <w:r w:rsidRPr="00DA52BE">
              <w:rPr>
                <w:rFonts w:eastAsia="MS Mincho"/>
                <w:szCs w:val="20"/>
              </w:rPr>
              <w:t>ЭКА</w:t>
            </w:r>
            <w:r w:rsidRPr="00DA52BE">
              <w:rPr>
                <w:szCs w:val="20"/>
              </w:rPr>
              <w:t xml:space="preserve">−ИКАП по безопасности дорожного движения, Аддис-Абеба, </w:t>
            </w:r>
            <w:r>
              <w:rPr>
                <w:szCs w:val="20"/>
              </w:rPr>
              <w:t>Эфиопия, 12 и 13 ноября 2014 года.</w:t>
            </w:r>
          </w:p>
          <w:p w:rsidR="00F5525F" w:rsidRPr="00D96A2D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 w:rsidRPr="00D96A2D">
              <w:rPr>
                <w:b/>
                <w:bCs/>
                <w:szCs w:val="20"/>
              </w:rPr>
              <w:t xml:space="preserve">4-бис) </w:t>
            </w:r>
            <w:r>
              <w:rPr>
                <w:b/>
                <w:bCs/>
                <w:szCs w:val="20"/>
              </w:rPr>
              <w:t>Р</w:t>
            </w:r>
            <w:r w:rsidRPr="00D96A2D">
              <w:rPr>
                <w:b/>
                <w:bCs/>
                <w:szCs w:val="20"/>
              </w:rPr>
              <w:t>абочее совещание ЕЭК−</w:t>
            </w:r>
            <w:r w:rsidRPr="00D96A2D">
              <w:rPr>
                <w:rFonts w:eastAsia="MS Mincho"/>
                <w:b/>
                <w:bCs/>
                <w:szCs w:val="20"/>
              </w:rPr>
              <w:t>ЭКА</w:t>
            </w:r>
            <w:r w:rsidRPr="00D96A2D">
              <w:rPr>
                <w:b/>
                <w:bCs/>
                <w:szCs w:val="20"/>
              </w:rPr>
              <w:t xml:space="preserve">−ИКАП по безопасности дорожного движения для франкоязычных стран, Аддис-Абеба, Эфиопия, </w:t>
            </w:r>
            <w:r w:rsidR="00E258DA">
              <w:rPr>
                <w:b/>
                <w:bCs/>
                <w:szCs w:val="20"/>
              </w:rPr>
              <w:br/>
            </w:r>
            <w:r w:rsidRPr="00D96A2D">
              <w:rPr>
                <w:b/>
                <w:bCs/>
                <w:szCs w:val="20"/>
              </w:rPr>
              <w:t>7 и 8 июля 2015 года</w:t>
            </w:r>
            <w:r>
              <w:rPr>
                <w:b/>
                <w:bCs/>
                <w:szCs w:val="20"/>
              </w:rPr>
              <w:t>.</w:t>
            </w:r>
          </w:p>
          <w:p w:rsidR="00F5525F" w:rsidRPr="00D96A2D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 w:rsidRPr="00D96A2D">
              <w:rPr>
                <w:b/>
                <w:bCs/>
                <w:szCs w:val="20"/>
              </w:rPr>
              <w:t xml:space="preserve">4-тер) </w:t>
            </w:r>
            <w:r>
              <w:rPr>
                <w:b/>
                <w:bCs/>
                <w:szCs w:val="20"/>
              </w:rPr>
              <w:t>М</w:t>
            </w:r>
            <w:r w:rsidRPr="00D96A2D">
              <w:rPr>
                <w:b/>
                <w:bCs/>
                <w:szCs w:val="20"/>
              </w:rPr>
              <w:t>еждународная конференция по мобильности в будущем. Презентация соглашений 1998 и 1958 годов. Организация дискуссии со странами Среднего Востока и представителями Норвегии по вопросу об электромобилях будущего, 8 и 9 ноября, Дубай</w:t>
            </w:r>
            <w:r>
              <w:rPr>
                <w:b/>
                <w:bCs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159" w:name="bookmark_224"/>
            <w:r>
              <w:rPr>
                <w:szCs w:val="20"/>
              </w:rPr>
              <w:t>5) Р</w:t>
            </w:r>
            <w:r w:rsidRPr="00DA52BE">
              <w:rPr>
                <w:szCs w:val="20"/>
              </w:rPr>
              <w:t>абочее совещание по вопросам, имеющим важное значение для осуществления соглашений 1958, 1998 и 1997</w:t>
            </w:r>
            <w:r w:rsidR="00E258DA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годов, Астана, Казахстан, 18 февраля 2016 года</w:t>
            </w:r>
            <w:bookmarkEnd w:id="159"/>
            <w:r>
              <w:rPr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ind w:right="113"/>
              <w:rPr>
                <w:szCs w:val="20"/>
              </w:rPr>
            </w:pPr>
            <w:bookmarkStart w:id="160" w:name="bookmark_225"/>
            <w:r>
              <w:rPr>
                <w:szCs w:val="20"/>
              </w:rPr>
              <w:lastRenderedPageBreak/>
              <w:t>6) К</w:t>
            </w:r>
            <w:r w:rsidRPr="00DA52BE">
              <w:rPr>
                <w:szCs w:val="20"/>
              </w:rPr>
              <w:t>руглый стол по безопасности дорожного движения, Астана, Казахстан. «Текущее состояние и пути совершенствования» 15</w:t>
            </w:r>
            <w:r w:rsidR="00E258DA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сентября 2016 года при поддержке Специального посланника Генерального секретаря по безопасности дорожного движения</w:t>
            </w:r>
            <w:bookmarkEnd w:id="160"/>
            <w:r>
              <w:rPr>
                <w:szCs w:val="20"/>
              </w:rPr>
              <w:t>.</w:t>
            </w:r>
          </w:p>
          <w:p w:rsidR="00F5525F" w:rsidRPr="00D96A2D" w:rsidRDefault="00F5525F" w:rsidP="00F5525F">
            <w:pPr>
              <w:spacing w:before="40" w:after="120"/>
              <w:ind w:right="113"/>
              <w:rPr>
                <w:b/>
                <w:bCs/>
                <w:szCs w:val="20"/>
              </w:rPr>
            </w:pPr>
            <w:r w:rsidRPr="00D96A2D">
              <w:rPr>
                <w:b/>
                <w:bCs/>
                <w:szCs w:val="20"/>
              </w:rPr>
              <w:t>6-бис)</w:t>
            </w:r>
            <w:r>
              <w:rPr>
                <w:b/>
                <w:bCs/>
                <w:szCs w:val="20"/>
              </w:rPr>
              <w:t xml:space="preserve"> Е</w:t>
            </w:r>
            <w:r w:rsidRPr="00D96A2D">
              <w:rPr>
                <w:b/>
                <w:bCs/>
                <w:szCs w:val="20"/>
              </w:rPr>
              <w:t>жегодная конференция Международной организации по предотвращению дорожно-транспортных происшествий (ПРИ)</w:t>
            </w:r>
            <w:r>
              <w:rPr>
                <w:b/>
                <w:bCs/>
                <w:szCs w:val="20"/>
              </w:rPr>
              <w:t>, Лиссабон, 13 и 14 октября 2016 года.</w:t>
            </w:r>
          </w:p>
          <w:p w:rsidR="00F5525F" w:rsidRDefault="00F5525F" w:rsidP="00F5525F">
            <w:pPr>
              <w:spacing w:before="40" w:after="120"/>
              <w:ind w:right="113"/>
              <w:rPr>
                <w:szCs w:val="20"/>
              </w:rPr>
            </w:pPr>
            <w:bookmarkStart w:id="161" w:name="bookmark_226"/>
            <w:r>
              <w:rPr>
                <w:szCs w:val="20"/>
              </w:rPr>
              <w:t>7) Р</w:t>
            </w:r>
            <w:r w:rsidRPr="00DA52BE">
              <w:rPr>
                <w:szCs w:val="20"/>
              </w:rPr>
              <w:t>абочее совещание по безопасности дорожного движения для англоязычных стран Африки, которое было проведено в партнерстве с ЭКА и при поддержке Специального посланника Генерального секретаря по безопасности дорожного движения. Рабочее совещание, состоявшееся в Найроби, Кения, 13–15 декабря 2016</w:t>
            </w:r>
            <w:r w:rsidR="00E258DA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года</w:t>
            </w:r>
            <w:bookmarkEnd w:id="161"/>
            <w:r>
              <w:rPr>
                <w:szCs w:val="20"/>
              </w:rPr>
              <w:t>.</w:t>
            </w:r>
          </w:p>
          <w:p w:rsidR="00F5525F" w:rsidRPr="00D96A2D" w:rsidRDefault="00F5525F" w:rsidP="00F5525F">
            <w:pPr>
              <w:spacing w:before="40" w:after="120"/>
              <w:ind w:right="113"/>
              <w:rPr>
                <w:b/>
                <w:bCs/>
                <w:szCs w:val="20"/>
              </w:rPr>
            </w:pPr>
            <w:r w:rsidRPr="00D96A2D">
              <w:rPr>
                <w:b/>
                <w:bCs/>
                <w:szCs w:val="20"/>
              </w:rPr>
              <w:t>7-бис</w:t>
            </w:r>
            <w:r>
              <w:rPr>
                <w:b/>
                <w:bCs/>
                <w:szCs w:val="20"/>
              </w:rPr>
              <w:t>) М</w:t>
            </w:r>
            <w:r w:rsidRPr="00D96A2D">
              <w:rPr>
                <w:b/>
                <w:bCs/>
                <w:szCs w:val="20"/>
              </w:rPr>
              <w:t xml:space="preserve">еждународный форум по вопросу о роли деятельности по обеспечению устойчивых </w:t>
            </w:r>
            <w:r w:rsidRPr="00D96A2D">
              <w:rPr>
                <w:b/>
                <w:bCs/>
                <w:szCs w:val="20"/>
              </w:rPr>
              <w:lastRenderedPageBreak/>
              <w:t xml:space="preserve">перевозок в Катаре, Катар, 13 и 14 декабря 2016 года, нацеленный на информирование о важном значении безопасности дорожного движения и </w:t>
            </w:r>
            <w:r w:rsidRPr="00E258DA">
              <w:rPr>
                <w:b/>
                <w:bCs/>
                <w:spacing w:val="-4"/>
                <w:szCs w:val="20"/>
              </w:rPr>
              <w:t xml:space="preserve">использование возможностей, </w:t>
            </w:r>
            <w:r w:rsidRPr="00D96A2D">
              <w:rPr>
                <w:b/>
                <w:bCs/>
                <w:szCs w:val="20"/>
              </w:rPr>
              <w:t>связанных с проведением Олимпийских игр в 2020</w:t>
            </w:r>
            <w:r w:rsidR="00E258DA">
              <w:rPr>
                <w:b/>
                <w:bCs/>
                <w:szCs w:val="20"/>
                <w:lang w:val="en-US"/>
              </w:rPr>
              <w:t> </w:t>
            </w:r>
            <w:r w:rsidRPr="00D96A2D">
              <w:rPr>
                <w:b/>
                <w:bCs/>
                <w:szCs w:val="20"/>
              </w:rPr>
              <w:t>году для решения проблем в области устойчивых перевозок и безопасности дорожного движения</w:t>
            </w:r>
            <w:r>
              <w:rPr>
                <w:b/>
                <w:bCs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bookmarkStart w:id="162" w:name="bookmark_227"/>
            <w:r w:rsidRPr="00DA52BE">
              <w:rPr>
                <w:szCs w:val="20"/>
              </w:rPr>
              <w:t>8) Специальный посланник Генерального секретаря по безопасности дорожного движения встречался с официальными должностными лицами в 39 странах в период с</w:t>
            </w:r>
            <w:r w:rsidR="00E258DA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мая 2015 года по февраль 2017</w:t>
            </w:r>
            <w:r w:rsidR="00E258DA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 xml:space="preserve">года в целях содействия повышению эффективности управления деятельностью в области безопасности дорожного движения и присоединения к конвенциям ООН по вопросам безопасности дорожного движения. Секретариат подготовил брошюры, посвященные </w:t>
            </w:r>
            <w:hyperlink r:id="rId14" w:history="1">
              <w:r w:rsidRPr="00F859A2">
                <w:rPr>
                  <w:rStyle w:val="af2"/>
                  <w:szCs w:val="20"/>
                  <w:u w:val="single"/>
                </w:rPr>
                <w:t xml:space="preserve">конвенциям ООН в области безопасности дорожного движения, а также вопросам обеспечения безопасности </w:t>
              </w:r>
              <w:r w:rsidRPr="00F859A2">
                <w:rPr>
                  <w:rStyle w:val="af2"/>
                  <w:szCs w:val="20"/>
                  <w:u w:val="single"/>
                </w:rPr>
                <w:lastRenderedPageBreak/>
                <w:t>дорожного движения</w:t>
              </w:r>
            </w:hyperlink>
            <w:r w:rsidRPr="004C4AEB">
              <w:rPr>
                <w:rStyle w:val="ab"/>
                <w:szCs w:val="18"/>
                <w:lang w:eastAsia="en-GB"/>
              </w:rPr>
              <w:footnoteReference w:id="5"/>
            </w:r>
            <w:r w:rsidRPr="00F140D4">
              <w:rPr>
                <w:szCs w:val="20"/>
              </w:rPr>
              <w:t xml:space="preserve"> </w:t>
            </w:r>
            <w:hyperlink r:id="rId15" w:history="1">
              <w:r w:rsidRPr="00F859A2">
                <w:rPr>
                  <w:rStyle w:val="af2"/>
                  <w:szCs w:val="20"/>
                  <w:u w:val="single"/>
                </w:rPr>
                <w:t>в рамках ЦУР</w:t>
              </w:r>
            </w:hyperlink>
            <w:r w:rsidRPr="004C4AEB">
              <w:rPr>
                <w:rStyle w:val="ab"/>
                <w:color w:val="000000"/>
                <w:szCs w:val="18"/>
                <w:lang w:eastAsia="en-GB"/>
              </w:rPr>
              <w:footnoteReference w:id="6"/>
            </w:r>
            <w:r w:rsidRPr="00DA52BE">
              <w:rPr>
                <w:szCs w:val="20"/>
              </w:rPr>
              <w:t>, которые были распространены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Специальным посланником во время встреч с представителями правительств во всем мире.</w:t>
            </w:r>
            <w:bookmarkEnd w:id="162"/>
          </w:p>
          <w:p w:rsidR="00F5525F" w:rsidRPr="00D96A2D" w:rsidRDefault="00F5525F" w:rsidP="00F5525F">
            <w:pPr>
              <w:spacing w:after="120"/>
              <w:rPr>
                <w:bCs/>
                <w:color w:val="000000"/>
              </w:rPr>
            </w:pPr>
            <w:bookmarkStart w:id="165" w:name="bookmark_230"/>
            <w:r w:rsidRPr="00D96A2D">
              <w:rPr>
                <w:bCs/>
              </w:rPr>
              <w:t>9) Рабочее совещание по безопасности дорожного движения в Латинской Америке, проведенное в партнерстве с ЕЭК, ЭКЛАК и</w:t>
            </w:r>
            <w:r w:rsidR="001F7A64">
              <w:rPr>
                <w:bCs/>
                <w:lang w:val="en-US"/>
              </w:rPr>
              <w:t> </w:t>
            </w:r>
            <w:r w:rsidRPr="00D96A2D">
              <w:rPr>
                <w:bCs/>
              </w:rPr>
              <w:t xml:space="preserve">Межамериканским банком развития при поддержке Специального посланника Генерального секретаря по безопасности дорожного движения, Буэнос-Айрес, </w:t>
            </w:r>
            <w:r w:rsidRPr="00F140D4">
              <w:rPr>
                <w:bCs/>
                <w:spacing w:val="-4"/>
              </w:rPr>
              <w:t>13</w:t>
            </w:r>
            <w:r w:rsidR="00F140D4" w:rsidRPr="00F140D4">
              <w:rPr>
                <w:bCs/>
                <w:spacing w:val="-4"/>
                <w:lang w:val="en-US"/>
              </w:rPr>
              <w:t> </w:t>
            </w:r>
            <w:r w:rsidRPr="00F140D4">
              <w:rPr>
                <w:bCs/>
                <w:spacing w:val="-4"/>
              </w:rPr>
              <w:t>и</w:t>
            </w:r>
            <w:r w:rsidR="00F140D4" w:rsidRPr="00DA31A7">
              <w:rPr>
                <w:bCs/>
                <w:spacing w:val="-4"/>
              </w:rPr>
              <w:t xml:space="preserve"> </w:t>
            </w:r>
            <w:r w:rsidRPr="00F140D4">
              <w:rPr>
                <w:bCs/>
                <w:spacing w:val="-4"/>
              </w:rPr>
              <w:t xml:space="preserve">14 марта 2017 года. Активное </w:t>
            </w:r>
            <w:r w:rsidRPr="00D96A2D">
              <w:rPr>
                <w:bCs/>
              </w:rPr>
              <w:t>участие в нем приняли более 150 правительственных должностных лиц</w:t>
            </w:r>
            <w:r w:rsidRPr="00176CF4">
              <w:rPr>
                <w:b/>
              </w:rPr>
              <w:t xml:space="preserve"> </w:t>
            </w:r>
            <w:r w:rsidRPr="00D96A2D">
              <w:rPr>
                <w:bCs/>
              </w:rPr>
              <w:t>и экспертов из 17 стран региона.</w:t>
            </w:r>
            <w:bookmarkEnd w:id="165"/>
          </w:p>
          <w:p w:rsidR="00F5525F" w:rsidRPr="00176CF4" w:rsidRDefault="00F5525F" w:rsidP="00F5525F">
            <w:pPr>
              <w:spacing w:after="120"/>
              <w:rPr>
                <w:b/>
              </w:rPr>
            </w:pPr>
            <w:bookmarkStart w:id="166" w:name="bookmark_231"/>
            <w:r w:rsidRPr="00D96A2D">
              <w:rPr>
                <w:bCs/>
              </w:rPr>
              <w:t>10) Региональное рабочее</w:t>
            </w:r>
            <w:r w:rsidRPr="00176CF4">
              <w:rPr>
                <w:b/>
              </w:rPr>
              <w:t xml:space="preserve"> </w:t>
            </w:r>
            <w:r w:rsidRPr="00D96A2D">
              <w:rPr>
                <w:bCs/>
              </w:rPr>
              <w:t>совещание по безопасности мотоциклов, проведенное в партнерстве с ЕЭК, ЭСКАТО, правительством Малайзии и при поддержке Специального посланника Генерального секретаря по безопасности дорожного движения, Куала-Лумпур, Малайзия, 7 апреля 2017 года.</w:t>
            </w:r>
            <w:r w:rsidRPr="00176CF4">
              <w:rPr>
                <w:b/>
              </w:rPr>
              <w:t xml:space="preserve"> </w:t>
            </w:r>
            <w:bookmarkEnd w:id="166"/>
          </w:p>
          <w:p w:rsidR="00F5525F" w:rsidRPr="00D96A2D" w:rsidRDefault="00F5525F" w:rsidP="00F5525F">
            <w:pPr>
              <w:spacing w:after="120"/>
              <w:rPr>
                <w:bCs/>
              </w:rPr>
            </w:pPr>
            <w:bookmarkStart w:id="167" w:name="bookmark_232"/>
            <w:r w:rsidRPr="00D96A2D">
              <w:rPr>
                <w:bCs/>
              </w:rPr>
              <w:lastRenderedPageBreak/>
              <w:t>11) Конференция по электромобилям, состоявшаяся в ОАЭ. Презентация, посвященная соглашениям 1998</w:t>
            </w:r>
            <w:r w:rsidR="0072499A">
              <w:rPr>
                <w:bCs/>
                <w:lang w:val="en-US"/>
              </w:rPr>
              <w:t> </w:t>
            </w:r>
            <w:r w:rsidRPr="00D96A2D">
              <w:rPr>
                <w:bCs/>
              </w:rPr>
              <w:t xml:space="preserve">и 1958 годов, с уделением особого внимания проекту ГТП ООН, касающихся безопасности электромобилей. Обсуждения с представителями стран Ближнего Востока и Норвегии о будущем электромобилей. </w:t>
            </w:r>
            <w:r w:rsidRPr="00D96A2D">
              <w:rPr>
                <w:bCs/>
              </w:rPr>
              <w:br/>
              <w:t>26</w:t>
            </w:r>
            <w:r>
              <w:rPr>
                <w:bCs/>
              </w:rPr>
              <w:t xml:space="preserve"> и </w:t>
            </w:r>
            <w:r w:rsidRPr="00D96A2D">
              <w:rPr>
                <w:bCs/>
              </w:rPr>
              <w:t>27 сентября 2016 года, Дубай.</w:t>
            </w:r>
            <w:bookmarkEnd w:id="167"/>
          </w:p>
          <w:p w:rsidR="00F5525F" w:rsidRDefault="00F5525F" w:rsidP="00F5525F">
            <w:pPr>
              <w:spacing w:after="120"/>
              <w:rPr>
                <w:b/>
              </w:rPr>
            </w:pPr>
            <w:bookmarkStart w:id="168" w:name="bookmark_233"/>
            <w:r w:rsidRPr="00D96A2D">
              <w:rPr>
                <w:bCs/>
              </w:rPr>
              <w:t>12) Рабочее совещание по безопасности дорожного движения в Латинской Америке, проведенное в партнерстве с ЕЭК, ЭКЛАК, правительством Уругвая при поддержке Специального посланника Генерального секретаря по безопасности дорожного движения,</w:t>
            </w:r>
            <w:r w:rsidRPr="00176CF4">
              <w:rPr>
                <w:b/>
              </w:rPr>
              <w:t xml:space="preserve"> </w:t>
            </w:r>
            <w:r w:rsidRPr="00D96A2D">
              <w:rPr>
                <w:bCs/>
              </w:rPr>
              <w:t>для информирования о</w:t>
            </w:r>
            <w:r w:rsidRPr="00176CF4">
              <w:rPr>
                <w:b/>
              </w:rPr>
              <w:t xml:space="preserve"> </w:t>
            </w:r>
            <w:r w:rsidRPr="00D96A2D">
              <w:rPr>
                <w:bCs/>
              </w:rPr>
              <w:t>соглашениях 1998 и 1958 годов в регионе, 11</w:t>
            </w:r>
            <w:r w:rsidR="0072499A">
              <w:rPr>
                <w:bCs/>
                <w:lang w:val="en-US"/>
              </w:rPr>
              <w:t> </w:t>
            </w:r>
            <w:r>
              <w:rPr>
                <w:bCs/>
              </w:rPr>
              <w:t xml:space="preserve">и </w:t>
            </w:r>
            <w:r w:rsidRPr="00D96A2D">
              <w:rPr>
                <w:bCs/>
              </w:rPr>
              <w:t>12 октября 2017 года, Монтевидео.</w:t>
            </w:r>
            <w:r w:rsidRPr="00176CF4">
              <w:rPr>
                <w:b/>
              </w:rPr>
              <w:t xml:space="preserve"> </w:t>
            </w:r>
            <w:bookmarkEnd w:id="168"/>
          </w:p>
          <w:p w:rsidR="0072499A" w:rsidRDefault="00F5525F" w:rsidP="00F5525F">
            <w:pPr>
              <w:spacing w:after="120"/>
              <w:rPr>
                <w:b/>
                <w:bCs/>
                <w:szCs w:val="20"/>
              </w:rPr>
            </w:pPr>
            <w:r>
              <w:rPr>
                <w:b/>
              </w:rPr>
              <w:t>12-бис) Рабочее совещание по</w:t>
            </w:r>
            <w:r w:rsidR="00E852C1">
              <w:rPr>
                <w:b/>
              </w:rPr>
              <w:t> </w:t>
            </w:r>
            <w:r>
              <w:rPr>
                <w:b/>
              </w:rPr>
              <w:t xml:space="preserve">наращиванию потенциала в рамках </w:t>
            </w:r>
            <w:r>
              <w:rPr>
                <w:b/>
                <w:bCs/>
                <w:szCs w:val="20"/>
              </w:rPr>
              <w:t>обзора результативности работы в области безопасности дорожного движения в Албании, 6 и 7 февраля 2018</w:t>
            </w:r>
            <w:r w:rsidR="0072499A">
              <w:rPr>
                <w:b/>
                <w:bCs/>
                <w:szCs w:val="20"/>
                <w:lang w:val="en-US"/>
              </w:rPr>
              <w:t> </w:t>
            </w:r>
            <w:r>
              <w:rPr>
                <w:b/>
                <w:bCs/>
                <w:szCs w:val="20"/>
              </w:rPr>
              <w:t>года, Дуррес, Албания.</w:t>
            </w:r>
          </w:p>
          <w:p w:rsidR="00F5525F" w:rsidRPr="00DA52BE" w:rsidRDefault="00F5525F" w:rsidP="00F5525F">
            <w:pPr>
              <w:spacing w:after="120"/>
              <w:rPr>
                <w:color w:val="000000"/>
              </w:rPr>
            </w:pPr>
            <w:bookmarkStart w:id="169" w:name="bookmark_234"/>
            <w:r w:rsidRPr="00DA52BE">
              <w:lastRenderedPageBreak/>
              <w:t>13) Секретариат сделал б</w:t>
            </w:r>
            <w:r>
              <w:t>о́</w:t>
            </w:r>
            <w:r w:rsidRPr="00DA52BE">
              <w:t>льшую часть презентаций на рабочем совещании ФИА по конвенциям ООН, связанным с</w:t>
            </w:r>
            <w:r w:rsidR="00317CF6">
              <w:rPr>
                <w:lang w:val="en-US"/>
              </w:rPr>
              <w:t> </w:t>
            </w:r>
            <w:r w:rsidRPr="00DA52BE">
              <w:t>вопросами безопасности дорожного движения, в Боготе, Колумбия, 14</w:t>
            </w:r>
            <w:r>
              <w:t xml:space="preserve"> и </w:t>
            </w:r>
            <w:r w:rsidRPr="00DA52BE">
              <w:t>15 ноября 2017</w:t>
            </w:r>
            <w:r w:rsidR="00317CF6">
              <w:rPr>
                <w:lang w:val="en-US"/>
              </w:rPr>
              <w:t> </w:t>
            </w:r>
            <w:r w:rsidRPr="00DA52BE">
              <w:t>года.</w:t>
            </w:r>
            <w:bookmarkEnd w:id="169"/>
          </w:p>
          <w:p w:rsidR="00F5525F" w:rsidRDefault="00F5525F" w:rsidP="00F5525F">
            <w:pPr>
              <w:spacing w:after="120"/>
            </w:pPr>
            <w:bookmarkStart w:id="170" w:name="bookmark_235"/>
            <w:r w:rsidRPr="00DA52BE">
              <w:t>14) Секретариат представил все технические доклады и провел обучение в ходе рабочего совещания по конвенциям ООН в области безопасности дорожного движения, которое было посвящено вопросам наращивания потенциала безопасности дорожного движения и организовано Федеральным управлением безопасности дорожного движения Нигерии при поддержке Специального посланника Генерального секретаря по безопасности дорожного движения в Абудже, Нигерия, 28</w:t>
            </w:r>
            <w:r>
              <w:t xml:space="preserve"> и </w:t>
            </w:r>
            <w:r w:rsidRPr="00DA52BE">
              <w:t>29 ноября 2017</w:t>
            </w:r>
            <w:r w:rsidR="00317CF6">
              <w:rPr>
                <w:lang w:val="en-US"/>
              </w:rPr>
              <w:t> </w:t>
            </w:r>
            <w:r w:rsidRPr="00DA52BE">
              <w:t>года.</w:t>
            </w:r>
            <w:bookmarkEnd w:id="170"/>
          </w:p>
          <w:p w:rsidR="00F5525F" w:rsidRPr="00B317B1" w:rsidRDefault="00F5525F" w:rsidP="00F5525F">
            <w:pPr>
              <w:spacing w:after="120"/>
              <w:rPr>
                <w:b/>
                <w:bCs/>
              </w:rPr>
            </w:pPr>
            <w:r w:rsidRPr="00B317B1">
              <w:rPr>
                <w:b/>
                <w:bCs/>
              </w:rPr>
              <w:t xml:space="preserve">15) 26 февраля 2018 года </w:t>
            </w:r>
            <w:r>
              <w:rPr>
                <w:b/>
                <w:bCs/>
              </w:rPr>
              <w:t>на первой М</w:t>
            </w:r>
            <w:r w:rsidRPr="00B317B1">
              <w:rPr>
                <w:b/>
                <w:bCs/>
              </w:rPr>
              <w:t xml:space="preserve">еждународной конференции по безопасности дорожного движения, за ходом которой в потоковом режиме следили полмиллиона человек, секретариат сообщил основным государственным должностным лицам стран </w:t>
            </w:r>
            <w:r w:rsidRPr="00B317B1">
              <w:rPr>
                <w:b/>
                <w:bCs/>
              </w:rPr>
              <w:lastRenderedPageBreak/>
              <w:t>Южной Америки об актуальности соглашений ООН и прилагаемых к ним правил ООН, а также глобальных технических правил ООН в области активной и пассивной безопасности.</w:t>
            </w:r>
          </w:p>
          <w:p w:rsidR="00F5525F" w:rsidRPr="00B317B1" w:rsidRDefault="00F5525F" w:rsidP="00F5525F">
            <w:pPr>
              <w:spacing w:after="120"/>
              <w:rPr>
                <w:b/>
                <w:bCs/>
              </w:rPr>
            </w:pPr>
            <w:r w:rsidRPr="00B317B1">
              <w:rPr>
                <w:b/>
                <w:bCs/>
              </w:rPr>
              <w:t>16) В ходе рабочего совещания, организованного Фондом Су и Правительством Мьянмы 23 и 24 июля 2018</w:t>
            </w:r>
            <w:r w:rsidR="00317CF6">
              <w:rPr>
                <w:b/>
                <w:bCs/>
                <w:lang w:val="en-US"/>
              </w:rPr>
              <w:t> </w:t>
            </w:r>
            <w:r w:rsidRPr="00B317B1">
              <w:rPr>
                <w:b/>
                <w:bCs/>
              </w:rPr>
              <w:t>года, секретариат ознакомил должностных лиц</w:t>
            </w:r>
            <w:r w:rsidR="00317CF6">
              <w:rPr>
                <w:b/>
                <w:bCs/>
                <w:lang w:val="en-US"/>
              </w:rPr>
              <w:t> </w:t>
            </w:r>
            <w:r w:rsidRPr="00B317B1">
              <w:rPr>
                <w:b/>
                <w:bCs/>
              </w:rPr>
              <w:t xml:space="preserve">Мьянмы с основной информацией о мотоциклетных шлемах и минимальных правилах безопасности, касающихся легковых автомобилей. </w:t>
            </w:r>
          </w:p>
          <w:p w:rsidR="00F5525F" w:rsidRPr="00DA52BE" w:rsidRDefault="00F5525F" w:rsidP="00F5525F">
            <w:pPr>
              <w:spacing w:after="120"/>
              <w:rPr>
                <w:rFonts w:eastAsia="MS Mincho"/>
              </w:rPr>
            </w:pPr>
            <w:r w:rsidRPr="00DA52BE">
              <w:t>Кроме того, сотрудники ЕЭК регулярно участвуют в различных международных мероприятиях по безопасности дорожного движения.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317CF6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171" w:name="lt_pId403"/>
            <w:r w:rsidRPr="00DA52BE">
              <w:rPr>
                <w:rFonts w:eastAsia="MS Mincho"/>
                <w:szCs w:val="20"/>
              </w:rPr>
              <w:lastRenderedPageBreak/>
              <w:t xml:space="preserve">Более эффективное осуществление конвенций и соглашений Организации Объединенных Наций в области безопасности </w:t>
            </w:r>
            <w:r w:rsidRPr="00DA52BE">
              <w:rPr>
                <w:rFonts w:eastAsia="MS Mincho"/>
                <w:szCs w:val="20"/>
              </w:rPr>
              <w:lastRenderedPageBreak/>
              <w:t>дорожного движения</w:t>
            </w:r>
            <w:bookmarkEnd w:id="17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/>
              <w:rPr>
                <w:rFonts w:eastAsia="MS Mincho"/>
                <w:szCs w:val="20"/>
              </w:rPr>
            </w:pPr>
            <w:bookmarkStart w:id="172" w:name="lt_pId404"/>
            <w:r w:rsidRPr="00DA52BE">
              <w:rPr>
                <w:rFonts w:eastAsia="MS Mincho"/>
                <w:szCs w:val="20"/>
              </w:rPr>
              <w:lastRenderedPageBreak/>
              <w:t>Опубликован доклад об уровне осуществления Соглашения ЕСТР (2011 год).</w:t>
            </w:r>
            <w:bookmarkEnd w:id="17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73" w:name="lt_pId405"/>
            <w:r w:rsidRPr="00DA52BE">
              <w:rPr>
                <w:rFonts w:eastAsia="MS Mincho"/>
                <w:szCs w:val="20"/>
              </w:rPr>
              <w:t>Рабочие совещания по укреплению национального и регионального потенциала, а также консультации по содействию более эффективному осуществлению.</w:t>
            </w:r>
            <w:bookmarkEnd w:id="173"/>
            <w:r w:rsidRPr="00DA52BE">
              <w:rPr>
                <w:rFonts w:eastAsia="MS Mincho"/>
                <w:szCs w:val="20"/>
              </w:rPr>
              <w:t xml:space="preserve"> </w:t>
            </w:r>
            <w:bookmarkStart w:id="174" w:name="lt_pId406"/>
            <w:r w:rsidRPr="00DA52BE">
              <w:rPr>
                <w:rFonts w:eastAsia="MS Mincho"/>
                <w:szCs w:val="20"/>
              </w:rPr>
              <w:t>Будут</w:t>
            </w:r>
            <w:r w:rsidR="00317CF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разработаны комплексные </w:t>
            </w:r>
            <w:r w:rsidRPr="00DA52BE">
              <w:rPr>
                <w:rFonts w:eastAsia="MS Mincho"/>
                <w:szCs w:val="20"/>
              </w:rPr>
              <w:lastRenderedPageBreak/>
              <w:t>инструменты мониторинга осуществления.</w:t>
            </w:r>
            <w:bookmarkEnd w:id="174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75" w:name="lt_pId407"/>
            <w:r w:rsidRPr="00DA52BE">
              <w:rPr>
                <w:rFonts w:eastAsia="MS Mincho"/>
                <w:szCs w:val="20"/>
              </w:rPr>
              <w:lastRenderedPageBreak/>
              <w:t>WP.1, WP.29, SC.1, WP.15</w:t>
            </w:r>
            <w:bookmarkEnd w:id="175"/>
            <w:r w:rsidRPr="00DA52BE">
              <w:rPr>
                <w:rFonts w:eastAsia="MS Mincho"/>
                <w:szCs w:val="20"/>
              </w:rPr>
              <w:t>, секретариат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76" w:name="lt_pId408"/>
            <w:r w:rsidRPr="00DA52BE">
              <w:rPr>
                <w:rFonts w:eastAsia="MS Mincho"/>
                <w:szCs w:val="20"/>
              </w:rPr>
              <w:t>Постоянно</w:t>
            </w:r>
            <w:bookmarkEnd w:id="176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77" w:name="lt_pId409"/>
            <w:r w:rsidRPr="00DA52BE">
              <w:rPr>
                <w:rFonts w:eastAsia="MS Mincho"/>
                <w:szCs w:val="20"/>
              </w:rPr>
              <w:t>Число инструментов мониторинга осуществления конвенций и соглашений Организации Объединенных Наций в области безопасности дорожного движения.</w:t>
            </w:r>
            <w:bookmarkEnd w:id="17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78" w:name="lt_pId410"/>
            <w:r w:rsidRPr="00DA52BE">
              <w:rPr>
                <w:rFonts w:eastAsia="MS Mincho"/>
                <w:szCs w:val="20"/>
              </w:rPr>
              <w:t>Реализация целей доклада о Соглашении ЕСТР.</w:t>
            </w:r>
            <w:bookmarkEnd w:id="17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179" w:name="lt_pId411"/>
            <w:r w:rsidRPr="00DA52BE">
              <w:rPr>
                <w:rFonts w:eastAsia="Calibri"/>
                <w:szCs w:val="20"/>
              </w:rPr>
              <w:t>Пункты 1−4 статьи 12 ЕСТР обязывают ДС принимать все надлежащие меры по обеспечению соблюдения положений Соглашения ЕСТР, в частности путем проведения должного контроля на дорогах и на предприятиях, ежегодно охватывающего значительную и</w:t>
            </w:r>
            <w:r w:rsidR="008F0AD7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 xml:space="preserve">репрезентативную часть водителей, предприятий и </w:t>
            </w:r>
            <w:r w:rsidRPr="00DA52BE">
              <w:rPr>
                <w:rFonts w:eastAsia="Calibri"/>
                <w:szCs w:val="20"/>
              </w:rPr>
              <w:lastRenderedPageBreak/>
              <w:t>транспортных средств всех категорий перевозок, на которые распространяется область применения настоящего Соглашения.</w:t>
            </w:r>
            <w:bookmarkEnd w:id="179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В 2015 году секретариат проведет опрос в соответствии с</w:t>
            </w:r>
            <w:r w:rsidR="008F0AD7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>пунктом 5 статьи 12. По</w:t>
            </w:r>
            <w:r w:rsidR="008F0AD7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>причине отсутствия интереса со стороны ДС ЕСТР опросы не проводились.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Тесное сотрудничество с проектом Евромед и поддержка разработки «дорожной карты» по присоединению к Соглашению ЕСТР и его выполнению. «Дорожную карту» по ЕСТР планируется выпустить в феврале 2017 года.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szCs w:val="20"/>
              </w:rPr>
              <w:t>Реализуемый под руководством ЕЭК глобальный проект региональных комиссий ООН «Укрепление национального потенциала отдельных развивающихся стран и стран с</w:t>
            </w:r>
            <w:r w:rsidR="008F0AD7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 xml:space="preserve">переходной экономикой по управлению безопасностью дорожного движения» (финансируемый по линии Счета развития Организации Объединенных Наций [СРООН]). Проект был начат в августе 2015 года. Завершены подготовительные мероприятия и миссии по установлению фактов. Готовятся проекты </w:t>
            </w:r>
            <w:r w:rsidRPr="00DA52BE">
              <w:rPr>
                <w:szCs w:val="20"/>
              </w:rPr>
              <w:lastRenderedPageBreak/>
              <w:t>докладов по обзору состояния безопасности дорожного движения для четырех стран-бенефициаров (Албания, Вьетнам, Грузия и Доминиканская Республика).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80" w:name="lt_pId414"/>
            <w:r w:rsidRPr="00DA52BE">
              <w:rPr>
                <w:rFonts w:eastAsia="MS Mincho"/>
                <w:szCs w:val="20"/>
              </w:rPr>
              <w:lastRenderedPageBreak/>
              <w:t>Рассмотрение существующих конвенций и соглашений Организации Объединенных Наций в области безопасности дорожного движения для выявления областей, требующих внесения изменений</w:t>
            </w:r>
            <w:bookmarkEnd w:id="18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81" w:name="lt_pId415"/>
            <w:r w:rsidRPr="00DA52BE">
              <w:rPr>
                <w:rFonts w:eastAsia="MS Mincho"/>
                <w:szCs w:val="20"/>
              </w:rPr>
              <w:t>Анализ возможностей учета принципов подхода на основе безопасной системы в работе и в правовых документах Организации Объединенных Наций по безопасности дорожного движения.</w:t>
            </w:r>
            <w:bookmarkEnd w:id="18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82" w:name="lt_pId417"/>
            <w:r w:rsidRPr="00DA52BE">
              <w:rPr>
                <w:rFonts w:eastAsia="MS Mincho"/>
                <w:szCs w:val="20"/>
              </w:rPr>
              <w:t>WP.1, WP.29, SC.1, WP.15</w:t>
            </w:r>
            <w:bookmarkEnd w:id="18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83" w:name="lt_pId419"/>
            <w:r w:rsidRPr="00DA52BE">
              <w:rPr>
                <w:rFonts w:eastAsia="MS Mincho"/>
                <w:szCs w:val="20"/>
              </w:rPr>
              <w:t>Включение принципов безопасной системы в работу по обеспечению безопасности дорожного движения и в правовые документы Организации Объединенных Наций по безопасности дорожного движения.</w:t>
            </w:r>
            <w:bookmarkEnd w:id="183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Аудит безопасности дорог СМА.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 xml:space="preserve">На рассмотрении WP.1 находится предложение Швеции по внесению поправки, направленное на включение безопасного системного подхода в Сводную резолюцию о дорожном движении (СР.1). </w:t>
            </w:r>
          </w:p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 xml:space="preserve">Пока ни одна из ДС СМА не изъявила готовности передать предложение по поправкам в Управление по правовым вопросам в Нью-Йорке. </w:t>
            </w:r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184" w:name="lt_pId422"/>
            <w:r w:rsidRPr="00DA52BE">
              <w:rPr>
                <w:rFonts w:eastAsia="MS Mincho"/>
                <w:b/>
                <w:bCs/>
                <w:szCs w:val="20"/>
              </w:rPr>
              <w:t>ЦЕЛЬ 2:</w:t>
            </w:r>
            <w:bookmarkEnd w:id="184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185" w:name="lt_pId423"/>
            <w:r w:rsidRPr="00DA52BE">
              <w:rPr>
                <w:rFonts w:eastAsia="MS Mincho"/>
                <w:b/>
                <w:bCs/>
                <w:szCs w:val="20"/>
              </w:rPr>
              <w:t>Защита участников дорожного движения</w:t>
            </w:r>
            <w:bookmarkEnd w:id="185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86" w:name="lt_pId424"/>
            <w:r w:rsidRPr="00DA52BE">
              <w:rPr>
                <w:rFonts w:eastAsia="MS Mincho"/>
                <w:szCs w:val="20"/>
              </w:rPr>
              <w:t>Защита уязвимых участников дорожного движения</w:t>
            </w:r>
            <w:bookmarkEnd w:id="186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187" w:name="lt_pId425"/>
            <w:r w:rsidRPr="00DA52BE">
              <w:rPr>
                <w:rFonts w:eastAsia="MS Mincho"/>
                <w:szCs w:val="20"/>
              </w:rPr>
              <w:t>Поправка к Конвенции о дорожном движении 1968 года (инструкции по поведению пешеходов) с акцентом на вопросах повышения безопасности пешеходов,</w:t>
            </w:r>
            <w:bookmarkEnd w:id="18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88" w:name="lt_pId426"/>
            <w:r w:rsidRPr="00DA52BE">
              <w:rPr>
                <w:rFonts w:eastAsia="MS Mincho"/>
                <w:szCs w:val="20"/>
              </w:rPr>
              <w:t>внесение изменений в Конвенцию о дорожных знаках и сигналах, касающихся поведения на пешеходных переходах;</w:t>
            </w:r>
            <w:bookmarkEnd w:id="188"/>
            <w:r w:rsidRPr="00DA52BE">
              <w:rPr>
                <w:rFonts w:eastAsia="MS Mincho"/>
                <w:szCs w:val="20"/>
              </w:rPr>
              <w:t xml:space="preserve"> </w:t>
            </w:r>
            <w:bookmarkStart w:id="189" w:name="lt_pId427"/>
            <w:r w:rsidRPr="00DA52BE">
              <w:rPr>
                <w:rFonts w:eastAsia="MS Mincho"/>
                <w:szCs w:val="20"/>
              </w:rPr>
              <w:lastRenderedPageBreak/>
              <w:t>в 2008 году приняты правила о безопасности пешеходов,</w:t>
            </w:r>
            <w:bookmarkEnd w:id="189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0" w:name="lt_pId428"/>
            <w:r w:rsidRPr="00DA52BE">
              <w:rPr>
                <w:rFonts w:eastAsia="MS Mincho"/>
                <w:szCs w:val="20"/>
              </w:rPr>
              <w:t>уделялось особое внимание развитию пешеходного движения в контексте ОПТОСОЗ</w:t>
            </w:r>
            <w:bookmarkEnd w:id="19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1" w:name="lt_pId429"/>
            <w:r w:rsidRPr="00DA52BE">
              <w:rPr>
                <w:rFonts w:eastAsia="MS Mincho"/>
                <w:szCs w:val="20"/>
              </w:rPr>
              <w:t>и внесены изменения в Сводную резолюцию (CP.1).</w:t>
            </w:r>
            <w:bookmarkEnd w:id="191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192" w:name="lt_pId430"/>
            <w:r w:rsidRPr="00DA52BE">
              <w:rPr>
                <w:rFonts w:eastAsia="MS Mincho"/>
                <w:szCs w:val="20"/>
              </w:rPr>
              <w:lastRenderedPageBreak/>
              <w:t>Будут разработаны руководящие принципы использования школьных автобусов.</w:t>
            </w:r>
            <w:bookmarkEnd w:id="192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193" w:name="lt_pId431"/>
            <w:r w:rsidRPr="00DA52BE">
              <w:rPr>
                <w:rFonts w:eastAsia="MS Mincho"/>
                <w:szCs w:val="20"/>
              </w:rPr>
              <w:t>WP.1</w:t>
            </w:r>
            <w:bookmarkEnd w:id="193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194" w:name="lt_pId433"/>
            <w:r w:rsidRPr="00DA52BE">
              <w:rPr>
                <w:rFonts w:eastAsia="MS Mincho"/>
                <w:szCs w:val="20"/>
              </w:rPr>
              <w:t>Публикация руководящих принципов;</w:t>
            </w:r>
            <w:bookmarkEnd w:id="194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5" w:name="lt_pId434"/>
            <w:r w:rsidRPr="00DA52BE">
              <w:rPr>
                <w:rFonts w:eastAsia="MS Mincho"/>
                <w:szCs w:val="20"/>
              </w:rPr>
              <w:t>число стран, использующих эти руководящие принципы.</w:t>
            </w:r>
            <w:bookmarkEnd w:id="195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Вопрос о потенциальной разработке руководящих принципов использования школьных автобусов стоял на повестке дня трех сессий WP.1 (ECE/TRANS/WP.1/135, ECE/TRANS/WP.1/137, ECE/TRANS/WP.1/139), но,</w:t>
            </w:r>
            <w:r w:rsidR="002D1798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учитывая более высокие приоритеты и недостаточный интерес со стороны его членов, WP.1 решил не продолжать </w:t>
            </w:r>
            <w:r w:rsidRPr="00DA52BE">
              <w:rPr>
                <w:rFonts w:eastAsia="MS Mincho"/>
                <w:szCs w:val="20"/>
              </w:rPr>
              <w:lastRenderedPageBreak/>
              <w:t>рассмотрение этого вопроса (ECE/TRANS/WP.1/139).</w:t>
            </w:r>
          </w:p>
          <w:p w:rsidR="00F5525F" w:rsidRPr="00DA52BE" w:rsidRDefault="00F5525F" w:rsidP="006D18C3">
            <w:pPr>
              <w:spacing w:before="40" w:after="120"/>
              <w:ind w:right="113"/>
              <w:rPr>
                <w:rFonts w:eastAsia="Calibri"/>
                <w:color w:val="000000"/>
                <w:szCs w:val="20"/>
              </w:rPr>
            </w:pPr>
            <w:bookmarkStart w:id="196" w:name="bookmark_263"/>
            <w:r w:rsidRPr="00DA52BE">
              <w:rPr>
                <w:szCs w:val="20"/>
              </w:rPr>
              <w:t>WP.1 организовал круглый стол по безопасности двухколесных транспортных средств, март 2015 года, Женева.</w:t>
            </w:r>
            <w:bookmarkEnd w:id="196"/>
          </w:p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WP.1 способствовал организации рабочих совещаний в 2015, 2016 и 2017</w:t>
            </w:r>
            <w:r w:rsidR="002D1798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годах для стран Юго</w:t>
            </w:r>
            <w:r w:rsidR="002D1798">
              <w:rPr>
                <w:szCs w:val="20"/>
              </w:rPr>
              <w:noBreakHyphen/>
            </w:r>
            <w:r w:rsidRPr="00DA52BE">
              <w:rPr>
                <w:szCs w:val="20"/>
              </w:rPr>
              <w:t>Восточной Азии по определению мер для этих стран, а также других развивающихся стран в целях повышения безопасности уязвимых участников дорожного движения, и в частности: водителей механических двухколесных транспортных средств и пешеходов, а также для улучшения перевозки детей школьного возраста в школу и из школы.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97" w:name="lt_pId438"/>
            <w:r w:rsidRPr="00B317B1">
              <w:rPr>
                <w:rFonts w:eastAsia="MS Mincho"/>
                <w:strike/>
                <w:szCs w:val="20"/>
              </w:rPr>
              <w:t>Будут п</w:t>
            </w:r>
            <w:r w:rsidRPr="00B317B1">
              <w:rPr>
                <w:rFonts w:eastAsia="MS Mincho"/>
                <w:b/>
                <w:bCs/>
                <w:szCs w:val="20"/>
              </w:rPr>
              <w:t>Приняты</w:t>
            </w:r>
            <w:r w:rsidRPr="00DA52BE">
              <w:rPr>
                <w:rFonts w:eastAsia="MS Mincho"/>
                <w:szCs w:val="20"/>
              </w:rPr>
              <w:t xml:space="preserve"> новые испытательные инструменты, отвечающие требованиям биодостоверности, в правилах ООН для создания транспортных средств, в большей </w:t>
            </w:r>
            <w:r w:rsidRPr="00DA52BE">
              <w:rPr>
                <w:rFonts w:eastAsia="MS Mincho"/>
                <w:szCs w:val="20"/>
              </w:rPr>
              <w:lastRenderedPageBreak/>
              <w:t>степени учитывающих интересы пешеходов.</w:t>
            </w:r>
            <w:bookmarkEnd w:id="19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98" w:name="lt_pId439"/>
            <w:r w:rsidRPr="00DA52BE">
              <w:rPr>
                <w:rFonts w:eastAsia="MS Mincho"/>
                <w:szCs w:val="20"/>
              </w:rPr>
              <w:lastRenderedPageBreak/>
              <w:t>WP.29</w:t>
            </w:r>
            <w:bookmarkEnd w:id="19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199" w:name="lt_pId441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19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Приняты </w:t>
            </w:r>
            <w:r w:rsidRPr="00B317B1">
              <w:rPr>
                <w:rFonts w:eastAsia="MS Mincho"/>
                <w:strike/>
                <w:szCs w:val="20"/>
              </w:rPr>
              <w:t>новые</w:t>
            </w:r>
            <w:r w:rsidRPr="00DA52BE">
              <w:rPr>
                <w:rFonts w:eastAsia="MS Mincho"/>
                <w:szCs w:val="20"/>
              </w:rPr>
              <w:t xml:space="preserve"> Правила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127 ООН и поправка, позволившая ввести испытательные инструменты, в большей степени отвечающие требованиям биодостоверности.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0" w:name="lt_pId44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00"/>
            <w:r w:rsidRPr="00DA52BE">
              <w:rPr>
                <w:rFonts w:eastAsia="MS Mincho"/>
                <w:szCs w:val="20"/>
              </w:rPr>
              <w:t xml:space="preserve"> 2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B317B1">
              <w:rPr>
                <w:rFonts w:eastAsia="MS Mincho"/>
                <w:strike/>
                <w:szCs w:val="20"/>
              </w:rPr>
              <w:lastRenderedPageBreak/>
              <w:t>54</w:t>
            </w:r>
            <w:r w:rsidRPr="00B317B1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стран</w:t>
            </w:r>
            <w:r w:rsidRPr="00B317B1">
              <w:rPr>
                <w:rFonts w:eastAsia="MS Mincho"/>
                <w:strike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 xml:space="preserve"> (применяющи</w:t>
            </w:r>
            <w:r w:rsidRPr="00045804">
              <w:rPr>
                <w:rFonts w:eastAsia="MS Mincho"/>
                <w:strike/>
                <w:szCs w:val="20"/>
              </w:rPr>
              <w:t>е</w:t>
            </w:r>
            <w:r w:rsidRPr="00045804">
              <w:rPr>
                <w:rFonts w:eastAsia="MS Mincho"/>
                <w:b/>
                <w:bCs/>
                <w:szCs w:val="20"/>
              </w:rPr>
              <w:t>х</w:t>
            </w:r>
            <w:r w:rsidRPr="00DA52BE">
              <w:rPr>
                <w:rFonts w:eastAsia="MS Mincho"/>
                <w:szCs w:val="20"/>
              </w:rPr>
              <w:t xml:space="preserve"> новые Правила ООН и поправку)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01" w:name="lt_pId445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01"/>
            <w:r w:rsidRPr="00DA52BE">
              <w:rPr>
                <w:rFonts w:eastAsia="Calibri"/>
                <w:szCs w:val="20"/>
              </w:rPr>
              <w:t xml:space="preserve"> </w:t>
            </w:r>
            <w:r w:rsidRPr="00045804">
              <w:rPr>
                <w:rFonts w:eastAsia="Calibri"/>
                <w:strike/>
                <w:szCs w:val="20"/>
              </w:rPr>
              <w:t>54</w:t>
            </w:r>
            <w:r w:rsidRPr="00045804">
              <w:rPr>
                <w:rFonts w:eastAsia="Calibri"/>
                <w:b/>
                <w:bCs/>
                <w:szCs w:val="20"/>
              </w:rPr>
              <w:t>56</w:t>
            </w:r>
            <w:r w:rsidRPr="00DA52BE">
              <w:rPr>
                <w:rFonts w:eastAsia="Calibri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ООН в области транспортных средств для повышения безопасности детей и молодых участников дорожного движения</w:t>
            </w:r>
            <w:r w:rsidRPr="005919F7">
              <w:rPr>
                <w:rFonts w:eastAsia="MS Mincho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eastAsia="MS Mincho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3" w:name="lt_pId448"/>
            <w:r w:rsidRPr="00DA52BE">
              <w:rPr>
                <w:rFonts w:eastAsia="MS Mincho"/>
                <w:szCs w:val="20"/>
              </w:rPr>
              <w:t>WP.29</w:t>
            </w:r>
            <w:bookmarkEnd w:id="203"/>
            <w:r w:rsidRPr="005919F7">
              <w:rPr>
                <w:rFonts w:eastAsia="MS Mincho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ООН № 107, касающиеся городских и междугородных автобусов (автобусы с переменным уровнем пола и специальными местами для перевозки детских колясок), № 16, касающиеся ремней безопасности (системы ISOFIX), № 44, касающиеся детских удерживающих систем (ДУС), и № 129, касающиеся усовершенствованных детских удерживающих систем (УДУС).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5" w:name="lt_pId451"/>
            <w:r w:rsidRPr="00DA52BE">
              <w:rPr>
                <w:rFonts w:eastAsia="MS Mincho"/>
                <w:szCs w:val="20"/>
              </w:rPr>
              <w:t>Содействие безопасному велосипедному движению на основе ОПТОСОЗ и Конвенции 1968 года о дорожном движении; содействие безопасности велосипедистов и велосипедов.</w:t>
            </w:r>
            <w:bookmarkEnd w:id="20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6" w:name="lt_pId452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20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7" w:name="lt_pId453"/>
            <w:r w:rsidRPr="00DA52BE">
              <w:rPr>
                <w:rFonts w:eastAsia="MS Mincho"/>
                <w:szCs w:val="20"/>
              </w:rPr>
              <w:t>WP.1, ОПТОСОЗ</w:t>
            </w:r>
            <w:bookmarkEnd w:id="20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На четвертом Совещании высокого уровня по транспорту, охране здоровья и окружающей среды, состоявшемся 14−16 апреля 2014 года, и в соответствующей (Парижской) декларации министров «Город в движении: люди прежде всего!» министры предложили WP.1 рассмотреть поправки к Конвенции о дорожных знаках и сигналах 1968 года, касающиеся знаков и сигналов для велосипедистов и пешеходов. Из-за нехватки </w:t>
            </w:r>
            <w:r w:rsidRPr="00DA52BE">
              <w:rPr>
                <w:rFonts w:eastAsia="MS Mincho"/>
                <w:szCs w:val="20"/>
              </w:rPr>
              <w:lastRenderedPageBreak/>
              <w:t>времени на шестьдесят девятой сессии WP.1 (сентябрь 2014 года) обсуждение этого пункта было перенесено на ее семидесятую сессию (март 2015 года).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8" w:name="lt_pId460"/>
            <w:r w:rsidRPr="00DA52BE">
              <w:rPr>
                <w:rFonts w:eastAsia="MS Mincho"/>
                <w:szCs w:val="20"/>
              </w:rPr>
              <w:t>Подготовка дискуссионного документа о выгодах от</w:t>
            </w:r>
            <w:r w:rsidR="002D1798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правильного использования шлемов и</w:t>
            </w:r>
            <w:r w:rsidR="002D1798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их специальной конструкции (Правила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 22), с тем чтобы шлемы закрывали всю голову и сводили к минимуму ударное воздействие в случае ДТП.</w:t>
            </w:r>
            <w:bookmarkEnd w:id="208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09" w:name="lt_pId461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209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0" w:name="lt_pId462"/>
            <w:r w:rsidRPr="00DA52BE">
              <w:rPr>
                <w:rFonts w:eastAsia="MS Mincho"/>
                <w:szCs w:val="20"/>
              </w:rPr>
              <w:t>WP.</w:t>
            </w:r>
            <w:bookmarkEnd w:id="210"/>
            <w:r w:rsidRPr="00DA52BE">
              <w:rPr>
                <w:rFonts w:eastAsia="MS Mincho"/>
                <w:szCs w:val="20"/>
              </w:rPr>
              <w:t>29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1" w:name="lt_pId465"/>
            <w:r w:rsidRPr="00DA52BE">
              <w:rPr>
                <w:rFonts w:eastAsia="MS Mincho"/>
                <w:szCs w:val="20"/>
              </w:rPr>
              <w:t>Число ДС, применяющих Правила № 22.</w:t>
            </w:r>
            <w:bookmarkEnd w:id="21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2" w:name="lt_pId466"/>
            <w:r w:rsidRPr="00DA52BE">
              <w:rPr>
                <w:rFonts w:eastAsia="Calibri"/>
                <w:szCs w:val="20"/>
              </w:rPr>
              <w:t>Число новых ДС:</w:t>
            </w:r>
            <w:bookmarkEnd w:id="212"/>
            <w:r w:rsidRPr="00DA52BE">
              <w:rPr>
                <w:rFonts w:eastAsia="MS Mincho"/>
                <w:szCs w:val="20"/>
              </w:rPr>
              <w:t xml:space="preserve"> </w:t>
            </w:r>
            <w:r w:rsidRPr="00045804">
              <w:rPr>
                <w:rFonts w:eastAsia="MS Mincho"/>
                <w:strike/>
                <w:szCs w:val="20"/>
              </w:rPr>
              <w:t>4</w:t>
            </w:r>
            <w:r w:rsidRPr="00045804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13" w:name="lt_pId468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13"/>
            <w:r w:rsidRPr="00DA52BE">
              <w:rPr>
                <w:rFonts w:eastAsia="Calibri"/>
                <w:szCs w:val="20"/>
              </w:rPr>
              <w:t xml:space="preserve"> </w:t>
            </w:r>
            <w:r w:rsidRPr="00045804">
              <w:rPr>
                <w:rFonts w:eastAsia="Calibri"/>
                <w:strike/>
                <w:szCs w:val="20"/>
              </w:rPr>
              <w:t>45</w:t>
            </w:r>
            <w:r w:rsidRPr="00045804">
              <w:rPr>
                <w:rFonts w:eastAsia="Calibri"/>
                <w:b/>
                <w:bCs/>
                <w:szCs w:val="20"/>
              </w:rPr>
              <w:t>47</w:t>
            </w:r>
            <w:r w:rsidRPr="00DA52BE">
              <w:rPr>
                <w:rFonts w:eastAsia="Calibri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Опубликование Исследования ООН, касающегося мотоциклетных шлемов, в</w:t>
            </w:r>
            <w:r w:rsidR="002D1798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>2015</w:t>
            </w:r>
            <w:r w:rsidR="002D1798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>году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4" w:name="lt_pId471"/>
            <w:r w:rsidRPr="00DA52BE">
              <w:rPr>
                <w:rFonts w:eastAsia="MS Mincho"/>
                <w:szCs w:val="20"/>
              </w:rPr>
              <w:t>Проведение просветительской деятельности среди молодых участников дорожного движения в сотрудничестве с Всемирной организацией движения скаутов (ВОДС), Институтом дорожной безопасности «Панос Милонас», Ирландской организацией скаутов и Греческой организацией скаутов</w:t>
            </w:r>
            <w:bookmarkEnd w:id="214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5" w:name="lt_pId472"/>
            <w:r w:rsidRPr="00DA52BE">
              <w:rPr>
                <w:rFonts w:eastAsia="MS Mincho"/>
                <w:szCs w:val="20"/>
              </w:rPr>
              <w:t>Будут осуществляться программы по безопасности на дорогах, предназначенные для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молодежи, и мероприятия по наращиванию потенциала.</w:t>
            </w:r>
            <w:bookmarkEnd w:id="215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6" w:name="lt_pId473"/>
            <w:r w:rsidRPr="00DA52BE">
              <w:rPr>
                <w:rFonts w:eastAsia="MS Mincho"/>
                <w:szCs w:val="20"/>
              </w:rPr>
              <w:t>WP.1</w:t>
            </w:r>
            <w:bookmarkEnd w:id="21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7" w:name="lt_pId475"/>
            <w:r w:rsidRPr="00DA52BE">
              <w:rPr>
                <w:rFonts w:eastAsia="MS Mincho"/>
                <w:szCs w:val="20"/>
              </w:rPr>
              <w:t>Число мероприятий по наращиванию потенциала в сфере безопасности дорожного движения, предназначенных для молодых участников дорожного движения.</w:t>
            </w:r>
            <w:bookmarkEnd w:id="21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Организация мероприятия «Движение скаутов за глобальную безопасность дорожного движения» совместно с Всемирной организацией движения скаутов, Ирландской организацией скаутов, Греческой организацией скаутов и Институтом дорожной безопасности «Панос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Милонас» в рамках второй Глобальной недели безопасности дорожного движения ООН в мае 2013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8" w:name="lt_pId479"/>
            <w:r w:rsidRPr="00DA52BE">
              <w:rPr>
                <w:rFonts w:eastAsia="MS Mincho"/>
                <w:szCs w:val="20"/>
              </w:rPr>
              <w:t>Будут разработаны рамки сотрудничества с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ВОДС.</w:t>
            </w:r>
            <w:bookmarkEnd w:id="218"/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19" w:name="lt_pId482"/>
            <w:r w:rsidRPr="00DA52BE">
              <w:rPr>
                <w:rFonts w:eastAsia="MS Mincho"/>
                <w:szCs w:val="20"/>
              </w:rPr>
              <w:t>Расширение сотрудничества с ВОДС.</w:t>
            </w:r>
            <w:bookmarkEnd w:id="219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Поддержанию духа сотрудничества способствовали два мероприятия, организованные совместно секретариатом и ВОДС, которые будут развивать сотрудничество в будущем.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0" w:name="lt_pId485"/>
            <w:r w:rsidRPr="00DA52BE">
              <w:rPr>
                <w:rFonts w:eastAsia="MS Mincho"/>
                <w:szCs w:val="20"/>
              </w:rPr>
              <w:t>Уделение особого внимания безопасной мобильности пожилых участников движения и принятие положений в Правилах № 16 ООН в отношении ограничителей нагрузки привязных ремней в целях снижения риска перелома ребер грудной клетки.</w:t>
            </w:r>
            <w:bookmarkEnd w:id="220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1" w:name="lt_pId487"/>
            <w:r w:rsidRPr="00DA52BE">
              <w:rPr>
                <w:rFonts w:eastAsia="MS Mincho"/>
                <w:szCs w:val="20"/>
              </w:rPr>
              <w:t>WP.29</w:t>
            </w:r>
            <w:bookmarkEnd w:id="221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2" w:name="lt_pId489"/>
            <w:r w:rsidRPr="00DA52BE">
              <w:rPr>
                <w:rFonts w:eastAsia="MS Mincho"/>
                <w:szCs w:val="20"/>
              </w:rPr>
              <w:t>Увеличение числа ДС, применяющих Правила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16.</w:t>
            </w:r>
            <w:bookmarkEnd w:id="222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3" w:name="lt_pId490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23"/>
            <w:r w:rsidRPr="00DA52BE">
              <w:rPr>
                <w:rFonts w:eastAsia="MS Mincho"/>
                <w:szCs w:val="20"/>
              </w:rPr>
              <w:t xml:space="preserve"> </w:t>
            </w:r>
            <w:r w:rsidRPr="00045804">
              <w:rPr>
                <w:rFonts w:eastAsia="MS Mincho"/>
                <w:strike/>
                <w:szCs w:val="20"/>
              </w:rPr>
              <w:t>3</w:t>
            </w:r>
            <w:r w:rsidRPr="00045804">
              <w:rPr>
                <w:rFonts w:eastAsia="MS Mincho"/>
                <w:b/>
                <w:bCs/>
                <w:szCs w:val="20"/>
              </w:rPr>
              <w:t>5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24" w:name="lt_pId492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24"/>
            <w:r w:rsidRPr="00DA52BE">
              <w:rPr>
                <w:rFonts w:eastAsia="Calibri"/>
                <w:szCs w:val="20"/>
              </w:rPr>
              <w:t xml:space="preserve"> </w:t>
            </w:r>
            <w:r w:rsidRPr="00045804">
              <w:rPr>
                <w:rFonts w:eastAsia="Calibri"/>
                <w:strike/>
                <w:szCs w:val="20"/>
              </w:rPr>
              <w:t>47</w:t>
            </w:r>
            <w:r w:rsidRPr="00045804">
              <w:rPr>
                <w:rFonts w:eastAsia="Calibri"/>
                <w:b/>
                <w:bCs/>
                <w:szCs w:val="20"/>
              </w:rPr>
              <w:t>49</w:t>
            </w:r>
            <w:r w:rsidRPr="00DA52BE">
              <w:rPr>
                <w:rFonts w:eastAsia="Calibri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№ 107 ООН, касающиеся городских и междугородных автобусов (автобусы с переменным уровнем пола и приоритетными местами для пассажиров с ограниченной мобильностью).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5" w:name="lt_pId496"/>
            <w:r w:rsidRPr="00DA52BE">
              <w:rPr>
                <w:rFonts w:eastAsia="MS Mincho"/>
                <w:szCs w:val="20"/>
              </w:rPr>
              <w:t>Содействие безопасности участников движения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−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инвалидов.</w:t>
            </w:r>
            <w:bookmarkEnd w:id="22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26" w:name="lt_pId498"/>
            <w:r w:rsidRPr="00DA52BE">
              <w:rPr>
                <w:rFonts w:eastAsia="MS Mincho"/>
                <w:szCs w:val="20"/>
              </w:rPr>
              <w:t>WP.1,</w:t>
            </w:r>
            <w:bookmarkEnd w:id="226"/>
            <w:r w:rsidR="007A4676">
              <w:rPr>
                <w:rFonts w:eastAsia="MS Mincho"/>
                <w:szCs w:val="20"/>
                <w:lang w:val="en-US"/>
              </w:rPr>
              <w:t xml:space="preserve"> </w:t>
            </w:r>
            <w:bookmarkStart w:id="227" w:name="lt_pId499"/>
            <w:r w:rsidRPr="00DA52BE">
              <w:rPr>
                <w:rFonts w:eastAsia="MS Mincho"/>
                <w:szCs w:val="20"/>
              </w:rPr>
              <w:t>WP.29</w:t>
            </w:r>
            <w:bookmarkEnd w:id="227"/>
            <w:r w:rsidRPr="00F9511C">
              <w:rPr>
                <w:rFonts w:eastAsia="MS Mincho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Если позволит время, WP. 1 рассмотрит этот вопрос.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Правила № 107 ООН, касающиеся городских и междугородных автобусов (автобусы с переменным уровнем пола и приоритетными местами для пассажиров </w:t>
            </w:r>
            <w:r>
              <w:rPr>
                <w:rFonts w:eastAsia="MS Mincho"/>
                <w:szCs w:val="20"/>
                <w:lang w:val="en-US"/>
              </w:rPr>
              <w:t>c</w:t>
            </w:r>
            <w:r w:rsidRPr="008E4631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ограниченной мобильностью).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29" w:name="lt_pId505"/>
            <w:r w:rsidRPr="00DA52BE">
              <w:rPr>
                <w:rFonts w:eastAsia="MS Mincho"/>
                <w:szCs w:val="20"/>
              </w:rPr>
              <w:t>Меры по борьбе с усталостью водителя</w:t>
            </w:r>
            <w:bookmarkEnd w:id="22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0" w:name="lt_pId507"/>
            <w:r w:rsidRPr="00DA52BE">
              <w:rPr>
                <w:rFonts w:eastAsia="MS Mincho"/>
                <w:szCs w:val="20"/>
              </w:rPr>
              <w:t>Будет проведен семинар по вопросу об усталости водителя.</w:t>
            </w:r>
            <w:bookmarkEnd w:id="23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1" w:name="lt_pId508"/>
            <w:r w:rsidRPr="00DA52BE">
              <w:rPr>
                <w:rFonts w:eastAsia="MS Mincho"/>
                <w:szCs w:val="20"/>
              </w:rPr>
              <w:t>WP.1</w:t>
            </w:r>
            <w:bookmarkEnd w:id="2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2" w:name="lt_pId510"/>
            <w:r w:rsidRPr="00DA52BE">
              <w:rPr>
                <w:rFonts w:eastAsia="MS Mincho"/>
                <w:szCs w:val="20"/>
              </w:rPr>
              <w:t>Число участников семинара.</w:t>
            </w:r>
            <w:bookmarkEnd w:id="23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В ходе шестьдесят второй сессии WP.1 (сентябрь 2011 года) был организован </w:t>
            </w:r>
            <w:r w:rsidRPr="00DA52BE">
              <w:rPr>
                <w:rFonts w:eastAsia="MS Mincho"/>
                <w:szCs w:val="20"/>
              </w:rPr>
              <w:lastRenderedPageBreak/>
              <w:t>круглый стол по вопросу об усталости водителя.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3" w:name="lt_pId513"/>
            <w:r w:rsidRPr="00DA52BE">
              <w:rPr>
                <w:rFonts w:eastAsia="MS Mincho"/>
                <w:szCs w:val="20"/>
              </w:rPr>
              <w:t>Основное внимание уделялось Соглашению ЕСТР, в частности вопросам, касающимся продолжительности работы и отдыха профессиональных водителей.</w:t>
            </w:r>
            <w:bookmarkEnd w:id="23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4" w:name="lt_pId514"/>
            <w:r w:rsidRPr="00DA52BE">
              <w:rPr>
                <w:rFonts w:eastAsia="MS Mincho"/>
                <w:szCs w:val="20"/>
              </w:rPr>
              <w:t>Будет создана группа экспертов по ЕСТР.</w:t>
            </w:r>
            <w:bookmarkEnd w:id="23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5" w:name="lt_pId515"/>
            <w:r w:rsidRPr="00DA52BE">
              <w:rPr>
                <w:rFonts w:eastAsia="MS Mincho"/>
                <w:szCs w:val="20"/>
              </w:rPr>
              <w:t>SC.1</w:t>
            </w:r>
            <w:bookmarkEnd w:id="23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</w:t>
            </w:r>
            <w:r>
              <w:rPr>
                <w:rFonts w:eastAsia="MS Mincho"/>
                <w:szCs w:val="20"/>
              </w:rPr>
              <w:t>8</w:t>
            </w:r>
            <w:r w:rsidRPr="00DA52BE">
              <w:rPr>
                <w:rFonts w:eastAsia="MS Mincho"/>
                <w:szCs w:val="20"/>
              </w:rPr>
              <w:t>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36" w:name="lt_pId517"/>
            <w:r w:rsidRPr="00DA52BE">
              <w:rPr>
                <w:rFonts w:eastAsia="MS Mincho"/>
                <w:szCs w:val="20"/>
              </w:rPr>
              <w:t>Внесение поправок в Соглашение ЕСТР.</w:t>
            </w:r>
            <w:bookmarkEnd w:id="23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E8726E" w:rsidRDefault="00F5525F" w:rsidP="007A4676">
            <w:pPr>
              <w:spacing w:before="40" w:after="120"/>
              <w:ind w:right="-47"/>
              <w:rPr>
                <w:rFonts w:eastAsia="MS Mincho"/>
                <w:szCs w:val="20"/>
              </w:rPr>
            </w:pPr>
            <w:bookmarkStart w:id="237" w:name="bookmark_324"/>
            <w:r w:rsidRPr="00DA52BE">
              <w:rPr>
                <w:szCs w:val="20"/>
              </w:rPr>
              <w:t xml:space="preserve">После одобрения Исполнительным комитетом ЕЭК решения об учреждении группы экспертов по ЕСТР в сентябре 2011 года в период с марта 2012 года по </w:t>
            </w:r>
            <w:r w:rsidRPr="00045804">
              <w:rPr>
                <w:strike/>
                <w:szCs w:val="20"/>
              </w:rPr>
              <w:t>февраль 2017</w:t>
            </w:r>
            <w:r w:rsidR="007A4676">
              <w:rPr>
                <w:strike/>
                <w:szCs w:val="20"/>
                <w:lang w:val="en-US"/>
              </w:rPr>
              <w:t> </w:t>
            </w:r>
            <w:r w:rsidRPr="000B599B">
              <w:rPr>
                <w:b/>
                <w:bCs/>
                <w:szCs w:val="20"/>
              </w:rPr>
              <w:t>октябрь 2018 года</w:t>
            </w:r>
            <w:r w:rsidRPr="00DA52BE">
              <w:rPr>
                <w:szCs w:val="20"/>
              </w:rPr>
              <w:t xml:space="preserve"> эта группа провела </w:t>
            </w:r>
            <w:r w:rsidRPr="00045804">
              <w:rPr>
                <w:strike/>
                <w:szCs w:val="20"/>
              </w:rPr>
              <w:t>четырнадцать</w:t>
            </w:r>
            <w:r w:rsidRPr="00DA52BE">
              <w:rPr>
                <w:szCs w:val="20"/>
              </w:rPr>
              <w:t xml:space="preserve"> </w:t>
            </w:r>
            <w:r w:rsidRPr="00045804">
              <w:rPr>
                <w:b/>
                <w:bCs/>
                <w:szCs w:val="20"/>
              </w:rPr>
              <w:t>девятнадцать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совещаний. Группа продолжила обсуждение с целью достичь договоренности о поправке к статье</w:t>
            </w:r>
            <w:r>
              <w:rPr>
                <w:szCs w:val="20"/>
              </w:rPr>
              <w:t> </w:t>
            </w:r>
            <w:r w:rsidRPr="00DA52BE">
              <w:rPr>
                <w:szCs w:val="20"/>
              </w:rPr>
              <w:t>22-бис Соглашения ЕСТР и включить в него положения, касающиеся второго поколения «интеллектуальных» тахографов. Соглашение было изменено, с тем чтобы к нему могли присоединиться Алжир, Иордания, Марокко и Тунис. Эта поправка вступила в силу 5</w:t>
            </w:r>
            <w:r w:rsidR="007A4676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июля 2016 года</w:t>
            </w:r>
            <w:bookmarkEnd w:id="237"/>
            <w:r w:rsidRPr="00E8726E">
              <w:rPr>
                <w:szCs w:val="20"/>
              </w:rPr>
              <w:t>.</w:t>
            </w:r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238" w:name="lt_pId521"/>
            <w:r w:rsidRPr="00DA52BE">
              <w:rPr>
                <w:rFonts w:eastAsia="MS Mincho"/>
                <w:b/>
                <w:bCs/>
                <w:szCs w:val="20"/>
              </w:rPr>
              <w:t>ЦЕЛЬ 3:</w:t>
            </w:r>
            <w:bookmarkEnd w:id="238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239" w:name="lt_pId522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транспортных средств</w:t>
            </w:r>
            <w:bookmarkEnd w:id="239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40" w:name="lt_pId523"/>
            <w:r w:rsidRPr="00DA52BE">
              <w:rPr>
                <w:rFonts w:eastAsia="MS Mincho"/>
                <w:szCs w:val="20"/>
              </w:rPr>
              <w:t>Поощрение государств-членов к применению и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принятию правил, касающихся безопасности транспортных средств, </w:t>
            </w:r>
            <w:r w:rsidRPr="00DA52BE">
              <w:rPr>
                <w:rFonts w:eastAsia="MS Mincho"/>
                <w:szCs w:val="20"/>
              </w:rPr>
              <w:lastRenderedPageBreak/>
              <w:t>разработанных Всемирным форумом для согласования правил в области транспортных средств (WP.29) Комитета по внутреннему транспорту</w:t>
            </w:r>
            <w:bookmarkEnd w:id="240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1" w:name="lt_pId524"/>
            <w:r w:rsidRPr="001343E9">
              <w:rPr>
                <w:rFonts w:eastAsia="MS Mincho"/>
                <w:bCs/>
                <w:szCs w:val="20"/>
              </w:rPr>
              <w:lastRenderedPageBreak/>
              <w:t xml:space="preserve">Разработаны </w:t>
            </w:r>
            <w:r w:rsidRPr="001343E9">
              <w:rPr>
                <w:rFonts w:eastAsia="MS Mincho"/>
                <w:bCs/>
                <w:strike/>
                <w:szCs w:val="20"/>
              </w:rPr>
              <w:t>143</w:t>
            </w:r>
            <w:r>
              <w:rPr>
                <w:rFonts w:eastAsia="MS Mincho"/>
                <w:bCs/>
                <w:szCs w:val="20"/>
              </w:rPr>
              <w:t> </w:t>
            </w:r>
            <w:r w:rsidRPr="001343E9">
              <w:rPr>
                <w:rFonts w:eastAsia="MS Mincho"/>
                <w:b/>
                <w:szCs w:val="20"/>
              </w:rPr>
              <w:t>147</w:t>
            </w:r>
            <w:r>
              <w:rPr>
                <w:rFonts w:eastAsia="MS Mincho"/>
                <w:bCs/>
                <w:szCs w:val="20"/>
              </w:rPr>
              <w:t xml:space="preserve"> </w:t>
            </w:r>
            <w:r w:rsidRPr="001343E9">
              <w:rPr>
                <w:rFonts w:eastAsia="MS Mincho"/>
                <w:bCs/>
                <w:szCs w:val="20"/>
              </w:rPr>
              <w:t>правил</w:t>
            </w:r>
            <w:r w:rsidRPr="001343E9">
              <w:rPr>
                <w:rFonts w:eastAsia="MS Mincho"/>
                <w:bCs/>
                <w:strike/>
                <w:szCs w:val="20"/>
              </w:rPr>
              <w:t>а</w:t>
            </w:r>
            <w:r w:rsidRPr="001343E9">
              <w:rPr>
                <w:rFonts w:eastAsia="MS Mincho"/>
                <w:bCs/>
                <w:szCs w:val="20"/>
              </w:rPr>
              <w:t xml:space="preserve"> Организации Объединенных Наций и </w:t>
            </w:r>
            <w:r w:rsidRPr="001343E9">
              <w:rPr>
                <w:rFonts w:eastAsia="MS Mincho"/>
                <w:bCs/>
                <w:strike/>
                <w:szCs w:val="20"/>
              </w:rPr>
              <w:t>[</w:t>
            </w:r>
            <w:r w:rsidRPr="001343E9">
              <w:rPr>
                <w:rFonts w:eastAsia="MS Mincho"/>
                <w:bCs/>
                <w:szCs w:val="20"/>
              </w:rPr>
              <w:t>20</w:t>
            </w:r>
            <w:r w:rsidRPr="001343E9">
              <w:rPr>
                <w:rFonts w:eastAsia="MS Mincho"/>
                <w:bCs/>
                <w:strike/>
                <w:szCs w:val="20"/>
              </w:rPr>
              <w:t>]</w:t>
            </w:r>
            <w:r w:rsidRPr="00DA52BE">
              <w:rPr>
                <w:rFonts w:eastAsia="MS Mincho"/>
                <w:szCs w:val="20"/>
              </w:rPr>
              <w:t xml:space="preserve"> ГТП Организации Объединенных Наций, а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также поправки, обеспечивающие их соответствие техническому прогрессу.</w:t>
            </w:r>
            <w:bookmarkEnd w:id="241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2" w:name="lt_pId525"/>
            <w:r w:rsidRPr="00DA52BE">
              <w:rPr>
                <w:rFonts w:eastAsia="MS Mincho"/>
                <w:szCs w:val="20"/>
              </w:rPr>
              <w:t>ЕЭК будет разрабатывать новые правила Организации Объединенных Наций, ГТП Организации Объединенных Наций и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поправки, направленные на повышение </w:t>
            </w:r>
            <w:r w:rsidRPr="00DA52BE">
              <w:rPr>
                <w:rFonts w:eastAsia="MS Mincho"/>
                <w:szCs w:val="20"/>
              </w:rPr>
              <w:lastRenderedPageBreak/>
              <w:t>безопасности транспортных средств.</w:t>
            </w:r>
            <w:bookmarkEnd w:id="242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3" w:name="lt_pId526"/>
            <w:r w:rsidRPr="00DA52BE">
              <w:rPr>
                <w:rFonts w:eastAsia="MS Mincho"/>
                <w:szCs w:val="20"/>
              </w:rPr>
              <w:lastRenderedPageBreak/>
              <w:t>WP.29</w:t>
            </w:r>
            <w:bookmarkEnd w:id="243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4" w:name="lt_pId528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44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5" w:name="lt_pId529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45"/>
            <w:r w:rsidRPr="00DA52BE">
              <w:rPr>
                <w:rFonts w:eastAsia="MS Mincho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4</w:t>
            </w:r>
            <w:r w:rsidRPr="001343E9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46" w:name="lt_pId531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46"/>
            <w:r w:rsidRPr="00DA52BE">
              <w:rPr>
                <w:rFonts w:eastAsia="Calibri"/>
                <w:szCs w:val="20"/>
              </w:rPr>
              <w:t xml:space="preserve"> </w:t>
            </w:r>
            <w:r w:rsidRPr="001343E9">
              <w:rPr>
                <w:rFonts w:eastAsia="Calibri"/>
                <w:strike/>
                <w:szCs w:val="20"/>
              </w:rPr>
              <w:t>54</w:t>
            </w:r>
            <w:r w:rsidRPr="001343E9">
              <w:rPr>
                <w:rFonts w:eastAsia="Calibri"/>
                <w:b/>
                <w:bCs/>
                <w:szCs w:val="20"/>
              </w:rPr>
              <w:t>56</w:t>
            </w:r>
            <w:r w:rsidRPr="00DA52BE">
              <w:rPr>
                <w:rFonts w:eastAsia="Calibri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7" w:name="lt_pId533"/>
            <w:r w:rsidRPr="00DA52BE">
              <w:rPr>
                <w:rFonts w:eastAsia="MS Mincho"/>
                <w:szCs w:val="20"/>
              </w:rPr>
              <w:t>Число новых ДС Соглашения 1998 года:</w:t>
            </w:r>
            <w:bookmarkEnd w:id="247"/>
            <w:r w:rsidRPr="00DA52BE">
              <w:rPr>
                <w:rFonts w:eastAsia="MS Mincho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1</w:t>
            </w:r>
            <w:r w:rsidRPr="001343E9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8" w:name="lt_pId535"/>
            <w:r w:rsidRPr="00DA52BE">
              <w:rPr>
                <w:rFonts w:eastAsia="Calibri"/>
                <w:szCs w:val="20"/>
              </w:rPr>
              <w:t>Общее число ДС Соглашения 1998 года:</w:t>
            </w:r>
            <w:bookmarkEnd w:id="248"/>
            <w:r w:rsidRPr="00DA52BE">
              <w:rPr>
                <w:rFonts w:eastAsia="Calibri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36</w:t>
            </w:r>
            <w:r w:rsidRPr="001343E9">
              <w:rPr>
                <w:rFonts w:eastAsia="MS Mincho"/>
                <w:b/>
                <w:bCs/>
                <w:szCs w:val="20"/>
              </w:rPr>
              <w:t>38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49" w:name="lt_pId538"/>
            <w:r w:rsidRPr="00DA52BE">
              <w:rPr>
                <w:rFonts w:eastAsia="MS Mincho"/>
                <w:szCs w:val="20"/>
              </w:rPr>
              <w:t>Участие секретариата в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рабочем совещании по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рассмотрению сотрудничества по вопросам нормативного регулирования между членами Комитета по техническим барьерам в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торговле (ТБТ) Всемирной торговой организации (ВТО), 9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ноября 2011 года.</w:t>
            </w:r>
            <w:bookmarkEnd w:id="249"/>
            <w:r w:rsidRPr="00DA52BE">
              <w:rPr>
                <w:rFonts w:eastAsia="MS Mincho"/>
                <w:szCs w:val="20"/>
              </w:rPr>
              <w:t xml:space="preserve"> </w:t>
            </w:r>
            <w:bookmarkStart w:id="250" w:name="lt_pId539"/>
            <w:r w:rsidRPr="00DA52BE">
              <w:rPr>
                <w:rFonts w:eastAsia="MS Mincho"/>
                <w:szCs w:val="20"/>
              </w:rPr>
              <w:t>Участвующим странам было предложено применять правила, разработанные WP.29, и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присоединиться к соглашениям 1958 и 1998 годов.</w:t>
            </w:r>
            <w:bookmarkEnd w:id="25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51" w:name="lt_pId540"/>
            <w:r w:rsidRPr="00DA52BE">
              <w:rPr>
                <w:rFonts w:eastAsia="MS Mincho"/>
                <w:szCs w:val="20"/>
              </w:rPr>
              <w:t>Мониторинг деятельности по итогам участия секретариата в рабочем совещании с Комитетом по ликвидации технических барьеров в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торговле ВТО.</w:t>
            </w:r>
            <w:bookmarkEnd w:id="25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52" w:name="lt_pId541"/>
            <w:r w:rsidRPr="00DA52BE">
              <w:rPr>
                <w:rFonts w:eastAsia="MS Mincho"/>
                <w:szCs w:val="20"/>
              </w:rPr>
              <w:t>WP.29</w:t>
            </w:r>
            <w:bookmarkEnd w:id="25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53" w:name="lt_pId543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5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54" w:name="lt_pId544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54"/>
            <w:r w:rsidRPr="00DA52BE">
              <w:rPr>
                <w:rFonts w:eastAsia="MS Mincho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4</w:t>
            </w:r>
            <w:r w:rsidRPr="001343E9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55" w:name="lt_pId546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55"/>
            <w:r w:rsidRPr="00DA52BE">
              <w:rPr>
                <w:rFonts w:eastAsia="Calibri"/>
                <w:szCs w:val="20"/>
              </w:rPr>
              <w:t xml:space="preserve"> </w:t>
            </w:r>
            <w:r w:rsidRPr="001343E9">
              <w:rPr>
                <w:rFonts w:eastAsia="Calibri"/>
                <w:strike/>
                <w:szCs w:val="20"/>
              </w:rPr>
              <w:t>54</w:t>
            </w:r>
            <w:r w:rsidRPr="001343E9">
              <w:rPr>
                <w:rFonts w:eastAsia="Calibri"/>
                <w:b/>
                <w:bCs/>
                <w:szCs w:val="20"/>
              </w:rPr>
              <w:t>56</w:t>
            </w:r>
            <w:r w:rsidRPr="00DA52BE">
              <w:rPr>
                <w:rFonts w:eastAsia="Calibri"/>
                <w:szCs w:val="20"/>
              </w:rPr>
              <w:t>.</w:t>
            </w:r>
          </w:p>
          <w:p w:rsidR="00F5525F" w:rsidRPr="00DA52BE" w:rsidRDefault="00F5525F" w:rsidP="007A4676">
            <w:pPr>
              <w:spacing w:before="40" w:after="120"/>
              <w:rPr>
                <w:rFonts w:eastAsia="MS Mincho"/>
                <w:szCs w:val="20"/>
              </w:rPr>
            </w:pPr>
            <w:bookmarkStart w:id="256" w:name="lt_pId548"/>
            <w:r w:rsidRPr="00DA52BE">
              <w:rPr>
                <w:rFonts w:eastAsia="MS Mincho"/>
                <w:szCs w:val="20"/>
              </w:rPr>
              <w:t>Число новых ДС Соглашения 1998 года:</w:t>
            </w:r>
            <w:bookmarkEnd w:id="256"/>
            <w:r w:rsidRPr="00DA52BE">
              <w:rPr>
                <w:rFonts w:eastAsia="MS Mincho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1</w:t>
            </w:r>
            <w:r w:rsidRPr="001343E9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7A4676">
            <w:pPr>
              <w:spacing w:after="120"/>
              <w:rPr>
                <w:rFonts w:eastAsia="MS Mincho"/>
                <w:szCs w:val="20"/>
              </w:rPr>
            </w:pPr>
            <w:bookmarkStart w:id="257" w:name="lt_pId550"/>
            <w:r w:rsidRPr="00DA52BE">
              <w:rPr>
                <w:rFonts w:eastAsia="Calibri"/>
                <w:szCs w:val="20"/>
              </w:rPr>
              <w:t>Общее число ДС Соглашения 1998 года:</w:t>
            </w:r>
            <w:bookmarkEnd w:id="257"/>
            <w:r w:rsidRPr="00DA52BE">
              <w:rPr>
                <w:rFonts w:eastAsia="Calibri"/>
                <w:szCs w:val="20"/>
              </w:rPr>
              <w:t xml:space="preserve"> </w:t>
            </w:r>
            <w:r w:rsidRPr="001343E9">
              <w:rPr>
                <w:rFonts w:eastAsia="MS Mincho"/>
                <w:strike/>
                <w:szCs w:val="20"/>
              </w:rPr>
              <w:t>36</w:t>
            </w:r>
            <w:r w:rsidRPr="001343E9">
              <w:rPr>
                <w:rFonts w:eastAsia="MS Mincho"/>
                <w:b/>
                <w:bCs/>
                <w:szCs w:val="20"/>
              </w:rPr>
              <w:t>38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58" w:name="lt_pId552"/>
            <w:r w:rsidRPr="00DA52BE">
              <w:rPr>
                <w:rFonts w:eastAsia="MS Mincho"/>
                <w:szCs w:val="20"/>
              </w:rPr>
              <w:t xml:space="preserve">Меры, принимаемые </w:t>
            </w:r>
            <w:r w:rsidRPr="009D34BF">
              <w:rPr>
                <w:rFonts w:eastAsia="MS Mincho"/>
                <w:spacing w:val="-4"/>
                <w:szCs w:val="20"/>
              </w:rPr>
              <w:t xml:space="preserve">региональными </w:t>
            </w:r>
            <w:r w:rsidRPr="00DA52BE">
              <w:rPr>
                <w:rFonts w:eastAsia="MS Mincho"/>
                <w:szCs w:val="20"/>
              </w:rPr>
              <w:t xml:space="preserve">организациями экономической </w:t>
            </w:r>
            <w:r w:rsidRPr="00DA52BE">
              <w:rPr>
                <w:rFonts w:eastAsia="MS Mincho"/>
                <w:szCs w:val="20"/>
              </w:rPr>
              <w:lastRenderedPageBreak/>
              <w:t>интеграции (РОЭИ)/ДС, по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замене региональных нормативных актов правилами/</w:t>
            </w:r>
            <w:r w:rsidR="007A4676" w:rsidRPr="007A4676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ГТП Организации Объединенных Наций</w:t>
            </w:r>
            <w:bookmarkEnd w:id="25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59" w:name="lt_pId553"/>
            <w:r w:rsidRPr="00DA52BE">
              <w:rPr>
                <w:rFonts w:eastAsia="MS Mincho"/>
                <w:szCs w:val="20"/>
              </w:rPr>
              <w:lastRenderedPageBreak/>
              <w:t>Регламент Комиссии (ЕС) № 407/2011 от 27 апреля 2011 года включает 62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правила ООН в приложение IV к </w:t>
            </w:r>
            <w:r w:rsidRPr="00DA52BE">
              <w:rPr>
                <w:rFonts w:eastAsia="MS Mincho"/>
                <w:szCs w:val="20"/>
              </w:rPr>
              <w:lastRenderedPageBreak/>
              <w:t>регламенту ЕС № 661/2009, который касается требований к официальному утверждению типа конструкции в отношении общей безопасности транспортных средств и в</w:t>
            </w:r>
            <w:r w:rsidR="007A4676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котором перечислены правила Организации Объединенных Наций, применяемые в</w:t>
            </w:r>
            <w:r w:rsidR="00D86D6B" w:rsidRPr="00D86D6B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обязательном порядке.</w:t>
            </w:r>
            <w:bookmarkEnd w:id="25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0" w:name="lt_pId554"/>
            <w:r w:rsidRPr="00DA52BE">
              <w:rPr>
                <w:rFonts w:eastAsia="MS Mincho"/>
                <w:szCs w:val="20"/>
              </w:rPr>
              <w:lastRenderedPageBreak/>
              <w:t>Мониторинг деятельности после вступления в силу регламента ЕС.</w:t>
            </w:r>
            <w:bookmarkEnd w:id="26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1" w:name="lt_pId555"/>
            <w:r w:rsidRPr="00DA52BE">
              <w:rPr>
                <w:rFonts w:eastAsia="MS Mincho"/>
                <w:szCs w:val="20"/>
              </w:rPr>
              <w:t>WP.29</w:t>
            </w:r>
            <w:bookmarkEnd w:id="26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2" w:name="lt_pId557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6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3" w:name="lt_pId558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63"/>
            <w:r w:rsidRPr="00DA52BE">
              <w:rPr>
                <w:rFonts w:eastAsia="MS Mincho"/>
                <w:szCs w:val="20"/>
              </w:rPr>
              <w:t xml:space="preserve"> </w:t>
            </w:r>
            <w:r w:rsidRPr="00CA40BF">
              <w:rPr>
                <w:rFonts w:eastAsia="MS Mincho"/>
                <w:strike/>
                <w:szCs w:val="20"/>
              </w:rPr>
              <w:t>4</w:t>
            </w:r>
            <w:r w:rsidRPr="00CA40BF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264" w:name="lt_pId560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64"/>
            <w:r w:rsidRPr="00DA52BE">
              <w:rPr>
                <w:rFonts w:eastAsia="Calibri"/>
                <w:szCs w:val="20"/>
              </w:rPr>
              <w:t xml:space="preserve"> </w:t>
            </w:r>
            <w:r w:rsidRPr="00CA40BF">
              <w:rPr>
                <w:rFonts w:eastAsia="Calibri"/>
                <w:strike/>
                <w:szCs w:val="20"/>
              </w:rPr>
              <w:t>54</w:t>
            </w:r>
            <w:r w:rsidRPr="00CA40BF">
              <w:rPr>
                <w:rFonts w:eastAsia="Calibri"/>
                <w:b/>
                <w:bCs/>
                <w:szCs w:val="20"/>
              </w:rPr>
              <w:t>56</w:t>
            </w:r>
            <w:r w:rsidRPr="00DA52BE">
              <w:rPr>
                <w:rFonts w:eastAsia="Calibri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5" w:name="lt_pId562"/>
            <w:r w:rsidRPr="00DA52BE">
              <w:rPr>
                <w:rFonts w:eastAsia="MS Mincho"/>
                <w:szCs w:val="20"/>
              </w:rPr>
              <w:lastRenderedPageBreak/>
              <w:t>Число новых ДС Соглашения 1998 года:</w:t>
            </w:r>
            <w:bookmarkEnd w:id="265"/>
            <w:r w:rsidRPr="00DA52BE">
              <w:rPr>
                <w:rFonts w:eastAsia="MS Mincho"/>
                <w:szCs w:val="20"/>
              </w:rPr>
              <w:t xml:space="preserve"> </w:t>
            </w:r>
            <w:r w:rsidRPr="00CA40BF">
              <w:rPr>
                <w:rFonts w:eastAsia="MS Mincho"/>
                <w:strike/>
                <w:szCs w:val="20"/>
              </w:rPr>
              <w:t>1</w:t>
            </w:r>
            <w:r w:rsidRPr="00CA40BF">
              <w:rPr>
                <w:rFonts w:eastAsia="MS Mincho"/>
                <w:b/>
                <w:bCs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6" w:name="lt_pId564"/>
            <w:r w:rsidRPr="00DA52BE">
              <w:rPr>
                <w:rFonts w:eastAsia="Calibri"/>
                <w:szCs w:val="20"/>
              </w:rPr>
              <w:t>Общее число ДС Соглашения 1998 года:</w:t>
            </w:r>
            <w:bookmarkEnd w:id="266"/>
            <w:r w:rsidRPr="00DA52BE">
              <w:rPr>
                <w:rFonts w:eastAsia="Calibri"/>
                <w:szCs w:val="20"/>
              </w:rPr>
              <w:t xml:space="preserve"> </w:t>
            </w:r>
            <w:r w:rsidRPr="00CA40BF">
              <w:rPr>
                <w:rFonts w:eastAsia="MS Mincho"/>
                <w:strike/>
                <w:szCs w:val="20"/>
              </w:rPr>
              <w:t>36</w:t>
            </w:r>
            <w:r w:rsidRPr="00CA40BF">
              <w:rPr>
                <w:rFonts w:eastAsia="MS Mincho"/>
                <w:b/>
                <w:bCs/>
                <w:szCs w:val="20"/>
              </w:rPr>
              <w:t>38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267" w:name="lt_pId566"/>
            <w:r w:rsidRPr="00DA52BE">
              <w:rPr>
                <w:rFonts w:eastAsia="MS Mincho"/>
                <w:szCs w:val="20"/>
              </w:rPr>
              <w:lastRenderedPageBreak/>
              <w:t>Пассивная и</w:t>
            </w:r>
            <w:r w:rsidR="00D86D6B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активная безопасность</w:t>
            </w:r>
            <w:bookmarkEnd w:id="267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68" w:name="lt_pId567"/>
            <w:r w:rsidRPr="00DA52BE">
              <w:rPr>
                <w:rFonts w:eastAsia="MS Mincho"/>
                <w:szCs w:val="20"/>
              </w:rPr>
              <w:t>Разработаны и приняты правила Организации Объединенных Наций и ГТП Организации Объединенных Наций по:</w:t>
            </w:r>
            <w:bookmarkEnd w:id="268"/>
            <w:r w:rsidRPr="00DA52BE">
              <w:rPr>
                <w:rFonts w:eastAsia="MS Mincho"/>
                <w:szCs w:val="20"/>
              </w:rPr>
              <w:t xml:space="preserve"> </w:t>
            </w:r>
            <w:bookmarkStart w:id="269" w:name="lt_pId568"/>
            <w:r w:rsidRPr="00DA52BE">
              <w:rPr>
                <w:rFonts w:eastAsia="MS Mincho"/>
                <w:szCs w:val="20"/>
              </w:rPr>
              <w:t>детским удерживающим системам, предотвращению хлыстовых травм, защите в случае лобового, бокового и заднего столкновения, ремням безопасности и их креплениям, защите против поражения электротоком в электрических и гибридных транспортных средствах.</w:t>
            </w:r>
            <w:bookmarkEnd w:id="26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0" w:name="lt_pId569"/>
            <w:r w:rsidRPr="00DA52BE">
              <w:rPr>
                <w:rFonts w:eastAsia="MS Mincho"/>
                <w:szCs w:val="20"/>
              </w:rPr>
              <w:t>В целях улучшения защиты детей будут разработаны и приняты новые правила Организации Объединенных Наций по детским удерживающим системам.</w:t>
            </w:r>
            <w:bookmarkEnd w:id="27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1" w:name="lt_pId570"/>
            <w:r w:rsidRPr="00DA52BE">
              <w:rPr>
                <w:rFonts w:eastAsia="MS Mincho"/>
                <w:szCs w:val="20"/>
              </w:rPr>
              <w:t>WP.29</w:t>
            </w:r>
            <w:bookmarkEnd w:id="27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2" w:name="lt_pId572"/>
            <w:bookmarkStart w:id="273" w:name="OLE_LINK11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72"/>
            <w:bookmarkEnd w:id="27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4" w:name="lt_pId573"/>
            <w:r w:rsidRPr="00DA52BE">
              <w:rPr>
                <w:rFonts w:eastAsia="MS Mincho"/>
                <w:szCs w:val="20"/>
              </w:rPr>
              <w:t xml:space="preserve">Были приняты </w:t>
            </w:r>
            <w:r w:rsidRPr="00CA40BF">
              <w:rPr>
                <w:rFonts w:eastAsia="MS Mincho"/>
                <w:strike/>
                <w:szCs w:val="20"/>
              </w:rPr>
              <w:t xml:space="preserve">новые </w:t>
            </w:r>
            <w:r w:rsidR="00D86D6B">
              <w:rPr>
                <w:rFonts w:eastAsia="MS Mincho"/>
                <w:strike/>
                <w:szCs w:val="20"/>
              </w:rPr>
              <w:br/>
            </w:r>
            <w:r w:rsidRPr="00CA40BF">
              <w:rPr>
                <w:rFonts w:eastAsia="MS Mincho"/>
                <w:strike/>
                <w:szCs w:val="20"/>
              </w:rPr>
              <w:t>п</w:t>
            </w:r>
            <w:r w:rsidRPr="00CA40BF">
              <w:rPr>
                <w:rFonts w:eastAsia="MS Mincho"/>
                <w:b/>
                <w:bCs/>
                <w:szCs w:val="20"/>
              </w:rPr>
              <w:t>П</w:t>
            </w:r>
            <w:r w:rsidRPr="00DA52BE">
              <w:rPr>
                <w:rFonts w:eastAsia="MS Mincho"/>
                <w:szCs w:val="20"/>
              </w:rPr>
              <w:t xml:space="preserve">равила </w:t>
            </w:r>
            <w:r w:rsidRPr="00CA40BF">
              <w:rPr>
                <w:rFonts w:eastAsia="MS Mincho"/>
                <w:b/>
                <w:bCs/>
                <w:szCs w:val="20"/>
              </w:rPr>
              <w:t>№ 129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ООН, касающиеся детских удерживающих систем, вводящие новые предписания относительно бокового удара и движений, препятствующих вращению.</w:t>
            </w:r>
            <w:bookmarkEnd w:id="274"/>
            <w:r w:rsidRPr="00DA52BE">
              <w:rPr>
                <w:rFonts w:eastAsia="MS Mincho"/>
                <w:szCs w:val="20"/>
              </w:rPr>
              <w:t xml:space="preserve"> Были также выпущены брошюры и листовки, подготовленные ЕЭК</w:t>
            </w:r>
            <w:r w:rsidR="00D86D6B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для повышения осведомленности на глобальном уровне (февраль 2016 года).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5" w:name="lt_pId574"/>
            <w:bookmarkStart w:id="276" w:name="OLE_LINK12"/>
            <w:r w:rsidRPr="00DA52BE">
              <w:rPr>
                <w:rFonts w:eastAsia="MS Mincho"/>
                <w:szCs w:val="20"/>
              </w:rPr>
              <w:t xml:space="preserve">Правила Организации Объединенных Наций применяют </w:t>
            </w:r>
            <w:r w:rsidRPr="00CA40BF">
              <w:rPr>
                <w:rFonts w:eastAsia="MS Mincho"/>
                <w:strike/>
                <w:szCs w:val="20"/>
              </w:rPr>
              <w:t>53</w:t>
            </w:r>
            <w:r w:rsidRPr="00CA40BF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из </w:t>
            </w:r>
            <w:r w:rsidRPr="00CA40BF">
              <w:rPr>
                <w:rFonts w:eastAsia="MS Mincho"/>
                <w:strike/>
                <w:szCs w:val="20"/>
              </w:rPr>
              <w:t>54</w:t>
            </w:r>
            <w:r w:rsidRPr="00CA40BF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275"/>
            <w:bookmarkEnd w:id="276"/>
          </w:p>
        </w:tc>
      </w:tr>
      <w:tr w:rsidR="00E155F7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155F7" w:rsidRPr="00DA52BE" w:rsidRDefault="00E155F7" w:rsidP="00416AE4">
            <w:pPr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E155F7">
            <w:pPr>
              <w:spacing w:before="40" w:after="120"/>
              <w:rPr>
                <w:rFonts w:eastAsia="MS Mincho"/>
                <w:szCs w:val="20"/>
              </w:rPr>
            </w:pPr>
            <w:r w:rsidRPr="00CA40BF">
              <w:rPr>
                <w:rFonts w:eastAsia="MS Mincho"/>
                <w:b/>
                <w:bCs/>
                <w:szCs w:val="20"/>
              </w:rPr>
              <w:t>2017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E155F7" w:rsidRPr="00CA40BF" w:rsidRDefault="00E155F7" w:rsidP="00E155F7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CA40BF">
              <w:rPr>
                <w:rFonts w:eastAsia="MS Mincho"/>
                <w:b/>
                <w:bCs/>
                <w:szCs w:val="20"/>
              </w:rPr>
              <w:t>Число ДС, применяющих правила Организации Объединенных Наций.</w:t>
            </w:r>
          </w:p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155F7" w:rsidRPr="00E155F7" w:rsidRDefault="00E155F7" w:rsidP="00E155F7">
            <w:pPr>
              <w:spacing w:after="120" w:line="240" w:lineRule="auto"/>
              <w:rPr>
                <w:rFonts w:eastAsia="MS Mincho"/>
                <w:b/>
                <w:bCs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>Были п</w:t>
            </w:r>
            <w:r w:rsidRPr="00B57817">
              <w:rPr>
                <w:rFonts w:eastAsia="MS Mincho"/>
                <w:b/>
                <w:bCs/>
                <w:szCs w:val="20"/>
              </w:rPr>
              <w:t xml:space="preserve">риняты </w:t>
            </w:r>
            <w:r>
              <w:rPr>
                <w:rFonts w:eastAsia="MS Mincho"/>
                <w:b/>
                <w:bCs/>
                <w:szCs w:val="20"/>
              </w:rPr>
              <w:br/>
            </w:r>
            <w:r w:rsidRPr="00B57817">
              <w:rPr>
                <w:rFonts w:eastAsia="MS Mincho"/>
                <w:b/>
                <w:bCs/>
                <w:szCs w:val="20"/>
              </w:rPr>
              <w:t>Правила № 145 ООН (</w:t>
            </w:r>
            <w:r w:rsidRPr="00E155F7">
              <w:rPr>
                <w:rFonts w:eastAsia="MS Mincho"/>
                <w:b/>
                <w:bCs/>
                <w:szCs w:val="20"/>
              </w:rPr>
              <w:t>Единообразные предписания, касающиеся официального утверждения транспортных средств в отношении систем креплений ISOFIX, креплений верхнего страховочного троса ISOFIX и</w:t>
            </w:r>
            <w:r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E155F7">
              <w:rPr>
                <w:rFonts w:eastAsia="MS Mincho"/>
                <w:b/>
                <w:bCs/>
                <w:szCs w:val="20"/>
              </w:rPr>
              <w:t>сидячих мест размера i).</w:t>
            </w:r>
          </w:p>
          <w:p w:rsidR="00E155F7" w:rsidRPr="00DA52BE" w:rsidRDefault="00E155F7" w:rsidP="00E155F7">
            <w:pPr>
              <w:spacing w:line="240" w:lineRule="auto"/>
              <w:rPr>
                <w:rFonts w:eastAsia="MS Mincho"/>
                <w:szCs w:val="20"/>
              </w:rPr>
            </w:pPr>
            <w:r w:rsidRPr="00E155F7">
              <w:rPr>
                <w:rFonts w:eastAsia="MS Mincho"/>
                <w:b/>
                <w:bCs/>
                <w:szCs w:val="20"/>
              </w:rPr>
              <w:t xml:space="preserve">Правила Организации Объединенных Наций применяют 55 из 56 ДС 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77" w:name="lt_pId576"/>
            <w:r w:rsidRPr="00DA52BE">
              <w:rPr>
                <w:rFonts w:eastAsia="MS Mincho"/>
                <w:szCs w:val="20"/>
              </w:rPr>
              <w:t>Были приняты правила по пассивной безопасности (надежность в случае столкновений), ремням безопасности, 1970 год;</w:t>
            </w:r>
            <w:bookmarkEnd w:id="277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8" w:name="lt_pId577"/>
            <w:r w:rsidRPr="00DA52BE">
              <w:rPr>
                <w:rFonts w:eastAsia="MS Mincho"/>
                <w:szCs w:val="20"/>
              </w:rPr>
              <w:t>защитным шлемам, 1972 год;</w:t>
            </w:r>
            <w:bookmarkEnd w:id="278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9" w:name="lt_pId578"/>
            <w:r w:rsidRPr="00DA52BE">
              <w:rPr>
                <w:rFonts w:eastAsia="MS Mincho"/>
                <w:szCs w:val="20"/>
              </w:rPr>
              <w:t>детским удерживающим системам (ДУС), 1981 год;</w:t>
            </w:r>
            <w:bookmarkEnd w:id="279"/>
            <w:r w:rsidRPr="00DA52BE">
              <w:rPr>
                <w:rFonts w:eastAsia="MS Mincho"/>
                <w:szCs w:val="20"/>
              </w:rPr>
              <w:t xml:space="preserve"> </w:t>
            </w:r>
            <w:bookmarkStart w:id="280" w:name="lt_pId579"/>
            <w:r w:rsidRPr="00DA52BE">
              <w:rPr>
                <w:rFonts w:eastAsia="MS Mincho"/>
                <w:szCs w:val="20"/>
              </w:rPr>
              <w:t>испытаниям на лобовое и боковое столкновение, 1995 год;</w:t>
            </w:r>
            <w:bookmarkEnd w:id="280"/>
            <w:r w:rsidRPr="00DA52BE">
              <w:rPr>
                <w:rFonts w:eastAsia="MS Mincho"/>
                <w:szCs w:val="20"/>
              </w:rPr>
              <w:t xml:space="preserve"> </w:t>
            </w:r>
            <w:bookmarkStart w:id="281" w:name="lt_pId580"/>
            <w:r w:rsidRPr="00DA52BE">
              <w:rPr>
                <w:rFonts w:eastAsia="MS Mincho"/>
                <w:szCs w:val="20"/>
              </w:rPr>
              <w:t>безопасности пешеходов, 2008 год;</w:t>
            </w:r>
            <w:bookmarkEnd w:id="281"/>
            <w:r w:rsidRPr="00DA52BE">
              <w:rPr>
                <w:rFonts w:eastAsia="MS Mincho"/>
                <w:szCs w:val="20"/>
              </w:rPr>
              <w:t xml:space="preserve"> </w:t>
            </w:r>
            <w:bookmarkStart w:id="282" w:name="lt_pId581"/>
            <w:r w:rsidRPr="00DA52BE">
              <w:rPr>
                <w:rFonts w:eastAsia="MS Mincho"/>
                <w:szCs w:val="20"/>
              </w:rPr>
              <w:t>безопасности гибридных транспортных средств и электромобилей, 2010 год.</w:t>
            </w:r>
            <w:bookmarkEnd w:id="28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3" w:name="lt_pId582"/>
            <w:r w:rsidRPr="00DA52BE">
              <w:rPr>
                <w:rFonts w:eastAsia="MS Mincho"/>
                <w:szCs w:val="20"/>
              </w:rPr>
              <w:t>В целях включения новых положений по снижению тяжести хлыстовых травм будут внесены поправки в нынешние правила Организации Объединенных Наций и</w:t>
            </w:r>
            <w:r w:rsidR="00E155F7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ГТП Организации Объединенных Наций, касающиеся подголовников.</w:t>
            </w:r>
            <w:bookmarkEnd w:id="28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4" w:name="lt_pId583"/>
            <w:r w:rsidRPr="00DA52BE">
              <w:rPr>
                <w:rFonts w:eastAsia="MS Mincho"/>
                <w:szCs w:val="20"/>
              </w:rPr>
              <w:t>WP.29</w:t>
            </w:r>
            <w:bookmarkEnd w:id="28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5" w:name="lt_pId585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8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еще продолжается. Никаких изменений в числе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6" w:name="lt_pId590"/>
            <w:r w:rsidRPr="00DA52BE">
              <w:rPr>
                <w:rFonts w:eastAsia="MS Mincho"/>
                <w:szCs w:val="20"/>
              </w:rPr>
              <w:t xml:space="preserve">Для повышения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электрических</w:t>
            </w:r>
            <w:r w:rsidRPr="00DA52BE">
              <w:rPr>
                <w:rFonts w:eastAsia="MS Mincho"/>
                <w:spacing w:val="-36"/>
                <w:szCs w:val="20"/>
              </w:rPr>
              <w:t xml:space="preserve">/ </w:t>
            </w:r>
            <w:r w:rsidR="00E155F7">
              <w:rPr>
                <w:rFonts w:eastAsia="MS Mincho"/>
                <w:szCs w:val="20"/>
              </w:rPr>
              <w:t>гибридных/</w:t>
            </w:r>
            <w:r w:rsidRPr="00DA52BE">
              <w:rPr>
                <w:rFonts w:eastAsia="MS Mincho"/>
                <w:szCs w:val="20"/>
              </w:rPr>
              <w:t xml:space="preserve">водородных транспортных средств будут приняты новые </w:t>
            </w:r>
            <w:r w:rsidRPr="00DA52BE">
              <w:rPr>
                <w:rFonts w:eastAsia="MS Mincho"/>
                <w:szCs w:val="20"/>
              </w:rPr>
              <w:lastRenderedPageBreak/>
              <w:t>правила Организации Объединенных Наций/ГТП Организации Объединенных</w:t>
            </w:r>
            <w:bookmarkStart w:id="287" w:name="lt_pId591"/>
            <w:bookmarkEnd w:id="286"/>
            <w:r w:rsidRPr="00DA52BE">
              <w:rPr>
                <w:rFonts w:eastAsia="MS Mincho"/>
                <w:szCs w:val="20"/>
              </w:rPr>
              <w:t>.</w:t>
            </w:r>
            <w:bookmarkEnd w:id="287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8" w:name="lt_pId592"/>
            <w:r w:rsidRPr="00DA52BE">
              <w:rPr>
                <w:rFonts w:eastAsia="MS Mincho"/>
                <w:szCs w:val="20"/>
              </w:rPr>
              <w:lastRenderedPageBreak/>
              <w:t>WP.29</w:t>
            </w:r>
            <w:bookmarkEnd w:id="28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8459E" w:rsidRDefault="00F8459E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B55B65">
              <w:rPr>
                <w:rFonts w:eastAsia="MS Mincho"/>
                <w:b/>
                <w:bCs/>
                <w:szCs w:val="20"/>
              </w:rPr>
              <w:lastRenderedPageBreak/>
              <w:t>2018</w:t>
            </w:r>
          </w:p>
          <w:p w:rsidR="00F5525F" w:rsidRPr="00DA52BE" w:rsidRDefault="00F5525F" w:rsidP="00E155F7">
            <w:pPr>
              <w:spacing w:before="40" w:after="120"/>
              <w:rPr>
                <w:rFonts w:eastAsia="MS Mincho"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>2018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89" w:name="lt_pId594"/>
            <w:r w:rsidRPr="00DA52BE">
              <w:rPr>
                <w:rFonts w:eastAsia="MS Mincho"/>
                <w:szCs w:val="20"/>
              </w:rPr>
              <w:lastRenderedPageBreak/>
              <w:t>Число ДС, применяющих новые правила Организации Объединенных Наций.</w:t>
            </w:r>
            <w:bookmarkEnd w:id="28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Приняты поправки к Правилам № 100 ООН с целью охвата всех видов электромобилей.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0" w:name="lt_pId596"/>
            <w:r w:rsidRPr="00DA52BE">
              <w:rPr>
                <w:rFonts w:eastAsia="MS Mincho"/>
                <w:szCs w:val="20"/>
              </w:rPr>
              <w:lastRenderedPageBreak/>
              <w:t xml:space="preserve">Эти правила Организации Объединенных Наций применяют </w:t>
            </w:r>
            <w:r w:rsidRPr="00B57817">
              <w:rPr>
                <w:rFonts w:eastAsia="MS Mincho"/>
                <w:strike/>
                <w:szCs w:val="20"/>
              </w:rPr>
              <w:t>45</w:t>
            </w:r>
            <w:r w:rsidRPr="00B57817">
              <w:rPr>
                <w:rFonts w:eastAsia="MS Mincho"/>
                <w:b/>
                <w:bCs/>
                <w:szCs w:val="20"/>
              </w:rPr>
              <w:t>48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из </w:t>
            </w:r>
            <w:r w:rsidRPr="00B57817">
              <w:rPr>
                <w:rFonts w:eastAsia="MS Mincho"/>
                <w:strike/>
                <w:szCs w:val="20"/>
              </w:rPr>
              <w:t>54</w:t>
            </w:r>
            <w:r w:rsidRPr="00B57817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290"/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1" w:name="lt_pId597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91"/>
            <w:r w:rsidRPr="00DA52BE">
              <w:rPr>
                <w:rFonts w:eastAsia="MS Mincho"/>
                <w:szCs w:val="20"/>
              </w:rPr>
              <w:t xml:space="preserve"> </w:t>
            </w:r>
            <w:r w:rsidRPr="00B57817">
              <w:rPr>
                <w:rFonts w:eastAsia="MS Mincho"/>
                <w:strike/>
                <w:szCs w:val="20"/>
              </w:rPr>
              <w:t>4</w:t>
            </w:r>
            <w:r w:rsidRPr="00B57817">
              <w:rPr>
                <w:rFonts w:eastAsia="MS Mincho"/>
                <w:b/>
                <w:bCs/>
                <w:szCs w:val="20"/>
              </w:rPr>
              <w:t>8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bCs/>
                <w:strike/>
                <w:szCs w:val="20"/>
              </w:rPr>
            </w:pPr>
            <w:r w:rsidRPr="00B57817">
              <w:rPr>
                <w:rFonts w:eastAsia="MS Mincho"/>
                <w:bCs/>
                <w:strike/>
                <w:szCs w:val="20"/>
              </w:rPr>
              <w:t>[</w:t>
            </w:r>
            <w:r w:rsidRPr="00B57817">
              <w:rPr>
                <w:rFonts w:eastAsia="MS Mincho"/>
                <w:bCs/>
                <w:szCs w:val="20"/>
              </w:rPr>
              <w:t xml:space="preserve">Проект </w:t>
            </w:r>
            <w:r w:rsidRPr="00B57817">
              <w:rPr>
                <w:rFonts w:eastAsia="MS Mincho"/>
                <w:bCs/>
                <w:strike/>
                <w:szCs w:val="20"/>
              </w:rPr>
              <w:t>новых</w:t>
            </w:r>
            <w:r w:rsidRPr="00B57817">
              <w:rPr>
                <w:rFonts w:eastAsia="MS Mincho"/>
                <w:bCs/>
                <w:szCs w:val="20"/>
              </w:rPr>
              <w:t xml:space="preserve"> ГТП ООН </w:t>
            </w:r>
            <w:r w:rsidRPr="00B57817">
              <w:rPr>
                <w:rFonts w:eastAsia="MS Mincho"/>
                <w:bCs/>
                <w:szCs w:val="20"/>
              </w:rPr>
              <w:br/>
            </w:r>
            <w:r w:rsidRPr="00B57817">
              <w:rPr>
                <w:rFonts w:eastAsia="MS Mincho"/>
                <w:bCs/>
                <w:strike/>
                <w:szCs w:val="20"/>
              </w:rPr>
              <w:t>[</w:t>
            </w:r>
            <w:r w:rsidRPr="00B57817">
              <w:rPr>
                <w:rFonts w:eastAsia="MS Mincho"/>
                <w:bCs/>
                <w:szCs w:val="20"/>
              </w:rPr>
              <w:t>№ 20</w:t>
            </w:r>
            <w:r w:rsidRPr="00B57817">
              <w:rPr>
                <w:rFonts w:eastAsia="MS Mincho"/>
                <w:bCs/>
                <w:strike/>
                <w:szCs w:val="20"/>
              </w:rPr>
              <w:t>]</w:t>
            </w:r>
            <w:r w:rsidRPr="00B57817">
              <w:rPr>
                <w:rFonts w:eastAsia="MS Mincho"/>
                <w:bCs/>
                <w:szCs w:val="20"/>
              </w:rPr>
              <w:t>, касающихся безопасности электромобилей (БЭМ)</w:t>
            </w:r>
            <w:r w:rsidRPr="00B57817">
              <w:rPr>
                <w:rFonts w:eastAsia="MS Mincho"/>
                <w:bCs/>
                <w:strike/>
                <w:szCs w:val="20"/>
              </w:rPr>
              <w:t>]</w:t>
            </w:r>
          </w:p>
          <w:p w:rsidR="00F5525F" w:rsidRPr="00B57817" w:rsidRDefault="00F5525F" w:rsidP="00F5525F">
            <w:pPr>
              <w:spacing w:before="40" w:after="120"/>
              <w:rPr>
                <w:rFonts w:eastAsia="MS Mincho"/>
                <w:b/>
                <w:lang w:eastAsia="ja-JP"/>
              </w:rPr>
            </w:pPr>
            <w:r w:rsidRPr="00B57817">
              <w:rPr>
                <w:rFonts w:eastAsia="MS Mincho"/>
                <w:b/>
                <w:szCs w:val="20"/>
              </w:rPr>
              <w:t xml:space="preserve">Новые Правила № 146 ООН, касающиеся транспортных средств категории </w:t>
            </w:r>
            <w:r w:rsidRPr="00B57817">
              <w:rPr>
                <w:rFonts w:eastAsia="MS Mincho"/>
                <w:b/>
                <w:lang w:eastAsia="ja-JP"/>
              </w:rPr>
              <w:t>L</w:t>
            </w:r>
            <w:r>
              <w:rPr>
                <w:rFonts w:eastAsia="MS Mincho"/>
                <w:b/>
                <w:lang w:eastAsia="ja-JP"/>
              </w:rPr>
              <w:t>.</w:t>
            </w:r>
          </w:p>
          <w:p w:rsidR="00F5525F" w:rsidRPr="00B57817" w:rsidRDefault="00F5525F" w:rsidP="00F5525F">
            <w:pPr>
              <w:spacing w:before="40" w:after="120"/>
              <w:rPr>
                <w:rFonts w:eastAsia="MS Mincho"/>
                <w:bCs/>
                <w:szCs w:val="20"/>
              </w:rPr>
            </w:pPr>
            <w:r>
              <w:rPr>
                <w:rFonts w:eastAsia="MS Mincho"/>
                <w:b/>
                <w:szCs w:val="20"/>
              </w:rPr>
              <w:t xml:space="preserve">Эти </w:t>
            </w:r>
            <w:r w:rsidRPr="00B57817">
              <w:rPr>
                <w:rFonts w:eastAsia="MS Mincho"/>
                <w:b/>
                <w:szCs w:val="20"/>
              </w:rPr>
              <w:t xml:space="preserve">Правила Организации Объединенных Наций применяют </w:t>
            </w:r>
            <w:r w:rsidRPr="00B57817">
              <w:rPr>
                <w:rFonts w:eastAsia="MS Mincho"/>
                <w:b/>
                <w:lang w:eastAsia="ja-JP"/>
              </w:rPr>
              <w:t>56 из 56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WP.29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 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ДС, применяющих новые правила Организации Объединенных Наций.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8E4631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№ 136 ООН, касающиеся электрической безопасности транспортных средств категории L (мопеды, мотоциклы)</w:t>
            </w:r>
            <w:r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применяют </w:t>
            </w:r>
            <w:r w:rsidRPr="006E22DE">
              <w:rPr>
                <w:rFonts w:eastAsia="MS Mincho"/>
                <w:strike/>
                <w:szCs w:val="20"/>
              </w:rPr>
              <w:t>54</w:t>
            </w:r>
            <w:r w:rsidRPr="006E22DE">
              <w:rPr>
                <w:rFonts w:eastAsia="MS Mincho"/>
                <w:b/>
                <w:bCs/>
                <w:szCs w:val="20"/>
              </w:rPr>
              <w:t xml:space="preserve">56 </w:t>
            </w:r>
            <w:r w:rsidRPr="00DA52BE">
              <w:rPr>
                <w:rFonts w:eastAsia="MS Mincho"/>
                <w:szCs w:val="20"/>
              </w:rPr>
              <w:t xml:space="preserve">из </w:t>
            </w:r>
            <w:r w:rsidRPr="006E22DE">
              <w:rPr>
                <w:rFonts w:eastAsia="MS Mincho"/>
                <w:strike/>
                <w:szCs w:val="20"/>
              </w:rPr>
              <w:t>54</w:t>
            </w:r>
            <w:r w:rsidRPr="006E22DE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Число новых ДС: </w:t>
            </w:r>
            <w:r w:rsidRPr="006E22DE">
              <w:rPr>
                <w:rFonts w:eastAsia="MS Mincho"/>
                <w:strike/>
                <w:szCs w:val="20"/>
              </w:rPr>
              <w:t>3</w:t>
            </w:r>
            <w:r w:rsidRPr="006E22DE">
              <w:rPr>
                <w:rFonts w:eastAsia="MS Mincho"/>
                <w:b/>
                <w:bCs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2" w:name="lt_pId601"/>
            <w:r w:rsidRPr="00DA52BE">
              <w:rPr>
                <w:rFonts w:eastAsia="MS Mincho"/>
                <w:szCs w:val="20"/>
              </w:rPr>
              <w:t xml:space="preserve">Будут разработаны поправки к правилам Организации Объединенных Наций по лобовому столкновению с уделением особого внимания защите пожилых пассажиров, женщин, а также </w:t>
            </w:r>
            <w:r w:rsidRPr="00DA52BE">
              <w:rPr>
                <w:rFonts w:eastAsia="MS Mincho"/>
                <w:szCs w:val="20"/>
              </w:rPr>
              <w:lastRenderedPageBreak/>
              <w:t xml:space="preserve">структурным элементам транспортного средства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для повышения его безопасности и защиты других участников дорожного движения.</w:t>
            </w:r>
            <w:bookmarkEnd w:id="29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3" w:name="lt_pId602"/>
            <w:r w:rsidRPr="00DA52BE">
              <w:rPr>
                <w:rFonts w:eastAsia="MS Mincho"/>
                <w:szCs w:val="20"/>
              </w:rPr>
              <w:lastRenderedPageBreak/>
              <w:t>WP.29</w:t>
            </w:r>
            <w:bookmarkEnd w:id="29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ДС, применяющих новые правила Организации Объединенных Наций.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Приняты новые П</w:t>
            </w:r>
            <w:r w:rsidRPr="00DA52BE">
              <w:rPr>
                <w:rFonts w:eastAsia="MS Mincho"/>
                <w:szCs w:val="20"/>
              </w:rPr>
              <w:t>равила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137 Организации Объединенных Наций (лобовое столкновение с уделением особого внимания удерживающим системам</w:t>
            </w:r>
            <w:r>
              <w:rPr>
                <w:rFonts w:eastAsia="MS Mincho"/>
                <w:szCs w:val="20"/>
              </w:rPr>
              <w:t>)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применяют </w:t>
            </w:r>
            <w:r w:rsidRPr="006E22DE">
              <w:rPr>
                <w:rFonts w:eastAsia="MS Mincho"/>
                <w:strike/>
                <w:szCs w:val="20"/>
              </w:rPr>
              <w:t>53</w:t>
            </w:r>
            <w:r w:rsidRPr="006E22DE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из </w:t>
            </w:r>
            <w:r w:rsidRPr="006E22DE">
              <w:rPr>
                <w:rFonts w:eastAsia="MS Mincho"/>
                <w:strike/>
                <w:szCs w:val="20"/>
              </w:rPr>
              <w:t>54</w:t>
            </w:r>
            <w:r w:rsidRPr="006E22DE">
              <w:rPr>
                <w:rFonts w:eastAsia="MS Mincho"/>
                <w:b/>
                <w:bCs/>
                <w:szCs w:val="20"/>
              </w:rPr>
              <w:t xml:space="preserve">56 </w:t>
            </w:r>
            <w:r w:rsidRPr="00DA52BE">
              <w:rPr>
                <w:rFonts w:eastAsia="MS Mincho"/>
                <w:szCs w:val="20"/>
              </w:rPr>
              <w:t>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созданы новые правила по: детским удерживающим системам, 2012 год; испытаниям на боковой удар о столб, 2012 год; безопасности транспортных средств, работающих на водороде и топливных элементах (ТСВТЭ), 2012 год; согласованию манекенов, 2013 год; сопоставимости краш-тестов, 2015 год.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4" w:name="lt_pId615"/>
            <w:r w:rsidRPr="00DA52BE">
              <w:rPr>
                <w:rFonts w:eastAsia="MS Mincho"/>
                <w:szCs w:val="20"/>
              </w:rPr>
              <w:t>WP.29</w:t>
            </w:r>
            <w:bookmarkEnd w:id="29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2012−2015 годы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Pr="00B8149E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B8149E">
              <w:rPr>
                <w:rFonts w:eastAsia="MS Mincho"/>
                <w:b/>
                <w:bCs/>
                <w:szCs w:val="20"/>
              </w:rPr>
              <w:t>2014 год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Pr="00B8149E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B8149E">
              <w:rPr>
                <w:rFonts w:eastAsia="MS Mincho"/>
                <w:b/>
                <w:bCs/>
                <w:szCs w:val="20"/>
              </w:rPr>
              <w:t>2013 год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  <w:p w:rsidR="00F5525F" w:rsidRPr="00B8149E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B8149E">
              <w:rPr>
                <w:rFonts w:eastAsia="MS Mincho"/>
                <w:b/>
                <w:bCs/>
                <w:szCs w:val="20"/>
              </w:rPr>
              <w:t>2014 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5" w:name="lt_pId617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9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6" w:name="lt_pId618"/>
            <w:r w:rsidRPr="00DA52BE">
              <w:rPr>
                <w:rFonts w:eastAsia="MS Mincho"/>
                <w:szCs w:val="20"/>
              </w:rPr>
              <w:t>Приняты новые ГТП № 14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ООН, касающиеся бокового удара о столб.</w:t>
            </w:r>
            <w:bookmarkEnd w:id="296"/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297" w:name="lt_pId619"/>
            <w:r w:rsidRPr="00DA52BE">
              <w:rPr>
                <w:rFonts w:eastAsia="MS Mincho"/>
                <w:szCs w:val="20"/>
              </w:rPr>
              <w:t>Эти</w:t>
            </w:r>
            <w:bookmarkStart w:id="298" w:name="lt_pId620"/>
            <w:bookmarkEnd w:id="297"/>
            <w:r w:rsidRPr="00DA52BE">
              <w:rPr>
                <w:rFonts w:eastAsia="MS Mincho"/>
                <w:szCs w:val="20"/>
              </w:rPr>
              <w:t xml:space="preserve"> ГТП ООН применяют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24 из </w:t>
            </w:r>
            <w:r w:rsidRPr="006E22DE">
              <w:rPr>
                <w:rFonts w:eastAsia="MS Mincho"/>
                <w:strike/>
                <w:szCs w:val="20"/>
              </w:rPr>
              <w:t>34</w:t>
            </w:r>
            <w:r w:rsidRPr="006E22DE">
              <w:rPr>
                <w:rFonts w:eastAsia="MS Mincho"/>
                <w:b/>
                <w:bCs/>
                <w:szCs w:val="20"/>
              </w:rPr>
              <w:t>38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298"/>
          </w:p>
          <w:p w:rsidR="00F5525F" w:rsidRPr="006E22DE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299" w:name="lt_pId621"/>
            <w:r>
              <w:rPr>
                <w:rFonts w:eastAsia="MS Mincho"/>
                <w:b/>
                <w:bCs/>
                <w:szCs w:val="20"/>
              </w:rPr>
              <w:t xml:space="preserve">Приняты </w:t>
            </w:r>
            <w:r w:rsidRPr="006E22DE">
              <w:rPr>
                <w:rFonts w:eastAsia="MS Mincho"/>
                <w:b/>
                <w:bCs/>
                <w:szCs w:val="20"/>
              </w:rPr>
              <w:t>Правила № 135 ООН, касающиеся бокового удара о столб.</w:t>
            </w:r>
          </w:p>
          <w:p w:rsidR="00F5525F" w:rsidRPr="006E22DE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300" w:name="OLE_LINK13"/>
            <w:bookmarkStart w:id="301" w:name="OLE_LINK14"/>
            <w:r w:rsidRPr="006E22DE">
              <w:rPr>
                <w:rFonts w:eastAsia="MS Mincho"/>
                <w:b/>
                <w:bCs/>
                <w:szCs w:val="20"/>
              </w:rPr>
              <w:t>Эти Правила ООН применяют</w:t>
            </w:r>
            <w:r>
              <w:rPr>
                <w:rFonts w:eastAsia="MS Mincho"/>
                <w:b/>
                <w:bCs/>
                <w:szCs w:val="20"/>
              </w:rPr>
              <w:t xml:space="preserve"> </w:t>
            </w:r>
            <w:r w:rsidRPr="006E22DE">
              <w:rPr>
                <w:rFonts w:eastAsia="MS Mincho"/>
                <w:b/>
                <w:bCs/>
                <w:szCs w:val="20"/>
              </w:rPr>
              <w:t>56 из 56 ДС.</w:t>
            </w:r>
          </w:p>
          <w:bookmarkEnd w:id="300"/>
          <w:bookmarkEnd w:id="301"/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Приняты ГТП № 13 ООН по безопасности гибридных транспортных средств/</w:t>
            </w:r>
            <w:r w:rsidRPr="00DA52BE">
              <w:rPr>
                <w:rFonts w:eastAsia="MS Mincho"/>
                <w:szCs w:val="20"/>
              </w:rPr>
              <w:br/>
              <w:t>транспортных средств, работающих на водороде.</w:t>
            </w:r>
            <w:bookmarkEnd w:id="299"/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Эти ГТП ООН применяют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23 из </w:t>
            </w:r>
            <w:r w:rsidRPr="00797A2F">
              <w:rPr>
                <w:rFonts w:eastAsia="MS Mincho"/>
                <w:strike/>
                <w:szCs w:val="20"/>
              </w:rPr>
              <w:t>36</w:t>
            </w:r>
            <w:r w:rsidRPr="00797A2F">
              <w:rPr>
                <w:rFonts w:eastAsia="MS Mincho"/>
                <w:b/>
                <w:bCs/>
                <w:szCs w:val="20"/>
              </w:rPr>
              <w:t>38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</w:t>
            </w:r>
            <w:bookmarkStart w:id="302" w:name="lt_pId623"/>
            <w:r w:rsidRPr="00DA52BE">
              <w:rPr>
                <w:rFonts w:eastAsia="MS Mincho"/>
                <w:szCs w:val="20"/>
              </w:rPr>
              <w:t>.</w:t>
            </w:r>
            <w:bookmarkEnd w:id="302"/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Приняты </w:t>
            </w:r>
            <w:r w:rsidRPr="00797A2F">
              <w:rPr>
                <w:rFonts w:eastAsia="MS Mincho"/>
                <w:strike/>
                <w:szCs w:val="20"/>
              </w:rPr>
              <w:t>новые</w:t>
            </w:r>
            <w:r w:rsidRPr="00DA52BE">
              <w:rPr>
                <w:rFonts w:eastAsia="MS Mincho"/>
                <w:szCs w:val="20"/>
              </w:rPr>
              <w:t xml:space="preserve"> Правила </w:t>
            </w:r>
            <w:r w:rsidRPr="00797A2F">
              <w:rPr>
                <w:rFonts w:eastAsia="MS Mincho"/>
                <w:b/>
                <w:bCs/>
                <w:szCs w:val="20"/>
              </w:rPr>
              <w:t xml:space="preserve">№ 134 </w:t>
            </w:r>
            <w:r w:rsidRPr="00DA52BE">
              <w:rPr>
                <w:rFonts w:eastAsia="MS Mincho"/>
                <w:szCs w:val="20"/>
              </w:rPr>
              <w:t>ООН</w:t>
            </w:r>
            <w:r>
              <w:rPr>
                <w:rFonts w:eastAsia="MS Mincho"/>
                <w:szCs w:val="20"/>
              </w:rPr>
              <w:t>, касающиеся</w:t>
            </w:r>
            <w:r w:rsidRPr="00DA52BE">
              <w:rPr>
                <w:rFonts w:eastAsia="MS Mincho"/>
                <w:szCs w:val="20"/>
              </w:rPr>
              <w:t xml:space="preserve"> безопасности гибридных транспортных средств/транспортных средств, работающих на водороде.</w:t>
            </w:r>
          </w:p>
          <w:p w:rsidR="00F5525F" w:rsidRPr="00DA52BE" w:rsidRDefault="00F5525F" w:rsidP="00E155F7">
            <w:pPr>
              <w:spacing w:before="40" w:after="120"/>
              <w:rPr>
                <w:rFonts w:eastAsia="MS Mincho"/>
                <w:szCs w:val="20"/>
              </w:rPr>
            </w:pPr>
            <w:r w:rsidRPr="006E22DE">
              <w:rPr>
                <w:rFonts w:eastAsia="MS Mincho"/>
                <w:b/>
                <w:bCs/>
                <w:szCs w:val="20"/>
              </w:rPr>
              <w:t>Эти Правила ООН применяют 56 из 56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3" w:name="lt_pId625"/>
            <w:r w:rsidRPr="00DA52BE">
              <w:rPr>
                <w:rFonts w:eastAsia="MS Mincho"/>
                <w:szCs w:val="20"/>
              </w:rPr>
              <w:t>Приняты новые Правила № 130 ООН, касающиеся систем предупреждения о</w:t>
            </w:r>
            <w:r w:rsidR="00DA31A7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выходе за пределы полосы движения (СПВП)</w:t>
            </w:r>
            <w:r w:rsidRPr="00324856">
              <w:rPr>
                <w:rFonts w:eastAsia="MS Mincho"/>
                <w:sz w:val="18"/>
                <w:szCs w:val="18"/>
                <w:vertAlign w:val="superscript"/>
              </w:rPr>
              <w:footnoteReference w:id="10"/>
            </w:r>
            <w:r w:rsidRPr="00DA52BE">
              <w:rPr>
                <w:rFonts w:eastAsia="MS Mincho"/>
                <w:szCs w:val="20"/>
              </w:rPr>
              <w:t>.</w:t>
            </w:r>
            <w:bookmarkEnd w:id="30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Продолжится обновление правил ООН с учетом технического прогресса.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4" w:name="lt_pId627"/>
            <w:r w:rsidRPr="00DA52BE">
              <w:rPr>
                <w:rFonts w:eastAsia="MS Mincho"/>
                <w:szCs w:val="20"/>
              </w:rPr>
              <w:t>WP.29</w:t>
            </w:r>
            <w:bookmarkEnd w:id="30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5" w:name="lt_pId629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30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6" w:name="lt_pId630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применяет 54 из </w:t>
            </w:r>
            <w:r w:rsidRPr="00DF60C8">
              <w:rPr>
                <w:rFonts w:eastAsia="MS Mincho"/>
                <w:strike/>
                <w:szCs w:val="20"/>
              </w:rPr>
              <w:t>54</w:t>
            </w:r>
            <w:r w:rsidRPr="00DF60C8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306"/>
          </w:p>
        </w:tc>
      </w:tr>
      <w:tr w:rsidR="00F5525F" w:rsidRPr="00DA52BE" w:rsidTr="008266DC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7" w:name="lt_pId631"/>
            <w:r w:rsidRPr="00DA52BE">
              <w:rPr>
                <w:rFonts w:eastAsia="MS Mincho"/>
                <w:szCs w:val="20"/>
              </w:rPr>
              <w:t>Приняты новые Правила № 131 ООН, касающиеся систем автоматического экстренного торможения (САЭТ)</w:t>
            </w:r>
            <w:bookmarkEnd w:id="307"/>
            <w:r w:rsidRPr="00324856">
              <w:rPr>
                <w:rFonts w:eastAsia="MS Mincho"/>
                <w:sz w:val="18"/>
                <w:szCs w:val="18"/>
                <w:vertAlign w:val="superscript"/>
              </w:rPr>
              <w:footnoteReference w:id="11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Продолжится обновление правил ООН с учетом технического прогресса.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8" w:name="lt_pId633"/>
            <w:r w:rsidRPr="00DA52BE">
              <w:rPr>
                <w:rFonts w:eastAsia="MS Mincho"/>
                <w:szCs w:val="20"/>
              </w:rPr>
              <w:t>WP.29</w:t>
            </w:r>
            <w:bookmarkEnd w:id="30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09" w:name="lt_pId635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30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0" w:name="lt_pId636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применяет 54 из </w:t>
            </w:r>
            <w:r w:rsidRPr="00DF60C8">
              <w:rPr>
                <w:rFonts w:eastAsia="MS Mincho"/>
                <w:strike/>
                <w:szCs w:val="20"/>
              </w:rPr>
              <w:t>54</w:t>
            </w:r>
            <w:r w:rsidRPr="00DF60C8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310"/>
          </w:p>
        </w:tc>
      </w:tr>
      <w:tr w:rsidR="00F5525F" w:rsidRPr="00DA52BE" w:rsidTr="008266DC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11" w:name="lt_pId637"/>
            <w:r w:rsidRPr="00DA52BE">
              <w:rPr>
                <w:rFonts w:eastAsia="MS Mincho"/>
                <w:szCs w:val="20"/>
              </w:rPr>
              <w:t>Конструкция транспортных средств (разработка технических положений, касающихся конструкции транспортных средств и их оборудования)</w:t>
            </w:r>
            <w:bookmarkEnd w:id="31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2" w:name="lt_pId638"/>
            <w:r w:rsidRPr="00DA52BE">
              <w:rPr>
                <w:rFonts w:eastAsia="MS Mincho"/>
                <w:szCs w:val="20"/>
              </w:rPr>
              <w:t>Разработаны технические предписания, касающиеся характеристик горения материалов, используемых в городских и междугородных автобусах.</w:t>
            </w:r>
            <w:bookmarkEnd w:id="31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3" w:name="lt_pId639"/>
            <w:r w:rsidRPr="00DA52BE">
              <w:rPr>
                <w:rFonts w:eastAsia="MS Mincho"/>
                <w:szCs w:val="20"/>
              </w:rPr>
              <w:t>Будут применяться положения Правил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 118 по</w:t>
            </w:r>
            <w:r w:rsidR="00E155F7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повышению противопожарной безопасности городских и междугородных автобусов.</w:t>
            </w:r>
            <w:bookmarkEnd w:id="31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4" w:name="lt_pId640"/>
            <w:r w:rsidRPr="00DA52BE">
              <w:rPr>
                <w:rFonts w:eastAsia="MS Mincho"/>
                <w:szCs w:val="20"/>
              </w:rPr>
              <w:t>WP.29</w:t>
            </w:r>
            <w:bookmarkEnd w:id="31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5" w:name="lt_pId641"/>
            <w:r w:rsidRPr="00E155F7">
              <w:rPr>
                <w:rFonts w:eastAsia="MS Mincho"/>
                <w:szCs w:val="20"/>
              </w:rPr>
              <w:t>2</w:t>
            </w:r>
            <w:r w:rsidR="00F5525F" w:rsidRPr="00DA52BE">
              <w:rPr>
                <w:rFonts w:eastAsia="MS Mincho"/>
                <w:szCs w:val="20"/>
              </w:rPr>
              <w:t> года для новых городских и междугородных автобусов</w:t>
            </w:r>
            <w:bookmarkEnd w:id="315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6" w:name="lt_pId642"/>
            <w:r w:rsidRPr="00DA52BE">
              <w:rPr>
                <w:rFonts w:eastAsia="MS Mincho"/>
                <w:szCs w:val="20"/>
              </w:rPr>
              <w:t xml:space="preserve">Число стран, применяющих </w:t>
            </w:r>
            <w:r w:rsidR="00E155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Правила № 118/01.</w:t>
            </w:r>
            <w:bookmarkEnd w:id="31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7" w:name="lt_pId643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применяют 50 из </w:t>
            </w:r>
            <w:r w:rsidRPr="00DF60C8">
              <w:rPr>
                <w:rFonts w:eastAsia="MS Mincho"/>
                <w:strike/>
                <w:szCs w:val="20"/>
              </w:rPr>
              <w:t>54</w:t>
            </w:r>
            <w:r w:rsidRPr="00DF60C8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317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8" w:name="lt_pId644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18"/>
            <w:r w:rsidRPr="00DA52BE">
              <w:rPr>
                <w:rFonts w:eastAsia="MS Mincho"/>
                <w:szCs w:val="20"/>
              </w:rPr>
              <w:t xml:space="preserve"> 4.</w:t>
            </w:r>
          </w:p>
        </w:tc>
      </w:tr>
      <w:tr w:rsidR="00F5525F" w:rsidRPr="00DA52BE" w:rsidTr="008266DC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19" w:name="lt_pId647"/>
            <w:r w:rsidRPr="00DA52BE">
              <w:rPr>
                <w:rFonts w:eastAsia="MS Mincho"/>
                <w:szCs w:val="20"/>
              </w:rPr>
              <w:t xml:space="preserve">Разработаны технические предписания, касающиеся силовой конструкции городских и междугородных автобусов, установки систем пожаротушения и улучшенных условий и доступа для пассажиров </w:t>
            </w:r>
            <w:r w:rsidRPr="00DA52BE">
              <w:rPr>
                <w:rFonts w:eastAsia="MS Mincho"/>
                <w:szCs w:val="20"/>
              </w:rPr>
              <w:lastRenderedPageBreak/>
              <w:t>с</w:t>
            </w:r>
            <w:r w:rsidR="00FD5F21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ограниченной мобильностью.</w:t>
            </w:r>
            <w:bookmarkEnd w:id="31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0" w:name="lt_pId648"/>
            <w:r w:rsidRPr="00DA52BE">
              <w:rPr>
                <w:rFonts w:eastAsia="MS Mincho"/>
                <w:szCs w:val="20"/>
              </w:rPr>
              <w:lastRenderedPageBreak/>
              <w:t>Будут применяться Правила № 107, содержащие положение о доступности мест для сидения для лиц с ограниченной мобильностью.</w:t>
            </w:r>
            <w:bookmarkEnd w:id="32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1" w:name="lt_pId649"/>
            <w:r w:rsidRPr="00DA52BE">
              <w:rPr>
                <w:rFonts w:eastAsia="MS Mincho"/>
                <w:szCs w:val="20"/>
              </w:rPr>
              <w:t>WP.29</w:t>
            </w:r>
            <w:bookmarkEnd w:id="32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2" w:name="lt_pId650"/>
            <w:r w:rsidRPr="00E155F7">
              <w:rPr>
                <w:rFonts w:eastAsia="MS Mincho"/>
                <w:szCs w:val="20"/>
              </w:rPr>
              <w:t>3</w:t>
            </w:r>
            <w:r w:rsidR="00F5525F" w:rsidRPr="00DA52BE">
              <w:rPr>
                <w:rFonts w:eastAsia="MS Mincho"/>
                <w:szCs w:val="20"/>
              </w:rPr>
              <w:t>−</w:t>
            </w:r>
            <w:r w:rsidRPr="00E155F7">
              <w:rPr>
                <w:rFonts w:eastAsia="MS Mincho"/>
                <w:szCs w:val="20"/>
              </w:rPr>
              <w:t>4</w:t>
            </w:r>
            <w:r w:rsidR="00F5525F">
              <w:rPr>
                <w:rFonts w:eastAsia="MS Mincho"/>
                <w:szCs w:val="20"/>
              </w:rPr>
              <w:t xml:space="preserve"> </w:t>
            </w:r>
            <w:r w:rsidR="00F5525F" w:rsidRPr="00DA52BE">
              <w:rPr>
                <w:rFonts w:eastAsia="MS Mincho"/>
                <w:szCs w:val="20"/>
              </w:rPr>
              <w:t>года для новых городских междугородных автобусов</w:t>
            </w:r>
            <w:bookmarkEnd w:id="322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3" w:name="lt_pId651"/>
            <w:r w:rsidRPr="00DA52BE">
              <w:rPr>
                <w:rFonts w:eastAsia="MS Mincho"/>
                <w:szCs w:val="20"/>
              </w:rPr>
              <w:t xml:space="preserve">Число стран, применяющих </w:t>
            </w:r>
            <w:r w:rsidR="00E155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Правила № 107/07.</w:t>
            </w:r>
            <w:bookmarkEnd w:id="32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4" w:name="lt_pId652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применяют 48 из </w:t>
            </w:r>
            <w:r w:rsidRPr="00DF60C8">
              <w:rPr>
                <w:rFonts w:eastAsia="MS Mincho"/>
                <w:strike/>
                <w:szCs w:val="20"/>
              </w:rPr>
              <w:t>54</w:t>
            </w:r>
            <w:r w:rsidRPr="00DF60C8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324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5" w:name="lt_pId65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25"/>
            <w:r w:rsidRPr="00DA52BE">
              <w:rPr>
                <w:rFonts w:eastAsia="MS Mincho"/>
                <w:szCs w:val="20"/>
              </w:rPr>
              <w:t xml:space="preserve"> 4.</w:t>
            </w:r>
          </w:p>
        </w:tc>
      </w:tr>
      <w:tr w:rsidR="00F5525F" w:rsidRPr="00DA52BE" w:rsidTr="00FD5F21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E155F7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6" w:name="lt_pId656"/>
            <w:r w:rsidRPr="00DA52BE">
              <w:rPr>
                <w:rFonts w:eastAsia="MS Mincho"/>
                <w:szCs w:val="20"/>
              </w:rPr>
              <w:t>Разработаны технические предписания, касающиеся систем непрямого</w:t>
            </w:r>
            <w:r>
              <w:rPr>
                <w:rFonts w:eastAsia="MS Mincho"/>
                <w:szCs w:val="20"/>
              </w:rPr>
              <w:t xml:space="preserve"> обзора (зеркала и видеокамеры/</w:t>
            </w:r>
            <w:r w:rsidR="00E155F7" w:rsidRPr="00E155F7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видеомониторы) на грузовых транспортных средствах и городских автобусах.</w:t>
            </w:r>
            <w:bookmarkEnd w:id="32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7" w:name="lt_pId657"/>
            <w:r w:rsidRPr="00DA52BE">
              <w:rPr>
                <w:rFonts w:eastAsia="MS Mincho"/>
                <w:szCs w:val="20"/>
              </w:rPr>
              <w:t>Будут применяться положения Правил № 46, касающиеся систем видеокамер/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видеомониторов, заменяющих все зеркала на транспортном средстве.</w:t>
            </w:r>
            <w:bookmarkEnd w:id="32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8" w:name="lt_pId658"/>
            <w:r w:rsidRPr="00DA52BE">
              <w:rPr>
                <w:rFonts w:eastAsia="MS Mincho"/>
                <w:szCs w:val="20"/>
              </w:rPr>
              <w:t>WP.29</w:t>
            </w:r>
            <w:bookmarkEnd w:id="32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29" w:name="lt_pId659"/>
            <w:r w:rsidRPr="00E155F7">
              <w:rPr>
                <w:rFonts w:eastAsia="MS Mincho"/>
                <w:szCs w:val="20"/>
              </w:rPr>
              <w:t>2</w:t>
            </w:r>
            <w:r w:rsidR="00F5525F" w:rsidRPr="00DA52BE">
              <w:rPr>
                <w:rFonts w:eastAsia="MS Mincho"/>
                <w:szCs w:val="20"/>
              </w:rPr>
              <w:t> года для новых транспортных средств</w:t>
            </w:r>
            <w:bookmarkEnd w:id="329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30" w:name="lt_pId660"/>
            <w:r w:rsidRPr="00DA52BE">
              <w:rPr>
                <w:rFonts w:eastAsia="MS Mincho"/>
                <w:szCs w:val="20"/>
              </w:rPr>
              <w:t xml:space="preserve">Число стран, применяющих </w:t>
            </w:r>
            <w:r w:rsidR="00E155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Правила № 46/03.</w:t>
            </w:r>
            <w:bookmarkEnd w:id="33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31" w:name="lt_pId661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331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32" w:name="lt_pId662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применяет 41 из </w:t>
            </w:r>
            <w:r w:rsidRPr="00DF60C8">
              <w:rPr>
                <w:rFonts w:eastAsia="MS Mincho"/>
                <w:strike/>
                <w:szCs w:val="20"/>
              </w:rPr>
              <w:t>51</w:t>
            </w:r>
            <w:r w:rsidRPr="00DF60C8">
              <w:rPr>
                <w:rFonts w:eastAsia="MS Mincho"/>
                <w:b/>
                <w:bCs/>
                <w:szCs w:val="20"/>
              </w:rPr>
              <w:t>56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ДС.</w:t>
            </w:r>
            <w:bookmarkEnd w:id="332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33" w:name="lt_pId66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33"/>
            <w:r w:rsidRPr="00DA52BE">
              <w:rPr>
                <w:rFonts w:eastAsia="MS Mincho"/>
                <w:szCs w:val="20"/>
              </w:rPr>
              <w:t xml:space="preserve"> 1.</w:t>
            </w:r>
          </w:p>
        </w:tc>
      </w:tr>
      <w:tr w:rsidR="00F5525F" w:rsidRPr="00DA52BE" w:rsidTr="00FD5F21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A925D0" w:rsidRDefault="00F5525F" w:rsidP="00E155F7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334" w:name="lt_pId666"/>
            <w:r w:rsidRPr="00DA52BE">
              <w:rPr>
                <w:rFonts w:eastAsia="MS Mincho"/>
                <w:szCs w:val="20"/>
              </w:rPr>
              <w:t>Разработаны технические предписания, касающиеся безопасных стекловых материалов, устанавливаемых на транспортных средствах, включая пластические материалы.</w:t>
            </w:r>
            <w:bookmarkEnd w:id="334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A925D0" w:rsidRDefault="00F5525F" w:rsidP="00E155F7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335" w:name="lt_pId667"/>
            <w:r w:rsidRPr="00DA52BE">
              <w:rPr>
                <w:rFonts w:eastAsia="MS Mincho"/>
                <w:szCs w:val="20"/>
              </w:rPr>
              <w:t>Будут применяться Правила № 43 в целях снижения скорости горения жестких пластиковых стекол.</w:t>
            </w:r>
            <w:bookmarkEnd w:id="335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E155F7">
            <w:pPr>
              <w:spacing w:before="40" w:after="120"/>
              <w:rPr>
                <w:rFonts w:eastAsia="MS Mincho"/>
                <w:szCs w:val="20"/>
              </w:rPr>
            </w:pPr>
            <w:bookmarkStart w:id="336" w:name="lt_pId668"/>
            <w:r w:rsidRPr="00DA52BE">
              <w:rPr>
                <w:rFonts w:eastAsia="MS Mincho"/>
                <w:szCs w:val="20"/>
              </w:rPr>
              <w:t>WP.29</w:t>
            </w:r>
            <w:bookmarkEnd w:id="33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9C1B21" w:rsidRDefault="00E155F7" w:rsidP="00E155F7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337" w:name="lt_pId669"/>
            <w:r w:rsidRPr="00E155F7">
              <w:rPr>
                <w:rFonts w:eastAsia="MS Mincho"/>
                <w:szCs w:val="20"/>
              </w:rPr>
              <w:t>2</w:t>
            </w:r>
            <w:r w:rsidR="00F5525F" w:rsidRPr="00DA52BE">
              <w:rPr>
                <w:rFonts w:eastAsia="MS Mincho"/>
                <w:szCs w:val="20"/>
              </w:rPr>
              <w:t> года для новых транспортных средств</w:t>
            </w:r>
            <w:bookmarkEnd w:id="337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9C1B21" w:rsidRDefault="00F5525F" w:rsidP="00E155F7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bookmarkStart w:id="338" w:name="lt_pId670"/>
            <w:r w:rsidRPr="00DA52BE">
              <w:rPr>
                <w:rFonts w:eastAsia="MS Mincho"/>
                <w:szCs w:val="20"/>
              </w:rPr>
              <w:t xml:space="preserve">Число стран, применяющих </w:t>
            </w:r>
            <w:r w:rsidR="00E155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Правила № 43/01.</w:t>
            </w:r>
            <w:bookmarkEnd w:id="33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39" w:name="lt_pId671"/>
            <w:r>
              <w:rPr>
                <w:rFonts w:eastAsia="MS Mincho"/>
                <w:szCs w:val="20"/>
              </w:rPr>
              <w:t>Эти П</w:t>
            </w:r>
            <w:r w:rsidRPr="00DA52BE">
              <w:rPr>
                <w:rFonts w:eastAsia="MS Mincho"/>
                <w:szCs w:val="20"/>
              </w:rPr>
              <w:t xml:space="preserve">равила Организации Объединенных Наций применяют 45 из </w:t>
            </w:r>
            <w:r w:rsidRPr="00A925D0">
              <w:rPr>
                <w:rFonts w:eastAsia="MS Mincho"/>
                <w:strike/>
                <w:szCs w:val="20"/>
              </w:rPr>
              <w:t>51</w:t>
            </w:r>
            <w:r w:rsidRPr="00A925D0">
              <w:rPr>
                <w:rFonts w:eastAsia="MS Mincho"/>
                <w:b/>
                <w:bCs/>
                <w:szCs w:val="20"/>
              </w:rPr>
              <w:t>56</w:t>
            </w:r>
            <w:r w:rsidRPr="00DA52BE">
              <w:rPr>
                <w:rFonts w:eastAsia="MS Mincho"/>
                <w:szCs w:val="20"/>
              </w:rPr>
              <w:t xml:space="preserve"> ДС.</w:t>
            </w:r>
            <w:bookmarkEnd w:id="339"/>
          </w:p>
          <w:p w:rsidR="00F5525F" w:rsidRPr="00DA52BE" w:rsidRDefault="00F5525F" w:rsidP="00E155F7">
            <w:pPr>
              <w:spacing w:before="40" w:after="120"/>
              <w:rPr>
                <w:rFonts w:eastAsia="MS Mincho"/>
                <w:szCs w:val="20"/>
              </w:rPr>
            </w:pPr>
            <w:bookmarkStart w:id="340" w:name="lt_pId672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40"/>
            <w:r w:rsidRPr="00DA52BE">
              <w:rPr>
                <w:rFonts w:eastAsia="MS Mincho"/>
                <w:szCs w:val="20"/>
              </w:rPr>
              <w:t xml:space="preserve"> 2.</w:t>
            </w:r>
          </w:p>
        </w:tc>
      </w:tr>
      <w:tr w:rsidR="00E155F7" w:rsidRPr="00DA52BE" w:rsidTr="00FD5F21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A925D0">
              <w:rPr>
                <w:rFonts w:eastAsia="MS Mincho"/>
                <w:b/>
                <w:bCs/>
                <w:szCs w:val="20"/>
              </w:rPr>
              <w:t>Разработан</w:t>
            </w:r>
            <w:r>
              <w:rPr>
                <w:rFonts w:eastAsia="MS Mincho"/>
                <w:b/>
                <w:bCs/>
                <w:szCs w:val="20"/>
              </w:rPr>
              <w:t>ы технические предписания</w:t>
            </w:r>
            <w:r w:rsidRPr="00A925D0">
              <w:rPr>
                <w:rFonts w:eastAsia="MS Mincho"/>
                <w:b/>
                <w:bCs/>
                <w:szCs w:val="20"/>
              </w:rPr>
              <w:t>, касающи</w:t>
            </w:r>
            <w:r>
              <w:rPr>
                <w:rFonts w:eastAsia="MS Mincho"/>
                <w:b/>
                <w:bCs/>
                <w:szCs w:val="20"/>
              </w:rPr>
              <w:t>е</w:t>
            </w:r>
            <w:r w:rsidRPr="00A925D0">
              <w:rPr>
                <w:rFonts w:eastAsia="MS Mincho"/>
                <w:b/>
                <w:bCs/>
                <w:szCs w:val="20"/>
              </w:rPr>
              <w:t>ся систем вызова экстренных служб (СВЭС)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A925D0">
              <w:rPr>
                <w:rFonts w:eastAsia="MS Mincho"/>
                <w:b/>
                <w:bCs/>
                <w:szCs w:val="20"/>
              </w:rPr>
              <w:t>Будут применяться Правила № 144 для автоматической передачи вызова с целью оказания помощи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A771EF">
            <w:pPr>
              <w:spacing w:before="40" w:after="120"/>
              <w:rPr>
                <w:rFonts w:eastAsia="MS Mincho"/>
                <w:szCs w:val="20"/>
              </w:rPr>
            </w:pPr>
            <w:r w:rsidRPr="00A925D0">
              <w:rPr>
                <w:rFonts w:eastAsia="MS Mincho"/>
                <w:b/>
                <w:bCs/>
                <w:szCs w:val="20"/>
              </w:rPr>
              <w:t>WP.29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9C1B21">
              <w:rPr>
                <w:rFonts w:eastAsia="MS Mincho"/>
                <w:b/>
                <w:bCs/>
                <w:szCs w:val="20"/>
              </w:rPr>
              <w:t>2018</w:t>
            </w:r>
            <w:r>
              <w:rPr>
                <w:rFonts w:eastAsia="MS Mincho"/>
                <w:b/>
                <w:bCs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9C1B21">
              <w:rPr>
                <w:rFonts w:eastAsia="MS Mincho"/>
                <w:b/>
                <w:bCs/>
                <w:szCs w:val="20"/>
              </w:rPr>
              <w:t xml:space="preserve">Число стран, применяющих </w:t>
            </w:r>
            <w:r w:rsidR="00A771EF">
              <w:rPr>
                <w:rFonts w:eastAsia="MS Mincho"/>
                <w:b/>
                <w:bCs/>
                <w:szCs w:val="20"/>
              </w:rPr>
              <w:br/>
            </w:r>
            <w:r w:rsidRPr="009C1B21">
              <w:rPr>
                <w:rFonts w:eastAsia="MS Mincho"/>
                <w:b/>
                <w:bCs/>
                <w:szCs w:val="20"/>
              </w:rPr>
              <w:t>Правила № 144.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155F7" w:rsidRPr="00DA52BE" w:rsidRDefault="00E155F7" w:rsidP="00F5525F">
            <w:pPr>
              <w:spacing w:before="40" w:after="120"/>
              <w:rPr>
                <w:rFonts w:eastAsia="Calibri"/>
                <w:szCs w:val="20"/>
              </w:rPr>
            </w:pPr>
            <w:r w:rsidRPr="009C1B21">
              <w:rPr>
                <w:rFonts w:eastAsia="MS Mincho"/>
                <w:b/>
                <w:bCs/>
                <w:szCs w:val="20"/>
              </w:rPr>
              <w:t>Эти Правила Организации Объединенных Наций применяют 54 из 56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41" w:name="lt_pId674"/>
            <w:r w:rsidRPr="00DA52BE">
              <w:rPr>
                <w:rFonts w:eastAsia="MS Mincho"/>
                <w:szCs w:val="20"/>
              </w:rPr>
              <w:t>Бесшумные автотранс</w:t>
            </w:r>
            <w:r w:rsidR="00B30A64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портные средства (БАТС)</w:t>
            </w:r>
            <w:bookmarkEnd w:id="341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2" w:name="lt_pId675"/>
            <w:r w:rsidRPr="00DA52BE">
              <w:rPr>
                <w:rFonts w:eastAsia="MS Mincho"/>
                <w:szCs w:val="20"/>
              </w:rPr>
              <w:t>Разработан для принятия первый набор руководящих принципов, которые касаются технических аспектов БАТС (включены в Сводную резолюцию о</w:t>
            </w:r>
            <w:r w:rsidR="00A771EF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конструкции транспортных средств [СР.3]).</w:t>
            </w:r>
            <w:bookmarkEnd w:id="342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3" w:name="lt_pId676"/>
            <w:r w:rsidRPr="00DA52BE">
              <w:rPr>
                <w:rFonts w:eastAsia="MS Mincho"/>
                <w:szCs w:val="20"/>
              </w:rPr>
              <w:t>Будут приняты новые ГТП Организации Объединенных Наций для обеспечения слышимости электрических и гибридных транспортных средств.</w:t>
            </w:r>
            <w:bookmarkEnd w:id="343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4" w:name="lt_pId677"/>
            <w:r w:rsidRPr="00DA52BE">
              <w:rPr>
                <w:rFonts w:eastAsia="MS Mincho"/>
                <w:szCs w:val="20"/>
              </w:rPr>
              <w:t>WP.29</w:t>
            </w:r>
            <w:bookmarkEnd w:id="344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5" w:name="lt_pId679"/>
            <w:r w:rsidRPr="00DA52BE">
              <w:rPr>
                <w:rFonts w:eastAsia="MS Mincho"/>
                <w:szCs w:val="20"/>
              </w:rPr>
              <w:t>Число стран, применяющих эти правила</w:t>
            </w:r>
            <w:r w:rsidR="00A771EF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Организации Объединенных Наций.</w:t>
            </w:r>
            <w:bookmarkEnd w:id="345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>В СР.3 включены руководящие принципы.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Продолжается работа над новыми ГТП.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>Никаких изменений в числе ДС.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6" w:name="bookmark_452"/>
            <w:r w:rsidRPr="00DA52BE">
              <w:rPr>
                <w:szCs w:val="20"/>
              </w:rPr>
              <w:t>Разработаны новые Правила, касающиеся БАТС, в рамках Соглашения 1958 года.</w:t>
            </w:r>
            <w:bookmarkEnd w:id="34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Будет представлен проект правил для принятия. После принятия и вступления правил в силу начнется их применение.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47" w:name="bookmark_454"/>
            <w:r w:rsidRPr="00DA52BE">
              <w:rPr>
                <w:szCs w:val="20"/>
              </w:rPr>
              <w:t>WP.29</w:t>
            </w:r>
            <w:bookmarkEnd w:id="34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C67B72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Число стран, применяющих Правила Организации Объединенных Наций</w:t>
            </w:r>
            <w:r w:rsidR="00C67B72" w:rsidRPr="00C67B72"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348" w:name="bookmark_456"/>
            <w:r w:rsidRPr="00DA52BE">
              <w:rPr>
                <w:szCs w:val="20"/>
              </w:rPr>
              <w:t>Новыми Правилами № 138 ООН, касающимися бесшумных автотранспортных средств (БАТС), предусмотрены конкретные уровни звука, издаваемого неподвижными или движущимися на низких скоростях электромобилями и гибридными транспортными средствами. С момента вступления Правил в силу 5</w:t>
            </w:r>
            <w:r w:rsidR="00ED0C9B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октября 2016 года их начали применять 53 страны.</w:t>
            </w:r>
            <w:bookmarkEnd w:id="348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9B0A9D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349" w:name="lt_pId683"/>
            <w:r w:rsidRPr="00DA52BE">
              <w:rPr>
                <w:rFonts w:eastAsia="MS Mincho"/>
                <w:szCs w:val="20"/>
              </w:rPr>
              <w:t>Соглашение о периодических технических осмотрах (1997 год)</w:t>
            </w:r>
            <w:bookmarkEnd w:id="34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0" w:name="lt_pId684"/>
            <w:r w:rsidRPr="00DA52BE">
              <w:rPr>
                <w:rFonts w:eastAsia="MS Mincho"/>
                <w:szCs w:val="20"/>
              </w:rPr>
              <w:t>Принято новое предписание о пригодности к эксплуатации транспортных средств.</w:t>
            </w:r>
            <w:bookmarkEnd w:id="35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1" w:name="lt_pId685"/>
            <w:r w:rsidRPr="00DA52BE">
              <w:rPr>
                <w:rFonts w:eastAsia="MS Mincho"/>
                <w:szCs w:val="20"/>
              </w:rPr>
              <w:t>Будут проводиться ежегодные рабочие совещания по наращиванию потенциала.</w:t>
            </w:r>
            <w:bookmarkEnd w:id="35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2" w:name="lt_pId686"/>
            <w:r w:rsidRPr="00DA52BE">
              <w:rPr>
                <w:rFonts w:eastAsia="MS Mincho"/>
                <w:szCs w:val="20"/>
              </w:rPr>
              <w:t>WP.29</w:t>
            </w:r>
            <w:bookmarkEnd w:id="35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3" w:name="lt_pId688"/>
            <w:r w:rsidRPr="00DA52BE">
              <w:rPr>
                <w:rFonts w:eastAsia="MS Mincho"/>
                <w:szCs w:val="20"/>
              </w:rPr>
              <w:t>Число проведенных рабочих совещаний по наращиванию потенциала.</w:t>
            </w:r>
            <w:bookmarkEnd w:id="35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4" w:name="lt_pId689"/>
            <w:r w:rsidRPr="00DA52BE">
              <w:rPr>
                <w:rFonts w:eastAsia="MS Mincho"/>
                <w:szCs w:val="20"/>
              </w:rPr>
              <w:t>Проводится работа по внесению дальнейших поправок.</w:t>
            </w:r>
            <w:bookmarkEnd w:id="354"/>
            <w:r w:rsidRPr="00DA52BE">
              <w:rPr>
                <w:rFonts w:eastAsia="MS Mincho"/>
                <w:szCs w:val="20"/>
              </w:rPr>
              <w:t xml:space="preserve"> </w:t>
            </w:r>
          </w:p>
          <w:p w:rsidR="00F5525F" w:rsidRPr="00DD1BFC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DD1BFC">
              <w:rPr>
                <w:rFonts w:eastAsia="MS Mincho"/>
                <w:b/>
                <w:bCs/>
                <w:szCs w:val="20"/>
              </w:rPr>
              <w:t>Рабочее совещание по наращиванию потенциала в</w:t>
            </w:r>
            <w:r w:rsidR="00A613F1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 w:rsidRPr="00DD1BFC">
              <w:rPr>
                <w:rFonts w:eastAsia="MS Mincho"/>
                <w:b/>
                <w:bCs/>
                <w:szCs w:val="20"/>
              </w:rPr>
              <w:t>области периодических технических осмотров, организованное 4–6 марта 2014 года в Кейптауне, Южная Африка</w:t>
            </w:r>
            <w:r>
              <w:rPr>
                <w:rFonts w:eastAsia="MS Mincho"/>
                <w:b/>
                <w:bCs/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DD1BFC">
              <w:rPr>
                <w:rFonts w:eastAsia="MS Mincho"/>
                <w:b/>
                <w:bCs/>
                <w:szCs w:val="20"/>
              </w:rPr>
              <w:t>Рабочее совещание по осуществлению соглашений 1997 и 1958 годов</w:t>
            </w:r>
            <w:r>
              <w:rPr>
                <w:rFonts w:eastAsia="MS Mincho"/>
                <w:b/>
                <w:bCs/>
                <w:szCs w:val="20"/>
              </w:rPr>
              <w:t>,</w:t>
            </w:r>
            <w:r w:rsidRPr="00DD1BFC">
              <w:rPr>
                <w:rFonts w:eastAsia="MS Mincho"/>
                <w:b/>
                <w:bCs/>
                <w:szCs w:val="20"/>
              </w:rPr>
              <w:t xml:space="preserve"> Каир (Египет)</w:t>
            </w:r>
            <w:r>
              <w:rPr>
                <w:rFonts w:eastAsia="MS Mincho"/>
                <w:b/>
                <w:bCs/>
                <w:szCs w:val="20"/>
              </w:rPr>
              <w:t>,</w:t>
            </w:r>
            <w:r w:rsidRPr="00DD1BFC">
              <w:rPr>
                <w:rFonts w:eastAsia="MS Mincho"/>
                <w:b/>
                <w:bCs/>
                <w:szCs w:val="20"/>
              </w:rPr>
              <w:t xml:space="preserve"> 22–25 октября 2018</w:t>
            </w:r>
            <w:r w:rsidR="009B0A9D">
              <w:rPr>
                <w:rFonts w:eastAsia="MS Mincho"/>
                <w:b/>
                <w:bCs/>
                <w:szCs w:val="20"/>
              </w:rPr>
              <w:t> </w:t>
            </w:r>
            <w:r w:rsidRPr="00DD1BFC">
              <w:rPr>
                <w:rFonts w:eastAsia="MS Mincho"/>
                <w:b/>
                <w:bCs/>
                <w:szCs w:val="20"/>
              </w:rPr>
              <w:t>года</w:t>
            </w:r>
            <w:r>
              <w:rPr>
                <w:rFonts w:eastAsia="MS Mincho"/>
                <w:b/>
                <w:bCs/>
                <w:szCs w:val="20"/>
              </w:rPr>
              <w:t>.</w:t>
            </w:r>
          </w:p>
          <w:p w:rsidR="00F5525F" w:rsidRPr="00DD1BFC" w:rsidRDefault="00F5525F" w:rsidP="009B0A9D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DD1BFC">
              <w:rPr>
                <w:rFonts w:eastAsia="MS Mincho"/>
                <w:b/>
                <w:bCs/>
                <w:szCs w:val="20"/>
              </w:rPr>
              <w:t>Рабочее совещание по наращиванию потенциала в</w:t>
            </w:r>
            <w:r w:rsidR="009B0A9D">
              <w:rPr>
                <w:rFonts w:eastAsia="MS Mincho"/>
                <w:b/>
                <w:bCs/>
                <w:szCs w:val="20"/>
              </w:rPr>
              <w:t> </w:t>
            </w:r>
            <w:r w:rsidRPr="00DD1BFC">
              <w:rPr>
                <w:rFonts w:eastAsia="MS Mincho"/>
                <w:b/>
                <w:bCs/>
                <w:szCs w:val="20"/>
              </w:rPr>
              <w:t xml:space="preserve">области периодических технических осмотров, организованное </w:t>
            </w:r>
            <w:r w:rsidR="009B0A9D">
              <w:rPr>
                <w:rFonts w:eastAsia="MS Mincho"/>
                <w:b/>
                <w:bCs/>
                <w:szCs w:val="20"/>
              </w:rPr>
              <w:br/>
            </w:r>
            <w:r>
              <w:rPr>
                <w:rFonts w:eastAsia="MS Mincho"/>
                <w:b/>
                <w:bCs/>
                <w:szCs w:val="20"/>
              </w:rPr>
              <w:t xml:space="preserve">29 и 30 октября 2018 </w:t>
            </w:r>
            <w:r w:rsidRPr="00DD1BFC">
              <w:rPr>
                <w:rFonts w:eastAsia="MS Mincho"/>
                <w:b/>
                <w:bCs/>
                <w:szCs w:val="20"/>
              </w:rPr>
              <w:t>года в</w:t>
            </w:r>
            <w:r w:rsidR="00EF7FEF">
              <w:rPr>
                <w:rFonts w:eastAsia="MS Mincho"/>
                <w:b/>
                <w:bCs/>
                <w:szCs w:val="20"/>
                <w:lang w:val="en-US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>Уагадугу</w:t>
            </w:r>
            <w:r w:rsidRPr="00DD1BFC">
              <w:rPr>
                <w:rFonts w:eastAsia="MS Mincho"/>
                <w:b/>
                <w:bCs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Cs w:val="20"/>
              </w:rPr>
              <w:t>Буркина-Фасо.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5" w:name="lt_pId691"/>
            <w:r w:rsidRPr="00DA52BE">
              <w:rPr>
                <w:rFonts w:eastAsia="MS Mincho"/>
                <w:szCs w:val="20"/>
              </w:rPr>
              <w:t>В приложение к Соглашению включены правила по вопросам безопасности.</w:t>
            </w:r>
            <w:bookmarkEnd w:id="355"/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6" w:name="lt_pId693"/>
            <w:r w:rsidRPr="00DA52BE">
              <w:rPr>
                <w:rFonts w:eastAsia="MS Mincho"/>
                <w:szCs w:val="20"/>
              </w:rPr>
              <w:t>WP.29</w:t>
            </w:r>
            <w:bookmarkEnd w:id="356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7" w:name="lt_pId695"/>
            <w:r w:rsidRPr="00DA52BE">
              <w:rPr>
                <w:rFonts w:eastAsia="MS Mincho"/>
                <w:szCs w:val="20"/>
              </w:rPr>
              <w:t xml:space="preserve">Эффективное применение </w:t>
            </w:r>
            <w:r w:rsidRPr="002136F5">
              <w:rPr>
                <w:rFonts w:eastAsia="MS Mincho"/>
                <w:spacing w:val="-4"/>
                <w:szCs w:val="20"/>
              </w:rPr>
              <w:t xml:space="preserve">приложения к Соглашению, </w:t>
            </w:r>
            <w:r w:rsidRPr="00DA52BE">
              <w:rPr>
                <w:rFonts w:eastAsia="MS Mincho"/>
                <w:szCs w:val="20"/>
              </w:rPr>
              <w:t>содержащего правила по вопросам безопасности.</w:t>
            </w:r>
            <w:bookmarkEnd w:id="357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58" w:name="lt_pId696"/>
            <w:r w:rsidRPr="00DA52BE">
              <w:rPr>
                <w:rFonts w:eastAsia="Calibri"/>
                <w:szCs w:val="20"/>
              </w:rPr>
              <w:t xml:space="preserve">Проводится </w:t>
            </w:r>
            <w:r w:rsidRPr="00DA52BE">
              <w:rPr>
                <w:rFonts w:eastAsia="MS Mincho"/>
                <w:szCs w:val="20"/>
              </w:rPr>
              <w:t>работа по внесению дальнейших поправок.</w:t>
            </w:r>
            <w:bookmarkEnd w:id="358"/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359" w:name="bookmark_469"/>
            <w:r w:rsidRPr="00DD1BFC">
              <w:rPr>
                <w:strike/>
                <w:szCs w:val="20"/>
              </w:rPr>
              <w:t>Подготовка</w:t>
            </w:r>
            <w:r w:rsidRPr="00DA52BE">
              <w:rPr>
                <w:szCs w:val="20"/>
              </w:rPr>
              <w:t xml:space="preserve"> </w:t>
            </w:r>
            <w:r w:rsidRPr="00DD1BFC">
              <w:rPr>
                <w:b/>
                <w:bCs/>
                <w:szCs w:val="20"/>
              </w:rPr>
              <w:t>Принятие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дополнительных требований, касающихся испытательного оборудования, вопросов квалификации и подготовки инспекторов, а также контроля за испытательными центрами</w:t>
            </w:r>
            <w:r>
              <w:rPr>
                <w:szCs w:val="20"/>
              </w:rPr>
              <w:t xml:space="preserve"> </w:t>
            </w:r>
            <w:r w:rsidRPr="00DD1BFC">
              <w:rPr>
                <w:b/>
                <w:bCs/>
                <w:szCs w:val="20"/>
              </w:rPr>
              <w:t>в контексте Резолюции СР.6</w:t>
            </w:r>
            <w:r w:rsidRPr="00DA52BE">
              <w:rPr>
                <w:szCs w:val="20"/>
              </w:rPr>
              <w:t>.</w:t>
            </w:r>
            <w:bookmarkEnd w:id="359"/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360" w:name="bookmark_470"/>
            <w:r>
              <w:rPr>
                <w:szCs w:val="20"/>
              </w:rPr>
              <w:t>Две</w:t>
            </w:r>
            <w:r w:rsidRPr="00DA52BE">
              <w:rPr>
                <w:szCs w:val="20"/>
              </w:rPr>
              <w:t xml:space="preserve"> новые Договаривающиеся стороны</w:t>
            </w:r>
            <w:bookmarkEnd w:id="360"/>
            <w:r>
              <w:rPr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1" w:name="bookmark_471"/>
            <w:r w:rsidRPr="00DA52BE">
              <w:rPr>
                <w:szCs w:val="20"/>
              </w:rPr>
              <w:t xml:space="preserve">Общее число Договаривающихся сторон: </w:t>
            </w:r>
            <w:r w:rsidRPr="00B81105">
              <w:rPr>
                <w:strike/>
                <w:szCs w:val="20"/>
              </w:rPr>
              <w:t>14</w:t>
            </w:r>
            <w:bookmarkEnd w:id="361"/>
            <w:r w:rsidRPr="00B81105">
              <w:rPr>
                <w:b/>
                <w:bCs/>
                <w:szCs w:val="20"/>
              </w:rPr>
              <w:t>15</w:t>
            </w:r>
            <w:r>
              <w:rPr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8930" w:type="dxa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62" w:name="lt_pId697"/>
            <w:r w:rsidRPr="00DA52BE">
              <w:rPr>
                <w:rFonts w:eastAsia="MS Mincho"/>
                <w:b/>
                <w:bCs/>
                <w:szCs w:val="20"/>
              </w:rPr>
              <w:t>ЦЕЛЬ 4:</w:t>
            </w:r>
            <w:bookmarkEnd w:id="362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363" w:name="lt_pId698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перевозки опасных грузов</w:t>
            </w:r>
            <w:bookmarkEnd w:id="363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64" w:name="lt_pId699"/>
            <w:r w:rsidRPr="00DA52BE">
              <w:rPr>
                <w:rFonts w:eastAsia="MS Mincho"/>
                <w:szCs w:val="20"/>
              </w:rPr>
              <w:t>Безопасность перевозки опасных грузов</w:t>
            </w:r>
            <w:bookmarkEnd w:id="364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5" w:name="lt_pId700"/>
            <w:r w:rsidRPr="009B3DD0">
              <w:rPr>
                <w:rFonts w:eastAsia="MS Mincho"/>
                <w:spacing w:val="-4"/>
                <w:szCs w:val="20"/>
              </w:rPr>
              <w:t xml:space="preserve">На веб-сайте представлена </w:t>
            </w:r>
            <w:r w:rsidRPr="00DA52BE">
              <w:rPr>
                <w:rFonts w:eastAsia="MS Mincho"/>
                <w:szCs w:val="20"/>
              </w:rPr>
              <w:t>практическая информация административного или технического характера об осуществлении конвенций (ДОПОГ, глава 1.9).</w:t>
            </w:r>
            <w:bookmarkEnd w:id="36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6" w:name="lt_pId701"/>
            <w:r w:rsidRPr="00DA52BE">
              <w:rPr>
                <w:rFonts w:eastAsia="MS Mincho"/>
                <w:szCs w:val="20"/>
              </w:rPr>
              <w:t>Ведется и будет продолжаться работа по созданию и распространению материалов в области профессиональной подготовки/</w:t>
            </w:r>
            <w:r w:rsidR="001D6D51" w:rsidRPr="001D6D51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наращивания потенциала.</w:t>
            </w:r>
            <w:bookmarkEnd w:id="36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7" w:name="lt_pId702"/>
            <w:r w:rsidRPr="00DA52BE">
              <w:rPr>
                <w:rFonts w:eastAsia="MS Mincho"/>
                <w:szCs w:val="20"/>
              </w:rPr>
              <w:t>WP.</w:t>
            </w:r>
            <w:bookmarkEnd w:id="367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68" w:name="lt_pId704"/>
            <w:r w:rsidRPr="00DA52BE">
              <w:rPr>
                <w:rFonts w:eastAsia="MS Mincho"/>
                <w:szCs w:val="20"/>
              </w:rPr>
              <w:t>Постоянно</w:t>
            </w:r>
            <w:bookmarkEnd w:id="368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На веб-сайте Отдела транспорта ЕЭК размещена обновленная информация.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2013 году подготовлена и напечатана «дорожная карта» по ДОПОГ. Регулярно обновляемая информация размещена по следующему адресу</w:t>
            </w:r>
            <w:r w:rsidR="00433F3C">
              <w:rPr>
                <w:rFonts w:eastAsia="MS Mincho"/>
                <w:szCs w:val="20"/>
              </w:rPr>
              <w:t>:</w:t>
            </w:r>
            <w:r w:rsidRPr="00DA52BE">
              <w:rPr>
                <w:rFonts w:eastAsia="MS Mincho"/>
                <w:szCs w:val="20"/>
              </w:rPr>
              <w:t xml:space="preserve"> </w:t>
            </w:r>
            <w:bookmarkStart w:id="369" w:name="lt_pId707"/>
            <w:r w:rsidR="009B3DD0">
              <w:rPr>
                <w:rFonts w:eastAsia="MS Mincho"/>
                <w:szCs w:val="20"/>
              </w:rPr>
              <w:fldChar w:fldCharType="begin"/>
            </w:r>
            <w:r w:rsidR="009B3DD0">
              <w:rPr>
                <w:rFonts w:eastAsia="MS Mincho"/>
                <w:szCs w:val="20"/>
              </w:rPr>
              <w:instrText xml:space="preserve"> HYPERLINK "</w:instrText>
            </w:r>
            <w:r w:rsidR="009B3DD0" w:rsidRPr="009B3DD0">
              <w:rPr>
                <w:rFonts w:eastAsia="MS Mincho"/>
                <w:szCs w:val="20"/>
              </w:rPr>
              <w:instrText xml:space="preserve">http://www.unece.org/ </w:instrText>
            </w:r>
            <w:r w:rsidR="009B3DD0" w:rsidRPr="009B3DD0">
              <w:rPr>
                <w:rFonts w:eastAsia="Calibri"/>
                <w:szCs w:val="20"/>
              </w:rPr>
              <w:instrText>trans</w:instrText>
            </w:r>
            <w:r w:rsidR="009B3DD0" w:rsidRPr="009B3DD0">
              <w:rPr>
                <w:rFonts w:eastAsia="MS Mincho"/>
                <w:szCs w:val="20"/>
              </w:rPr>
              <w:instrText>/danger/danger.html</w:instrText>
            </w:r>
            <w:r w:rsidR="009B3DD0">
              <w:rPr>
                <w:rFonts w:eastAsia="MS Mincho"/>
                <w:szCs w:val="20"/>
              </w:rPr>
              <w:instrText xml:space="preserve">" </w:instrText>
            </w:r>
            <w:r w:rsidR="009B3DD0">
              <w:rPr>
                <w:rFonts w:eastAsia="MS Mincho"/>
                <w:szCs w:val="20"/>
              </w:rPr>
              <w:fldChar w:fldCharType="separate"/>
            </w:r>
            <w:r w:rsidR="009B3DD0" w:rsidRPr="007D0A8B">
              <w:rPr>
                <w:rStyle w:val="af2"/>
                <w:rFonts w:eastAsia="MS Mincho"/>
                <w:szCs w:val="20"/>
              </w:rPr>
              <w:t xml:space="preserve">http://www.unece.org/ </w:t>
            </w:r>
            <w:r w:rsidR="009B3DD0" w:rsidRPr="007D0A8B">
              <w:rPr>
                <w:rStyle w:val="af2"/>
                <w:rFonts w:eastAsia="Calibri"/>
                <w:szCs w:val="20"/>
              </w:rPr>
              <w:t>trans</w:t>
            </w:r>
            <w:r w:rsidR="009B3DD0" w:rsidRPr="007D0A8B">
              <w:rPr>
                <w:rStyle w:val="af2"/>
                <w:rFonts w:eastAsia="MS Mincho"/>
                <w:szCs w:val="20"/>
              </w:rPr>
              <w:t>/danger/danger.html</w:t>
            </w:r>
            <w:bookmarkEnd w:id="369"/>
            <w:r w:rsidR="009B3DD0">
              <w:rPr>
                <w:rFonts w:eastAsia="MS Mincho"/>
                <w:szCs w:val="20"/>
              </w:rPr>
              <w:fldChar w:fldCharType="end"/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2017 году добавлен перечень компетентных органов по внутреннему транспорту.</w:t>
            </w:r>
          </w:p>
        </w:tc>
      </w:tr>
      <w:tr w:rsidR="00F5525F" w:rsidRPr="00DA52BE" w:rsidTr="00B30A6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0" w:name="lt_pId709"/>
            <w:r w:rsidRPr="00DA52BE">
              <w:rPr>
                <w:rFonts w:eastAsia="MS Mincho"/>
                <w:szCs w:val="20"/>
              </w:rPr>
              <w:t>Расширение сотрудничества между Договаривающимися сторонами (ДОПОГ, глава 1.8).</w:t>
            </w:r>
            <w:bookmarkEnd w:id="37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1" w:name="lt_pId710"/>
            <w:r w:rsidRPr="00DA52BE">
              <w:rPr>
                <w:rFonts w:eastAsia="MS Mincho"/>
                <w:szCs w:val="20"/>
              </w:rPr>
              <w:t>Продолжение укрепления сотрудничества между ДС (ДОПОГ, глава 1.8).</w:t>
            </w:r>
            <w:bookmarkEnd w:id="37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2" w:name="lt_pId711"/>
            <w:r w:rsidRPr="00DA52BE">
              <w:rPr>
                <w:rFonts w:eastAsia="MS Mincho"/>
                <w:szCs w:val="20"/>
              </w:rPr>
              <w:t>WP.</w:t>
            </w:r>
            <w:bookmarkEnd w:id="372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3" w:name="lt_pId713"/>
            <w:r w:rsidRPr="00DA52BE">
              <w:rPr>
                <w:rFonts w:eastAsia="MS Mincho"/>
                <w:szCs w:val="20"/>
              </w:rPr>
              <w:t>Постоянно</w:t>
            </w:r>
            <w:bookmarkEnd w:id="373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4" w:name="lt_pId714"/>
            <w:r w:rsidRPr="00DA52BE">
              <w:rPr>
                <w:rFonts w:eastAsia="MS Mincho"/>
                <w:szCs w:val="20"/>
              </w:rPr>
              <w:t xml:space="preserve">Эффективное сотрудничество </w:t>
            </w:r>
            <w:r w:rsidR="000A6D5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между ДС.</w:t>
            </w:r>
            <w:bookmarkEnd w:id="37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B81105">
              <w:rPr>
                <w:rFonts w:eastAsia="MS Mincho"/>
                <w:strike/>
                <w:szCs w:val="20"/>
              </w:rPr>
              <w:t xml:space="preserve">ДС подписали несколько многосторонних соглашений (более 100 подписей в 2013 году и 78 в 2014 году, </w:t>
            </w:r>
            <w:r w:rsidR="009B3DD0">
              <w:rPr>
                <w:rFonts w:eastAsia="MS Mincho"/>
                <w:strike/>
                <w:szCs w:val="20"/>
              </w:rPr>
              <w:br/>
            </w:r>
            <w:r w:rsidRPr="00B81105">
              <w:rPr>
                <w:rFonts w:eastAsia="MS Mincho"/>
                <w:strike/>
                <w:szCs w:val="20"/>
              </w:rPr>
              <w:t>6 в 2015 году и 28 в 2016 году).</w:t>
            </w:r>
            <w:r w:rsidRPr="00DA52BE">
              <w:rPr>
                <w:rFonts w:eastAsia="MS Mincho"/>
                <w:szCs w:val="20"/>
              </w:rPr>
              <w:t xml:space="preserve"> </w:t>
            </w:r>
            <w:r w:rsidRPr="00B81105">
              <w:rPr>
                <w:rFonts w:eastAsia="MS Mincho"/>
                <w:b/>
                <w:bCs/>
                <w:szCs w:val="20"/>
              </w:rPr>
              <w:t xml:space="preserve">ДС подписали несколько многосторонних соглашений </w:t>
            </w:r>
            <w:r w:rsidRPr="00B81105">
              <w:rPr>
                <w:rFonts w:eastAsia="MS Mincho"/>
                <w:b/>
                <w:bCs/>
                <w:szCs w:val="20"/>
              </w:rPr>
              <w:lastRenderedPageBreak/>
              <w:t>(более 100 подпис</w:t>
            </w:r>
            <w:r>
              <w:rPr>
                <w:rFonts w:eastAsia="MS Mincho"/>
                <w:b/>
                <w:bCs/>
                <w:szCs w:val="20"/>
              </w:rPr>
              <w:t>аний</w:t>
            </w:r>
            <w:r w:rsidRPr="00B81105">
              <w:rPr>
                <w:rFonts w:eastAsia="MS Mincho"/>
                <w:b/>
                <w:bCs/>
                <w:szCs w:val="20"/>
              </w:rPr>
              <w:t xml:space="preserve"> в 2013 году и 78 в 2014 году, 6</w:t>
            </w:r>
            <w:r w:rsidR="009B3DD0">
              <w:rPr>
                <w:rFonts w:eastAsia="MS Mincho"/>
                <w:b/>
                <w:bCs/>
                <w:szCs w:val="20"/>
              </w:rPr>
              <w:t> </w:t>
            </w:r>
            <w:r w:rsidRPr="00B81105">
              <w:rPr>
                <w:rFonts w:eastAsia="MS Mincho"/>
                <w:b/>
                <w:bCs/>
                <w:szCs w:val="20"/>
              </w:rPr>
              <w:t>в 2015 году и 28 в 2016 году, 33 в 2017 году и 21 в 2018</w:t>
            </w:r>
            <w:r w:rsidR="009B3DD0">
              <w:rPr>
                <w:rFonts w:eastAsia="MS Mincho"/>
                <w:b/>
                <w:bCs/>
                <w:szCs w:val="20"/>
              </w:rPr>
              <w:t> </w:t>
            </w:r>
            <w:r w:rsidRPr="00B81105">
              <w:rPr>
                <w:rFonts w:eastAsia="MS Mincho"/>
                <w:b/>
                <w:bCs/>
                <w:szCs w:val="20"/>
              </w:rPr>
              <w:t>году).</w:t>
            </w:r>
          </w:p>
        </w:tc>
      </w:tr>
      <w:tr w:rsidR="00F5525F" w:rsidRPr="00DA52BE" w:rsidTr="00B30A6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5" w:name="lt_pId717"/>
            <w:r w:rsidRPr="00DA52BE">
              <w:rPr>
                <w:rFonts w:eastAsia="MS Mincho"/>
                <w:szCs w:val="20"/>
              </w:rPr>
              <w:t>Предоставление подробной информации, касающейся обязательств по обеспечению безопасности, различным участникам перевозки опасных грузов (ДОПОГ, глава 1.4).</w:t>
            </w:r>
            <w:bookmarkEnd w:id="37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6" w:name="lt_pId718"/>
            <w:r w:rsidRPr="00DA52BE">
              <w:rPr>
                <w:rFonts w:eastAsia="MS Mincho"/>
                <w:szCs w:val="20"/>
              </w:rPr>
              <w:t>При необходимости будет обновляться по просьбе ДС.</w:t>
            </w:r>
            <w:bookmarkEnd w:id="37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7" w:name="lt_pId719"/>
            <w:r w:rsidRPr="00DA52BE">
              <w:rPr>
                <w:rFonts w:eastAsia="MS Mincho"/>
                <w:szCs w:val="20"/>
              </w:rPr>
              <w:t>WP.</w:t>
            </w:r>
            <w:bookmarkEnd w:id="377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8" w:name="lt_pId721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 xml:space="preserve"> года</w:t>
            </w:r>
            <w:bookmarkEnd w:id="378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79" w:name="lt_pId722"/>
            <w:r w:rsidRPr="00DA52BE">
              <w:rPr>
                <w:rFonts w:eastAsia="MS Mincho"/>
                <w:szCs w:val="20"/>
              </w:rPr>
              <w:t>Меры по обеспечению выполнения согласно национальному закону (контроль, санкции).</w:t>
            </w:r>
            <w:bookmarkEnd w:id="37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 xml:space="preserve">2014 годов приняты поправки к главе 1.4 ДОПОГ для вступления в силу 1 января </w:t>
            </w:r>
            <w:r w:rsidRPr="00B81105">
              <w:rPr>
                <w:rFonts w:eastAsia="MS Mincho"/>
                <w:szCs w:val="20"/>
              </w:rPr>
              <w:t>2015</w:t>
            </w:r>
            <w:r w:rsidRPr="00DA52BE">
              <w:rPr>
                <w:rFonts w:eastAsia="MS Mincho"/>
                <w:szCs w:val="20"/>
              </w:rPr>
              <w:t> года.</w:t>
            </w:r>
            <w:r>
              <w:rPr>
                <w:rFonts w:eastAsia="MS Mincho"/>
                <w:szCs w:val="20"/>
              </w:rPr>
              <w:t xml:space="preserve"> 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>
              <w:rPr>
                <w:rFonts w:eastAsia="MS Mincho"/>
                <w:szCs w:val="20"/>
              </w:rPr>
              <w:t>5–2016</w:t>
            </w:r>
            <w:r w:rsidRPr="00DA52BE">
              <w:rPr>
                <w:rFonts w:eastAsia="MS Mincho"/>
                <w:szCs w:val="20"/>
              </w:rPr>
              <w:t xml:space="preserve"> годов приняты поправки к главе 1.4 ДОПОГ для вступления в силу 1 января </w:t>
            </w:r>
            <w:r w:rsidRPr="00B81105">
              <w:rPr>
                <w:rFonts w:eastAsia="MS Mincho"/>
                <w:strike/>
                <w:szCs w:val="20"/>
              </w:rPr>
              <w:t>2015</w:t>
            </w:r>
            <w:r w:rsidRPr="00DA52BE">
              <w:rPr>
                <w:rFonts w:eastAsia="MS Mincho"/>
                <w:szCs w:val="20"/>
              </w:rPr>
              <w:t> </w:t>
            </w:r>
            <w:r w:rsidRPr="00B81105">
              <w:rPr>
                <w:rFonts w:eastAsia="MS Mincho"/>
                <w:b/>
                <w:bCs/>
                <w:szCs w:val="20"/>
              </w:rPr>
              <w:t>2017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года.</w:t>
            </w:r>
            <w:r>
              <w:rPr>
                <w:rFonts w:eastAsia="MS Mincho"/>
                <w:szCs w:val="20"/>
              </w:rPr>
              <w:t xml:space="preserve"> </w:t>
            </w:r>
            <w:r w:rsidRPr="00B81105">
              <w:rPr>
                <w:rFonts w:eastAsia="MS Mincho"/>
                <w:b/>
                <w:bCs/>
                <w:szCs w:val="20"/>
              </w:rPr>
              <w:t>В</w:t>
            </w:r>
            <w:r w:rsidR="009B3DD0">
              <w:rPr>
                <w:rFonts w:eastAsia="MS Mincho"/>
                <w:b/>
                <w:bCs/>
                <w:szCs w:val="20"/>
              </w:rPr>
              <w:t> </w:t>
            </w:r>
            <w:r w:rsidRPr="00B81105">
              <w:rPr>
                <w:rFonts w:eastAsia="MS Mincho"/>
                <w:b/>
                <w:bCs/>
                <w:szCs w:val="20"/>
              </w:rPr>
              <w:t>течение 2017–2018 годов приняты поправки к главе 1.4 ДОПОГ для вступления в силу 1 января 2019 года.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B30A6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0" w:name="lt_pId725"/>
            <w:r w:rsidRPr="00DA52BE">
              <w:rPr>
                <w:rFonts w:eastAsia="MS Mincho"/>
                <w:szCs w:val="20"/>
              </w:rPr>
              <w:t>Разработаны требования, касающиеся письменных инструкций, которые должны быть на транспортных средствах, перевозящих опасные грузы, в целях информирования водителей о действиях в чрезвычайных ситуациях, которые им необходимо предпринимать для своей защиты (ДОПОГ, глава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5.4).</w:t>
            </w:r>
            <w:bookmarkEnd w:id="38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1" w:name="lt_pId726"/>
            <w:r w:rsidRPr="00DA52BE">
              <w:rPr>
                <w:rFonts w:eastAsia="MS Mincho"/>
                <w:szCs w:val="20"/>
              </w:rPr>
              <w:t>Продолжение рассмотрения этого вопроса.</w:t>
            </w:r>
            <w:bookmarkEnd w:id="38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2" w:name="lt_pId727"/>
            <w:r w:rsidRPr="00DA52BE">
              <w:rPr>
                <w:rFonts w:eastAsia="MS Mincho"/>
                <w:szCs w:val="20"/>
              </w:rPr>
              <w:t>WP.</w:t>
            </w:r>
            <w:bookmarkEnd w:id="382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3" w:name="lt_pId729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 xml:space="preserve"> года</w:t>
            </w:r>
            <w:bookmarkEnd w:id="383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4" w:name="lt_pId730"/>
            <w:r w:rsidRPr="00DA52BE">
              <w:rPr>
                <w:rFonts w:eastAsia="MS Mincho"/>
                <w:szCs w:val="20"/>
              </w:rPr>
              <w:t>Инструкции, размещенные на вебсайте ЕЭК, на всех языках ДС.</w:t>
            </w:r>
            <w:bookmarkEnd w:id="384"/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5" w:name="lt_pId731"/>
            <w:r w:rsidRPr="00DA52BE">
              <w:rPr>
                <w:rFonts w:eastAsia="MS Mincho"/>
                <w:szCs w:val="20"/>
              </w:rPr>
              <w:t>Инструкции, имеющиеся на транспортном средстве, на языке, понятном водителю.</w:t>
            </w:r>
            <w:bookmarkEnd w:id="38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учета использования электронных сигарет и повышения удобства использования приняты поправки к письменным инструкциям для вступления в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силу 1 января 2015 года.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color w:val="333333"/>
                <w:szCs w:val="20"/>
                <w:shd w:val="clear" w:color="auto" w:fill="FFFFFF"/>
              </w:rPr>
              <w:t xml:space="preserve">Приняты поправки, вступающие в силу 1 января 2017 </w:t>
            </w:r>
            <w:r>
              <w:rPr>
                <w:color w:val="333333"/>
                <w:szCs w:val="20"/>
                <w:shd w:val="clear" w:color="auto" w:fill="FFFFFF"/>
              </w:rPr>
              <w:t>г</w:t>
            </w:r>
            <w:r w:rsidRPr="00DA52BE">
              <w:rPr>
                <w:color w:val="333333"/>
                <w:szCs w:val="20"/>
                <w:shd w:val="clear" w:color="auto" w:fill="FFFFFF"/>
              </w:rPr>
              <w:t xml:space="preserve">ода, к письменным инструкциям для учета перевозки полимеризующихся веществ, а также использования новых знаков опасности на упаковке, содержащей </w:t>
            </w:r>
            <w:r w:rsidRPr="00DA52BE">
              <w:rPr>
                <w:color w:val="333333"/>
                <w:szCs w:val="20"/>
                <w:shd w:val="clear" w:color="auto" w:fill="FFFFFF"/>
              </w:rPr>
              <w:lastRenderedPageBreak/>
              <w:t>литиевые батареи, и повышения удобства для пользователей.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6" w:name="lt_pId734"/>
            <w:r w:rsidRPr="00DA52BE">
              <w:rPr>
                <w:rFonts w:eastAsia="MS Mincho"/>
                <w:szCs w:val="20"/>
              </w:rPr>
              <w:t>Разработаны требования, касающиеся конструкции транспортных средств, предназначенных для перевозки опасных грузов, их допущения и проведения их периодического технического осмотра (ДОПОГ, часть 9).</w:t>
            </w:r>
            <w:bookmarkEnd w:id="38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7" w:name="lt_pId735"/>
            <w:r w:rsidRPr="00DA52BE">
              <w:rPr>
                <w:rFonts w:eastAsia="MS Mincho"/>
                <w:szCs w:val="20"/>
              </w:rPr>
              <w:t xml:space="preserve">Продолжение рассмотрения этого вопроса (в свете совершенствования методов обеспечения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уроков, извлеченных из опыта и последствий аварий).</w:t>
            </w:r>
            <w:bookmarkEnd w:id="38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8" w:name="lt_pId736"/>
            <w:r w:rsidRPr="00DA52BE">
              <w:rPr>
                <w:rFonts w:eastAsia="MS Mincho"/>
                <w:szCs w:val="20"/>
              </w:rPr>
              <w:t>WP.</w:t>
            </w:r>
            <w:bookmarkEnd w:id="388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89" w:name="lt_pId738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года</w:t>
            </w:r>
            <w:bookmarkEnd w:id="389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0" w:name="lt_pId739"/>
            <w:r w:rsidRPr="00DA52BE">
              <w:rPr>
                <w:rFonts w:eastAsia="MS Mincho"/>
                <w:szCs w:val="20"/>
              </w:rPr>
              <w:t>Число свидетельств ДОПОГ на транспортные средства, выдаваемых или продлеваемых каждый год.</w:t>
            </w:r>
            <w:bookmarkEnd w:id="39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поправок к части 9 ДОПОГ, касающихся конструкции транспортных средств, предназначенных для перевозки опасных грузов, их допущения и проведения их периодического технического осмотра, для вступления в силу 1 января 2015 года.</w:t>
            </w:r>
          </w:p>
          <w:p w:rsidR="00F5525F" w:rsidRDefault="00F5525F" w:rsidP="007E1EA8">
            <w:pPr>
              <w:spacing w:before="40" w:after="120"/>
              <w:ind w:right="-45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В течение 2015-2016 годов было принято несколько поправок к части 9 ДОПОГ, касающихся конструкции транспортных средств, предназначенных для перевозки опасных грузов, их допущения и проведения их периодического технического осмотра, для вступления в силу 1 января 2017 года. Были упрощены положения, касающиеся конструкции и оборудования транспортных средств. Положения, касающиеся электрических систем для транспортных средств, были пересмотрены с учетом технического прогресса и наличия новых электронных систем. Были приняты новые положения, позволяющие использовать газообразное </w:t>
            </w:r>
            <w:r w:rsidRPr="00DA52BE">
              <w:rPr>
                <w:rFonts w:eastAsia="MS Mincho"/>
                <w:szCs w:val="20"/>
              </w:rPr>
              <w:lastRenderedPageBreak/>
              <w:t>топливо для некоторых транспортных средств ДОПОГ.</w:t>
            </w:r>
          </w:p>
          <w:p w:rsidR="00B174F3" w:rsidRPr="00E87884" w:rsidRDefault="00F5525F" w:rsidP="00B174F3">
            <w:pPr>
              <w:spacing w:before="40" w:after="120"/>
              <w:ind w:right="-45"/>
              <w:rPr>
                <w:rFonts w:eastAsia="MS Mincho"/>
                <w:b/>
                <w:bCs/>
                <w:szCs w:val="20"/>
              </w:rPr>
            </w:pPr>
            <w:r w:rsidRPr="00E87884">
              <w:rPr>
                <w:rFonts w:eastAsia="MS Mincho"/>
                <w:b/>
                <w:bCs/>
                <w:szCs w:val="20"/>
              </w:rPr>
              <w:t>В течение 2017</w:t>
            </w:r>
            <w:r w:rsidR="006A03E8">
              <w:rPr>
                <w:rFonts w:eastAsia="MS Mincho"/>
                <w:b/>
                <w:bCs/>
                <w:szCs w:val="20"/>
              </w:rPr>
              <w:t>–</w:t>
            </w:r>
            <w:r w:rsidRPr="00E87884">
              <w:rPr>
                <w:rFonts w:eastAsia="MS Mincho"/>
                <w:b/>
                <w:bCs/>
                <w:szCs w:val="20"/>
              </w:rPr>
              <w:t>2018 годов было принято несколько поправок к части 9 ДОПОГ, касающихся конструкции транспортных средств, предназначенных для перевозки опасных грузов, их</w:t>
            </w:r>
            <w:r w:rsidR="00B174F3">
              <w:rPr>
                <w:rFonts w:eastAsia="MS Mincho"/>
                <w:b/>
                <w:bCs/>
                <w:szCs w:val="20"/>
              </w:rPr>
              <w:t> </w:t>
            </w:r>
            <w:r w:rsidRPr="00E87884">
              <w:rPr>
                <w:rFonts w:eastAsia="MS Mincho"/>
                <w:b/>
                <w:bCs/>
                <w:szCs w:val="20"/>
              </w:rPr>
              <w:t>допущения и проведения их</w:t>
            </w:r>
            <w:r w:rsidR="00B174F3">
              <w:rPr>
                <w:rFonts w:eastAsia="MS Mincho"/>
                <w:b/>
                <w:bCs/>
                <w:szCs w:val="20"/>
              </w:rPr>
              <w:t> </w:t>
            </w:r>
            <w:r w:rsidRPr="00E87884">
              <w:rPr>
                <w:rFonts w:eastAsia="MS Mincho"/>
                <w:b/>
                <w:bCs/>
                <w:szCs w:val="20"/>
              </w:rPr>
              <w:t>периодического технического осмотра, для вступления в силу 1 января 2019 года.</w:t>
            </w:r>
            <w:r>
              <w:rPr>
                <w:rFonts w:eastAsia="MS Mincho"/>
                <w:b/>
                <w:bCs/>
                <w:szCs w:val="20"/>
              </w:rPr>
              <w:t xml:space="preserve"> Положения, касающиеся </w:t>
            </w:r>
            <w:r w:rsidRPr="007E1EA8">
              <w:rPr>
                <w:rFonts w:eastAsia="MS Mincho"/>
                <w:b/>
                <w:bCs/>
                <w:spacing w:val="-4"/>
                <w:szCs w:val="20"/>
              </w:rPr>
              <w:t xml:space="preserve">креплений, были пересмотрены и </w:t>
            </w:r>
            <w:r>
              <w:rPr>
                <w:rFonts w:eastAsia="MS Mincho"/>
                <w:b/>
                <w:bCs/>
                <w:szCs w:val="20"/>
              </w:rPr>
              <w:t>распространены на транспортные средства, перевозящие контейнеры-цистерны, переносные цистерны и многоэлементные газовые контейнеры (МЭГК).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1" w:name="lt_pId742"/>
            <w:r w:rsidRPr="00DA52BE">
              <w:rPr>
                <w:rFonts w:eastAsia="MS Mincho"/>
                <w:szCs w:val="20"/>
              </w:rPr>
              <w:t>Разработаны требования, касающиеся конструкции, испытаний, допущения и периодического технического осмотра транспортного оборудования, такого как цистерны, контейнеры, тара и т.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д. (ДОПОГ, часть 6).</w:t>
            </w:r>
            <w:bookmarkEnd w:id="39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2" w:name="lt_pId743"/>
            <w:r w:rsidRPr="00DA52BE">
              <w:rPr>
                <w:rFonts w:eastAsia="MS Mincho"/>
                <w:szCs w:val="20"/>
              </w:rPr>
              <w:t>Продолжение рассмотрения этого вопроса (в свете совершенствования методов обеспечения безопасности и уроков, извлеченных из опыта и последствий аварий).</w:t>
            </w:r>
            <w:bookmarkEnd w:id="39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3" w:name="lt_pId744"/>
            <w:r w:rsidRPr="00DA52BE">
              <w:rPr>
                <w:rFonts w:eastAsia="MS Mincho"/>
                <w:szCs w:val="20"/>
              </w:rPr>
              <w:t>WP.</w:t>
            </w:r>
            <w:bookmarkEnd w:id="39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4" w:name="lt_pId746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> года</w:t>
            </w:r>
            <w:bookmarkEnd w:id="394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5" w:name="lt_pId747"/>
            <w:r w:rsidRPr="00DA52BE">
              <w:rPr>
                <w:rFonts w:eastAsia="MS Mincho"/>
                <w:szCs w:val="20"/>
              </w:rPr>
              <w:t>Эффективное применение (оцениваемое по результатам контроля, проводимого ДС).</w:t>
            </w:r>
            <w:bookmarkEnd w:id="39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поправок к части 6 ДОПОГ, предусматривающих требования, касающиеся конструкции транспортных средств, предназначенных для перевозки опасных грузов, их допущения и проведения их периодического технического осмотра, для вступления в силу 1 января 2015 года.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>
              <w:rPr>
                <w:rFonts w:eastAsia="MS Mincho"/>
                <w:szCs w:val="20"/>
              </w:rPr>
              <w:t>5–</w:t>
            </w:r>
            <w:r w:rsidRPr="00DA52BE">
              <w:rPr>
                <w:rFonts w:eastAsia="MS Mincho"/>
                <w:szCs w:val="20"/>
              </w:rPr>
              <w:t>201</w:t>
            </w:r>
            <w:r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</w:t>
            </w:r>
            <w:r w:rsidRPr="00DA52BE">
              <w:rPr>
                <w:rFonts w:eastAsia="MS Mincho"/>
                <w:szCs w:val="20"/>
              </w:rPr>
              <w:lastRenderedPageBreak/>
              <w:t>поправок к части 6 ДОПОГ, предусматривающих требования, касающиеся конструкции транспортных средств, предназначенных для перевозки опасных грузов, их допущения и проведения их периодического технического осмотра, для вступления в силу 1 января 2017 года.</w:t>
            </w:r>
          </w:p>
          <w:p w:rsidR="00F5525F" w:rsidRPr="000948E4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0948E4">
              <w:rPr>
                <w:rFonts w:eastAsia="MS Mincho"/>
                <w:b/>
                <w:bCs/>
                <w:szCs w:val="20"/>
              </w:rPr>
              <w:t>В течение 201</w:t>
            </w:r>
            <w:r>
              <w:rPr>
                <w:rFonts w:eastAsia="MS Mincho"/>
                <w:b/>
                <w:bCs/>
                <w:szCs w:val="20"/>
              </w:rPr>
              <w:t>7</w:t>
            </w:r>
            <w:r w:rsidRPr="000948E4">
              <w:rPr>
                <w:rFonts w:eastAsia="MS Mincho"/>
                <w:b/>
                <w:bCs/>
                <w:szCs w:val="20"/>
              </w:rPr>
              <w:t>–201</w:t>
            </w:r>
            <w:r>
              <w:rPr>
                <w:rFonts w:eastAsia="MS Mincho"/>
                <w:b/>
                <w:bCs/>
                <w:szCs w:val="20"/>
              </w:rPr>
              <w:t>8</w:t>
            </w:r>
            <w:r w:rsidRPr="000948E4">
              <w:rPr>
                <w:rFonts w:eastAsia="MS Mincho"/>
                <w:b/>
                <w:bCs/>
                <w:szCs w:val="20"/>
              </w:rPr>
              <w:t xml:space="preserve"> годов было принято несколько поправок к части 6 ДОПОГ, предусматривающих требования, касающиеся конструкции транспортных средств, предназначенных для перевозки опасных грузов, их допущения и проведения их периодического технического осмотра, для вступления в силу 1 января 201</w:t>
            </w:r>
            <w:r>
              <w:rPr>
                <w:rFonts w:eastAsia="MS Mincho"/>
                <w:b/>
                <w:bCs/>
                <w:szCs w:val="20"/>
              </w:rPr>
              <w:t>9</w:t>
            </w:r>
            <w:r w:rsidRPr="000948E4">
              <w:rPr>
                <w:rFonts w:eastAsia="MS Mincho"/>
                <w:b/>
                <w:bCs/>
                <w:szCs w:val="20"/>
              </w:rPr>
              <w:t>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6" w:name="lt_pId750"/>
            <w:r w:rsidRPr="00DA52BE">
              <w:rPr>
                <w:rFonts w:eastAsia="MS Mincho"/>
                <w:szCs w:val="20"/>
              </w:rPr>
              <w:t>Разработаны требования, касающиеся безопасной погрузки, укладки, разделения опасных грузов на транспортных средствах и в грузовых контейнерах и их разгрузки (ДОПОГ, часть 7).</w:t>
            </w:r>
            <w:bookmarkEnd w:id="39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7" w:name="lt_pId751"/>
            <w:r w:rsidRPr="00DA52BE">
              <w:rPr>
                <w:rFonts w:eastAsia="MS Mincho"/>
                <w:szCs w:val="20"/>
              </w:rPr>
              <w:t>Продолжение рассмотрения этого вопроса (в свете совершенствования методов обеспечения безопасности и уроков, извлеченных из опыта и последствий аварий).</w:t>
            </w:r>
            <w:bookmarkEnd w:id="39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8" w:name="lt_pId752"/>
            <w:r w:rsidRPr="00DA52BE">
              <w:rPr>
                <w:rFonts w:eastAsia="MS Mincho"/>
                <w:szCs w:val="20"/>
              </w:rPr>
              <w:t>WP.</w:t>
            </w:r>
            <w:bookmarkEnd w:id="398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399" w:name="lt_pId754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> года</w:t>
            </w:r>
            <w:bookmarkEnd w:id="399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0" w:name="lt_pId755"/>
            <w:r w:rsidRPr="00DA52BE">
              <w:rPr>
                <w:rFonts w:eastAsia="MS Mincho"/>
                <w:szCs w:val="20"/>
              </w:rPr>
              <w:t>Эффективное применение (оцениваемое по результатам контроля, проводимого ДС).</w:t>
            </w:r>
            <w:bookmarkEnd w:id="40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поправок к части 7 ДОПОГ, предусматривающих требования, касающиеся безопасной погрузки, укладки, разделения опасных грузов на транспортных средствах и в грузовых контейнерах и их разгрузки, для вступления в силу 1 января 2015 года.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1" w:name="OLE_LINK1"/>
            <w:bookmarkStart w:id="402" w:name="OLE_LINK2"/>
            <w:r w:rsidRPr="00DA52BE">
              <w:rPr>
                <w:rFonts w:eastAsia="MS Mincho"/>
                <w:szCs w:val="20"/>
              </w:rPr>
              <w:t>В течение 201</w:t>
            </w:r>
            <w:r>
              <w:rPr>
                <w:rFonts w:eastAsia="MS Mincho"/>
                <w:szCs w:val="20"/>
              </w:rPr>
              <w:t>5–</w:t>
            </w:r>
            <w:r w:rsidRPr="00DA52BE">
              <w:rPr>
                <w:rFonts w:eastAsia="MS Mincho"/>
                <w:szCs w:val="20"/>
              </w:rPr>
              <w:t>201</w:t>
            </w:r>
            <w:r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поправок к части 7 ДОПОГ, </w:t>
            </w:r>
            <w:r w:rsidRPr="00DA52BE">
              <w:rPr>
                <w:rFonts w:eastAsia="MS Mincho"/>
                <w:szCs w:val="20"/>
              </w:rPr>
              <w:lastRenderedPageBreak/>
              <w:t xml:space="preserve">предусматривающих требования, касающиеся безопасной погрузки, укладки, разделения опасных грузов на транспортных средствах и в грузовых контейнерах и их разгрузки, для вступления в силу 1 января 2017 года. </w:t>
            </w:r>
            <w:bookmarkEnd w:id="401"/>
            <w:bookmarkEnd w:id="402"/>
            <w:r w:rsidRPr="00DA52BE">
              <w:rPr>
                <w:rFonts w:eastAsia="MS Mincho"/>
                <w:szCs w:val="20"/>
              </w:rPr>
              <w:t>Были включены новые положения, регулирующие использование мягких контейнеров для массовых грузов.</w:t>
            </w:r>
          </w:p>
          <w:p w:rsidR="00F5525F" w:rsidRPr="002E2130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2E2130">
              <w:rPr>
                <w:rFonts w:eastAsia="MS Mincho"/>
                <w:b/>
                <w:bCs/>
                <w:szCs w:val="20"/>
              </w:rPr>
              <w:t>В течение 201</w:t>
            </w:r>
            <w:r>
              <w:rPr>
                <w:rFonts w:eastAsia="MS Mincho"/>
                <w:b/>
                <w:bCs/>
                <w:szCs w:val="20"/>
              </w:rPr>
              <w:t>7</w:t>
            </w:r>
            <w:r w:rsidRPr="002E2130">
              <w:rPr>
                <w:rFonts w:eastAsia="MS Mincho"/>
                <w:b/>
                <w:bCs/>
                <w:szCs w:val="20"/>
              </w:rPr>
              <w:t>–201</w:t>
            </w:r>
            <w:r>
              <w:rPr>
                <w:rFonts w:eastAsia="MS Mincho"/>
                <w:b/>
                <w:bCs/>
                <w:szCs w:val="20"/>
              </w:rPr>
              <w:t>8</w:t>
            </w:r>
            <w:r w:rsidRPr="002E2130">
              <w:rPr>
                <w:rFonts w:eastAsia="MS Mincho"/>
                <w:b/>
                <w:bCs/>
                <w:szCs w:val="20"/>
              </w:rPr>
              <w:t xml:space="preserve"> годов было принято несколько поправок к части 7 ДОПОГ, предусматривающих требования, касающиеся безопасной погрузки, укладки, разделения опасных грузов на транспортных средствах и в грузовых контейнерах и их разгрузки, для вступления в силу 1 января 201</w:t>
            </w:r>
            <w:r>
              <w:rPr>
                <w:rFonts w:eastAsia="MS Mincho"/>
                <w:b/>
                <w:bCs/>
                <w:szCs w:val="20"/>
              </w:rPr>
              <w:t>9</w:t>
            </w:r>
            <w:r w:rsidRPr="002E2130">
              <w:rPr>
                <w:rFonts w:eastAsia="MS Mincho"/>
                <w:b/>
                <w:bCs/>
                <w:szCs w:val="20"/>
              </w:rPr>
              <w:t>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3" w:name="lt_pId758"/>
            <w:r w:rsidRPr="00DA52BE">
              <w:rPr>
                <w:rFonts w:eastAsia="MS Mincho"/>
                <w:szCs w:val="20"/>
              </w:rPr>
              <w:t>Разработаны требования,</w:t>
            </w:r>
            <w:r w:rsidR="005F7EDB">
              <w:rPr>
                <w:rFonts w:eastAsia="MS Mincho"/>
                <w:szCs w:val="20"/>
              </w:rPr>
              <w:t xml:space="preserve"> </w:t>
            </w:r>
            <w:r w:rsidRPr="005F7EDB">
              <w:rPr>
                <w:rFonts w:eastAsia="MS Mincho"/>
                <w:spacing w:val="-4"/>
                <w:szCs w:val="20"/>
              </w:rPr>
              <w:t xml:space="preserve">касающиеся эксплуатации </w:t>
            </w:r>
            <w:r w:rsidRPr="00DA52BE">
              <w:rPr>
                <w:rFonts w:eastAsia="MS Mincho"/>
                <w:szCs w:val="20"/>
              </w:rPr>
              <w:t>транспортных средств, перевозящих опасные грузы (ограничение скорости, использование стояночных тормозов и противооткатных башмаков, наблюдение за</w:t>
            </w:r>
            <w:r w:rsidR="0001439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транспортными средствами…) </w:t>
            </w:r>
            <w:r w:rsidR="0001439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(части 8 и 9 ДОПОГ)</w:t>
            </w:r>
            <w:bookmarkEnd w:id="403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4" w:name="lt_pId759"/>
            <w:r w:rsidRPr="00DA52BE">
              <w:rPr>
                <w:rFonts w:eastAsia="MS Mincho"/>
                <w:szCs w:val="20"/>
              </w:rPr>
              <w:t>Продолжение рассмотрения этого вопроса (в свете совершенствования методов обеспечения безопасности и уроков, извлеченных из опыта и последствий аварий).</w:t>
            </w:r>
            <w:bookmarkEnd w:id="40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5" w:name="lt_pId760"/>
            <w:r w:rsidRPr="00DA52BE">
              <w:rPr>
                <w:rFonts w:eastAsia="MS Mincho"/>
                <w:szCs w:val="20"/>
              </w:rPr>
              <w:t>WP.</w:t>
            </w:r>
            <w:bookmarkEnd w:id="405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6" w:name="lt_pId762"/>
            <w:r w:rsidRPr="00DA52BE">
              <w:rPr>
                <w:rFonts w:eastAsia="MS Mincho"/>
                <w:szCs w:val="20"/>
              </w:rPr>
              <w:t xml:space="preserve">Постоянно − при необходимости будет обновляться каждые </w:t>
            </w:r>
            <w:r w:rsidR="009B3DD0">
              <w:rPr>
                <w:rFonts w:eastAsia="MS Mincho"/>
                <w:szCs w:val="20"/>
              </w:rPr>
              <w:t>2</w:t>
            </w:r>
            <w:r w:rsidRPr="00DA52BE">
              <w:rPr>
                <w:rFonts w:eastAsia="MS Mincho"/>
                <w:szCs w:val="20"/>
              </w:rPr>
              <w:t> года</w:t>
            </w:r>
            <w:bookmarkEnd w:id="406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7" w:name="lt_pId763"/>
            <w:r w:rsidRPr="00DA52BE">
              <w:rPr>
                <w:rFonts w:eastAsia="MS Mincho"/>
                <w:szCs w:val="20"/>
              </w:rPr>
              <w:t>Эффективное применение (оцениваемое по результатам контроля, проводимого ДС).</w:t>
            </w:r>
            <w:bookmarkEnd w:id="40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 xml:space="preserve">2014 годов было принято несколько поправок к частям 8 и 9 ДОПОГ, предусматривающих требования, касающиеся эксплуатации транспортных средств, перевозящих опасные грузы (ограничение скорости, использование стояночных тормозов и противооткатных башмаков, наблюдение за транспортными средствами </w:t>
            </w:r>
            <w:r w:rsidRPr="00DA52BE">
              <w:rPr>
                <w:rFonts w:eastAsia="MS Mincho"/>
                <w:szCs w:val="20"/>
              </w:rPr>
              <w:lastRenderedPageBreak/>
              <w:t>и</w:t>
            </w:r>
            <w:r w:rsidR="00FA419A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т.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д.), для вступления в силу 1 января 2015 года.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>
              <w:rPr>
                <w:rFonts w:eastAsia="MS Mincho"/>
                <w:szCs w:val="20"/>
              </w:rPr>
              <w:t>5–</w:t>
            </w:r>
            <w:r w:rsidRPr="00DA52BE">
              <w:rPr>
                <w:rFonts w:eastAsia="MS Mincho"/>
                <w:szCs w:val="20"/>
              </w:rPr>
              <w:t>201</w:t>
            </w:r>
            <w:r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поправок к частям 8 и 9 ДОПОГ, предусматривающих требования, касающиеся эксплуатации транспортных средств, перевозящих опасные грузы (ограничение скорости, использование стояночных тормозов и противооткатных башмаков, наблюдение за транспортными средствами и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т.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д.), для вступления в силу 1 января 2017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08" w:name="lt_pId766"/>
            <w:r w:rsidRPr="00DA52BE">
              <w:rPr>
                <w:rFonts w:eastAsia="MS Mincho"/>
                <w:szCs w:val="20"/>
              </w:rPr>
              <w:t xml:space="preserve">Неофициальная рабочая группа по поручению Совместного совещания МПОГ/ДОПОГ/ВОПОГ </w:t>
            </w:r>
            <w:r w:rsidRPr="009B3DD0">
              <w:rPr>
                <w:rFonts w:eastAsia="MS Mincho"/>
                <w:spacing w:val="-4"/>
                <w:szCs w:val="20"/>
              </w:rPr>
              <w:t xml:space="preserve">(WP.15/AC.1) рассмотрела </w:t>
            </w:r>
            <w:r w:rsidRPr="00DA52BE">
              <w:rPr>
                <w:rFonts w:eastAsia="MS Mincho"/>
                <w:szCs w:val="20"/>
              </w:rPr>
              <w:t xml:space="preserve">информацию, полученную с помощью средств телематики, которая способствует повышению общей и эксплуатационной безопасности перевозок опасных грузов и облегчению таких перевозок, провела анализ затрат−выгод использования телематики в ходе дорожной перевозки опасных грузов и </w:t>
            </w:r>
            <w:r w:rsidRPr="00DA52BE">
              <w:rPr>
                <w:rFonts w:eastAsia="MS Mincho"/>
                <w:szCs w:val="20"/>
              </w:rPr>
              <w:lastRenderedPageBreak/>
              <w:t>соответствующих технических требований.</w:t>
            </w:r>
            <w:bookmarkEnd w:id="408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09" w:name="lt_pId767"/>
            <w:r w:rsidRPr="00DA52BE">
              <w:rPr>
                <w:rFonts w:eastAsia="MS Mincho"/>
                <w:szCs w:val="20"/>
              </w:rPr>
              <w:lastRenderedPageBreak/>
              <w:t>Продолжение деятельности неофициальной рабочей группы на основе программы работы, принятой Совместным совещанием:</w:t>
            </w:r>
            <w:bookmarkEnd w:id="409"/>
            <w:r w:rsidRPr="00DA52BE">
              <w:rPr>
                <w:rFonts w:eastAsia="MS Mincho"/>
                <w:szCs w:val="20"/>
              </w:rPr>
              <w:t xml:space="preserve"> </w:t>
            </w:r>
            <w:bookmarkStart w:id="410" w:name="lt_pId768"/>
            <w:r w:rsidRPr="00DA52BE">
              <w:rPr>
                <w:rFonts w:eastAsia="MS Mincho"/>
                <w:szCs w:val="20"/>
              </w:rPr>
              <w:t>предложения о поправках к ДОПОГ в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целях включения предписаний для использования средств телематики при перевозке опасных грузов.</w:t>
            </w:r>
            <w:bookmarkEnd w:id="410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1" w:name="lt_pId769"/>
            <w:r w:rsidRPr="00DA52BE">
              <w:rPr>
                <w:rFonts w:eastAsia="MS Mincho"/>
                <w:szCs w:val="20"/>
              </w:rPr>
              <w:t>WP.</w:t>
            </w:r>
            <w:bookmarkEnd w:id="411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2010−2014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2" w:name="lt_pId772"/>
            <w:r w:rsidRPr="00DA52BE">
              <w:rPr>
                <w:rFonts w:eastAsia="MS Mincho"/>
                <w:szCs w:val="20"/>
              </w:rPr>
              <w:t>Принятие поправок к МПОГ/ДОПОГ/ВОПОГ, с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тем чтобы они вступили в силу в 2017 году, или руководящих принципов для первоначального использования на добровольной основе до</w:t>
            </w:r>
            <w:r w:rsidR="009B3DD0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внедрения всех необходимых технологий во всех ДС.</w:t>
            </w:r>
            <w:bookmarkEnd w:id="41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продолжается. Неофициальная рабочая группа по телематике провела два совещания − в 2013 и 2014 год</w:t>
            </w:r>
            <w:r w:rsidR="00864EB3">
              <w:rPr>
                <w:rFonts w:eastAsia="MS Mincho"/>
                <w:szCs w:val="20"/>
              </w:rPr>
              <w:t>ах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2013 году достигнуто соглашение о системной архитектуре.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Неофициальная рабочая группа провела совещание в октябре 2015 года, оценив осуществление предлагаемой системной архитектуры.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Текущие проекты и испытания в реальных условиях с целью создания взаимодействующей системы транспортной телематики для безопасной и надежной перевозки опасных </w:t>
            </w:r>
            <w:r w:rsidRPr="00DA52BE">
              <w:rPr>
                <w:rFonts w:eastAsia="MS Mincho"/>
                <w:szCs w:val="20"/>
              </w:rPr>
              <w:lastRenderedPageBreak/>
              <w:t>грузов автомобильным транспортом.</w:t>
            </w:r>
          </w:p>
          <w:p w:rsidR="00F5525F" w:rsidRPr="009A4024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9A4024">
              <w:rPr>
                <w:rFonts w:eastAsia="MS Mincho"/>
                <w:b/>
                <w:bCs/>
                <w:szCs w:val="20"/>
              </w:rPr>
              <w:t>В июне 2018 года неофициальная рабочая группа</w:t>
            </w:r>
            <w:r>
              <w:rPr>
                <w:rFonts w:eastAsia="MS Mincho"/>
                <w:b/>
                <w:bCs/>
                <w:szCs w:val="20"/>
              </w:rPr>
              <w:t xml:space="preserve"> достигла согласия по</w:t>
            </w:r>
            <w:r w:rsidR="0066678E">
              <w:rPr>
                <w:rFonts w:eastAsia="MS Mincho"/>
                <w:b/>
                <w:bCs/>
                <w:szCs w:val="20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>меморандуму о взаимопонимании, содержащему основополагающие согласованные принципы формирования телематической архитектуры для перевозки опасных грузов и выработки общего понимания того, как следует применять положения пункта</w:t>
            </w:r>
            <w:r w:rsidR="0066678E">
              <w:rPr>
                <w:rFonts w:eastAsia="MS Mincho"/>
                <w:b/>
                <w:bCs/>
                <w:szCs w:val="20"/>
              </w:rPr>
              <w:t> </w:t>
            </w:r>
            <w:r w:rsidRPr="00B265D8">
              <w:rPr>
                <w:b/>
                <w:bCs/>
              </w:rPr>
              <w:t>5.4.0.2</w:t>
            </w:r>
            <w:r>
              <w:rPr>
                <w:b/>
                <w:bCs/>
              </w:rPr>
              <w:t xml:space="preserve"> </w:t>
            </w:r>
            <w:r w:rsidRPr="002B37E1">
              <w:rPr>
                <w:rFonts w:eastAsia="MS Mincho"/>
                <w:b/>
                <w:bCs/>
                <w:szCs w:val="20"/>
              </w:rPr>
              <w:t>МПОГ/ДОПОГ/</w:t>
            </w:r>
            <w:r w:rsidR="0066678E">
              <w:rPr>
                <w:rFonts w:eastAsia="MS Mincho"/>
                <w:b/>
                <w:bCs/>
                <w:szCs w:val="20"/>
              </w:rPr>
              <w:t xml:space="preserve"> </w:t>
            </w:r>
            <w:r w:rsidRPr="002B37E1">
              <w:rPr>
                <w:rFonts w:eastAsia="MS Mincho"/>
                <w:b/>
                <w:bCs/>
                <w:szCs w:val="20"/>
              </w:rPr>
              <w:t>ВОПОГ</w:t>
            </w:r>
            <w:r>
              <w:rPr>
                <w:rFonts w:eastAsia="MS Mincho"/>
                <w:b/>
                <w:bCs/>
                <w:szCs w:val="20"/>
              </w:rPr>
              <w:t>, что позволило таким образом обеспечить гармонизацию их применения.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6678E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3" w:name="lt_pId778"/>
            <w:r w:rsidRPr="00DA52BE">
              <w:rPr>
                <w:rFonts w:eastAsia="MS Mincho"/>
                <w:szCs w:val="20"/>
              </w:rPr>
              <w:t>Стимулирование использования мультимодальных решений путем согласования МПОГ/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ДОПОГ/ВОПОГ.</w:t>
            </w:r>
            <w:bookmarkEnd w:id="41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4" w:name="lt_pId779"/>
            <w:r w:rsidRPr="00DA52BE">
              <w:rPr>
                <w:rFonts w:eastAsia="MS Mincho"/>
                <w:szCs w:val="20"/>
              </w:rPr>
              <w:t>Будет продолжена работа по гармонизации интермодальных транспортных решений и содействию их принятию.</w:t>
            </w:r>
            <w:bookmarkEnd w:id="41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5" w:name="lt_pId780"/>
            <w:r w:rsidRPr="00DA52BE">
              <w:rPr>
                <w:rFonts w:eastAsia="MS Mincho"/>
                <w:szCs w:val="20"/>
              </w:rPr>
              <w:t>WP.</w:t>
            </w:r>
            <w:bookmarkEnd w:id="415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6" w:name="lt_pId782"/>
            <w:r w:rsidRPr="00DA52BE">
              <w:rPr>
                <w:rFonts w:eastAsia="MS Mincho"/>
                <w:szCs w:val="20"/>
              </w:rPr>
              <w:t>Постоянно</w:t>
            </w:r>
            <w:bookmarkEnd w:id="416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17" w:name="lt_pId783"/>
            <w:r w:rsidRPr="00DA52BE">
              <w:rPr>
                <w:rFonts w:eastAsia="MS Mincho"/>
                <w:szCs w:val="20"/>
              </w:rPr>
              <w:t>Полная гармонизация МПОГ, ДОПОГ и ВОПОГ.</w:t>
            </w:r>
            <w:bookmarkEnd w:id="41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Полностью согласованы общие части МПОГ/ДОПОГ/ВОПОГ, с</w:t>
            </w:r>
            <w:r w:rsidR="00C35D9D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внесенными в них поправками, для вступления в силу 1 января 2015 года.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Полностью согласованы общие части МПОГ/ДОПОГ/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ВОПОГ, с внесенными в них поправками, для вступления в силу 1 января 2017 года.</w:t>
            </w:r>
          </w:p>
          <w:p w:rsidR="00F5525F" w:rsidRPr="002B37E1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2B37E1">
              <w:rPr>
                <w:rFonts w:eastAsia="MS Mincho"/>
                <w:b/>
                <w:bCs/>
                <w:szCs w:val="20"/>
              </w:rPr>
              <w:t xml:space="preserve">Полностью согласованы общие части МПОГ/ДОПОГ/ ВОПОГ, с внесенными в них </w:t>
            </w:r>
            <w:r w:rsidRPr="002B37E1">
              <w:rPr>
                <w:rFonts w:eastAsia="MS Mincho"/>
                <w:b/>
                <w:bCs/>
                <w:szCs w:val="20"/>
              </w:rPr>
              <w:lastRenderedPageBreak/>
              <w:t>поправками, для вступления в силу 1 января 2019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18" w:name="lt_pId786"/>
            <w:r w:rsidRPr="00DA52BE">
              <w:rPr>
                <w:rFonts w:eastAsia="MS Mincho"/>
                <w:szCs w:val="20"/>
              </w:rPr>
              <w:t>Установлены ограничения на проезд транспортных средств, перевозящих опасные грузы, через автодорожные туннели − категоризация дорожных туннелей и определение опасных грузов, запрещенных для перевозки по каждой категории (раздел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1.9.5 и</w:t>
            </w:r>
            <w:r w:rsidR="0066678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глава 8.6 ДОПОГ) и</w:t>
            </w:r>
            <w:bookmarkStart w:id="419" w:name="lt_pId787"/>
            <w:bookmarkEnd w:id="418"/>
            <w:r w:rsidRPr="00DA52BE">
              <w:rPr>
                <w:rFonts w:eastAsia="MS Mincho"/>
                <w:szCs w:val="20"/>
              </w:rPr>
              <w:t xml:space="preserve"> разработка дорожных знаков и сигналов для обеспечения выполнения этих ограничений (сотрудничество между WP.15 и WP.1).</w:t>
            </w:r>
            <w:bookmarkEnd w:id="41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0" w:name="lt_pId788"/>
            <w:r w:rsidRPr="00DA52BE">
              <w:rPr>
                <w:rFonts w:eastAsia="MS Mincho"/>
                <w:szCs w:val="20"/>
              </w:rPr>
              <w:t>Продолжение рассмотрения этого вопроса (в свете совершенствования методов обеспечения безопасности и уроков, извлеченных из опыта и последствий аварий).</w:t>
            </w:r>
            <w:bookmarkEnd w:id="42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1" w:name="lt_pId789"/>
            <w:r w:rsidRPr="00DA52BE">
              <w:rPr>
                <w:rFonts w:eastAsia="MS Mincho"/>
                <w:szCs w:val="20"/>
              </w:rPr>
              <w:t>WP.</w:t>
            </w:r>
            <w:bookmarkEnd w:id="421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2" w:name="lt_pId791"/>
            <w:r w:rsidRPr="00DA52BE">
              <w:rPr>
                <w:rFonts w:eastAsia="MS Mincho"/>
                <w:szCs w:val="20"/>
              </w:rPr>
              <w:t>Постоянно</w:t>
            </w:r>
            <w:bookmarkEnd w:id="422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3" w:name="lt_pId792"/>
            <w:r w:rsidRPr="00DA52BE">
              <w:rPr>
                <w:rFonts w:eastAsia="MS Mincho"/>
                <w:szCs w:val="20"/>
              </w:rPr>
              <w:t>Эффективная категоризация автодорожных туннелей ДС ДОПОГ с использованием соответствующих дорожных знаков и сигналов, регулирующих перевозку опасных грузов, что отражено на веб-сайте Отдела транспорта ЕЭК.</w:t>
            </w:r>
            <w:bookmarkEnd w:id="42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поправок к разделу 1.9.5 и</w:t>
            </w:r>
            <w:r w:rsidR="0066678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главе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8.6 ДОПОГ, предусматривающих ограничения на проезд транспортных средств, перевозящих опасные грузы, через автодорожные туннели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− категоризация дорожных туннелей и определение опасных грузов, запрещенных для перевозки по каждой категории, для вступления в силу 1 января 201</w:t>
            </w:r>
            <w:r>
              <w:rPr>
                <w:rFonts w:eastAsia="MS Mincho"/>
                <w:szCs w:val="20"/>
              </w:rPr>
              <w:t>7</w:t>
            </w:r>
            <w:r w:rsidRPr="00DA52BE">
              <w:rPr>
                <w:rFonts w:eastAsia="MS Mincho"/>
                <w:szCs w:val="20"/>
              </w:rPr>
              <w:t> года.</w:t>
            </w:r>
          </w:p>
          <w:p w:rsidR="00F5525F" w:rsidRPr="00DA52BE" w:rsidRDefault="00F5525F" w:rsidP="0066678E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>
              <w:rPr>
                <w:rFonts w:eastAsia="MS Mincho"/>
                <w:szCs w:val="20"/>
              </w:rPr>
              <w:t>5–</w:t>
            </w:r>
            <w:r w:rsidRPr="00DA52BE">
              <w:rPr>
                <w:rFonts w:eastAsia="MS Mincho"/>
                <w:szCs w:val="20"/>
              </w:rPr>
              <w:t>201</w:t>
            </w:r>
            <w:r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поправок к разделу 1.9.5 и</w:t>
            </w:r>
            <w:r w:rsidR="0066678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главе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8.6 ДОПОГ, предусматривающих ограничения на проезд транспортных средств, перевозящих опасные грузы, через автодорожные туннели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− категоризация дорожных туннелей и определение опасных грузов, запрещенных для перевозки по каждой категории, для вступления в силу 1 января 2017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24" w:name="lt_pId795"/>
            <w:r w:rsidRPr="00DA52BE">
              <w:rPr>
                <w:rFonts w:eastAsia="MS Mincho"/>
                <w:szCs w:val="20"/>
              </w:rPr>
              <w:t xml:space="preserve">Разработаны требования, касающиеся подготовки (первоначальная </w:t>
            </w:r>
            <w:r w:rsidRPr="00DA52BE">
              <w:rPr>
                <w:rFonts w:eastAsia="MS Mincho"/>
                <w:szCs w:val="20"/>
              </w:rPr>
              <w:lastRenderedPageBreak/>
              <w:t>подготовка и курсы повышения квалификации) и экзаменования водителей транспортных средств, перевозящих опасные грузы (ДОПОГ, глава 8.2).</w:t>
            </w:r>
            <w:bookmarkStart w:id="425" w:name="lt_pId796"/>
            <w:bookmarkEnd w:id="424"/>
            <w:r w:rsidRPr="00DA52BE">
              <w:rPr>
                <w:rFonts w:eastAsia="MS Mincho"/>
                <w:szCs w:val="20"/>
              </w:rPr>
              <w:t xml:space="preserve"> Свидетельства о подготовке ДОПОГ, выданные любой ДС, признаются другими Сторонами для перевозки опасных грузов по их территории.</w:t>
            </w:r>
            <w:bookmarkEnd w:id="42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6" w:name="lt_pId797"/>
            <w:r w:rsidRPr="00DA52BE">
              <w:rPr>
                <w:rFonts w:eastAsia="MS Mincho"/>
                <w:szCs w:val="20"/>
              </w:rPr>
              <w:lastRenderedPageBreak/>
              <w:t xml:space="preserve">Продолжение рассмотрения этого вопроса (в свете </w:t>
            </w:r>
            <w:r w:rsidRPr="00DA52BE">
              <w:rPr>
                <w:rFonts w:eastAsia="MS Mincho"/>
                <w:szCs w:val="20"/>
              </w:rPr>
              <w:lastRenderedPageBreak/>
              <w:t>совершенствования методов обеспечения безопасности и уроков, извлеченных из опыта и последствий аварий).</w:t>
            </w:r>
            <w:bookmarkEnd w:id="42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7" w:name="lt_pId798"/>
            <w:r w:rsidRPr="00DA52BE">
              <w:rPr>
                <w:rFonts w:eastAsia="MS Mincho"/>
                <w:szCs w:val="20"/>
              </w:rPr>
              <w:lastRenderedPageBreak/>
              <w:t>WP.</w:t>
            </w:r>
            <w:bookmarkEnd w:id="427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8" w:name="lt_pId800"/>
            <w:r w:rsidRPr="00DA52BE">
              <w:rPr>
                <w:rFonts w:eastAsia="MS Mincho"/>
                <w:szCs w:val="20"/>
              </w:rPr>
              <w:t>Постоянно</w:t>
            </w:r>
            <w:bookmarkEnd w:id="428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29" w:name="lt_pId801"/>
            <w:r w:rsidRPr="00DA52BE">
              <w:rPr>
                <w:rFonts w:eastAsia="MS Mincho"/>
                <w:szCs w:val="20"/>
              </w:rPr>
              <w:t>Число свидетельств ДОПОГ, выдаваемых или продлеваемых каждый год.</w:t>
            </w:r>
            <w:bookmarkEnd w:id="42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С 2015 года проводятся обсуждения возможности электронного экзамена для </w:t>
            </w:r>
            <w:r w:rsidRPr="00DA52BE">
              <w:rPr>
                <w:rFonts w:eastAsia="MS Mincho"/>
                <w:szCs w:val="20"/>
              </w:rPr>
              <w:lastRenderedPageBreak/>
              <w:t>водителей транспортных средств, а также способов обеспечения идентификации кандидата и надзора за ним.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положения, связанные с обучением и экзаменованием водителей транспортных средств, были внесены поправки для включения электронных экзаменов и обеспечения идентификации кандидата и надзора за ним. Пересмотренные положения были приняты в 2016 году для вступления в силу 1 января 2017 года.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 1 января 2013 года в ДС ДОПОГ используется новый образец свидетельства о подготовке, снабженный элементами защиты с целью избежать использования фальшивых свидетельств.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6678E">
            <w:pPr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облегчения работы контролирующих органов образцы свидетельств, отправленные компетентными органами, опубликованы секретариатом на веб-сайте ЕЭК.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30" w:name="lt_pId807"/>
            <w:r w:rsidRPr="00DA52BE">
              <w:rPr>
                <w:rFonts w:eastAsia="MS Mincho"/>
                <w:szCs w:val="20"/>
              </w:rPr>
              <w:t xml:space="preserve">Разработаны требования, касающиеся подготовки работников, кроме водителей транспортных средств, в обязанности </w:t>
            </w:r>
            <w:r w:rsidRPr="00DA52BE">
              <w:rPr>
                <w:rFonts w:eastAsia="MS Mincho"/>
                <w:szCs w:val="20"/>
              </w:rPr>
              <w:lastRenderedPageBreak/>
              <w:t>которых входит обеспечение перевозки опасных грузов (ДОПОГ, глава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1.3).</w:t>
            </w:r>
            <w:bookmarkEnd w:id="430"/>
            <w:r w:rsidRPr="00DA52BE">
              <w:rPr>
                <w:rFonts w:eastAsia="MS Mincho"/>
                <w:szCs w:val="20"/>
              </w:rPr>
              <w:br w:type="page"/>
              <w:t xml:space="preserve"> </w:t>
            </w:r>
            <w:bookmarkStart w:id="431" w:name="lt_pId808"/>
            <w:r w:rsidRPr="00DA52BE">
              <w:rPr>
                <w:rFonts w:eastAsia="MS Mincho"/>
                <w:szCs w:val="20"/>
              </w:rPr>
              <w:t>Требования к предприятиям, занимающимся перевозкой опасных грузов, назначать консультанта по вопросам безопасности, в</w:t>
            </w:r>
            <w:r w:rsidR="0066678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обязанности которого входит оказание содействия в предотвращении риска, связанного с их деятельностью (ДОПОГ, раздел 1.8.3).</w:t>
            </w:r>
            <w:bookmarkEnd w:id="431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br w:type="page"/>
            </w:r>
            <w:r w:rsidRPr="00DA52BE">
              <w:rPr>
                <w:szCs w:val="20"/>
              </w:rPr>
              <w:t>Требования к подготовке (начальной подготовке и переподготовке) и</w:t>
            </w:r>
            <w:r w:rsidR="0066678E">
              <w:rPr>
                <w:szCs w:val="20"/>
              </w:rPr>
              <w:t> </w:t>
            </w:r>
            <w:r w:rsidRPr="00DA52BE">
              <w:rPr>
                <w:szCs w:val="20"/>
              </w:rPr>
              <w:t>экзаменованию консультанта по вопросам безопасности перевозки опасных грузов (ДОПОГ, раздел 1.8.3).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2" w:name="lt_pId810"/>
            <w:r w:rsidRPr="00DA52BE">
              <w:rPr>
                <w:rFonts w:eastAsia="MS Mincho"/>
                <w:szCs w:val="20"/>
              </w:rPr>
              <w:lastRenderedPageBreak/>
              <w:t xml:space="preserve">Продолжение рассмотрения этого вопроса (в свете совершенствования методов обеспечения </w:t>
            </w:r>
            <w:r w:rsidRPr="00DA52BE">
              <w:rPr>
                <w:rFonts w:eastAsia="MS Mincho"/>
                <w:szCs w:val="20"/>
              </w:rPr>
              <w:lastRenderedPageBreak/>
              <w:t>безопасности и уроков, извлеченных из опыта и последствий аварий).</w:t>
            </w:r>
            <w:bookmarkEnd w:id="43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3" w:name="lt_pId811"/>
            <w:r w:rsidRPr="00DA52BE">
              <w:rPr>
                <w:rFonts w:eastAsia="MS Mincho"/>
                <w:szCs w:val="20"/>
              </w:rPr>
              <w:lastRenderedPageBreak/>
              <w:t>WP.</w:t>
            </w:r>
            <w:bookmarkEnd w:id="43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4" w:name="lt_pId813"/>
            <w:r w:rsidRPr="00DA52BE">
              <w:rPr>
                <w:rFonts w:eastAsia="MS Mincho"/>
                <w:szCs w:val="20"/>
              </w:rPr>
              <w:t>Постоянно</w:t>
            </w:r>
            <w:bookmarkEnd w:id="434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Число свидетельств, выдаваемых или продлеваемых ежегодно, для консультантов по вопросам безопасности </w:t>
            </w:r>
            <w:r w:rsidRPr="00DA52BE">
              <w:rPr>
                <w:rFonts w:eastAsia="MS Mincho"/>
                <w:szCs w:val="20"/>
              </w:rPr>
              <w:lastRenderedPageBreak/>
              <w:t xml:space="preserve">перевозки опасных грузов, число работников, проходящих ежегодно подготовку на предприятиях. </w:t>
            </w:r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 xml:space="preserve">С 2013 года на совещаниях рабочей группы проводятся обсуждения, касающиеся требований, предъявляемых к электронному экзаменованию </w:t>
            </w:r>
            <w:r w:rsidRPr="00DA52BE">
              <w:rPr>
                <w:rFonts w:eastAsia="MS Mincho"/>
                <w:szCs w:val="20"/>
              </w:rPr>
              <w:lastRenderedPageBreak/>
              <w:t>консультантов по вопросам безопасности. Акцент делался на важности обеспечения Договаривающимся сторонам возможности проведения дистанционного экзаменования при соблюдении всех требований в отношении надлежащей идентификации кандидата и надзора за ним.</w:t>
            </w:r>
          </w:p>
          <w:p w:rsidR="00F5525F" w:rsidRDefault="00F5525F" w:rsidP="00F5525F">
            <w:pPr>
              <w:spacing w:before="40" w:after="120"/>
              <w:rPr>
                <w:color w:val="333333"/>
                <w:szCs w:val="20"/>
                <w:shd w:val="clear" w:color="auto" w:fill="FFFFFF"/>
              </w:rPr>
            </w:pPr>
            <w:r w:rsidRPr="00DA52BE">
              <w:rPr>
                <w:color w:val="333333"/>
                <w:szCs w:val="20"/>
                <w:shd w:val="clear" w:color="auto" w:fill="FFFFFF"/>
              </w:rPr>
              <w:t>Новые требования в отношении электронного экзаменования консультантов по вопросам безопасности были приняты в 2016 году для вступления в силу 1 января 2017 год</w:t>
            </w:r>
            <w:r>
              <w:rPr>
                <w:color w:val="333333"/>
                <w:szCs w:val="20"/>
                <w:shd w:val="clear" w:color="auto" w:fill="FFFFFF"/>
              </w:rPr>
              <w:t>а.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2D5675">
              <w:rPr>
                <w:b/>
                <w:bCs/>
                <w:color w:val="333333"/>
                <w:szCs w:val="20"/>
                <w:shd w:val="clear" w:color="auto" w:fill="FFFFFF"/>
              </w:rPr>
              <w:t xml:space="preserve">В </w:t>
            </w:r>
            <w:r>
              <w:rPr>
                <w:b/>
                <w:bCs/>
                <w:color w:val="333333"/>
                <w:szCs w:val="20"/>
                <w:shd w:val="clear" w:color="auto" w:fill="FFFFFF"/>
              </w:rPr>
              <w:t>рамках</w:t>
            </w:r>
            <w:r w:rsidRPr="002D5675">
              <w:rPr>
                <w:b/>
                <w:bCs/>
                <w:color w:val="333333"/>
                <w:szCs w:val="20"/>
                <w:shd w:val="clear" w:color="auto" w:fill="FFFFFF"/>
              </w:rPr>
              <w:t xml:space="preserve"> рабочей групп</w:t>
            </w:r>
            <w:r>
              <w:rPr>
                <w:b/>
                <w:bCs/>
                <w:color w:val="333333"/>
                <w:szCs w:val="20"/>
                <w:shd w:val="clear" w:color="auto" w:fill="FFFFFF"/>
              </w:rPr>
              <w:t>ы в</w:t>
            </w:r>
            <w:r w:rsidRPr="002D5675">
              <w:rPr>
                <w:b/>
                <w:bCs/>
                <w:color w:val="333333"/>
                <w:szCs w:val="20"/>
                <w:shd w:val="clear" w:color="auto" w:fill="FFFFFF"/>
              </w:rPr>
              <w:t xml:space="preserve"> 2018 году было начато и в 2019 году будет продолжено обсуждение возможностей электронного обучения для целей</w:t>
            </w:r>
            <w:r>
              <w:rPr>
                <w:color w:val="333333"/>
                <w:szCs w:val="20"/>
                <w:shd w:val="clear" w:color="auto" w:fill="FFFFFF"/>
              </w:rPr>
              <w:t xml:space="preserve"> </w:t>
            </w:r>
            <w:r w:rsidRPr="002B37E1">
              <w:rPr>
                <w:rFonts w:eastAsia="MS Mincho"/>
                <w:b/>
                <w:bCs/>
                <w:szCs w:val="20"/>
              </w:rPr>
              <w:t>МПОГ/ДОПОГ/ ВОПОГ</w:t>
            </w:r>
            <w:r>
              <w:rPr>
                <w:rFonts w:eastAsia="MS Mincho"/>
                <w:b/>
                <w:bCs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97"/>
              <w:rPr>
                <w:rFonts w:eastAsia="MS Mincho"/>
                <w:szCs w:val="20"/>
              </w:rPr>
            </w:pPr>
            <w:bookmarkStart w:id="435" w:name="lt_pId818"/>
            <w:r w:rsidRPr="00DA52BE">
              <w:rPr>
                <w:rFonts w:eastAsia="MS Mincho"/>
                <w:szCs w:val="20"/>
              </w:rPr>
              <w:t>ДС ДОПОГ информировали секретариат ЕЭК о происшествиях или авариях, связанных с перевозкой опасных грузов на их территории.</w:t>
            </w:r>
            <w:bookmarkEnd w:id="435"/>
            <w:r w:rsidRPr="00DA52BE">
              <w:rPr>
                <w:rFonts w:eastAsia="MS Mincho"/>
                <w:szCs w:val="20"/>
              </w:rPr>
              <w:t xml:space="preserve"> </w:t>
            </w:r>
            <w:bookmarkStart w:id="436" w:name="lt_pId819"/>
            <w:r w:rsidRPr="00DA52BE">
              <w:rPr>
                <w:rFonts w:eastAsia="MS Mincho"/>
                <w:szCs w:val="20"/>
              </w:rPr>
              <w:t xml:space="preserve">В соответствии с разделом 1.8.5 ДОПОГ секретариат передал эту </w:t>
            </w:r>
            <w:r w:rsidRPr="00DA52BE">
              <w:rPr>
                <w:rFonts w:eastAsia="MS Mincho"/>
                <w:szCs w:val="20"/>
              </w:rPr>
              <w:lastRenderedPageBreak/>
              <w:t>информацию другим ДС.</w:t>
            </w:r>
            <w:bookmarkEnd w:id="43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7" w:name="lt_pId820"/>
            <w:r w:rsidRPr="00DA52BE">
              <w:rPr>
                <w:rFonts w:eastAsia="MS Mincho"/>
                <w:szCs w:val="20"/>
              </w:rPr>
              <w:lastRenderedPageBreak/>
              <w:t>В случае происшествия или аварии WP.15 может предложить соответствующие дополнительные требования по безопасности на основе исследования их причин и последствий.</w:t>
            </w:r>
            <w:bookmarkEnd w:id="43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8" w:name="lt_pId821"/>
            <w:r w:rsidRPr="00DA52BE">
              <w:rPr>
                <w:rFonts w:eastAsia="MS Mincho"/>
                <w:szCs w:val="20"/>
              </w:rPr>
              <w:t>WP.</w:t>
            </w:r>
            <w:bookmarkEnd w:id="438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39" w:name="lt_pId823"/>
            <w:r w:rsidRPr="00DA52BE">
              <w:rPr>
                <w:rFonts w:eastAsia="MS Mincho"/>
                <w:szCs w:val="20"/>
              </w:rPr>
              <w:t>Постоянно</w:t>
            </w:r>
            <w:bookmarkEnd w:id="439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</w:pPr>
            <w:r w:rsidRPr="00994202">
              <w:t>Эффективное</w:t>
            </w:r>
            <w:r w:rsidRPr="00DA52BE">
              <w:t xml:space="preserve"> обсуждение WP.15 сообщений о происшествиях</w:t>
            </w:r>
            <w:r w:rsidRPr="00DA52BE">
              <w:rPr>
                <w:spacing w:val="-40"/>
              </w:rPr>
              <w:t>/</w:t>
            </w:r>
            <w:r>
              <w:rPr>
                <w:spacing w:val="-40"/>
              </w:rPr>
              <w:t xml:space="preserve"> </w:t>
            </w:r>
            <w:r w:rsidRPr="00815697">
              <w:rPr>
                <w:szCs w:val="20"/>
              </w:rPr>
              <w:t>авариях</w:t>
            </w:r>
            <w:r w:rsidRPr="00DA52BE">
              <w:t xml:space="preserve">. </w:t>
            </w:r>
            <w:bookmarkStart w:id="440" w:name="lt_pId825"/>
            <w:r w:rsidRPr="00DA52BE">
              <w:t xml:space="preserve">При </w:t>
            </w:r>
            <w:r w:rsidRPr="00B36428">
              <w:rPr>
                <w:szCs w:val="20"/>
              </w:rPr>
              <w:t>необходимости</w:t>
            </w:r>
            <w:r w:rsidRPr="00DA52BE">
              <w:t xml:space="preserve"> принятие новых требований или поправок к</w:t>
            </w:r>
            <w:r w:rsidR="0066678E">
              <w:t> </w:t>
            </w:r>
            <w:r w:rsidRPr="00DA52BE">
              <w:t>существующим требованиям на основе обсуждения сообщений об авариях</w:t>
            </w:r>
            <w:r w:rsidRPr="00DA52BE">
              <w:rPr>
                <w:spacing w:val="-40"/>
              </w:rPr>
              <w:t xml:space="preserve">/ </w:t>
            </w:r>
            <w:r w:rsidRPr="00DA52BE">
              <w:t>происшествиях.</w:t>
            </w:r>
            <w:bookmarkEnd w:id="44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 xml:space="preserve">В целях облегчения представления и распространения информации о происшествиях и несчастных случаях, связанных с опасными грузами, разрабатывается и испытывается среди ДС новая экспериментальная база данных. Эта база данных должна быть размещена в секретариате. </w:t>
            </w:r>
            <w:r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В связи с будущим использованием базы данных могут потребоваться поправки к требованиям ДОПОГ в отношении предоставления отчета о происшествии/аварии.</w:t>
            </w:r>
          </w:p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Предложена «дорожная карта» по управлению рисками в контексте перевозки опасных грузов внутренним транспортом.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продолжается.</w:t>
            </w:r>
          </w:p>
          <w:p w:rsidR="00F5525F" w:rsidRPr="002D5675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>На Совместном совещании в 2018 году была учреждена неофициальная рабочая группа по усовершенствованию отчетности о происшествиях.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Разработаны требования для сообщения об опасности: </w:t>
            </w:r>
            <w:bookmarkStart w:id="441" w:name="lt_pId832"/>
            <w:r w:rsidRPr="00DA52BE">
              <w:rPr>
                <w:rFonts w:eastAsia="MS Mincho"/>
                <w:szCs w:val="20"/>
              </w:rPr>
              <w:t xml:space="preserve">требования, касающиеся маркировки, знаков опасности и/или информационных табло для груза и транспортных средств, и требования к документации в целях предоставления необходимой информации для реагирования на чрезвычайные ситуации </w:t>
            </w:r>
            <w:r w:rsidRPr="00DB024B">
              <w:rPr>
                <w:szCs w:val="20"/>
              </w:rPr>
              <w:t>аварийно</w:t>
            </w:r>
            <w:r w:rsidRPr="00DA52BE">
              <w:rPr>
                <w:rFonts w:eastAsia="MS Mincho"/>
                <w:szCs w:val="20"/>
              </w:rPr>
              <w:t xml:space="preserve">-спасательными службами в случае </w:t>
            </w:r>
            <w:r w:rsidRPr="00DA52BE">
              <w:rPr>
                <w:rFonts w:eastAsia="MS Mincho"/>
                <w:szCs w:val="20"/>
              </w:rPr>
              <w:lastRenderedPageBreak/>
              <w:t>происшествий</w:t>
            </w:r>
            <w:r w:rsidRPr="00DA52BE">
              <w:rPr>
                <w:rFonts w:eastAsia="MS Mincho"/>
                <w:spacing w:val="-40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аварий (ДОПОГ, главы 5.2 и 5.3).</w:t>
            </w:r>
            <w:bookmarkEnd w:id="44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2" w:name="lt_pId833"/>
            <w:r w:rsidRPr="00DA52BE">
              <w:rPr>
                <w:rFonts w:eastAsia="MS Mincho"/>
                <w:szCs w:val="20"/>
              </w:rPr>
              <w:lastRenderedPageBreak/>
              <w:t>Продолжение рассмотрения этого вопроса (в свете совершенствования методов обеспечения безопасности и уроков, извлеченных из опыта и последствий аварий).</w:t>
            </w:r>
            <w:bookmarkEnd w:id="44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3" w:name="lt_pId834"/>
            <w:r w:rsidRPr="00DA52BE">
              <w:rPr>
                <w:rFonts w:eastAsia="MS Mincho"/>
                <w:szCs w:val="20"/>
              </w:rPr>
              <w:t>WP.</w:t>
            </w:r>
            <w:bookmarkEnd w:id="44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4" w:name="lt_pId836"/>
            <w:r w:rsidRPr="00DA52BE">
              <w:rPr>
                <w:rFonts w:eastAsia="MS Mincho"/>
                <w:szCs w:val="20"/>
              </w:rPr>
              <w:t>Постоянно</w:t>
            </w:r>
            <w:bookmarkEnd w:id="444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-75"/>
            </w:pPr>
            <w:bookmarkStart w:id="445" w:name="lt_pId837"/>
            <w:r w:rsidRPr="00DB024B">
              <w:rPr>
                <w:szCs w:val="20"/>
              </w:rPr>
              <w:t>Надлежащая</w:t>
            </w:r>
            <w:r w:rsidRPr="00DA52BE">
              <w:t xml:space="preserve"> маркировка</w:t>
            </w:r>
            <w:r w:rsidRPr="00DA52BE">
              <w:rPr>
                <w:spacing w:val="-40"/>
              </w:rPr>
              <w:t xml:space="preserve">/ </w:t>
            </w:r>
            <w:r w:rsidRPr="00DA52BE">
              <w:t>знаки опасности</w:t>
            </w:r>
            <w:r w:rsidRPr="00DA52BE">
              <w:rPr>
                <w:spacing w:val="-40"/>
              </w:rPr>
              <w:t xml:space="preserve">/ </w:t>
            </w:r>
            <w:r w:rsidRPr="00DA52BE">
              <w:t>информационные табло</w:t>
            </w:r>
            <w:r w:rsidRPr="00DA52BE">
              <w:rPr>
                <w:spacing w:val="-40"/>
              </w:rPr>
              <w:t xml:space="preserve">/ </w:t>
            </w:r>
            <w:r w:rsidRPr="00DA52BE">
              <w:t xml:space="preserve">документация для груза и транспортных средств </w:t>
            </w:r>
            <w:r w:rsidRPr="00DA52BE">
              <w:br/>
              <w:t>(оцениваемые по результатам контроля, проводимого ДС).</w:t>
            </w:r>
            <w:bookmarkEnd w:id="44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-75"/>
              <w:rPr>
                <w:szCs w:val="20"/>
              </w:rPr>
            </w:pPr>
            <w:r w:rsidRPr="00DA52BE">
              <w:rPr>
                <w:szCs w:val="20"/>
              </w:rPr>
              <w:t>В течение 2013</w:t>
            </w:r>
            <w:r>
              <w:rPr>
                <w:szCs w:val="20"/>
              </w:rPr>
              <w:t>–</w:t>
            </w:r>
            <w:r w:rsidRPr="00DA52BE">
              <w:rPr>
                <w:szCs w:val="20"/>
              </w:rPr>
              <w:t>2014 годов было принято несколько новых положений и поправок к существующим положениям, касающимся буквенного обозначения маркировки, маркировки транспортных пакетов, маркировки экологически опасных веществ, общих положений о знаках опасности и знаках веществ, перевозимых при повышенной температуре,</w:t>
            </w:r>
            <w:r w:rsidR="0066678E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для вступления в силу 1 января 2015 года.</w:t>
            </w:r>
          </w:p>
          <w:p w:rsidR="00F5525F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В течение 201</w:t>
            </w:r>
            <w:r>
              <w:rPr>
                <w:szCs w:val="20"/>
              </w:rPr>
              <w:t>5–</w:t>
            </w:r>
            <w:r w:rsidRPr="00DA52BE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  <w:r w:rsidRPr="00DA52BE">
              <w:rPr>
                <w:szCs w:val="20"/>
              </w:rPr>
              <w:t xml:space="preserve"> годов было принято несколько новых положений и поправок к </w:t>
            </w:r>
            <w:r w:rsidRPr="00DA52BE">
              <w:rPr>
                <w:szCs w:val="20"/>
              </w:rPr>
              <w:lastRenderedPageBreak/>
              <w:t>существующим положениям, касающимся буквенного обозначения маркировки, маркировки транспортных пакетов, маркировки экологически опасных веществ, общих положений о знаках опасности и знаках веществ, перевозимых при повышенной температуре, для вступления в силу 1 января 2017 года.</w:t>
            </w:r>
          </w:p>
          <w:p w:rsidR="00F5525F" w:rsidRPr="0007083A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07083A">
              <w:rPr>
                <w:b/>
                <w:bCs/>
                <w:szCs w:val="20"/>
              </w:rPr>
              <w:t>В течение 2017–2018 годов было принято несколько новых положений и поправок к существующим положениям, касающимся</w:t>
            </w:r>
            <w:r>
              <w:rPr>
                <w:b/>
                <w:bCs/>
                <w:szCs w:val="20"/>
              </w:rPr>
              <w:t xml:space="preserve"> формата маркировочных надписей и знаков опасности, а также атмосферостойкости информационных табло, для </w:t>
            </w:r>
            <w:r w:rsidR="00003D17">
              <w:rPr>
                <w:b/>
                <w:bCs/>
                <w:szCs w:val="20"/>
              </w:rPr>
              <w:t>в</w:t>
            </w:r>
            <w:r>
              <w:rPr>
                <w:b/>
                <w:bCs/>
                <w:szCs w:val="20"/>
              </w:rPr>
              <w:t xml:space="preserve">ступления в силу </w:t>
            </w:r>
            <w:r w:rsidRPr="0007083A">
              <w:rPr>
                <w:b/>
                <w:bCs/>
                <w:szCs w:val="20"/>
              </w:rPr>
              <w:t>1 января 2019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6" w:name="lt_pId840"/>
            <w:r w:rsidRPr="00DA52BE">
              <w:rPr>
                <w:rFonts w:eastAsia="MS Mincho"/>
                <w:szCs w:val="20"/>
              </w:rPr>
              <w:t>Организация и участие в семинарах/рабочих совещаниях по информационно-пропагандистским вопросам и наращиванию потенциала.</w:t>
            </w:r>
            <w:bookmarkEnd w:id="44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7" w:name="lt_pId841"/>
            <w:r w:rsidRPr="00DA52BE">
              <w:rPr>
                <w:rFonts w:eastAsia="MS Mincho"/>
                <w:szCs w:val="20"/>
              </w:rPr>
              <w:t>Работа будет продолжаться и развиваться.</w:t>
            </w:r>
            <w:bookmarkEnd w:id="447"/>
            <w:r w:rsidRPr="00DA52BE">
              <w:rPr>
                <w:rFonts w:eastAsia="MS Mincho"/>
                <w:szCs w:val="20"/>
              </w:rPr>
              <w:t xml:space="preserve"> </w:t>
            </w:r>
            <w:bookmarkStart w:id="448" w:name="lt_pId842"/>
            <w:r w:rsidRPr="00DA52BE">
              <w:rPr>
                <w:rFonts w:eastAsia="MS Mincho"/>
                <w:szCs w:val="20"/>
              </w:rPr>
              <w:t>Будет разработана «дорожная карта» относительно способов создания административных структур, требуемых для осуществления ДОПОГ.</w:t>
            </w:r>
            <w:bookmarkEnd w:id="44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49" w:name="lt_pId843"/>
            <w:r w:rsidRPr="00DA52BE">
              <w:rPr>
                <w:rFonts w:eastAsia="MS Mincho"/>
                <w:szCs w:val="20"/>
              </w:rPr>
              <w:t>WP.</w:t>
            </w:r>
            <w:bookmarkEnd w:id="449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50" w:name="lt_pId845"/>
            <w:r w:rsidRPr="00DA52BE">
              <w:rPr>
                <w:rFonts w:eastAsia="MS Mincho"/>
                <w:szCs w:val="20"/>
              </w:rPr>
              <w:t>Постоянно</w:t>
            </w:r>
            <w:bookmarkEnd w:id="450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51" w:name="lt_pId846"/>
            <w:r w:rsidRPr="00DA52BE">
              <w:rPr>
                <w:rFonts w:eastAsia="MS Mincho"/>
                <w:szCs w:val="20"/>
              </w:rPr>
              <w:t>В 2014 году будут подготовлены руководящие принципы создания административных и технических структур в целях надлежащего осуществления ДОПОГ Договаривающимися сторонами или странами, желающими применять ДОПОГ.</w:t>
            </w:r>
            <w:bookmarkEnd w:id="45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CC641C" w:rsidRDefault="00F5525F" w:rsidP="00FA419A">
            <w:pPr>
              <w:spacing w:before="40" w:after="120"/>
              <w:rPr>
                <w:szCs w:val="20"/>
              </w:rPr>
            </w:pPr>
            <w:bookmarkStart w:id="452" w:name="lt_pId849"/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szCs w:val="20"/>
              </w:rPr>
              <w:t xml:space="preserve"> 2013 году была разработана и напечатана «дорожная карта» по ДОПОГ. С тех пор она распространяется на всех проводимых совещаниях и информационно-</w:t>
            </w:r>
            <w:r w:rsidR="00CC641C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 xml:space="preserve">просветительских семинарах. </w:t>
            </w:r>
            <w:r w:rsidRPr="00DA52BE">
              <w:rPr>
                <w:rFonts w:eastAsia="MS Mincho"/>
                <w:szCs w:val="20"/>
              </w:rPr>
              <w:t>По мнению WP.15, данная «дорожная карта» полезна не только для стран, желающих стать ДС ДОПОГ, но и для стран, являющихся ДС ДОПОГ, в рамках применения ДОПОГ и</w:t>
            </w:r>
            <w:r w:rsidR="00CC641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контроля над осуществлением </w:t>
            </w:r>
            <w:r w:rsidRPr="00DA52BE">
              <w:rPr>
                <w:rFonts w:eastAsia="MS Mincho"/>
                <w:szCs w:val="20"/>
              </w:rPr>
              <w:lastRenderedPageBreak/>
              <w:t>связанных с этим правил и административных процедур.</w:t>
            </w:r>
            <w:bookmarkEnd w:id="452"/>
          </w:p>
          <w:p w:rsidR="00F5525F" w:rsidRPr="00DA52BE" w:rsidRDefault="00F5525F" w:rsidP="00FA419A">
            <w:pPr>
              <w:spacing w:before="40" w:after="120"/>
              <w:ind w:right="-75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На веб-сайте ЕЭК была также размещена электронная версия данной «дорожной карты».</w:t>
            </w:r>
          </w:p>
          <w:p w:rsidR="00F5525F" w:rsidRPr="00DA52BE" w:rsidRDefault="00F5525F" w:rsidP="00FA419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Секретариат принял участие в</w:t>
            </w:r>
            <w:r w:rsidR="00CC641C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связанных с ДОПОГ и его осуществлением рабочих совещаниях и семинарах по повышению уровня осведомленности и по наращиванию потенциала. </w:t>
            </w:r>
          </w:p>
          <w:p w:rsidR="00F5525F" w:rsidRDefault="00F5525F" w:rsidP="00FA419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Речь идет, в частности, о следующих мероприятиях: рабочее совещание ЕЭК−СПЕКА по международной перевозке опасных грузов автомобильным транспортом, Алматы (октябрь 2013 года); День договоров ООН, Нью-Йорк (июнь 2014 года) и несколько рабочих совещаниях, проведенных в рамках проекта ЕВРОМЕД, Марокко (февраль 2014 года), Алжир (апрель 2014 года), Израиль (май 2014 года) и Тунис (сентябрь 2014 года); конференция по опасным материалам, Австралия (май</w:t>
            </w:r>
            <w:r w:rsidR="00CC641C">
              <w:rPr>
                <w:szCs w:val="20"/>
              </w:rPr>
              <w:t> </w:t>
            </w:r>
            <w:r w:rsidRPr="00DA52BE">
              <w:rPr>
                <w:szCs w:val="20"/>
              </w:rPr>
              <w:t>2013 года); XII</w:t>
            </w:r>
            <w:r w:rsidR="00CC641C">
              <w:rPr>
                <w:szCs w:val="20"/>
              </w:rPr>
              <w:t> </w:t>
            </w:r>
            <w:r w:rsidRPr="00DA52BE">
              <w:rPr>
                <w:szCs w:val="20"/>
              </w:rPr>
              <w:t>международная конференция АСПОГ «Смешанные перевозки</w:t>
            </w:r>
            <w:r w:rsidR="00CC641C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опасных грузов», Санкт-Петербург (май</w:t>
            </w:r>
            <w:r w:rsidR="00CC641C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2013 года); </w:t>
            </w:r>
            <w:r w:rsidRPr="00DA52BE">
              <w:rPr>
                <w:szCs w:val="20"/>
              </w:rPr>
              <w:lastRenderedPageBreak/>
              <w:t>семинар по</w:t>
            </w:r>
            <w:r w:rsidR="00CC641C">
              <w:rPr>
                <w:szCs w:val="20"/>
              </w:rPr>
              <w:t> </w:t>
            </w:r>
            <w:r w:rsidRPr="00DA52BE">
              <w:rPr>
                <w:szCs w:val="20"/>
              </w:rPr>
              <w:t>вопросу о горизонтальных мероприятиях, связанных с интеграцией и координацией деятельности по управлению автомагистралями, Барселона (май 2014 год); семинар по перевозке опасных грузов, Маврикий (июнь 2012 года); семинар по проекту ЮНЕП−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МСАХК «Содействие химической безопасности в Африканском регионе», Найроби (июнь 2013 года); семинары по нормативно-правовой базе ООН в области перевозки опасных грузов, Медельин (февраль 2014 года) и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Богота (май 2014 года); технические консультации с правительством по вопросам развития национального законодательства о транспортировке опасных грузов, Гватемала (октябрь 2014 года); семинар по ДОПОГ и деятельности WP.15, Будапешт (ноябрь 2014 года); рабочее совещание ЭКА−ЕЭК−ИКАП «Конвенции ООН по безопасности дорожного движения и подходы к предупреждению вождения в нетрезвом виде», Аддис-Абеба (ноябрь 2014 года); конференция по перевозке опасных грузов </w:t>
            </w:r>
            <w:r>
              <w:rPr>
                <w:szCs w:val="20"/>
              </w:rPr>
              <w:t>–</w:t>
            </w:r>
            <w:r w:rsidRPr="00DA52BE">
              <w:rPr>
                <w:szCs w:val="20"/>
              </w:rPr>
              <w:t xml:space="preserve"> управление, инспектирование и меры </w:t>
            </w:r>
            <w:r w:rsidRPr="00DA52BE">
              <w:rPr>
                <w:szCs w:val="20"/>
              </w:rPr>
              <w:lastRenderedPageBreak/>
              <w:t>воздействия, Мадрид (февраль 2015 года); рабочее совещание КВТ по правовым документам Организации Объединенных Наций в области внутреннего транспорта (Женева) (февраль 2015 года); конференция по опасным материалам и логистике, Шанхай (март 2015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>года); презентации по правовым документам Организации Объединенных Наций в области внутреннего транспорта для делегации Китая, Женева (май 2015 года); рабочее совещание для постоянных представительств Египта, Иордании, Туниса и Марокко (Женева) (июнь 2015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>года); рабочее совещание в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>Аддис-Абебе (июль 2015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года); рабочее совещание для постоянных представительств при Отделении Организации Объединенных Наций в Женеве (июнь 2015 года); презентация по перевозке опасных грузов для делегации Замбии (Женева) (октябрь 2015 года); рабочее совещание </w:t>
            </w:r>
            <w:r w:rsidRPr="00DA52BE">
              <w:rPr>
                <w:szCs w:val="20"/>
                <w:lang w:val="en-US"/>
              </w:rPr>
              <w:t>c</w:t>
            </w:r>
            <w:r w:rsidRPr="00DA52BE">
              <w:rPr>
                <w:szCs w:val="20"/>
              </w:rPr>
              <w:t xml:space="preserve"> участием делегации стран Лиги арабских государств (МСАТ, Женева) (май 2016 года); рабочее совещание в рамках проекта EUROMED в Египте (май 2016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года); рабочее совещание </w:t>
            </w:r>
            <w:r w:rsidRPr="00DA52BE">
              <w:rPr>
                <w:szCs w:val="20"/>
              </w:rPr>
              <w:lastRenderedPageBreak/>
              <w:t>с</w:t>
            </w:r>
            <w:r w:rsidR="00FA419A">
              <w:rPr>
                <w:szCs w:val="20"/>
              </w:rPr>
              <w:t> </w:t>
            </w:r>
            <w:r w:rsidRPr="00DA52BE">
              <w:rPr>
                <w:szCs w:val="20"/>
              </w:rPr>
              <w:t>участием китайской делегации (Женева) (сентябрь 2016 года); рабочее совещание по перевозке опасных грузов, Эквадор (октябрь 2016 года); семинар по консультативным услугам в связи с проектом оценки эффективности  мероприятий по безопасности дорожного движения, Грузия (ноябрь 2016 года).</w:t>
            </w:r>
            <w:r>
              <w:rPr>
                <w:szCs w:val="20"/>
              </w:rPr>
              <w:t xml:space="preserve"> </w:t>
            </w:r>
          </w:p>
          <w:p w:rsidR="00F5525F" w:rsidRDefault="00F5525F" w:rsidP="00FA419A">
            <w:pPr>
              <w:spacing w:before="40" w:after="120"/>
              <w:rPr>
                <w:b/>
                <w:bCs/>
                <w:szCs w:val="20"/>
              </w:rPr>
            </w:pPr>
            <w:r w:rsidRPr="0007083A">
              <w:rPr>
                <w:b/>
                <w:bCs/>
                <w:szCs w:val="20"/>
              </w:rPr>
              <w:t>Конференция по опасным материалам и логистике, Шанхай (апрель 2017 года);</w:t>
            </w:r>
            <w:r>
              <w:rPr>
                <w:b/>
                <w:bCs/>
                <w:szCs w:val="20"/>
              </w:rPr>
              <w:t xml:space="preserve"> презентация правовых документов Организации Объединенных Наций по внутреннему транспорту для стран</w:t>
            </w:r>
            <w:r w:rsidR="004B1868">
              <w:rPr>
                <w:b/>
                <w:bCs/>
                <w:szCs w:val="20"/>
              </w:rPr>
              <w:t xml:space="preserve"> – </w:t>
            </w:r>
            <w:r>
              <w:rPr>
                <w:b/>
                <w:bCs/>
                <w:szCs w:val="20"/>
              </w:rPr>
              <w:t>членов делегации Исламского банка развития в</w:t>
            </w:r>
            <w:r w:rsidR="004B1868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Женеве (февраль 2017 года); рабочее совещание по ДОПОГ 2017 года в Российской Федерации ( март 2017 года); рабочее совещание по повышению уровня информированности в Ливане, проведенное в рамках проекта ЕВРОМЕД в</w:t>
            </w:r>
            <w:r w:rsidR="00FA419A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Бейруте (май и декабрь 2017</w:t>
            </w:r>
            <w:r w:rsidR="00FA419A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 xml:space="preserve">года); рабочее совещание по соглашениям ООН, касающимся правил в области транспортных средств и перевозок опасных грузов, Улан-Батор (июнь 2017 года); рабочее совещание </w:t>
            </w:r>
            <w:r>
              <w:rPr>
                <w:b/>
                <w:bCs/>
                <w:szCs w:val="20"/>
              </w:rPr>
              <w:lastRenderedPageBreak/>
              <w:t>по безопасности дорожного движения на тему: «Правовые документы ООН по транспорту как инструмент управления безопасностью дорожного движения», состоявшееся в Женеве в присутствии делегаций Албании, Грузии, Камеруна и Уганды; Форум по опасным грузам в Романдии, состоявшийся в Морже в ознаменование шестидесятой годовщины со</w:t>
            </w:r>
            <w:r w:rsidR="00FA419A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дня вступления в силу ДОПОГ; организованное в Албании по линии СРООН рабочее совещание на тему: «Проект укрепления потенциала управления безопасностью дорожного движения» (февраль 2018</w:t>
            </w:r>
            <w:r w:rsidR="00FA419A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года); семинар на тему: «Обеспечение безопасности дорожных перевозок опасных грузов на основе нормативно-правовой базы ДОПОГ», Марокко (июль 2018 года); презентация ДОПОГ для делегации Таиланда, посетившей ЕЭК ООН, в Женеве (сентябрь, 2018 года).</w:t>
            </w:r>
          </w:p>
          <w:p w:rsidR="00F5525F" w:rsidRPr="00DA52BE" w:rsidRDefault="00F5525F" w:rsidP="00FA419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Сроки «2012−2013 годы» были заменены на «Постоянно».</w:t>
            </w:r>
          </w:p>
        </w:tc>
      </w:tr>
      <w:tr w:rsidR="00F5525F" w:rsidRPr="00DA52BE" w:rsidTr="00F5525F">
        <w:trPr>
          <w:trHeight w:val="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453" w:name="lt_pId865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5:</w:t>
            </w:r>
            <w:bookmarkEnd w:id="453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454" w:name="lt_pId866"/>
            <w:r w:rsidRPr="00DA52BE">
              <w:rPr>
                <w:rFonts w:eastAsia="MS Mincho"/>
                <w:b/>
                <w:bCs/>
                <w:szCs w:val="20"/>
              </w:rPr>
              <w:t>Технологии − на службу безопасной мобильности</w:t>
            </w:r>
            <w:bookmarkEnd w:id="454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Инновации − Интеллек</w:t>
            </w:r>
            <w:r w:rsidR="003516A2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туальные транспортные системы (ИТС)</w:t>
            </w:r>
          </w:p>
        </w:tc>
        <w:tc>
          <w:tcPr>
            <w:tcW w:w="2306" w:type="dxa"/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455" w:name="lt_pId868"/>
            <w:r w:rsidRPr="00DA52BE">
              <w:rPr>
                <w:rFonts w:eastAsia="MS Mincho"/>
                <w:szCs w:val="20"/>
              </w:rPr>
              <w:t>Разработана стратегия ИТС («дорожная карта»).</w:t>
            </w:r>
            <w:bookmarkEnd w:id="455"/>
          </w:p>
        </w:tc>
        <w:tc>
          <w:tcPr>
            <w:tcW w:w="2113" w:type="dxa"/>
            <w:gridSpan w:val="2"/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456" w:name="lt_pId869"/>
            <w:r w:rsidRPr="00DA52BE">
              <w:rPr>
                <w:rFonts w:eastAsia="MS Mincho"/>
                <w:szCs w:val="20"/>
              </w:rPr>
              <w:t>В целях повышения безопасности дорожного движения будет оказываться содействие практической реализации решений в</w:t>
            </w:r>
            <w:r w:rsidR="003516A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области ИТС.</w:t>
            </w:r>
            <w:bookmarkEnd w:id="456"/>
          </w:p>
        </w:tc>
        <w:tc>
          <w:tcPr>
            <w:tcW w:w="1442" w:type="dxa"/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457" w:name="lt_pId870"/>
            <w:r w:rsidRPr="00DA52BE">
              <w:rPr>
                <w:rFonts w:eastAsia="MS Mincho"/>
                <w:szCs w:val="20"/>
              </w:rPr>
              <w:t>Секретариат, WP.1, SC.1, WP.5, WP.15, WP.24, WP.29</w:t>
            </w:r>
            <w:bookmarkEnd w:id="457"/>
          </w:p>
        </w:tc>
        <w:tc>
          <w:tcPr>
            <w:tcW w:w="1652" w:type="dxa"/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shd w:val="clear" w:color="auto" w:fill="auto"/>
          </w:tcPr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458" w:name="lt_pId872"/>
            <w:r w:rsidRPr="00DA52BE">
              <w:rPr>
                <w:rFonts w:eastAsia="MS Mincho"/>
                <w:szCs w:val="20"/>
              </w:rPr>
              <w:t>Опубликование пакета документов по стратегии ИТС:</w:t>
            </w:r>
            <w:bookmarkEnd w:id="458"/>
            <w:r w:rsidRPr="00DA52BE">
              <w:rPr>
                <w:rFonts w:eastAsia="MS Mincho"/>
                <w:szCs w:val="20"/>
              </w:rPr>
              <w:t xml:space="preserve"> </w:t>
            </w:r>
            <w:bookmarkStart w:id="459" w:name="lt_pId873"/>
            <w:r w:rsidRPr="00DA52BE">
              <w:rPr>
                <w:rFonts w:eastAsia="MS Mincho"/>
                <w:szCs w:val="20"/>
              </w:rPr>
              <w:t>информационный документ, памятная записка по стратегическим вопросам, «дорожная карта».</w:t>
            </w:r>
            <w:bookmarkEnd w:id="459"/>
            <w:r w:rsidRPr="00DA52BE">
              <w:rPr>
                <w:rFonts w:eastAsia="MS Mincho"/>
                <w:szCs w:val="20"/>
              </w:rPr>
              <w:t xml:space="preserve"> </w:t>
            </w:r>
            <w:bookmarkStart w:id="460" w:name="lt_pId874"/>
            <w:r w:rsidRPr="00DA52BE">
              <w:rPr>
                <w:rFonts w:eastAsia="MS Mincho"/>
                <w:szCs w:val="20"/>
              </w:rPr>
              <w:t>Осуществление «дорожной карты» по ИТС.</w:t>
            </w:r>
            <w:bookmarkEnd w:id="460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5525F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461" w:name="lt_pId875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461"/>
            <w:r w:rsidRPr="00DA52BE">
              <w:rPr>
                <w:rFonts w:eastAsia="MS Mincho"/>
                <w:szCs w:val="20"/>
              </w:rPr>
              <w:t xml:space="preserve"> Рабочее совещание по инновациям в области интермодальных перевозок и логистики, состоявшееся в ходе пятьдесят девятой сессии WP.24.</w:t>
            </w:r>
          </w:p>
          <w:p w:rsidR="00F5525F" w:rsidRPr="00DA52BE" w:rsidRDefault="00F5525F" w:rsidP="003516A2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C34954">
              <w:rPr>
                <w:rFonts w:eastAsia="MS Mincho"/>
                <w:b/>
                <w:bCs/>
                <w:szCs w:val="20"/>
              </w:rPr>
              <w:t>Рабочее совещание по аспектам «умной»/</w:t>
            </w:r>
            <w:r w:rsidR="008E602C">
              <w:rPr>
                <w:rFonts w:eastAsia="MS Mincho"/>
                <w:b/>
                <w:bCs/>
                <w:szCs w:val="20"/>
              </w:rPr>
              <w:t xml:space="preserve"> </w:t>
            </w:r>
            <w:r w:rsidRPr="00C34954">
              <w:rPr>
                <w:rFonts w:eastAsia="MS Mincho"/>
                <w:b/>
                <w:bCs/>
                <w:szCs w:val="20"/>
              </w:rPr>
              <w:t>цифровой</w:t>
            </w:r>
            <w:r w:rsidR="008E602C">
              <w:rPr>
                <w:rFonts w:eastAsia="MS Mincho"/>
                <w:b/>
                <w:bCs/>
                <w:szCs w:val="20"/>
              </w:rPr>
              <w:t> </w:t>
            </w:r>
            <w:r w:rsidRPr="00C34954">
              <w:rPr>
                <w:rFonts w:eastAsia="MS Mincho"/>
                <w:b/>
                <w:bCs/>
                <w:szCs w:val="20"/>
              </w:rPr>
              <w:t>автодорожной инфраструктуры в ходе специальной сессии</w:t>
            </w:r>
            <w:r>
              <w:rPr>
                <w:rFonts w:eastAsia="MS Mincho"/>
                <w:szCs w:val="20"/>
              </w:rPr>
              <w:t xml:space="preserve"> </w:t>
            </w:r>
            <w:r w:rsidRPr="00B265D8">
              <w:rPr>
                <w:rFonts w:eastAsia="MS Mincho"/>
                <w:b/>
                <w:bCs/>
                <w:lang w:eastAsia="ja-JP"/>
              </w:rPr>
              <w:t>SC.1</w:t>
            </w:r>
            <w:r>
              <w:rPr>
                <w:rFonts w:eastAsia="MS Mincho"/>
                <w:b/>
                <w:bCs/>
                <w:lang w:eastAsia="ja-JP"/>
              </w:rPr>
              <w:t xml:space="preserve"> 5</w:t>
            </w:r>
            <w:r w:rsidR="003516A2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апреля 2018 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62" w:name="lt_pId876"/>
            <w:r w:rsidRPr="00DA52BE">
              <w:rPr>
                <w:rFonts w:eastAsia="MS Mincho"/>
                <w:szCs w:val="20"/>
              </w:rPr>
              <w:t>Обновление действующих правил и создание новых правил для продвижения решений в области ИТС в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целях обеспечения безопасности дорожного движения.</w:t>
            </w:r>
            <w:bookmarkEnd w:id="462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63" w:name="lt_pId877"/>
            <w:r w:rsidRPr="00DA52BE">
              <w:rPr>
                <w:rFonts w:eastAsia="MS Mincho"/>
                <w:szCs w:val="20"/>
              </w:rPr>
              <w:t>Будут проводиться рабочие совещания по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наращиванию потенциала.</w:t>
            </w:r>
            <w:bookmarkEnd w:id="463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64" w:name="lt_pId878"/>
            <w:r w:rsidRPr="00DA52BE">
              <w:rPr>
                <w:rFonts w:eastAsia="MS Mincho"/>
                <w:szCs w:val="20"/>
              </w:rPr>
              <w:t>WP.29</w:t>
            </w:r>
            <w:bookmarkEnd w:id="464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65" w:name="lt_pId880"/>
            <w:r w:rsidRPr="00DA52BE">
              <w:rPr>
                <w:rFonts w:eastAsia="MS Mincho"/>
                <w:szCs w:val="20"/>
              </w:rPr>
              <w:t>Число проведенных рабочих совещаний по наращиванию потенциала.</w:t>
            </w:r>
            <w:bookmarkEnd w:id="465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-47"/>
              <w:rPr>
                <w:szCs w:val="20"/>
              </w:rPr>
            </w:pPr>
            <w:bookmarkStart w:id="466" w:name="lt_pId881"/>
            <w:r w:rsidRPr="00DA52BE">
              <w:rPr>
                <w:szCs w:val="20"/>
              </w:rPr>
              <w:t>1) Организовано совместно секретариатом и Международным союзом электросвязи (МСЭ) однодневное рабочее совещание на тему: «Интеллектуальные транспортные системы в странах с формирующейся рыночной экономикой − стимулы для безопасного и устойчивого роста».</w:t>
            </w:r>
            <w:bookmarkEnd w:id="466"/>
            <w:r w:rsidRPr="00DA52BE">
              <w:rPr>
                <w:szCs w:val="20"/>
              </w:rPr>
              <w:t xml:space="preserve"> </w:t>
            </w:r>
            <w:bookmarkStart w:id="467" w:name="lt_pId882"/>
            <w:r w:rsidRPr="00DA52BE">
              <w:rPr>
                <w:szCs w:val="20"/>
              </w:rPr>
              <w:t>Это рабочее совещание состоялось 27 июня 2013 года в Женеве (Швейцария) и было посвящено роли ИТС в странах с формирующейся рыночной экономикой и их влиянию на безопасность дорожного движения.</w:t>
            </w:r>
            <w:bookmarkEnd w:id="467"/>
          </w:p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bookmarkStart w:id="468" w:name="lt_pId883"/>
            <w:r w:rsidRPr="00DA52BE">
              <w:rPr>
                <w:szCs w:val="20"/>
              </w:rPr>
              <w:t xml:space="preserve">2) </w:t>
            </w:r>
            <w:bookmarkEnd w:id="468"/>
            <w:r w:rsidRPr="00DA52BE">
              <w:rPr>
                <w:szCs w:val="20"/>
              </w:rPr>
              <w:t xml:space="preserve">Второе совместное мероприятие секретариата и МСЭ «Симпозиум 2014 года о будущем сетевом автомобиле». </w:t>
            </w:r>
            <w:r w:rsidRPr="00DA52BE">
              <w:rPr>
                <w:szCs w:val="20"/>
              </w:rPr>
              <w:lastRenderedPageBreak/>
              <w:t>Участники симпозиума пришли к выводу, что вопросы, касающиеся стандартов, кибербезопасности, надежности программного обеспечения, информации и образования, правовых основ и ответственности, должны рассматриваться на основе комплексного подхода с широким кругом участников.</w:t>
            </w:r>
          </w:p>
          <w:p w:rsidR="00F5525F" w:rsidRDefault="00F5525F" w:rsidP="00F5525F">
            <w:pPr>
              <w:spacing w:before="40" w:after="120"/>
              <w:rPr>
                <w:rFonts w:eastAsia="Calibri"/>
                <w:szCs w:val="20"/>
              </w:rPr>
            </w:pPr>
            <w:bookmarkStart w:id="469" w:name="lt_pId889"/>
            <w:r w:rsidRPr="00DA52BE">
              <w:rPr>
                <w:szCs w:val="20"/>
              </w:rPr>
              <w:t xml:space="preserve">3) </w:t>
            </w:r>
            <w:bookmarkEnd w:id="469"/>
            <w:r w:rsidRPr="00DA52BE">
              <w:rPr>
                <w:rFonts w:eastAsia="Calibri"/>
                <w:szCs w:val="20"/>
              </w:rPr>
              <w:t>Ежегодное основное рабочее совещание по интеллектуальным транспортным системам «На</w:t>
            </w:r>
            <w:r w:rsidR="00CB6444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 xml:space="preserve">пути к новой культуре перевозок: инновационные технологии для безопасной, эффективной и устойчивой мобильности», организованное секретариатом совместно с </w:t>
            </w:r>
            <w:r w:rsidRPr="00DA52BE">
              <w:rPr>
                <w:rFonts w:eastAsia="MS Mincho"/>
                <w:szCs w:val="20"/>
              </w:rPr>
              <w:t>Федеральной службой по мобильности и транспорту Бельгии</w:t>
            </w:r>
            <w:r w:rsidRPr="00DA52BE">
              <w:rPr>
                <w:rFonts w:eastAsia="Calibri"/>
                <w:szCs w:val="20"/>
              </w:rPr>
              <w:t xml:space="preserve"> в ноябре 2014 года в Брюсселе.</w:t>
            </w:r>
          </w:p>
          <w:p w:rsidR="00F5525F" w:rsidRPr="00DA52BE" w:rsidRDefault="00F5525F" w:rsidP="00F5525F">
            <w:pPr>
              <w:spacing w:before="40" w:after="120"/>
              <w:ind w:right="113"/>
              <w:rPr>
                <w:szCs w:val="20"/>
              </w:rPr>
            </w:pPr>
            <w:bookmarkStart w:id="470" w:name="bookmark_611"/>
            <w:r w:rsidRPr="00DA52BE">
              <w:rPr>
                <w:szCs w:val="20"/>
              </w:rPr>
              <w:t xml:space="preserve">4) Третье совместное мероприятие секретариата и МСЭ «Симпозиум 2015 года по вопросу о будущем сетевом автомобиле». Участники симпозиума отметили потенциал современных технологий, таких как «4G», для решения транспортных проблем, например в области </w:t>
            </w:r>
            <w:r w:rsidRPr="00DA52BE">
              <w:rPr>
                <w:szCs w:val="20"/>
              </w:rPr>
              <w:lastRenderedPageBreak/>
              <w:t>безопасности дорожного движения.</w:t>
            </w:r>
            <w:bookmarkEnd w:id="470"/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Calibri"/>
                <w:color w:val="000000"/>
                <w:szCs w:val="20"/>
              </w:rPr>
            </w:pPr>
            <w:bookmarkStart w:id="471" w:name="bookmark_612"/>
            <w:r w:rsidRPr="00DA52BE">
              <w:rPr>
                <w:szCs w:val="20"/>
              </w:rPr>
              <w:t>5) Ежегодное основное рабочее совещание по интеллектуальным транспортным системам, организованное совместно с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Министерством экологии Франции в октябре 2015 года в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Бордо в качестве параллельного мероприятия Всемирного конгресса по ИТС 2015 года на тему: «ИТС для устойчивой мобильности и смягчения последствий изменения климата».</w:t>
            </w:r>
            <w:bookmarkEnd w:id="471"/>
          </w:p>
          <w:p w:rsidR="00F5525F" w:rsidRDefault="00F5525F" w:rsidP="00F5525F">
            <w:pPr>
              <w:spacing w:before="40" w:after="120"/>
              <w:ind w:right="113"/>
              <w:rPr>
                <w:szCs w:val="20"/>
              </w:rPr>
            </w:pPr>
            <w:bookmarkStart w:id="472" w:name="bookmark_613"/>
            <w:r w:rsidRPr="00DA52BE">
              <w:rPr>
                <w:szCs w:val="20"/>
              </w:rPr>
              <w:t>6) Четвертое совместное мероприятие секретариата и МСЭ «Симпозиум 2016 года по вопросу о будущем сетевом автомобиле». Участники симпозиума пришли к выводу, что кибербезопасность относится к числу важнейших вопросов безопасности, которые необходимо рассмотреть международным и национальным регламентирующим органам.</w:t>
            </w:r>
            <w:bookmarkEnd w:id="472"/>
          </w:p>
          <w:p w:rsidR="00F5525F" w:rsidRDefault="00F5525F" w:rsidP="00F5525F">
            <w:pPr>
              <w:spacing w:before="40" w:after="120"/>
              <w:rPr>
                <w:szCs w:val="20"/>
              </w:rPr>
            </w:pPr>
            <w:bookmarkStart w:id="473" w:name="bookmark_614"/>
            <w:r w:rsidRPr="00DA52BE">
              <w:rPr>
                <w:szCs w:val="20"/>
              </w:rPr>
              <w:t>7) Ежегодное основное рабочее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совещание по интеллектуальным транспортным системам, организованное секретариатом вместе с WP.1, неофициальной рабочей группой по ИТС/АВ и </w:t>
            </w:r>
            <w:r w:rsidRPr="00DA52BE">
              <w:rPr>
                <w:szCs w:val="20"/>
              </w:rPr>
              <w:lastRenderedPageBreak/>
              <w:t>GRRF в качестве первого совместного совещания экспертов WP.1 и WP.29, способствовало выявлению общих вопросов и остающихся проблем.</w:t>
            </w:r>
            <w:bookmarkEnd w:id="473"/>
          </w:p>
          <w:p w:rsidR="00F5525F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 w:rsidRPr="00FB6B9F">
              <w:rPr>
                <w:b/>
                <w:bCs/>
                <w:szCs w:val="20"/>
              </w:rPr>
              <w:t>8) Пятое совместное мероприятие секретариата и МСЭ «Симпозиум 2017 года по вопросу о будущем сетевом автомобиле».</w:t>
            </w:r>
            <w:r>
              <w:rPr>
                <w:b/>
                <w:bCs/>
                <w:szCs w:val="20"/>
              </w:rPr>
              <w:t xml:space="preserve"> На этом симпозиуме были рассмотрены изменения в данной отрасли, связанные с кибербезопасностью, и вопрос об услугах, связанных с обеспечением мобильности.</w:t>
            </w:r>
          </w:p>
          <w:p w:rsidR="00F5525F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9) </w:t>
            </w:r>
            <w:r w:rsidRPr="00FB6B79">
              <w:rPr>
                <w:b/>
                <w:bCs/>
                <w:szCs w:val="20"/>
              </w:rPr>
              <w:t>Ежегодное основное рабочее совещание по интеллектуальным транспортным системам, организованное секретариатом вместе с WP.1</w:t>
            </w:r>
            <w:r>
              <w:rPr>
                <w:b/>
                <w:bCs/>
                <w:szCs w:val="20"/>
              </w:rPr>
              <w:t xml:space="preserve"> </w:t>
            </w:r>
            <w:r w:rsidRPr="00FB6B79">
              <w:rPr>
                <w:b/>
                <w:bCs/>
                <w:szCs w:val="20"/>
              </w:rPr>
              <w:t xml:space="preserve">и GRRF в качестве второго совместного совещания экспертов WP.1 и WP.29, </w:t>
            </w:r>
            <w:r>
              <w:rPr>
                <w:b/>
                <w:bCs/>
                <w:szCs w:val="20"/>
              </w:rPr>
              <w:t>позволило обменяться мнениями по общим</w:t>
            </w:r>
            <w:r w:rsidRPr="00FB6B79">
              <w:rPr>
                <w:b/>
                <w:bCs/>
                <w:szCs w:val="20"/>
              </w:rPr>
              <w:t xml:space="preserve"> вопрос</w:t>
            </w:r>
            <w:r>
              <w:rPr>
                <w:b/>
                <w:bCs/>
                <w:szCs w:val="20"/>
              </w:rPr>
              <w:t>ам</w:t>
            </w:r>
            <w:r w:rsidRPr="00FB6B79">
              <w:rPr>
                <w:b/>
                <w:bCs/>
                <w:szCs w:val="20"/>
              </w:rPr>
              <w:t>.</w:t>
            </w:r>
          </w:p>
          <w:p w:rsidR="00F5525F" w:rsidRDefault="00F5525F" w:rsidP="00F5525F">
            <w:pPr>
              <w:spacing w:before="4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10) Шестое</w:t>
            </w:r>
            <w:r w:rsidRPr="00FB6B9F">
              <w:rPr>
                <w:b/>
                <w:bCs/>
                <w:szCs w:val="20"/>
              </w:rPr>
              <w:t xml:space="preserve"> совместное мероприятие секретариата и МСЭ «Симпозиум 201</w:t>
            </w:r>
            <w:r>
              <w:rPr>
                <w:b/>
                <w:bCs/>
                <w:szCs w:val="20"/>
              </w:rPr>
              <w:t>8</w:t>
            </w:r>
            <w:r w:rsidRPr="00FB6B9F">
              <w:rPr>
                <w:b/>
                <w:bCs/>
                <w:szCs w:val="20"/>
              </w:rPr>
              <w:t xml:space="preserve"> года по вопросу о будущем сетевом автомобиле».</w:t>
            </w:r>
            <w:r>
              <w:rPr>
                <w:b/>
                <w:bCs/>
                <w:szCs w:val="20"/>
              </w:rPr>
              <w:t xml:space="preserve"> На этом симпозиуме были рассмотрены изменения в </w:t>
            </w:r>
            <w:r>
              <w:rPr>
                <w:b/>
                <w:bCs/>
                <w:szCs w:val="20"/>
              </w:rPr>
              <w:lastRenderedPageBreak/>
              <w:t>данной отрасли, связанные с</w:t>
            </w:r>
            <w:r w:rsidR="00F363B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технологией мобильной связи пятого поколения (5</w:t>
            </w:r>
            <w:r w:rsidRPr="00B265D8">
              <w:rPr>
                <w:rFonts w:eastAsia="Calibri"/>
                <w:b/>
                <w:bCs/>
                <w:color w:val="000000"/>
              </w:rPr>
              <w:t>G</w:t>
            </w:r>
            <w:r>
              <w:rPr>
                <w:rFonts w:eastAsia="Calibri"/>
                <w:b/>
                <w:bCs/>
                <w:color w:val="000000"/>
              </w:rPr>
              <w:t>)</w:t>
            </w:r>
            <w:r>
              <w:rPr>
                <w:b/>
                <w:bCs/>
                <w:szCs w:val="20"/>
              </w:rPr>
              <w:t>, и вопрос о последствиях этих изменений для безопасности транспортных средств.</w:t>
            </w:r>
          </w:p>
          <w:p w:rsidR="00F5525F" w:rsidRPr="00FB6B9F" w:rsidRDefault="00F5525F" w:rsidP="00CB6444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11) Совместное совещание Международной автодорожной федерации и</w:t>
            </w:r>
            <w:r w:rsidR="000500EC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ЕЭК ООН по ИТС, посвященное управлению интеллектуальными транспортными системами (4</w:t>
            </w:r>
            <w:r w:rsidR="00CB6444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t>декабря 2018 года).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4" w:name="lt_pId892"/>
            <w:r w:rsidRPr="00DA52BE">
              <w:rPr>
                <w:rFonts w:eastAsia="MS Mincho"/>
                <w:szCs w:val="20"/>
              </w:rPr>
              <w:t>Будет проведено обсуждение аспектов безопасности движения колонн транспортных средств.</w:t>
            </w:r>
            <w:bookmarkEnd w:id="47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5" w:name="lt_pId893"/>
            <w:r w:rsidRPr="00DA52BE">
              <w:rPr>
                <w:rFonts w:eastAsia="MS Mincho"/>
                <w:szCs w:val="20"/>
              </w:rPr>
              <w:t>WP.1</w:t>
            </w:r>
            <w:bookmarkEnd w:id="47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6" w:name="lt_pId895"/>
            <w:r w:rsidRPr="00DA52BE">
              <w:rPr>
                <w:rFonts w:eastAsia="MS Mincho"/>
                <w:szCs w:val="20"/>
              </w:rPr>
              <w:t>Обсуждение в рамках WP.1.</w:t>
            </w:r>
            <w:bookmarkEnd w:id="47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7" w:name="lt_pId896"/>
            <w:r w:rsidRPr="00DA52BE">
              <w:rPr>
                <w:rFonts w:eastAsia="MS Mincho"/>
                <w:szCs w:val="20"/>
              </w:rPr>
              <w:t>При наличии времени WP.1 рассмотрит этот вопрос.</w:t>
            </w:r>
            <w:bookmarkEnd w:id="477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Рассмотрены вопросы, относящиеся к автоматическим системам помощи при вождении (АСПВ), в ходе сотрудничества WP.1 и</w:t>
            </w:r>
            <w:r w:rsidR="00594EAD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WP.29.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8" w:name="lt_pId898"/>
            <w:r w:rsidRPr="00DA52BE">
              <w:rPr>
                <w:rFonts w:eastAsia="MS Mincho"/>
                <w:szCs w:val="20"/>
              </w:rPr>
              <w:t>Будут проводиться рабочие совещания по рассмотрению этих вопросов, на которых будут выдвинуты рекомендации.</w:t>
            </w:r>
            <w:bookmarkEnd w:id="47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79" w:name="lt_pId899"/>
            <w:r w:rsidRPr="00DA52BE">
              <w:rPr>
                <w:rFonts w:eastAsia="MS Mincho"/>
                <w:szCs w:val="20"/>
              </w:rPr>
              <w:t>WP.1, WP.29</w:t>
            </w:r>
            <w:bookmarkEnd w:id="47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80" w:name="lt_pId901"/>
            <w:r w:rsidRPr="00DA52BE">
              <w:rPr>
                <w:rFonts w:eastAsia="MS Mincho"/>
                <w:szCs w:val="20"/>
              </w:rPr>
              <w:t>Поправки к Конвенции о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дорожном движении 1968 года.</w:t>
            </w:r>
            <w:bookmarkEnd w:id="48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Предложение по поправке, принятое WP.1 на его шестьдесят восьмой сессии (март 2014 года) и касающееся определения систем помощи при вождении (ECE/TRANS/WP.1/145).</w:t>
            </w:r>
          </w:p>
          <w:p w:rsidR="00F5525F" w:rsidRPr="00DA52BE" w:rsidRDefault="00F5525F" w:rsidP="00F5525F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481" w:name="bookmark_626"/>
            <w:r w:rsidRPr="00DA52BE">
              <w:rPr>
                <w:szCs w:val="20"/>
              </w:rPr>
              <w:t>Неофициальная группа экспертов по автоматизированному вождению, учрежденная WP.1.</w:t>
            </w:r>
            <w:bookmarkEnd w:id="481"/>
          </w:p>
          <w:p w:rsidR="00F5525F" w:rsidRDefault="00F5525F" w:rsidP="00F5525F">
            <w:pPr>
              <w:spacing w:before="40" w:after="120"/>
              <w:ind w:right="113"/>
              <w:rPr>
                <w:szCs w:val="20"/>
              </w:rPr>
            </w:pPr>
            <w:bookmarkStart w:id="482" w:name="bookmark_627"/>
            <w:r w:rsidRPr="00DA52BE">
              <w:rPr>
                <w:szCs w:val="20"/>
              </w:rPr>
              <w:t>Совместная сессия WP.1 и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GRRF, которая была организована в сентябре 2017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года для обсуждения </w:t>
            </w:r>
            <w:r w:rsidRPr="00DA52BE">
              <w:rPr>
                <w:szCs w:val="20"/>
              </w:rPr>
              <w:lastRenderedPageBreak/>
              <w:t>вопросов сотрудничества в области автоматизированного вождения.</w:t>
            </w:r>
            <w:bookmarkStart w:id="483" w:name="bookmark_628"/>
            <w:bookmarkEnd w:id="482"/>
          </w:p>
          <w:p w:rsidR="00F5525F" w:rsidRPr="00DA52BE" w:rsidRDefault="00F5525F" w:rsidP="00F5525F">
            <w:pPr>
              <w:spacing w:before="40" w:after="120"/>
              <w:ind w:right="65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Было совместно организовано рабочее совещание на тему «Управление безопасностью автономных транспортных средств» в Стенфорде, октябрь 2016 года. После этого в июне 2017 года было проведено рабочее совещание на тему «Управление автоматизированными транспортными средствами», организованное совместно с Национальной администрацией безопасности дорожного движения и Французским научно-технически</w:t>
            </w:r>
            <w:r>
              <w:rPr>
                <w:szCs w:val="20"/>
              </w:rPr>
              <w:t>м</w:t>
            </w:r>
            <w:r w:rsidRPr="00DA52BE">
              <w:rPr>
                <w:szCs w:val="20"/>
              </w:rPr>
              <w:t xml:space="preserve"> институтом транспорта, развития и сетей.</w:t>
            </w:r>
            <w:bookmarkEnd w:id="483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/>
              <w:rPr>
                <w:rFonts w:eastAsia="MS Mincho"/>
                <w:szCs w:val="20"/>
              </w:rPr>
            </w:pPr>
            <w:bookmarkStart w:id="484" w:name="lt_pId903"/>
            <w:r w:rsidRPr="00DA52BE">
              <w:rPr>
                <w:rFonts w:eastAsia="MS Mincho"/>
                <w:szCs w:val="20"/>
              </w:rPr>
              <w:t>Исследованы факторы повышения безопасности перевозок опасных грузов с использованием систем мониторинга и слежения, путем объединения усилий грузоотправителей, транспортных операторов, аварийно-спасательных служб, правоприменительных и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контролирующих организаций и регуляторов.</w:t>
            </w:r>
            <w:bookmarkEnd w:id="484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85" w:name="lt_pId905"/>
            <w:r w:rsidRPr="00DA52BE">
              <w:rPr>
                <w:rFonts w:eastAsia="MS Mincho"/>
                <w:szCs w:val="20"/>
              </w:rPr>
              <w:t>WP.15</w:t>
            </w:r>
            <w:bookmarkEnd w:id="48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86" w:name="lt_pId908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486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594EAD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487" w:name="lt_pId909"/>
            <w:r w:rsidRPr="00DA52BE">
              <w:rPr>
                <w:rFonts w:eastAsia="MS Mincho"/>
                <w:szCs w:val="20"/>
              </w:rPr>
              <w:lastRenderedPageBreak/>
              <w:t>Знаки с изменяющимся сообщением (ЗИС)</w:t>
            </w:r>
            <w:bookmarkEnd w:id="487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88" w:name="lt_pId910"/>
            <w:r w:rsidRPr="00DA52BE">
              <w:rPr>
                <w:rFonts w:eastAsia="MS Mincho"/>
                <w:szCs w:val="20"/>
              </w:rPr>
              <w:t>Создана неофициальная специальная группа экспертов по знакам с изменяющимся сообщением (ЗИС) для оценки возможности их применения.</w:t>
            </w:r>
            <w:bookmarkEnd w:id="488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89" w:name="lt_pId912"/>
            <w:r w:rsidRPr="00DA52BE">
              <w:rPr>
                <w:rFonts w:eastAsia="MS Mincho"/>
                <w:szCs w:val="20"/>
              </w:rPr>
              <w:t>WP.1</w:t>
            </w:r>
            <w:bookmarkEnd w:id="48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2011−2015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0" w:name="lt_pId914"/>
            <w:r w:rsidRPr="00DA52BE">
              <w:rPr>
                <w:rFonts w:eastAsia="MS Mincho"/>
                <w:szCs w:val="20"/>
              </w:rPr>
              <w:t>Поправки к Конвенции о дорожном движении 1968 года, Конвенции о дорожных знаках и сигналах 1968 года и к сводным резолюциям (СР.1, СР.2).</w:t>
            </w:r>
            <w:bookmarkEnd w:id="490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1" w:name="lt_pId915"/>
            <w:r w:rsidRPr="00DA52BE">
              <w:rPr>
                <w:rFonts w:eastAsia="MS Mincho"/>
                <w:szCs w:val="20"/>
              </w:rPr>
              <w:t>WP.1 пришел к выводу, что поправки вносить не требуется.</w:t>
            </w:r>
            <w:bookmarkEnd w:id="491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2" w:name="lt_pId916"/>
            <w:r w:rsidRPr="00DA52BE">
              <w:rPr>
                <w:rFonts w:eastAsia="MS Mincho"/>
                <w:szCs w:val="20"/>
              </w:rPr>
              <w:t>Начато исследование и выпущен дискуссионный документ по задачам в области ЗИС (2011 год)</w:t>
            </w:r>
            <w:bookmarkEnd w:id="49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3" w:name="lt_pId918"/>
            <w:r w:rsidRPr="00DA52BE">
              <w:rPr>
                <w:rFonts w:eastAsia="MS Mincho"/>
                <w:szCs w:val="20"/>
              </w:rPr>
              <w:t>Секретариат</w:t>
            </w:r>
            <w:bookmarkEnd w:id="493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4" w:name="lt_pId920"/>
            <w:r w:rsidRPr="00DA52BE">
              <w:rPr>
                <w:rFonts w:eastAsia="MS Mincho"/>
                <w:szCs w:val="20"/>
              </w:rPr>
              <w:t>Опубликование дискуссионного документа по задачам в области ЗИС.</w:t>
            </w:r>
            <w:bookmarkEnd w:id="49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5" w:name="lt_pId921"/>
            <w:r w:rsidRPr="00DA52BE">
              <w:rPr>
                <w:rFonts w:eastAsia="MS Mincho"/>
                <w:szCs w:val="20"/>
              </w:rPr>
              <w:t>Продолжается обсуждение документа ECE/TRANS/WP.1/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2012/1/Add.1</w:t>
            </w:r>
            <w:bookmarkEnd w:id="495"/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96" w:name="lt_pId922"/>
            <w:r w:rsidRPr="00DA52BE">
              <w:rPr>
                <w:rFonts w:eastAsia="MS Mincho"/>
                <w:b/>
                <w:bCs/>
                <w:szCs w:val="20"/>
              </w:rPr>
              <w:t>ЦЕЛЬ 6:</w:t>
            </w:r>
            <w:bookmarkEnd w:id="496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497" w:name="lt_pId923"/>
            <w:r w:rsidRPr="00DA52BE">
              <w:rPr>
                <w:rFonts w:eastAsia="MS Mincho"/>
                <w:b/>
                <w:bCs/>
                <w:szCs w:val="20"/>
              </w:rPr>
              <w:t>Обеспечение безопасности дорог</w:t>
            </w:r>
            <w:bookmarkEnd w:id="497"/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98" w:name="lt_pId924"/>
            <w:r w:rsidRPr="00DA52BE">
              <w:rPr>
                <w:rFonts w:eastAsia="MS Mincho"/>
                <w:szCs w:val="20"/>
              </w:rPr>
              <w:t>Дорожные знаки и сигналы</w:t>
            </w:r>
            <w:bookmarkEnd w:id="498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499" w:name="lt_pId925"/>
            <w:r w:rsidRPr="00DA52BE">
              <w:rPr>
                <w:rFonts w:eastAsia="MS Mincho"/>
                <w:szCs w:val="20"/>
              </w:rPr>
              <w:t>Постоянное обновление сводных резолюций о дорожном движении и сводных резолюций о дорожных знаках и сигналах (СР.1, СР.2).</w:t>
            </w:r>
            <w:bookmarkEnd w:id="499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0" w:name="lt_pId926"/>
            <w:r w:rsidRPr="00DA52BE">
              <w:rPr>
                <w:rFonts w:eastAsia="MS Mincho"/>
                <w:szCs w:val="20"/>
              </w:rPr>
              <w:t>WP.1 проведет глобальный обзор дорожных знаков и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сигналов.</w:t>
            </w:r>
            <w:bookmarkEnd w:id="500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1" w:name="lt_pId927"/>
            <w:r w:rsidRPr="00DA52BE">
              <w:rPr>
                <w:rFonts w:eastAsia="MS Mincho"/>
                <w:szCs w:val="20"/>
              </w:rPr>
              <w:t>WP.1</w:t>
            </w:r>
            <w:bookmarkEnd w:id="501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2" w:name="lt_pId929"/>
            <w:r w:rsidRPr="00DA52BE">
              <w:rPr>
                <w:rFonts w:eastAsia="MS Mincho"/>
                <w:szCs w:val="20"/>
              </w:rPr>
              <w:t>Опубликование обзора дорожных знаков и сигналов.</w:t>
            </w:r>
            <w:bookmarkEnd w:id="502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После того как Исполнительный комитет ЕЭК одобрил решение об учреждении группы экспертов по дорожным знакам и сигналам (GE.2) в июле 2013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года, в период с марта 2014 года по </w:t>
            </w:r>
            <w:r>
              <w:rPr>
                <w:szCs w:val="20"/>
              </w:rPr>
              <w:t>февраль</w:t>
            </w:r>
            <w:r w:rsidRPr="00DA52BE">
              <w:rPr>
                <w:szCs w:val="20"/>
              </w:rPr>
              <w:t xml:space="preserve"> 2017 года эта группа провела 14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совещаний. В ходе этих сессий Группа экспертов рассмотрела все знаки из разделов A, B, C, D, E, F, G и H и при этом сформулировала многочисленные рекомендации для Договаривающихся сторон, а также для внесения изменений в Конвенцию, в том числе конкретные предложения по поправкам, с тем чтобы текст Конвенции был последовательным и четким. В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2016 году группа приступила </w:t>
            </w:r>
            <w:r w:rsidRPr="00DA52BE">
              <w:rPr>
                <w:szCs w:val="20"/>
              </w:rPr>
              <w:lastRenderedPageBreak/>
              <w:t xml:space="preserve">к работе над созданием системы eCoRSS, которая служит электронной платформой для Конвенции. После завершения ее создания в систему eCoRSS будут включены все варианты дорожных знаков, предусмотренных Конвенцией, по каждому разделу знаков. Она будет также содержать ссылки на все положения Конвенции, связанные с каждым отдельным дорожным знаком.   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0" w:type="dxa"/>
            </w:tcMar>
          </w:tcPr>
          <w:p w:rsidR="00F5525F" w:rsidRPr="00DA52BE" w:rsidRDefault="00F5525F" w:rsidP="00CB6444">
            <w:pPr>
              <w:spacing w:before="40" w:after="120"/>
              <w:rPr>
                <w:rFonts w:eastAsia="MS Mincho"/>
                <w:szCs w:val="20"/>
              </w:rPr>
            </w:pPr>
            <w:bookmarkStart w:id="503" w:name="lt_pId932"/>
            <w:r w:rsidRPr="00DA52BE">
              <w:rPr>
                <w:rFonts w:eastAsia="MS Mincho"/>
                <w:szCs w:val="20"/>
              </w:rPr>
              <w:lastRenderedPageBreak/>
              <w:t xml:space="preserve">Аудиты безопасности дорожного движения в процессе развития </w:t>
            </w:r>
            <w:r w:rsidRPr="00CB6444">
              <w:rPr>
                <w:rFonts w:eastAsia="MS Mincho"/>
                <w:spacing w:val="-4"/>
                <w:szCs w:val="20"/>
              </w:rPr>
              <w:t>инфраструктуры</w:t>
            </w:r>
            <w:bookmarkEnd w:id="503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4" w:name="lt_pId933"/>
            <w:r w:rsidRPr="00DA52BE">
              <w:rPr>
                <w:rFonts w:eastAsia="MS Mincho"/>
                <w:szCs w:val="20"/>
              </w:rPr>
              <w:t>Внесение поправок в СМА − включение приложения по аудиту безопасности дорожного движения (2011 год).</w:t>
            </w:r>
            <w:bookmarkEnd w:id="504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проведены консультации и налажено сотрудничество с международными финансовыми учреждениями (МФУ) для включения компонента безопасности дорожного движения в их программы предоставления займов.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5" w:name="lt_pId935"/>
            <w:r w:rsidRPr="00DA52BE">
              <w:rPr>
                <w:rFonts w:eastAsia="MS Mincho"/>
                <w:szCs w:val="20"/>
              </w:rPr>
              <w:t>SC.1</w:t>
            </w:r>
            <w:bookmarkStart w:id="506" w:name="lt_pId937"/>
            <w:bookmarkEnd w:id="505"/>
            <w:bookmarkEnd w:id="50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7" w:name="lt_pId938"/>
            <w:r w:rsidRPr="00DA52BE">
              <w:rPr>
                <w:rFonts w:eastAsia="MS Mincho"/>
                <w:szCs w:val="20"/>
              </w:rPr>
              <w:t>Вступление в силу поправки к СМА; в программы предоставления займов МФУ включена ссылка на</w:t>
            </w:r>
            <w:r w:rsidR="0029774D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правовые документы ООН в области безопасности дорожного движения.</w:t>
            </w:r>
            <w:bookmarkEnd w:id="507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В ходе 107, 108 и </w:t>
            </w:r>
            <w:r w:rsidR="00CB644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109-й ежегодных сессий SC.1 в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2012−2014 годах не поступило никаких предложений по поправкам к СМА ни от одной ДС СМА.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E55126">
            <w:pPr>
              <w:spacing w:before="40" w:after="120"/>
              <w:rPr>
                <w:rFonts w:eastAsia="MS Mincho"/>
                <w:szCs w:val="20"/>
              </w:rPr>
            </w:pPr>
            <w:bookmarkStart w:id="508" w:name="lt_pId940"/>
            <w:r w:rsidRPr="00E55126">
              <w:rPr>
                <w:szCs w:val="20"/>
              </w:rPr>
              <w:t>Трансъ</w:t>
            </w:r>
            <w:r w:rsidR="00E55126">
              <w:rPr>
                <w:szCs w:val="20"/>
              </w:rPr>
              <w:t>-</w:t>
            </w:r>
            <w:r w:rsidRPr="00E55126">
              <w:rPr>
                <w:szCs w:val="20"/>
              </w:rPr>
              <w:t>европейская автомагистраль (ТЕА</w:t>
            </w:r>
            <w:r w:rsidRPr="00DA52BE">
              <w:rPr>
                <w:szCs w:val="20"/>
              </w:rPr>
              <w:t>)</w:t>
            </w:r>
            <w:bookmarkEnd w:id="50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09" w:name="lt_pId941"/>
            <w:r w:rsidRPr="00DA52BE">
              <w:rPr>
                <w:rFonts w:eastAsia="MS Mincho"/>
                <w:szCs w:val="20"/>
              </w:rPr>
              <w:t>В пересмотренные генеральные планы ТЕА и Трансъевропейской железнодорожной магистрали (ТЕЖ) включена глава, посвященная безопасности дорожного движения (2011 год).</w:t>
            </w:r>
            <w:bookmarkEnd w:id="50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0" w:name="lt_pId942"/>
            <w:r w:rsidRPr="00DA52BE">
              <w:rPr>
                <w:rFonts w:eastAsia="MS Mincho"/>
                <w:szCs w:val="20"/>
              </w:rPr>
              <w:t xml:space="preserve">Будут проведены возможные экспериментальные мероприятия для обеспечения безопасной инфраструктуры ТЕА (первоначально в Турции: рабочее совещание по </w:t>
            </w:r>
            <w:r w:rsidRPr="00DA52BE">
              <w:rPr>
                <w:rFonts w:eastAsia="MS Mincho"/>
                <w:szCs w:val="20"/>
              </w:rPr>
              <w:lastRenderedPageBreak/>
              <w:t>современным методам обеспечения инфраструктуры безопасных дорог).</w:t>
            </w:r>
            <w:bookmarkEnd w:id="51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1" w:name="lt_pId943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51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2" w:name="lt_pId945"/>
            <w:r w:rsidRPr="00DA52BE">
              <w:rPr>
                <w:rFonts w:eastAsia="MS Mincho"/>
                <w:szCs w:val="20"/>
              </w:rPr>
              <w:t>Создание статистической базы данных для сети ТЕА.</w:t>
            </w:r>
            <w:bookmarkEnd w:id="51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ind w:right="113"/>
              <w:rPr>
                <w:b/>
                <w:bCs/>
                <w:szCs w:val="20"/>
              </w:rPr>
            </w:pPr>
            <w:bookmarkStart w:id="513" w:name="lt_pId946"/>
            <w:r w:rsidRPr="00DA52BE">
              <w:rPr>
                <w:rFonts w:eastAsia="MS Mincho"/>
                <w:szCs w:val="20"/>
              </w:rPr>
              <w:t>В пересмотренный генеральный план ТЕА и ТЕЖ включен подраздел, посвященный безопасности дорожного движения.</w:t>
            </w:r>
            <w:bookmarkEnd w:id="513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szCs w:val="20"/>
              </w:rPr>
              <w:t>Рабочее совеща</w:t>
            </w:r>
            <w:r>
              <w:rPr>
                <w:szCs w:val="20"/>
              </w:rPr>
              <w:t>ние по передовой практике</w:t>
            </w:r>
            <w:r w:rsidRPr="00DA52BE">
              <w:rPr>
                <w:szCs w:val="20"/>
              </w:rPr>
              <w:t xml:space="preserve"> области осуществления процесса управления безопасностью дорожного движения по сети </w:t>
            </w:r>
            <w:r w:rsidRPr="00DA52BE">
              <w:rPr>
                <w:szCs w:val="20"/>
              </w:rPr>
              <w:lastRenderedPageBreak/>
              <w:t xml:space="preserve">ТЕА, состоявшееся в Женеве 14 апреля 2015 года. </w:t>
            </w:r>
            <w:bookmarkStart w:id="514" w:name="bookmark_665"/>
            <w:r w:rsidRPr="00DA52BE">
              <w:rPr>
                <w:szCs w:val="20"/>
              </w:rPr>
              <w:t>Доклад по вопросам, касающимся аудита безопасности дорог/осмотра дорог на сети ТЕА, принятый на шестьдесят седьмом совещании Руководящего комитета ТЕА в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Праге 19</w:t>
            </w:r>
            <w:r>
              <w:rPr>
                <w:szCs w:val="20"/>
              </w:rPr>
              <w:t xml:space="preserve"> и </w:t>
            </w:r>
            <w:r w:rsidRPr="00DA52BE">
              <w:rPr>
                <w:szCs w:val="20"/>
              </w:rPr>
              <w:t>20 октября 2016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года. Доклад </w:t>
            </w:r>
            <w:r w:rsidRPr="0087688C">
              <w:rPr>
                <w:strike/>
                <w:szCs w:val="20"/>
              </w:rPr>
              <w:t>будет</w:t>
            </w:r>
            <w:r w:rsidRPr="00DA52BE">
              <w:rPr>
                <w:szCs w:val="20"/>
              </w:rPr>
              <w:t xml:space="preserve"> опубликован в </w:t>
            </w:r>
            <w:r w:rsidRPr="0087688C">
              <w:rPr>
                <w:strike/>
                <w:szCs w:val="20"/>
              </w:rPr>
              <w:t>2017</w:t>
            </w:r>
            <w:r w:rsidRPr="0087688C">
              <w:rPr>
                <w:b/>
                <w:bCs/>
                <w:szCs w:val="20"/>
              </w:rPr>
              <w:t>2018</w:t>
            </w:r>
            <w:r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году.</w:t>
            </w:r>
            <w:bookmarkEnd w:id="514"/>
            <w:r>
              <w:rPr>
                <w:szCs w:val="20"/>
              </w:rPr>
              <w:t xml:space="preserve"> </w:t>
            </w:r>
            <w:r w:rsidRPr="0087688C">
              <w:rPr>
                <w:b/>
                <w:bCs/>
                <w:szCs w:val="20"/>
              </w:rPr>
              <w:t>В стратегическом плане ТЕА в качестве одной из пяти приоритетных областей была обозначена безопасность д</w:t>
            </w:r>
            <w:r>
              <w:rPr>
                <w:b/>
                <w:bCs/>
                <w:szCs w:val="20"/>
              </w:rPr>
              <w:t>орожного движения, и предусматривается подготовка двух   докладов (эффективность решений по обеспечению безопасности автодорожной инфраструктуры и зон дорожных работ).</w:t>
            </w:r>
          </w:p>
          <w:p w:rsidR="00F5525F" w:rsidRPr="0087688C" w:rsidRDefault="00F5525F" w:rsidP="00F5525F">
            <w:pPr>
              <w:spacing w:before="40" w:after="120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Готовится отчет о состоянии сети ТЕА за 2018 год, который будет включать статистические данные по безопасности дорожного движения.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87688C">
              <w:rPr>
                <w:rFonts w:eastAsia="MS Mincho"/>
                <w:szCs w:val="20"/>
              </w:rPr>
              <w:t>WP.6 регулярно собирает данные по безопасности дорожного движения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15" w:name="lt_pId948"/>
            <w:r w:rsidRPr="00DA52BE">
              <w:rPr>
                <w:rFonts w:eastAsia="MS Mincho"/>
                <w:szCs w:val="20"/>
              </w:rPr>
              <w:lastRenderedPageBreak/>
              <w:t>Безопасность автодорожных и железно</w:t>
            </w:r>
            <w:r w:rsidR="00CB6444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lastRenderedPageBreak/>
              <w:t>дорожных туннелей</w:t>
            </w:r>
            <w:bookmarkEnd w:id="515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6" w:name="lt_pId949"/>
            <w:r w:rsidRPr="00DA52BE">
              <w:rPr>
                <w:rFonts w:eastAsia="MS Mincho"/>
                <w:szCs w:val="20"/>
              </w:rPr>
              <w:lastRenderedPageBreak/>
              <w:t xml:space="preserve">Разработаны рекомендации (2002−2003 годы) </w:t>
            </w:r>
            <w:r w:rsidRPr="00DA52BE">
              <w:rPr>
                <w:rFonts w:eastAsia="MS Mincho"/>
                <w:szCs w:val="20"/>
              </w:rPr>
              <w:lastRenderedPageBreak/>
              <w:t>по</w:t>
            </w:r>
            <w:r w:rsidR="004326A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минимальным требованиям к безопасности железнодорожных и автодорожных туннелей.</w:t>
            </w:r>
            <w:bookmarkEnd w:id="51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7" w:name="lt_pId950"/>
            <w:r w:rsidRPr="00DA52BE">
              <w:rPr>
                <w:rFonts w:eastAsia="MS Mincho"/>
                <w:szCs w:val="20"/>
              </w:rPr>
              <w:lastRenderedPageBreak/>
              <w:t>Будут рассмотрены и</w:t>
            </w:r>
            <w:r w:rsidR="00CB6444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обновлены действующие </w:t>
            </w:r>
            <w:r w:rsidRPr="00DA52BE">
              <w:rPr>
                <w:rFonts w:eastAsia="MS Mincho"/>
                <w:szCs w:val="20"/>
              </w:rPr>
              <w:lastRenderedPageBreak/>
              <w:t>рекомендации в отношении минимальных требований к безопасности в железнодорожных туннелях.</w:t>
            </w:r>
            <w:bookmarkEnd w:id="51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8" w:name="lt_pId951"/>
            <w:r w:rsidRPr="00DA52BE">
              <w:rPr>
                <w:rFonts w:eastAsia="MS Mincho"/>
                <w:szCs w:val="20"/>
              </w:rPr>
              <w:lastRenderedPageBreak/>
              <w:t>WP.24, WP.1</w:t>
            </w:r>
            <w:bookmarkEnd w:id="51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19" w:name="lt_pId953"/>
            <w:r w:rsidRPr="00DA52BE">
              <w:rPr>
                <w:rFonts w:eastAsia="MS Mincho"/>
                <w:szCs w:val="20"/>
              </w:rPr>
              <w:t>Публикация обновленных рекомендаций.</w:t>
            </w:r>
            <w:bookmarkEnd w:id="51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Работа завершена в 2003 году. Рекомендации 2003 года по-прежнему актуальны, поэтому в </w:t>
            </w:r>
            <w:r w:rsidRPr="00DA52BE">
              <w:rPr>
                <w:rFonts w:eastAsia="MS Mincho"/>
                <w:szCs w:val="20"/>
              </w:rPr>
              <w:lastRenderedPageBreak/>
              <w:t>обновленном наборе рекомендаций пока нет необходимости.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20" w:name="lt_pId956"/>
            <w:r w:rsidRPr="00DA52BE">
              <w:rPr>
                <w:rFonts w:eastAsia="MS Mincho"/>
                <w:szCs w:val="20"/>
              </w:rPr>
              <w:lastRenderedPageBreak/>
              <w:t>Безопасность на железно</w:t>
            </w:r>
            <w:r w:rsidR="00CB6444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дорожных переездах</w:t>
            </w:r>
            <w:bookmarkEnd w:id="52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1" w:name="lt_pId957"/>
            <w:r w:rsidRPr="00DA52BE">
              <w:rPr>
                <w:rFonts w:eastAsia="MS Mincho"/>
                <w:szCs w:val="20"/>
              </w:rPr>
              <w:t>Проведена оценка безопасности на железнодорожных переездах.</w:t>
            </w:r>
            <w:bookmarkEnd w:id="52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2" w:name="lt_pId958"/>
            <w:r w:rsidRPr="00DA52BE">
              <w:rPr>
                <w:rFonts w:eastAsia="MS Mincho"/>
                <w:szCs w:val="20"/>
              </w:rPr>
              <w:t>Для рассмотрения вопросов безопасности на железнодорожных переездах будет создана многопрофильная группа экспертов.</w:t>
            </w:r>
            <w:bookmarkEnd w:id="522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3" w:name="lt_pId959"/>
            <w:r w:rsidRPr="00DA52BE">
              <w:rPr>
                <w:rFonts w:eastAsia="MS Mincho"/>
                <w:szCs w:val="20"/>
              </w:rPr>
              <w:t>SC.2, WP.1, секретариат</w:t>
            </w:r>
            <w:bookmarkEnd w:id="523"/>
            <w:r w:rsidRPr="00DA52BE">
              <w:rPr>
                <w:rFonts w:eastAsia="MS Mincho"/>
                <w:szCs w:val="20"/>
              </w:rPr>
              <w:t>, WP.6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2012−2016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4" w:name="lt_pId961"/>
            <w:r w:rsidRPr="00DA52BE">
              <w:rPr>
                <w:rFonts w:eastAsia="MS Mincho"/>
                <w:szCs w:val="20"/>
              </w:rPr>
              <w:t>Создание статистической базы данных о сети ТЕЖ.</w:t>
            </w:r>
            <w:bookmarkEnd w:id="52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После того как Исполнительный комитет ЕЭК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одобрил решение об учреждении группы экспертов по повышению безопасности на железнодорожных переездах (GE.1) в июле 2013 года, в период с января 2014 года по декабрь 2016 года эта группа провела девять совещаний</w:t>
            </w:r>
            <w:r>
              <w:rPr>
                <w:szCs w:val="20"/>
              </w:rPr>
              <w:t>.</w:t>
            </w:r>
            <w:r w:rsidRPr="00DA52BE">
              <w:rPr>
                <w:szCs w:val="20"/>
              </w:rPr>
              <w:t xml:space="preserve"> В</w:t>
            </w:r>
            <w:r w:rsidR="00CB6444">
              <w:rPr>
                <w:szCs w:val="20"/>
              </w:rPr>
              <w:t> </w:t>
            </w:r>
            <w:r w:rsidRPr="00DA52BE">
              <w:rPr>
                <w:szCs w:val="20"/>
              </w:rPr>
              <w:t>ходе своих совещаний GE.1 обсудила вопрос о</w:t>
            </w:r>
            <w:r>
              <w:rPr>
                <w:szCs w:val="20"/>
              </w:rPr>
              <w:t>бо</w:t>
            </w:r>
            <w:r w:rsidRPr="00DA52BE">
              <w:rPr>
                <w:szCs w:val="20"/>
              </w:rPr>
              <w:t xml:space="preserve"> всех ключевых факторах для обеспечения безопасности на железнодорожных переездах и подготовила доклад, содержащий проведенную группой оценку безопасности на железнодорожных переездах в государствах – членах ЕЭК и других отдельных странах. Группа сформулировала также в своем докладе многочисленные практические рекомендации, направленные на оказание странам помощи в повышении безопасности. Кроме того, группа предложила в своем докладе стратегические рамки, основанные на </w:t>
            </w:r>
            <w:r w:rsidRPr="00DA52BE">
              <w:rPr>
                <w:szCs w:val="20"/>
              </w:rPr>
              <w:lastRenderedPageBreak/>
              <w:t>безопасном системном подходе</w:t>
            </w:r>
            <w:r w:rsidR="005B4B20">
              <w:rPr>
                <w:szCs w:val="20"/>
              </w:rPr>
              <w:t> </w:t>
            </w:r>
            <w:r w:rsidRPr="00DA52BE">
              <w:rPr>
                <w:szCs w:val="20"/>
              </w:rPr>
              <w:t>к управлению железнодорожными переездам</w:t>
            </w:r>
            <w:r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DA52BE">
              <w:rPr>
                <w:szCs w:val="20"/>
              </w:rPr>
              <w:t>для постоянного повышения их безопасности и достижения цели «нулевой концепции» статистических данных о показателях безопасности на железнодорожных переездах из государств – членов ЕЭК и других заинтересованных стран</w:t>
            </w:r>
            <w:r>
              <w:rPr>
                <w:szCs w:val="20"/>
              </w:rPr>
              <w:t>.</w:t>
            </w:r>
          </w:p>
          <w:p w:rsidR="00F5525F" w:rsidRPr="000C48DA" w:rsidRDefault="00F5525F" w:rsidP="00F5525F">
            <w:pPr>
              <w:spacing w:before="40" w:after="120"/>
              <w:rPr>
                <w:strike/>
                <w:szCs w:val="20"/>
              </w:rPr>
            </w:pPr>
            <w:r w:rsidRPr="000C48DA">
              <w:rPr>
                <w:strike/>
                <w:szCs w:val="20"/>
              </w:rPr>
              <w:t>В ходе работы WP.6 было предложено приступить к сбору и опубликованию статистических данных о показателях безопасности на железнодорожных переездах из государств – членов ЕЭК и других заинтересованных стран.</w:t>
            </w:r>
          </w:p>
          <w:p w:rsidR="00F5525F" w:rsidRDefault="00F5525F" w:rsidP="00F5525F">
            <w:pPr>
              <w:spacing w:before="40" w:after="120"/>
              <w:rPr>
                <w:szCs w:val="20"/>
              </w:rPr>
            </w:pPr>
            <w:r w:rsidRPr="000C48DA">
              <w:rPr>
                <w:b/>
                <w:bCs/>
                <w:szCs w:val="20"/>
              </w:rPr>
              <w:t>В ходе работы WP.6 приступила к сбору и опубликованию статистических данных о показателях безопасности на железнодорожных переездах из государств – членов ЕЭК</w:t>
            </w:r>
            <w:r>
              <w:rPr>
                <w:szCs w:val="20"/>
              </w:rPr>
              <w:t xml:space="preserve">. </w:t>
            </w:r>
          </w:p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Группа экспертов ТЕЖ еще не приступила к работе по созданию базы статистических данных.</w:t>
            </w:r>
            <w:r w:rsidRPr="00DA52BE">
              <w:rPr>
                <w:rFonts w:eastAsia="MS Mincho"/>
                <w:szCs w:val="20"/>
              </w:rPr>
              <w:t xml:space="preserve"> </w:t>
            </w:r>
          </w:p>
          <w:p w:rsidR="00F5525F" w:rsidRPr="004257E0" w:rsidRDefault="00F5525F" w:rsidP="00F5525F">
            <w:pPr>
              <w:spacing w:before="40" w:after="120"/>
              <w:rPr>
                <w:szCs w:val="20"/>
              </w:rPr>
            </w:pPr>
            <w:r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 колонке «Ответственный орган»</w:t>
            </w:r>
            <w:r>
              <w:rPr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«WP.24» была заменена на «SC.2»</w:t>
            </w:r>
            <w:r w:rsidRPr="00CB6444">
              <w:rPr>
                <w:bCs/>
                <w:szCs w:val="20"/>
              </w:rPr>
              <w:t>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5" w:name="lt_pId966"/>
            <w:r w:rsidRPr="00DA52BE">
              <w:rPr>
                <w:rFonts w:eastAsia="MS Mincho"/>
                <w:szCs w:val="20"/>
              </w:rPr>
              <w:t>Сотрудничество в рамках Международного дня повышения осведомленности о правилах поведения на железнодорожных переездах (МДБЖДП);</w:t>
            </w:r>
            <w:bookmarkEnd w:id="525"/>
            <w:r w:rsidRPr="00DA52BE">
              <w:rPr>
                <w:rFonts w:eastAsia="MS Mincho"/>
                <w:szCs w:val="20"/>
              </w:rPr>
              <w:t xml:space="preserve"> </w:t>
            </w:r>
            <w:bookmarkStart w:id="526" w:name="lt_pId967"/>
            <w:r w:rsidRPr="00DA52BE">
              <w:rPr>
                <w:rFonts w:eastAsia="MS Mincho"/>
                <w:szCs w:val="20"/>
              </w:rPr>
              <w:t>содействие участию ЕЭК в мероприятиях по линии МДБЖДП (Варшава, 2011 год).</w:t>
            </w:r>
            <w:bookmarkEnd w:id="52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7" w:name="lt_pId968"/>
            <w:r w:rsidRPr="00DA52BE">
              <w:rPr>
                <w:rFonts w:eastAsia="MS Mincho"/>
                <w:szCs w:val="20"/>
              </w:rPr>
              <w:t>По мере необходимости будет продолжена текущая деятельность в сотрудничестве с</w:t>
            </w:r>
            <w:r w:rsidR="008E4BF6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МДБЖДП.</w:t>
            </w:r>
            <w:bookmarkEnd w:id="52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8" w:name="lt_pId969"/>
            <w:r w:rsidRPr="00DA52BE">
              <w:rPr>
                <w:rFonts w:eastAsia="MS Mincho"/>
                <w:szCs w:val="20"/>
              </w:rPr>
              <w:t>WP.1</w:t>
            </w:r>
            <w:bookmarkEnd w:id="52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29" w:name="lt_pId971"/>
            <w:r w:rsidRPr="00DA52BE">
              <w:rPr>
                <w:rFonts w:eastAsia="MS Mincho"/>
                <w:szCs w:val="20"/>
              </w:rPr>
              <w:t>Продолжение сотрудничества с МДБЖДП.</w:t>
            </w:r>
            <w:bookmarkEnd w:id="52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Секретариат организовал в сотрудничестве с МСЖД круглый стол, посвященный проводимому в 2013 году Международному дню повышения осведомленности о</w:t>
            </w:r>
            <w:r w:rsidR="003B5FCB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правилах безопасности на железнодорожных переездах. Кроме того, по случаю МДБЖДП 2014 года в сотрудничестве с МСЖД и Федеральным управлением транспорта Швейцарии секретариатом был снят фильм «Спасение жизней на железнодорожных переездах».</w:t>
            </w:r>
          </w:p>
        </w:tc>
      </w:tr>
      <w:tr w:rsidR="00F5525F" w:rsidRPr="00DA52BE" w:rsidTr="00F5525F">
        <w:trPr>
          <w:trHeight w:val="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30" w:name="lt_pId974"/>
            <w:r w:rsidRPr="00DA52BE">
              <w:rPr>
                <w:rFonts w:eastAsia="MS Mincho"/>
                <w:b/>
                <w:bCs/>
                <w:szCs w:val="20"/>
              </w:rPr>
              <w:t>ЦЕЛЬ 7:</w:t>
            </w:r>
            <w:bookmarkEnd w:id="530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31" w:name="lt_pId975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перевозки грузов</w:t>
            </w:r>
            <w:bookmarkEnd w:id="53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F5525F" w:rsidRPr="00DA52BE" w:rsidTr="005B4B20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0" w:type="dxa"/>
            </w:tcMar>
          </w:tcPr>
          <w:p w:rsidR="00F5525F" w:rsidRPr="00DA52BE" w:rsidRDefault="00F5525F" w:rsidP="006D18C3">
            <w:pPr>
              <w:spacing w:before="40"/>
              <w:rPr>
                <w:rFonts w:eastAsia="MS Mincho"/>
                <w:szCs w:val="20"/>
              </w:rPr>
            </w:pPr>
            <w:bookmarkStart w:id="532" w:name="lt_pId976"/>
            <w:r w:rsidRPr="00DA52BE">
              <w:rPr>
                <w:rFonts w:eastAsia="MS Mincho"/>
                <w:szCs w:val="20"/>
              </w:rPr>
              <w:t xml:space="preserve">Безопасная укладка и обработка </w:t>
            </w:r>
            <w:r w:rsidRPr="005B4B20">
              <w:rPr>
                <w:rFonts w:eastAsia="MS Mincho"/>
                <w:spacing w:val="-4"/>
                <w:szCs w:val="20"/>
              </w:rPr>
              <w:t xml:space="preserve">интермодальных </w:t>
            </w:r>
            <w:r w:rsidRPr="00DA52BE">
              <w:rPr>
                <w:rFonts w:eastAsia="MS Mincho"/>
                <w:szCs w:val="20"/>
              </w:rPr>
              <w:t>транспортных единиц</w:t>
            </w:r>
            <w:bookmarkEnd w:id="532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533" w:name="lt_pId977"/>
            <w:r w:rsidRPr="00DA52BE">
              <w:rPr>
                <w:rFonts w:eastAsia="MS Mincho"/>
                <w:szCs w:val="20"/>
              </w:rPr>
              <w:t>Международная морская организация (ИМО), Международная организация труда (МОТ)</w:t>
            </w:r>
            <w:r w:rsidR="00F7319D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и ЕЭК приняли международное руководство (1997 год) по</w:t>
            </w:r>
            <w:r w:rsidR="004326A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укладке грузов в интермодальные транспортные единицы (контейнеры, грузовой транспорт).</w:t>
            </w:r>
            <w:bookmarkEnd w:id="53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534" w:name="lt_pId978"/>
            <w:r w:rsidRPr="00DA52BE">
              <w:rPr>
                <w:rFonts w:eastAsia="MS Mincho"/>
                <w:szCs w:val="20"/>
              </w:rPr>
              <w:t>Начато рассмотрение руководства 1997 года (совместная деятельность ИМО, МОТ и ЕЭК при участии промышленности и</w:t>
            </w:r>
            <w:r w:rsidR="008E4BF6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профсоюзов) для обеспечения охвата всех видов наземного и</w:t>
            </w:r>
            <w:r w:rsidR="00F7319D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морского транспорта.</w:t>
            </w:r>
            <w:bookmarkEnd w:id="53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535" w:name="lt_pId979"/>
            <w:r w:rsidRPr="00DA52BE">
              <w:rPr>
                <w:rFonts w:eastAsia="MS Mincho"/>
                <w:szCs w:val="20"/>
              </w:rPr>
              <w:t>WP.</w:t>
            </w:r>
            <w:bookmarkEnd w:id="535"/>
            <w:r w:rsidRPr="00DA52BE">
              <w:rPr>
                <w:rFonts w:eastAsia="MS Mincho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536" w:name="lt_pId982"/>
            <w:r w:rsidRPr="00DA52BE">
              <w:rPr>
                <w:rFonts w:eastAsia="MS Mincho"/>
                <w:szCs w:val="20"/>
              </w:rPr>
              <w:t>Новое пересмотренное руководство, принятое ИМО, МОТ и ЕЭК.</w:t>
            </w:r>
            <w:bookmarkEnd w:id="53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6D18C3">
            <w:pPr>
              <w:spacing w:before="40" w:after="120"/>
              <w:ind w:right="113"/>
              <w:rPr>
                <w:color w:val="000000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Руководство одобрено КВТ в январе 2014 года, ИМО в июле 2014 года и МОТ в ноябре 2014 года. </w:t>
            </w:r>
            <w:r w:rsidRPr="00DA52BE">
              <w:rPr>
                <w:szCs w:val="20"/>
              </w:rPr>
              <w:t>Кодекс ГТЕ уже имеется на всех официальных языках Организации Объединенных Наций, и версии на других языках в настоящее время размещаются на веб-сайте ЕЭК.</w:t>
            </w:r>
          </w:p>
          <w:p w:rsidR="00F5525F" w:rsidRPr="00DA52BE" w:rsidRDefault="00F5525F" w:rsidP="006D18C3">
            <w:pPr>
              <w:spacing w:before="40" w:after="120"/>
              <w:rPr>
                <w:rFonts w:eastAsia="MS Mincho"/>
                <w:szCs w:val="20"/>
              </w:rPr>
            </w:pPr>
            <w:bookmarkStart w:id="537" w:name="bookmark_697"/>
            <w:r w:rsidRPr="00DA52BE">
              <w:rPr>
                <w:szCs w:val="20"/>
              </w:rPr>
              <w:t>Рабочая группа рассматривает последующие шаги в этой области в целях сбора статистических данных о происшествиях, связанных с контейнерными перевозками.</w:t>
            </w:r>
            <w:bookmarkEnd w:id="537"/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38" w:name="lt_pId984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8:</w:t>
            </w:r>
            <w:bookmarkEnd w:id="538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39" w:name="lt_pId985"/>
            <w:r w:rsidRPr="00DA52BE">
              <w:rPr>
                <w:rFonts w:eastAsia="MS Mincho"/>
                <w:b/>
                <w:bCs/>
                <w:szCs w:val="20"/>
              </w:rPr>
              <w:t>Преобразование процессов подготовки, обучения по вопросам безопасности дорожного движения и формирования безопасного поведения на</w:t>
            </w:r>
            <w:r w:rsidR="004521DC">
              <w:rPr>
                <w:rFonts w:eastAsia="MS Mincho"/>
                <w:b/>
                <w:bCs/>
                <w:szCs w:val="20"/>
              </w:rPr>
              <w:t> </w:t>
            </w:r>
            <w:r w:rsidRPr="00DA52BE">
              <w:rPr>
                <w:rFonts w:eastAsia="MS Mincho"/>
                <w:b/>
                <w:bCs/>
                <w:szCs w:val="20"/>
              </w:rPr>
              <w:t>дорогах в систему управления знаниями</w:t>
            </w:r>
            <w:bookmarkEnd w:id="539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40" w:name="lt_pId986"/>
            <w:r w:rsidRPr="00DA52BE">
              <w:rPr>
                <w:rFonts w:eastAsia="MS Mincho"/>
                <w:szCs w:val="20"/>
              </w:rPr>
              <w:t>Воздействие культурных различий на безопасность дорожного движения</w:t>
            </w:r>
            <w:bookmarkEnd w:id="54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1" w:name="lt_pId987"/>
            <w:r w:rsidRPr="00DA52BE">
              <w:rPr>
                <w:rFonts w:eastAsia="MS Mincho"/>
                <w:szCs w:val="20"/>
              </w:rPr>
              <w:t xml:space="preserve">Подготовка дискуссионного документа о связи культурных различий с вопросами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дорожного движения.</w:t>
            </w:r>
            <w:bookmarkEnd w:id="54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2" w:name="lt_pId988"/>
            <w:r w:rsidRPr="00DA52BE">
              <w:rPr>
                <w:rFonts w:eastAsia="MS Mincho"/>
                <w:szCs w:val="20"/>
              </w:rPr>
              <w:t>Дискуссионный документ будет опубликован и представлен для ознакомления.</w:t>
            </w:r>
            <w:bookmarkEnd w:id="54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3" w:name="lt_pId989"/>
            <w:r w:rsidRPr="00DA52BE">
              <w:rPr>
                <w:rFonts w:eastAsia="MS Mincho"/>
                <w:szCs w:val="20"/>
              </w:rPr>
              <w:t>WP.1</w:t>
            </w:r>
            <w:bookmarkEnd w:id="54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4" w:name="lt_pId991"/>
            <w:r w:rsidRPr="00DA52BE">
              <w:rPr>
                <w:rFonts w:eastAsia="MS Mincho"/>
                <w:szCs w:val="20"/>
              </w:rPr>
              <w:t>Опубликованный онлайн дискуссионный документ и количество участников дискуссии в онлайн-режиме</w:t>
            </w:r>
            <w:bookmarkEnd w:id="544"/>
            <w:r w:rsidRPr="00EF7459">
              <w:rPr>
                <w:rFonts w:eastAsia="MS Mincho"/>
                <w:sz w:val="18"/>
                <w:szCs w:val="18"/>
                <w:vertAlign w:val="superscript"/>
              </w:rPr>
              <w:footnoteReference w:id="12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CF22F2" w:rsidRDefault="00F5525F" w:rsidP="00F5525F">
            <w:pPr>
              <w:spacing w:before="40" w:after="120"/>
              <w:rPr>
                <w:rFonts w:eastAsia="MS Mincho"/>
                <w:strike/>
                <w:szCs w:val="20"/>
              </w:rPr>
            </w:pPr>
            <w:bookmarkStart w:id="545" w:name="lt_pId992"/>
            <w:r w:rsidRPr="00CF22F2">
              <w:rPr>
                <w:rFonts w:eastAsia="MS Mincho"/>
                <w:strike/>
                <w:szCs w:val="20"/>
              </w:rPr>
              <w:t>Работа завершена.</w:t>
            </w:r>
            <w:bookmarkEnd w:id="545"/>
            <w:r w:rsidRPr="00CF22F2">
              <w:rPr>
                <w:rFonts w:eastAsia="MS Mincho"/>
                <w:b/>
                <w:bCs/>
                <w:szCs w:val="20"/>
              </w:rPr>
              <w:t>При наличии времени и ресурсов</w:t>
            </w:r>
            <w:r w:rsidRPr="00CF22F2">
              <w:rPr>
                <w:rFonts w:eastAsia="MS Mincho"/>
                <w:szCs w:val="20"/>
              </w:rPr>
              <w:t xml:space="preserve"> 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WP</w:t>
            </w:r>
            <w:r w:rsidRPr="00CF22F2">
              <w:rPr>
                <w:rFonts w:eastAsia="MS Mincho"/>
                <w:b/>
                <w:bCs/>
                <w:lang w:eastAsia="ja-JP"/>
              </w:rPr>
              <w:t>.1</w:t>
            </w:r>
            <w:r>
              <w:rPr>
                <w:rFonts w:eastAsia="MS Mincho"/>
                <w:b/>
                <w:bCs/>
                <w:lang w:eastAsia="ja-JP"/>
              </w:rPr>
              <w:t>, возможно, рассмотрит этот вопрос.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8E4BF6">
            <w:pPr>
              <w:spacing w:before="40" w:after="120"/>
              <w:rPr>
                <w:rFonts w:eastAsia="MS Mincho"/>
                <w:szCs w:val="20"/>
              </w:rPr>
            </w:pPr>
            <w:bookmarkStart w:id="546" w:name="lt_pId993"/>
            <w:r w:rsidRPr="008E4BF6">
              <w:rPr>
                <w:rFonts w:eastAsia="MS Mincho"/>
                <w:spacing w:val="-4"/>
                <w:szCs w:val="20"/>
              </w:rPr>
              <w:t xml:space="preserve">Компетентность </w:t>
            </w:r>
            <w:r w:rsidRPr="003B5FCB">
              <w:rPr>
                <w:rFonts w:eastAsia="MS Mincho"/>
                <w:spacing w:val="-4"/>
                <w:szCs w:val="20"/>
              </w:rPr>
              <w:t>профессиональ</w:t>
            </w:r>
            <w:r w:rsidR="003B5FCB" w:rsidRPr="003B5FCB">
              <w:rPr>
                <w:rFonts w:eastAsia="MS Mincho"/>
                <w:spacing w:val="-4"/>
                <w:szCs w:val="20"/>
              </w:rPr>
              <w:t>-</w:t>
            </w:r>
            <w:r w:rsidRPr="003B5FCB">
              <w:rPr>
                <w:rFonts w:eastAsia="MS Mincho"/>
                <w:spacing w:val="-4"/>
                <w:szCs w:val="20"/>
              </w:rPr>
              <w:t xml:space="preserve">ных </w:t>
            </w:r>
            <w:r w:rsidRPr="00DA52BE">
              <w:rPr>
                <w:rFonts w:eastAsia="MS Mincho"/>
                <w:szCs w:val="20"/>
              </w:rPr>
              <w:t>водителей</w:t>
            </w:r>
            <w:bookmarkEnd w:id="546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Сводную резолюцию об облегчении международных автомобильных перевозок (СР.4) включены передовая практика и руководство по вопросам компетентности и критериям подготовки водителей.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7" w:name="lt_pId995"/>
            <w:r w:rsidRPr="00DA52BE">
              <w:rPr>
                <w:rFonts w:eastAsia="MS Mincho"/>
                <w:szCs w:val="20"/>
              </w:rPr>
              <w:t>Будет рассмотрен вопрос о необходимости пересмотра СР.4.</w:t>
            </w:r>
            <w:bookmarkEnd w:id="54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8" w:name="lt_pId996"/>
            <w:r w:rsidRPr="00DA52BE">
              <w:rPr>
                <w:rFonts w:eastAsia="MS Mincho"/>
                <w:szCs w:val="20"/>
              </w:rPr>
              <w:t>WP.1</w:t>
            </w:r>
            <w:bookmarkEnd w:id="54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49" w:name="lt_pId998"/>
            <w:r w:rsidRPr="00DA52BE">
              <w:rPr>
                <w:rFonts w:eastAsia="MS Mincho"/>
                <w:szCs w:val="20"/>
              </w:rPr>
              <w:t>Пересмотр СР.4.</w:t>
            </w:r>
            <w:bookmarkEnd w:id="54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 и ресурсов SC.1 (к ведению которой относится СР.4)</w:t>
            </w:r>
            <w:r>
              <w:rPr>
                <w:rFonts w:eastAsia="MS Mincho"/>
                <w:szCs w:val="20"/>
              </w:rPr>
              <w:t>, возможно,</w:t>
            </w:r>
            <w:r w:rsidRPr="00DA52BE">
              <w:rPr>
                <w:rFonts w:eastAsia="MS Mincho"/>
                <w:szCs w:val="20"/>
              </w:rPr>
              <w:t xml:space="preserve"> рассмотр</w:t>
            </w:r>
            <w:r>
              <w:rPr>
                <w:rFonts w:eastAsia="MS Mincho"/>
                <w:szCs w:val="20"/>
              </w:rPr>
              <w:t>ит</w:t>
            </w:r>
            <w:r w:rsidRPr="00DA52BE">
              <w:rPr>
                <w:rFonts w:eastAsia="MS Mincho"/>
                <w:szCs w:val="20"/>
              </w:rPr>
              <w:t xml:space="preserve"> этот вопрос.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0" w:name="lt_pId1002"/>
            <w:r w:rsidRPr="00DA52BE">
              <w:rPr>
                <w:rFonts w:eastAsia="MS Mincho"/>
                <w:szCs w:val="20"/>
              </w:rPr>
              <w:t>В сотрудничестве с академией МСАТ будет</w:t>
            </w:r>
            <w:r w:rsidR="00D0579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разработано руководство по подготовке профессиональных водителей.</w:t>
            </w:r>
            <w:bookmarkEnd w:id="55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1" w:name="lt_pId1003"/>
            <w:r w:rsidRPr="00DA52BE">
              <w:rPr>
                <w:rFonts w:eastAsia="MS Mincho"/>
                <w:szCs w:val="20"/>
              </w:rPr>
              <w:t>WP.1</w:t>
            </w:r>
            <w:bookmarkEnd w:id="55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2" w:name="lt_pId1005"/>
            <w:r w:rsidRPr="00DA52BE">
              <w:rPr>
                <w:rFonts w:eastAsia="MS Mincho"/>
                <w:szCs w:val="20"/>
              </w:rPr>
              <w:t>Разработка руководства.</w:t>
            </w:r>
            <w:bookmarkEnd w:id="55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3" w:name="lt_pId1006"/>
            <w:r w:rsidRPr="00DA52BE">
              <w:rPr>
                <w:rFonts w:eastAsia="MS Mincho"/>
                <w:szCs w:val="20"/>
              </w:rPr>
              <w:t>При наличии времени и ресурсов WP.1 может рассмотреть этот вопрос.</w:t>
            </w:r>
            <w:bookmarkEnd w:id="553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54" w:name="lt_pId1007"/>
            <w:r w:rsidRPr="00DA52BE">
              <w:rPr>
                <w:rFonts w:eastAsia="MS Mincho"/>
                <w:szCs w:val="20"/>
              </w:rPr>
              <w:t>Взаимное признание водительских удостоверений</w:t>
            </w:r>
            <w:bookmarkEnd w:id="554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5" w:name="lt_pId1009"/>
            <w:r w:rsidRPr="00DA52BE">
              <w:rPr>
                <w:rFonts w:eastAsia="MS Mincho"/>
                <w:szCs w:val="20"/>
              </w:rPr>
              <w:t>Будет рассмотрена необходимость пересмотра документов о взаимном признании водительских удостоверений.</w:t>
            </w:r>
            <w:bookmarkEnd w:id="555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6" w:name="lt_pId1010"/>
            <w:r w:rsidRPr="00DA52BE">
              <w:rPr>
                <w:rFonts w:eastAsia="MS Mincho"/>
                <w:szCs w:val="20"/>
              </w:rPr>
              <w:t>WP.1</w:t>
            </w:r>
            <w:bookmarkEnd w:id="55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7" w:name="lt_pId1012"/>
            <w:r w:rsidRPr="00DA52BE">
              <w:rPr>
                <w:rFonts w:eastAsia="MS Mincho"/>
                <w:szCs w:val="20"/>
              </w:rPr>
              <w:t>Пересмотр документов о</w:t>
            </w:r>
            <w:r w:rsidR="004521D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взаимном признании водительских удостоверений.</w:t>
            </w:r>
            <w:bookmarkEnd w:id="55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На своей шестьдесят девятой сессии WP.1 принял предложение по подходящим вариантам взаимного признания водительских удостоверений и решил, что этот документ </w:t>
            </w:r>
            <w:r w:rsidRPr="00DA52BE">
              <w:rPr>
                <w:rFonts w:eastAsia="MS Mincho"/>
                <w:szCs w:val="20"/>
              </w:rPr>
              <w:lastRenderedPageBreak/>
              <w:t>должен быть отформатирован и распространен секретариатом среди правительств и организаций, ответственных за выдачу международных водительских удостоверений. В</w:t>
            </w:r>
            <w:r w:rsidR="004521D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соответствии с этим решением была подготовлена брошюра с разъяснением различий между Конвенцией и директивой ЕС о водительских удостоверениях (ECE/TRANS/WP.1/147, ECE/TRANS/WP.1/2014/8).</w:t>
            </w:r>
          </w:p>
          <w:p w:rsidR="00F5525F" w:rsidRPr="008D7858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>
              <w:rPr>
                <w:rFonts w:eastAsia="MS Mincho"/>
                <w:b/>
                <w:bCs/>
                <w:szCs w:val="20"/>
              </w:rPr>
              <w:t xml:space="preserve">На своих </w:t>
            </w:r>
            <w:r w:rsidR="00E43274">
              <w:rPr>
                <w:rFonts w:eastAsia="MS Mincho"/>
                <w:b/>
                <w:bCs/>
                <w:szCs w:val="20"/>
              </w:rPr>
              <w:t xml:space="preserve">семьдесят шестой и семьдесят седьмой </w:t>
            </w:r>
            <w:r>
              <w:rPr>
                <w:rFonts w:eastAsia="MS Mincho"/>
                <w:b/>
                <w:bCs/>
                <w:szCs w:val="20"/>
              </w:rPr>
              <w:t>сессиях в</w:t>
            </w:r>
            <w:r w:rsidR="004521DC">
              <w:rPr>
                <w:rFonts w:eastAsia="MS Mincho"/>
                <w:b/>
                <w:bCs/>
                <w:szCs w:val="20"/>
              </w:rPr>
              <w:t> </w:t>
            </w:r>
            <w:r>
              <w:rPr>
                <w:rFonts w:eastAsia="MS Mincho"/>
                <w:b/>
                <w:bCs/>
                <w:szCs w:val="20"/>
              </w:rPr>
              <w:t xml:space="preserve">2018 году </w:t>
            </w:r>
            <w:r w:rsidRPr="00B265D8">
              <w:rPr>
                <w:rFonts w:eastAsia="MS Mincho"/>
                <w:b/>
                <w:bCs/>
                <w:lang w:val="en-US" w:eastAsia="ja-JP"/>
              </w:rPr>
              <w:t>WP</w:t>
            </w:r>
            <w:r w:rsidRPr="008D7858">
              <w:rPr>
                <w:rFonts w:eastAsia="MS Mincho"/>
                <w:b/>
                <w:bCs/>
                <w:lang w:eastAsia="ja-JP"/>
              </w:rPr>
              <w:t>.</w:t>
            </w:r>
            <w:r>
              <w:rPr>
                <w:rFonts w:eastAsia="MS Mincho"/>
                <w:b/>
                <w:bCs/>
                <w:lang w:eastAsia="ja-JP"/>
              </w:rPr>
              <w:t>1 доработала официальный документ по</w:t>
            </w:r>
            <w:r w:rsidR="004521DC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«Водительским удостоверениям», представленный Бельгией, Люксембургом, Соединенным Королевством Великобритании и Северной</w:t>
            </w:r>
            <w:r w:rsidR="004521DC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Ирландии, Францией, Международной автомобильной Федерацией и</w:t>
            </w:r>
            <w:r w:rsidR="004521DC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Международной организацией по стандартизации и включающий набор принципов, связанных с</w:t>
            </w:r>
            <w:r w:rsidR="004521DC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МВУ, выданными на основании Конвенции о дорожном движении 1949</w:t>
            </w:r>
            <w:r w:rsidR="004521DC">
              <w:rPr>
                <w:rFonts w:eastAsia="MS Mincho"/>
                <w:b/>
                <w:bCs/>
                <w:lang w:eastAsia="ja-JP"/>
              </w:rPr>
              <w:t> </w:t>
            </w:r>
            <w:r>
              <w:rPr>
                <w:rFonts w:eastAsia="MS Mincho"/>
                <w:b/>
                <w:bCs/>
                <w:lang w:eastAsia="ja-JP"/>
              </w:rPr>
              <w:t>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8" w:name="lt_pId1016"/>
            <w:r w:rsidRPr="00DA52BE">
              <w:rPr>
                <w:rFonts w:eastAsia="MS Mincho"/>
                <w:szCs w:val="20"/>
              </w:rPr>
              <w:t>Будут рассмотрены положения, касающиеся подделки водительских удостоверений.</w:t>
            </w:r>
            <w:bookmarkEnd w:id="55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59" w:name="lt_pId1017"/>
            <w:r w:rsidRPr="00DA52BE">
              <w:rPr>
                <w:rFonts w:eastAsia="MS Mincho"/>
                <w:szCs w:val="20"/>
              </w:rPr>
              <w:t>WP.1</w:t>
            </w:r>
            <w:bookmarkEnd w:id="55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60" w:name="lt_pId1019"/>
            <w:r w:rsidRPr="00DA52BE">
              <w:rPr>
                <w:rFonts w:eastAsia="MS Mincho"/>
                <w:szCs w:val="20"/>
              </w:rPr>
              <w:t>Рассмотрение положений, касающихся подделки водительских удостоверений.</w:t>
            </w:r>
            <w:bookmarkEnd w:id="56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 и ресурсов WP.1</w:t>
            </w:r>
            <w:r>
              <w:rPr>
                <w:rFonts w:eastAsia="MS Mincho"/>
                <w:szCs w:val="20"/>
              </w:rPr>
              <w:t xml:space="preserve">, возможно, </w:t>
            </w:r>
            <w:r w:rsidRPr="00DA52BE">
              <w:rPr>
                <w:rFonts w:eastAsia="MS Mincho"/>
                <w:szCs w:val="20"/>
              </w:rPr>
              <w:t>рассмотр</w:t>
            </w:r>
            <w:r>
              <w:rPr>
                <w:rFonts w:eastAsia="MS Mincho"/>
                <w:szCs w:val="20"/>
              </w:rPr>
              <w:t>ит</w:t>
            </w:r>
            <w:r w:rsidRPr="00DA52BE">
              <w:rPr>
                <w:rFonts w:eastAsia="MS Mincho"/>
                <w:szCs w:val="20"/>
              </w:rPr>
              <w:t xml:space="preserve"> этот вопрос.</w:t>
            </w:r>
          </w:p>
        </w:tc>
      </w:tr>
      <w:tr w:rsidR="00F5525F" w:rsidRPr="00DA52BE" w:rsidTr="00E43274">
        <w:trPr>
          <w:trHeight w:val="20"/>
        </w:trPr>
        <w:tc>
          <w:tcPr>
            <w:tcW w:w="14175" w:type="dxa"/>
            <w:gridSpan w:val="8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61" w:name="lt_pId1021"/>
            <w:r w:rsidRPr="00DA52BE">
              <w:rPr>
                <w:rFonts w:eastAsia="MS Mincho"/>
                <w:b/>
                <w:bCs/>
                <w:szCs w:val="20"/>
              </w:rPr>
              <w:t>ЦЕЛЬ 9:</w:t>
            </w:r>
            <w:bookmarkEnd w:id="561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62" w:name="lt_pId1022"/>
            <w:r w:rsidRPr="00DA52BE">
              <w:rPr>
                <w:rFonts w:eastAsia="MS Mincho"/>
                <w:b/>
                <w:bCs/>
                <w:szCs w:val="20"/>
              </w:rPr>
              <w:t>Извлечение уроков из дорожно-транспортных происшествий</w:t>
            </w:r>
            <w:bookmarkEnd w:id="562"/>
          </w:p>
        </w:tc>
      </w:tr>
      <w:tr w:rsidR="00F5525F" w:rsidRPr="00DA52BE" w:rsidTr="00E4327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D2253F">
            <w:pPr>
              <w:spacing w:before="40" w:after="120"/>
              <w:rPr>
                <w:rFonts w:eastAsia="MS Mincho"/>
                <w:szCs w:val="20"/>
              </w:rPr>
            </w:pPr>
            <w:bookmarkStart w:id="563" w:name="lt_pId1023"/>
            <w:r w:rsidRPr="00DA52BE">
              <w:rPr>
                <w:rFonts w:eastAsia="MS Mincho"/>
                <w:szCs w:val="20"/>
              </w:rPr>
              <w:t xml:space="preserve">Национальный банк данных </w:t>
            </w:r>
            <w:r w:rsidRPr="00D2253F">
              <w:rPr>
                <w:rFonts w:eastAsia="MS Mincho"/>
                <w:spacing w:val="-4"/>
                <w:szCs w:val="20"/>
              </w:rPr>
              <w:t xml:space="preserve">по безопасности </w:t>
            </w:r>
            <w:r w:rsidRPr="00DA52BE">
              <w:rPr>
                <w:rFonts w:eastAsia="MS Mincho"/>
                <w:szCs w:val="20"/>
              </w:rPr>
              <w:t>дорожного движения</w:t>
            </w:r>
            <w:bookmarkEnd w:id="563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bookmarkStart w:id="564" w:name="lt_pId1025"/>
            <w:r w:rsidRPr="00DA52BE">
              <w:rPr>
                <w:rFonts w:eastAsia="MS Mincho"/>
                <w:szCs w:val="20"/>
              </w:rPr>
              <w:t>Будет проведен круглый стол по политике и институциональным структурам.</w:t>
            </w:r>
            <w:bookmarkEnd w:id="56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bookmarkStart w:id="565" w:name="lt_pId1026"/>
            <w:r w:rsidRPr="00DA52BE">
              <w:rPr>
                <w:rFonts w:eastAsia="MS Mincho"/>
                <w:szCs w:val="20"/>
              </w:rPr>
              <w:t>WP.1</w:t>
            </w:r>
            <w:bookmarkEnd w:id="56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2011−2015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bookmarkStart w:id="566" w:name="lt_pId1028"/>
            <w:r w:rsidRPr="00DA52BE">
              <w:rPr>
                <w:rFonts w:eastAsia="MS Mincho"/>
                <w:szCs w:val="20"/>
              </w:rPr>
              <w:t>Число участников круглого стола.</w:t>
            </w:r>
            <w:bookmarkEnd w:id="56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4521DC">
            <w:pPr>
              <w:spacing w:before="40" w:after="120"/>
              <w:rPr>
                <w:rFonts w:eastAsia="MS Mincho"/>
                <w:szCs w:val="20"/>
              </w:rPr>
            </w:pPr>
            <w:bookmarkStart w:id="567" w:name="lt_pId1029"/>
            <w:r w:rsidRPr="00DA52BE">
              <w:rPr>
                <w:rFonts w:eastAsia="MS Mincho"/>
                <w:szCs w:val="20"/>
              </w:rPr>
              <w:t>Организация в октябре 2014 года в Белграде, Сербия, регионального семинара по созданию потенциала в области безопасности дорожного движения, на котором присутствовали около 100</w:t>
            </w:r>
            <w:r w:rsidR="004521D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участников, подтвердивших впоследствии его высокий качественный уровень.</w:t>
            </w:r>
            <w:bookmarkEnd w:id="567"/>
          </w:p>
        </w:tc>
      </w:tr>
      <w:tr w:rsidR="00F5525F" w:rsidRPr="00DA52BE" w:rsidTr="00E4327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68" w:name="lt_pId1030"/>
            <w:r w:rsidRPr="00DA52BE">
              <w:rPr>
                <w:rFonts w:eastAsia="MS Mincho"/>
                <w:szCs w:val="20"/>
              </w:rPr>
              <w:t>Много</w:t>
            </w:r>
            <w:r w:rsidR="004521DC">
              <w:rPr>
                <w:rFonts w:eastAsia="MS Mincho"/>
                <w:szCs w:val="20"/>
              </w:rPr>
              <w:t xml:space="preserve">- </w:t>
            </w:r>
            <w:r w:rsidRPr="00DA52BE">
              <w:rPr>
                <w:rFonts w:eastAsia="MS Mincho"/>
                <w:szCs w:val="20"/>
              </w:rPr>
              <w:t>профильное исследование аварий (МПИА)</w:t>
            </w:r>
            <w:bookmarkEnd w:id="56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69" w:name="lt_pId1031"/>
            <w:r w:rsidRPr="00DA52BE">
              <w:rPr>
                <w:rFonts w:eastAsia="MS Mincho"/>
                <w:szCs w:val="20"/>
              </w:rPr>
              <w:t>Регулярные обсуждения в</w:t>
            </w:r>
            <w:r w:rsidR="004521D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WP.1</w:t>
            </w:r>
            <w:bookmarkEnd w:id="569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0" w:name="lt_pId1032"/>
            <w:r w:rsidRPr="00DA52BE">
              <w:rPr>
                <w:rFonts w:eastAsia="MS Mincho"/>
                <w:szCs w:val="20"/>
              </w:rPr>
              <w:t>Будет подготовлен дискуссионный документ по передовой практике МПИА.</w:t>
            </w:r>
            <w:bookmarkEnd w:id="57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1" w:name="lt_pId1033"/>
            <w:r w:rsidRPr="00DA52BE">
              <w:rPr>
                <w:rFonts w:eastAsia="MS Mincho"/>
                <w:szCs w:val="20"/>
              </w:rPr>
              <w:t>WP.1</w:t>
            </w:r>
            <w:bookmarkEnd w:id="57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2" w:name="lt_pId1035"/>
            <w:r w:rsidRPr="00DA52BE">
              <w:rPr>
                <w:rFonts w:eastAsia="MS Mincho"/>
                <w:szCs w:val="20"/>
              </w:rPr>
              <w:t>Публикация дискуссионного документа о передовой практике МПИА.</w:t>
            </w:r>
            <w:bookmarkEnd w:id="57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3" w:name="lt_pId1036"/>
            <w:r w:rsidRPr="00DA52BE">
              <w:rPr>
                <w:rFonts w:eastAsia="MS Mincho"/>
                <w:szCs w:val="20"/>
              </w:rPr>
              <w:t>Продолжаются обсуждения в WP.1</w:t>
            </w:r>
            <w:bookmarkEnd w:id="573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4" w:name="lt_pId1039"/>
            <w:r w:rsidRPr="00DA52BE">
              <w:rPr>
                <w:rFonts w:eastAsia="MS Mincho"/>
                <w:szCs w:val="20"/>
              </w:rPr>
              <w:t>Будет подготовлено руководство по передовой практике.</w:t>
            </w:r>
            <w:bookmarkEnd w:id="57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5" w:name="lt_pId1040"/>
            <w:r w:rsidRPr="00DA52BE">
              <w:rPr>
                <w:rFonts w:eastAsia="MS Mincho"/>
                <w:szCs w:val="20"/>
              </w:rPr>
              <w:t>WP.1</w:t>
            </w:r>
            <w:bookmarkEnd w:id="57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6" w:name="lt_pId1042"/>
            <w:r w:rsidRPr="00DA52BE">
              <w:rPr>
                <w:rFonts w:eastAsia="MS Mincho"/>
                <w:szCs w:val="20"/>
              </w:rPr>
              <w:t>Публикация руководства.</w:t>
            </w:r>
            <w:bookmarkEnd w:id="57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После завершения проводимых в WP.1 обсуждений МПИА (ECE/TRANS/WP.1/2013/6/</w:t>
            </w:r>
            <w:r w:rsidR="004521DC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Rev.1) WP.1 рассмотрит вопрос о включении главы, посвященной МПИА, в СР.1.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Разработка инструмента SafeFITS</w:t>
            </w:r>
            <w:r w:rsidRPr="00B061E7">
              <w:rPr>
                <w:rFonts w:eastAsia="MS Mincho"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7" w:name="lt_pId1045"/>
            <w:r w:rsidRPr="00DA52BE">
              <w:rPr>
                <w:rFonts w:eastAsia="MS Mincho"/>
                <w:szCs w:val="20"/>
              </w:rPr>
              <w:t>Разработка инструмента ForFITS</w:t>
            </w:r>
            <w:bookmarkEnd w:id="577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78" w:name="lt_pId1046"/>
            <w:r w:rsidRPr="00DA52BE">
              <w:rPr>
                <w:rFonts w:eastAsia="MS Mincho"/>
                <w:szCs w:val="20"/>
              </w:rPr>
              <w:t>Секретариат</w:t>
            </w:r>
            <w:bookmarkEnd w:id="57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2014−2020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Создание сводного индекса безопасности дорожного движения для сравнения показателей различных стран </w:t>
            </w:r>
            <w:r w:rsidRPr="00DA52BE">
              <w:rPr>
                <w:rFonts w:eastAsia="MS Mincho"/>
                <w:szCs w:val="20"/>
              </w:rPr>
              <w:lastRenderedPageBreak/>
              <w:t>расширяет их возможности по улучшению ситуации в области безопасности дорожного движения</w:t>
            </w:r>
            <w:r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 xml:space="preserve">В качестве высокотехнологичного инструмента поддержки, предназначенного для директивных органов, </w:t>
            </w:r>
            <w:r w:rsidRPr="00DA52BE">
              <w:rPr>
                <w:rFonts w:eastAsia="MS Mincho"/>
                <w:szCs w:val="20"/>
              </w:rPr>
              <w:lastRenderedPageBreak/>
              <w:t xml:space="preserve">занимающихся вопросами безопасности дорожного движения, </w:t>
            </w:r>
            <w:r w:rsidRPr="000638EE">
              <w:rPr>
                <w:rFonts w:eastAsia="MS Mincho"/>
                <w:strike/>
                <w:szCs w:val="20"/>
              </w:rPr>
              <w:t>в рамках проекта «В интересах будущих систем внутреннего транспорта ForFITS») будет разработан модуль безопасности дорожного движения −</w:t>
            </w:r>
            <w:r w:rsidRPr="00DA52BE">
              <w:rPr>
                <w:rFonts w:eastAsia="MS Mincho"/>
                <w:szCs w:val="20"/>
              </w:rPr>
              <w:t xml:space="preserve"> </w:t>
            </w:r>
            <w:r w:rsidRPr="000638EE">
              <w:rPr>
                <w:rFonts w:eastAsia="MS Mincho"/>
                <w:b/>
                <w:bCs/>
                <w:szCs w:val="20"/>
              </w:rPr>
              <w:t>разраб</w:t>
            </w:r>
            <w:r>
              <w:rPr>
                <w:rFonts w:eastAsia="MS Mincho"/>
                <w:b/>
                <w:bCs/>
                <w:szCs w:val="20"/>
              </w:rPr>
              <w:t>отан</w:t>
            </w:r>
            <w:r>
              <w:rPr>
                <w:rFonts w:eastAsia="MS Mincho"/>
                <w:szCs w:val="20"/>
              </w:rPr>
              <w:t xml:space="preserve"> </w:t>
            </w:r>
            <w:r w:rsidRPr="001845ED">
              <w:rPr>
                <w:rFonts w:eastAsia="MS Mincho"/>
                <w:b/>
                <w:bCs/>
                <w:szCs w:val="20"/>
              </w:rPr>
              <w:t>инструмент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SafeFITS,</w:t>
            </w:r>
            <w:r w:rsidRPr="00DA52BE">
              <w:rPr>
                <w:szCs w:val="20"/>
              </w:rPr>
              <w:t xml:space="preserve"> который будет использоваться правительствами и директивными органами главным образом в целях повышения безопасности дорожного движения, а также для оценки и выбора наиболее подходящих стратегий и мер для достижения поставленных целей в сфере дорожной безопасности. Полученные с помощью </w:t>
            </w:r>
            <w:r>
              <w:rPr>
                <w:szCs w:val="20"/>
              </w:rPr>
              <w:t>этой</w:t>
            </w:r>
            <w:r w:rsidRPr="00DA52BE">
              <w:rPr>
                <w:szCs w:val="20"/>
              </w:rPr>
              <w:t xml:space="preserve"> модели данные позволя</w:t>
            </w:r>
            <w:r w:rsidRPr="001845ED">
              <w:rPr>
                <w:b/>
                <w:bCs/>
                <w:szCs w:val="20"/>
              </w:rPr>
              <w:t>ю</w:t>
            </w:r>
            <w:r w:rsidRPr="00DA52BE">
              <w:rPr>
                <w:szCs w:val="20"/>
              </w:rPr>
              <w:t>т продемонстрировать последствия принятия различных национальных стратегий в области безопасности дорожного движения и дад</w:t>
            </w:r>
            <w:r w:rsidRPr="001845ED">
              <w:rPr>
                <w:strike/>
                <w:szCs w:val="20"/>
              </w:rPr>
              <w:t>у</w:t>
            </w:r>
            <w:r w:rsidRPr="001845ED">
              <w:rPr>
                <w:b/>
                <w:bCs/>
                <w:szCs w:val="20"/>
              </w:rPr>
              <w:t>ю</w:t>
            </w:r>
            <w:r w:rsidRPr="00DA52BE">
              <w:rPr>
                <w:szCs w:val="20"/>
              </w:rPr>
              <w:t xml:space="preserve">т возможность директивным органам выбирать приемлемые цели в рамках национальной стратегии укрепления дорожной безопасности. </w:t>
            </w:r>
          </w:p>
          <w:p w:rsidR="00F5525F" w:rsidRPr="001845ED" w:rsidRDefault="00F5525F" w:rsidP="00F5525F">
            <w:pPr>
              <w:spacing w:before="40" w:after="120"/>
              <w:rPr>
                <w:rFonts w:eastAsia="MS Mincho"/>
                <w:b/>
                <w:bCs/>
                <w:szCs w:val="20"/>
              </w:rPr>
            </w:pPr>
            <w:r w:rsidRPr="001845ED">
              <w:rPr>
                <w:strike/>
                <w:szCs w:val="20"/>
              </w:rPr>
              <w:t>Проект м</w:t>
            </w:r>
            <w:r w:rsidRPr="001845ED">
              <w:rPr>
                <w:b/>
                <w:bCs/>
                <w:szCs w:val="20"/>
              </w:rPr>
              <w:t>М</w:t>
            </w:r>
            <w:r w:rsidRPr="00DA52BE">
              <w:rPr>
                <w:szCs w:val="20"/>
              </w:rPr>
              <w:t>одел</w:t>
            </w:r>
            <w:r w:rsidRPr="001845ED">
              <w:rPr>
                <w:strike/>
                <w:szCs w:val="20"/>
              </w:rPr>
              <w:t>и</w:t>
            </w:r>
            <w:r w:rsidRPr="001845ED">
              <w:rPr>
                <w:b/>
                <w:bCs/>
                <w:szCs w:val="20"/>
              </w:rPr>
              <w:t>ь</w:t>
            </w:r>
            <w:r w:rsidRPr="00DA52BE">
              <w:rPr>
                <w:szCs w:val="20"/>
              </w:rPr>
              <w:t xml:space="preserve"> SafeFITS </w:t>
            </w:r>
            <w:r w:rsidRPr="001845ED">
              <w:rPr>
                <w:b/>
                <w:bCs/>
                <w:szCs w:val="20"/>
              </w:rPr>
              <w:t>и</w:t>
            </w:r>
            <w:r w:rsidR="004521DC">
              <w:rPr>
                <w:b/>
                <w:bCs/>
                <w:szCs w:val="20"/>
              </w:rPr>
              <w:t> </w:t>
            </w:r>
            <w:r w:rsidRPr="001845ED">
              <w:rPr>
                <w:b/>
                <w:bCs/>
                <w:szCs w:val="20"/>
              </w:rPr>
              <w:t>веб-приложение</w:t>
            </w:r>
            <w:r w:rsidRPr="00DA52BE">
              <w:rPr>
                <w:szCs w:val="20"/>
              </w:rPr>
              <w:t xml:space="preserve"> </w:t>
            </w:r>
            <w:r w:rsidRPr="001845ED">
              <w:rPr>
                <w:strike/>
                <w:szCs w:val="20"/>
              </w:rPr>
              <w:t xml:space="preserve">находится на стадии завершения (экспертная оценка), </w:t>
            </w:r>
            <w:r w:rsidRPr="001845ED">
              <w:rPr>
                <w:strike/>
                <w:szCs w:val="20"/>
              </w:rPr>
              <w:lastRenderedPageBreak/>
              <w:t>продолжается подготовка веб-приложения.</w:t>
            </w:r>
            <w:r>
              <w:rPr>
                <w:b/>
                <w:bCs/>
                <w:szCs w:val="20"/>
              </w:rPr>
              <w:t>б</w:t>
            </w:r>
            <w:r w:rsidRPr="001845ED">
              <w:rPr>
                <w:b/>
                <w:bCs/>
                <w:szCs w:val="20"/>
              </w:rPr>
              <w:t xml:space="preserve">ыли внедрены на </w:t>
            </w:r>
            <w:r w:rsidR="00152822">
              <w:rPr>
                <w:b/>
                <w:bCs/>
                <w:szCs w:val="20"/>
              </w:rPr>
              <w:t>восьмидесятой</w:t>
            </w:r>
            <w:r w:rsidRPr="001845ED">
              <w:rPr>
                <w:b/>
                <w:bCs/>
                <w:szCs w:val="20"/>
              </w:rPr>
              <w:t xml:space="preserve"> сессии КВТ.</w:t>
            </w:r>
            <w:r>
              <w:rPr>
                <w:b/>
                <w:bCs/>
                <w:szCs w:val="20"/>
              </w:rPr>
              <w:t xml:space="preserve"> В течение 2018 года ЕЭК ООН представляла </w:t>
            </w:r>
            <w:r w:rsidRPr="00B265D8">
              <w:rPr>
                <w:b/>
                <w:bCs/>
                <w:color w:val="000000"/>
                <w:lang w:eastAsia="en-GB"/>
              </w:rPr>
              <w:t>SafeFITS</w:t>
            </w:r>
            <w:r>
              <w:rPr>
                <w:b/>
                <w:bCs/>
                <w:color w:val="000000"/>
                <w:lang w:eastAsia="en-GB"/>
              </w:rPr>
              <w:t xml:space="preserve"> на</w:t>
            </w:r>
            <w:r w:rsidR="00152822">
              <w:rPr>
                <w:b/>
                <w:bCs/>
                <w:color w:val="000000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более чем десяти мероприятиях, посвященных безопасности дорожного движения.</w:t>
            </w:r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152822">
            <w:pPr>
              <w:spacing w:before="40" w:after="120"/>
              <w:ind w:right="34"/>
              <w:rPr>
                <w:rFonts w:eastAsia="MS Mincho"/>
                <w:b/>
                <w:bCs/>
                <w:szCs w:val="20"/>
              </w:rPr>
            </w:pPr>
            <w:bookmarkStart w:id="579" w:name="lt_pId1051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10:</w:t>
            </w:r>
            <w:bookmarkEnd w:id="579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80" w:name="lt_pId1052"/>
            <w:r w:rsidRPr="00DA52BE">
              <w:rPr>
                <w:rFonts w:eastAsia="MS Mincho"/>
                <w:b/>
                <w:bCs/>
                <w:szCs w:val="20"/>
              </w:rPr>
              <w:t>Смягчение последствий дорожно-транспортных происшествий</w:t>
            </w:r>
            <w:bookmarkEnd w:id="580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81" w:name="lt_pId1053"/>
            <w:r w:rsidRPr="00DA52BE">
              <w:rPr>
                <w:rFonts w:eastAsia="MS Mincho"/>
                <w:szCs w:val="20"/>
              </w:rPr>
              <w:t>Страхование − система «Зеленой карты»</w:t>
            </w:r>
            <w:bookmarkEnd w:id="58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2" w:name="lt_pId1054"/>
            <w:r w:rsidRPr="00DA52BE">
              <w:rPr>
                <w:rFonts w:eastAsia="MS Mincho"/>
                <w:szCs w:val="20"/>
              </w:rPr>
              <w:t>Через посредство СР.4 (приложение к «Зеленой карте») были включены рекомендации по системе «Зеленой карты».</w:t>
            </w:r>
            <w:bookmarkEnd w:id="58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3" w:name="lt_pId1055"/>
            <w:r w:rsidRPr="00DA52BE">
              <w:rPr>
                <w:rFonts w:eastAsia="MS Mincho"/>
                <w:szCs w:val="20"/>
              </w:rPr>
              <w:t>Будет расширен географический охват действия системы «Зеленой карты».</w:t>
            </w:r>
            <w:bookmarkEnd w:id="58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4" w:name="lt_pId1056"/>
            <w:r w:rsidRPr="00DA52BE">
              <w:rPr>
                <w:rFonts w:eastAsia="MS Mincho"/>
                <w:szCs w:val="20"/>
              </w:rPr>
              <w:t>SC.1</w:t>
            </w:r>
            <w:bookmarkEnd w:id="58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5" w:name="lt_pId1058"/>
            <w:r w:rsidRPr="00DA52BE">
              <w:rPr>
                <w:rFonts w:eastAsia="MS Mincho"/>
                <w:szCs w:val="20"/>
              </w:rPr>
              <w:t>Число новых стран, принявших систему «Зеленой карты».</w:t>
            </w:r>
            <w:bookmarkEnd w:id="58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 xml:space="preserve">В 2013 году были получены официальные заявки от Армении и Азербайджана и Совет страховых бюро (ССБ) начал процедуры присоединения. Однако из-за отсутствия ответа Армении на запросы ССБ ее присоединение к системе </w:t>
            </w:r>
            <w:r w:rsidRPr="00DA52BE">
              <w:rPr>
                <w:rFonts w:eastAsia="MS Mincho"/>
                <w:szCs w:val="20"/>
              </w:rPr>
              <w:t xml:space="preserve">«Зеленой карты» </w:t>
            </w:r>
            <w:r w:rsidRPr="00DA52BE">
              <w:rPr>
                <w:szCs w:val="20"/>
              </w:rPr>
              <w:t>еще не состоялось. Азербайджан же пока не подтвердил факт внесения необходимых изменений в свое соответствующее национальное законодательство, поэтому его присоединение также не произошло.</w:t>
            </w:r>
          </w:p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6" w:name="lt_pId1062"/>
            <w:r w:rsidRPr="00DA52BE">
              <w:rPr>
                <w:szCs w:val="20"/>
              </w:rPr>
              <w:t xml:space="preserve">В состав Организации экономического сотрудничества (ОЭС) входят десять стран (Азербайджан, Афганистан, Иран (Исламская Республика), Казахстан, Кыргызская Республика, Пакистан, Таджикистан, Туркменистан, </w:t>
            </w:r>
            <w:r w:rsidRPr="00DA52BE">
              <w:rPr>
                <w:szCs w:val="20"/>
              </w:rPr>
              <w:lastRenderedPageBreak/>
              <w:t>Турция и Узбекистан), причем две из них являются также членами Совета страхового бюро (Исламская Республика Иран и Турция).</w:t>
            </w:r>
            <w:bookmarkEnd w:id="586"/>
            <w:r w:rsidRPr="00DA52BE">
              <w:rPr>
                <w:szCs w:val="20"/>
              </w:rPr>
              <w:t xml:space="preserve"> </w:t>
            </w:r>
            <w:bookmarkStart w:id="587" w:name="lt_pId1063"/>
            <w:r w:rsidRPr="00DA52BE">
              <w:rPr>
                <w:szCs w:val="20"/>
              </w:rPr>
              <w:t>ОЭС выступила с инициативами создать региональную программу страхования автогражданской ответственности автотранспортных средств (известную под названием системы «Белой карты», секретариат которой находится в Тегеране); ССБ оказывает ей в этом помощь.</w:t>
            </w:r>
            <w:bookmarkEnd w:id="587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8" w:name="lt_pId1066"/>
            <w:r w:rsidRPr="00DA52BE">
              <w:rPr>
                <w:rFonts w:eastAsia="MS Mincho"/>
                <w:szCs w:val="20"/>
              </w:rPr>
              <w:t>В сотрудничестве с</w:t>
            </w:r>
            <w:r w:rsidR="0015282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другими региональными комиссиями ЕЭК рассмотрит вопрос о воздействии «узких мест» на глобальное страхование гражданской ответственности.</w:t>
            </w:r>
            <w:bookmarkEnd w:id="58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89" w:name="lt_pId1067"/>
            <w:r w:rsidRPr="00DA52BE">
              <w:rPr>
                <w:rFonts w:eastAsia="MS Mincho"/>
                <w:szCs w:val="20"/>
              </w:rPr>
              <w:t>SC.1</w:t>
            </w:r>
            <w:bookmarkEnd w:id="58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0" w:name="lt_pId1069"/>
            <w:r w:rsidRPr="00DA52BE">
              <w:rPr>
                <w:rFonts w:eastAsia="MS Mincho"/>
                <w:szCs w:val="20"/>
              </w:rPr>
              <w:t>Рассмотрение «узких мест» и выдвинутых рекомендаций.</w:t>
            </w:r>
            <w:bookmarkEnd w:id="59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1" w:name="lt_pId1070"/>
            <w:r w:rsidRPr="00DA52BE">
              <w:rPr>
                <w:rFonts w:eastAsia="MS Mincho"/>
                <w:szCs w:val="20"/>
              </w:rPr>
              <w:t>При наличии времени SC.1 может рассмотреть этот вопрос.</w:t>
            </w:r>
            <w:bookmarkEnd w:id="591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92" w:name="lt_pId1071"/>
            <w:r w:rsidRPr="00DA52BE">
              <w:rPr>
                <w:rFonts w:eastAsia="MS Mincho"/>
                <w:szCs w:val="20"/>
              </w:rPr>
              <w:t>Совершенст</w:t>
            </w:r>
            <w:r w:rsidR="00152822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вование поставарийных мероприятий и оказание помощи</w:t>
            </w:r>
            <w:bookmarkEnd w:id="592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3" w:name="lt_pId1073"/>
            <w:r w:rsidRPr="00DA52BE">
              <w:rPr>
                <w:rFonts w:eastAsia="MS Mincho"/>
                <w:szCs w:val="20"/>
              </w:rPr>
              <w:t>Будет подготовлен дискуссионный документ по вопросам проведения поставарийных мероприятий и оказания помощи.</w:t>
            </w:r>
            <w:bookmarkEnd w:id="59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4" w:name="lt_pId1074"/>
            <w:r w:rsidRPr="00DA52BE">
              <w:rPr>
                <w:rFonts w:eastAsia="MS Mincho"/>
                <w:szCs w:val="20"/>
              </w:rPr>
              <w:t>WP.1</w:t>
            </w:r>
            <w:bookmarkEnd w:id="59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5" w:name="lt_pId1076"/>
            <w:r w:rsidRPr="00DA52BE">
              <w:rPr>
                <w:rFonts w:eastAsia="MS Mincho"/>
                <w:szCs w:val="20"/>
              </w:rPr>
              <w:t>Публикация дискуссионного документа.</w:t>
            </w:r>
            <w:bookmarkEnd w:id="59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596" w:name="lt_pId1077"/>
            <w:r w:rsidRPr="00DA52BE">
              <w:rPr>
                <w:rFonts w:eastAsia="MS Mincho"/>
                <w:szCs w:val="20"/>
              </w:rPr>
              <w:t>При наличии времени WP.1 может рассмотреть этот вопрос.</w:t>
            </w:r>
            <w:bookmarkEnd w:id="596"/>
          </w:p>
        </w:tc>
      </w:tr>
      <w:tr w:rsidR="00F5525F" w:rsidRPr="00DA52BE" w:rsidTr="00F5525F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ind w:right="34"/>
              <w:rPr>
                <w:rFonts w:eastAsia="MS Mincho"/>
                <w:szCs w:val="20"/>
              </w:rPr>
            </w:pPr>
            <w:bookmarkStart w:id="597" w:name="lt_pId1078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11:</w:t>
            </w:r>
            <w:bookmarkEnd w:id="597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98" w:name="lt_pId1079"/>
            <w:r w:rsidRPr="00DA52BE">
              <w:rPr>
                <w:rFonts w:eastAsia="MS Mincho"/>
                <w:b/>
                <w:bCs/>
                <w:szCs w:val="20"/>
              </w:rPr>
              <w:t>Расширение осведомленности, мобилизация средств и пропаганда безопасности дорожного движения</w:t>
            </w:r>
            <w:bookmarkEnd w:id="598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99" w:name="lt_pId1080"/>
            <w:r w:rsidRPr="00DA52BE">
              <w:rPr>
                <w:rFonts w:eastAsia="MS Mincho"/>
                <w:szCs w:val="20"/>
              </w:rPr>
              <w:t>Организация кампаний и наращивание потенциала</w:t>
            </w:r>
            <w:bookmarkEnd w:id="599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600" w:name="lt_pId1081"/>
            <w:r w:rsidRPr="00DA52BE">
              <w:rPr>
                <w:rFonts w:eastAsia="MS Mincho"/>
                <w:szCs w:val="20"/>
              </w:rPr>
              <w:t>Продолжалось сотрудничество с баскетбольными ассоциациями ФИБА, Греческой баскетбольной федерацией и игроками из национальной баскетбольной команды Греции в рамках декларации «Совместная работа и честная игра на баскетбольных площадках и на наших дорогах»; ФИБА; ФИБА</w:t>
            </w:r>
            <w:r w:rsidR="00D2253F">
              <w:rPr>
                <w:rFonts w:eastAsia="MS Mincho"/>
                <w:szCs w:val="20"/>
              </w:rPr>
              <w:noBreakHyphen/>
            </w:r>
            <w:r w:rsidRPr="00DA52BE">
              <w:rPr>
                <w:rFonts w:eastAsia="MS Mincho"/>
                <w:szCs w:val="20"/>
              </w:rPr>
              <w:t>Европа, ЕЭК и правительство Польши подписали декларацию «О соблюдении правил».</w:t>
            </w:r>
            <w:bookmarkEnd w:id="600"/>
            <w:r w:rsidRPr="00DA52BE">
              <w:rPr>
                <w:rFonts w:eastAsia="MS Mincho"/>
                <w:szCs w:val="20"/>
              </w:rPr>
              <w:t xml:space="preserve"> После этого подобные кампании были организованы в Турции (201</w:t>
            </w:r>
            <w:r>
              <w:rPr>
                <w:rFonts w:eastAsia="MS Mincho"/>
                <w:szCs w:val="20"/>
              </w:rPr>
              <w:t>1</w:t>
            </w:r>
            <w:r w:rsidRPr="00DA52BE">
              <w:rPr>
                <w:rFonts w:eastAsia="MS Mincho"/>
                <w:szCs w:val="20"/>
              </w:rPr>
              <w:t> год, Чемпионат мира ФИБА) и в Литве («Евробаскет-2011»).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601" w:name="lt_pId1083"/>
            <w:r w:rsidRPr="00DA52BE">
              <w:rPr>
                <w:rFonts w:eastAsia="MS Mincho"/>
                <w:szCs w:val="20"/>
              </w:rPr>
              <w:t>Будет продолжено проведение подобных совместных кампаний ФИБА-ЕЭК, в том числе с НБА.</w:t>
            </w:r>
            <w:bookmarkEnd w:id="601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602" w:name="lt_pId1084"/>
            <w:r w:rsidRPr="00DA52BE">
              <w:rPr>
                <w:rFonts w:eastAsia="MS Mincho"/>
                <w:szCs w:val="20"/>
              </w:rPr>
              <w:t>WP.1</w:t>
            </w:r>
            <w:bookmarkEnd w:id="602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bookmarkStart w:id="603" w:name="lt_pId1086"/>
            <w:r w:rsidRPr="00DA52BE">
              <w:rPr>
                <w:rFonts w:eastAsia="MS Mincho"/>
                <w:szCs w:val="20"/>
              </w:rPr>
              <w:t>Число кампаний, организуемых совместно с ФИБА;</w:t>
            </w:r>
            <w:bookmarkEnd w:id="603"/>
            <w:r w:rsidRPr="00DA52BE">
              <w:rPr>
                <w:rFonts w:eastAsia="MS Mincho"/>
                <w:szCs w:val="20"/>
              </w:rPr>
              <w:t xml:space="preserve"> </w:t>
            </w:r>
            <w:bookmarkStart w:id="604" w:name="lt_pId1087"/>
            <w:r w:rsidRPr="00DA52BE">
              <w:rPr>
                <w:rFonts w:eastAsia="MS Mincho"/>
                <w:szCs w:val="20"/>
              </w:rPr>
              <w:t>сотрудничество с НБА и число проведенных кампаний.</w:t>
            </w:r>
            <w:bookmarkEnd w:id="604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5525F" w:rsidRPr="00DA52BE" w:rsidRDefault="00F5525F" w:rsidP="000F5B0A">
            <w:pPr>
              <w:keepNext/>
              <w:keepLines/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времени, ресурсов и интереса со стороны е</w:t>
            </w:r>
            <w:r>
              <w:rPr>
                <w:rFonts w:eastAsia="MS Mincho"/>
                <w:szCs w:val="20"/>
              </w:rPr>
              <w:t>го</w:t>
            </w:r>
            <w:r w:rsidRPr="00DA52BE">
              <w:rPr>
                <w:rFonts w:eastAsia="MS Mincho"/>
                <w:szCs w:val="20"/>
              </w:rPr>
              <w:t xml:space="preserve"> членов WP.1 может рассмотреть вопрос о дальнейших партнерских отношениях с ФИБА.</w:t>
            </w:r>
          </w:p>
        </w:tc>
      </w:tr>
      <w:tr w:rsidR="00F5525F" w:rsidRPr="00DA52BE" w:rsidTr="00D2253F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05" w:name="lt_pId1090"/>
            <w:r w:rsidRPr="00DA52BE">
              <w:rPr>
                <w:rFonts w:eastAsia="MS Mincho"/>
                <w:szCs w:val="20"/>
              </w:rPr>
              <w:t xml:space="preserve">Участие в молодежной кампании «Движение скаутов за глобальную безопасность дорожного движения» в партнерстве с Всемирной организацией движения скаутов (ВОДС), которая была направлена на пропаганду безопасности дорожного движения на </w:t>
            </w:r>
            <w:r w:rsidRPr="00DA52BE">
              <w:rPr>
                <w:rFonts w:eastAsia="MS Mincho"/>
                <w:szCs w:val="20"/>
              </w:rPr>
              <w:lastRenderedPageBreak/>
              <w:t>Всемирном слете скаутов, состоявшемся в августе 2011 года в Швеции в рамках международного экспериментального проекта по безопасности дорожного движения с участием Греции, Ирландии и других европейских партнеров.</w:t>
            </w:r>
            <w:bookmarkEnd w:id="60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06" w:name="lt_pId1091"/>
            <w:r w:rsidRPr="00DA52BE">
              <w:rPr>
                <w:rFonts w:eastAsia="MS Mincho"/>
                <w:szCs w:val="20"/>
              </w:rPr>
              <w:lastRenderedPageBreak/>
              <w:t>Будет проведена серия рабочих совещаний-практикумов по вопросам безопасности дорожного движения.</w:t>
            </w:r>
            <w:bookmarkEnd w:id="606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07" w:name="lt_pId1092"/>
            <w:r w:rsidRPr="00DA52BE">
              <w:rPr>
                <w:rFonts w:eastAsia="MS Mincho"/>
                <w:szCs w:val="20"/>
              </w:rPr>
              <w:t>WP.1</w:t>
            </w:r>
            <w:bookmarkEnd w:id="60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bookmarkStart w:id="608" w:name="lt_pId1094"/>
            <w:r w:rsidRPr="00DA52BE">
              <w:rPr>
                <w:rFonts w:eastAsia="MS Mincho"/>
                <w:szCs w:val="20"/>
              </w:rPr>
              <w:t>Число проведенных рабочих совещаний и продолжение сотрудничества с ВОДС.</w:t>
            </w:r>
            <w:bookmarkEnd w:id="60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В рамках второй Глобальной недели безопасности дорожного движения ООН в мае 2013 года организовано мероприятие «Скауты за глобальную безопасность дорожного движения» с Всемирной организацией скаутского движения, Ирландской организацией скаутов, Греческой организацией </w:t>
            </w:r>
            <w:r w:rsidRPr="00DA52BE">
              <w:rPr>
                <w:rFonts w:eastAsia="MS Mincho"/>
                <w:szCs w:val="20"/>
              </w:rPr>
              <w:lastRenderedPageBreak/>
              <w:t>скаутов и Институтом безопасности дорожного движения «Панос Милонас».</w:t>
            </w:r>
          </w:p>
        </w:tc>
      </w:tr>
      <w:tr w:rsidR="00F5525F" w:rsidRPr="00DA52BE" w:rsidTr="00D2253F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7D1545">
            <w:pPr>
              <w:spacing w:before="40" w:after="100"/>
              <w:ind w:right="34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09" w:name="lt_pId1097"/>
            <w:r w:rsidRPr="00DA52BE">
              <w:rPr>
                <w:rFonts w:eastAsia="MS Mincho"/>
                <w:szCs w:val="20"/>
              </w:rPr>
              <w:t>Создан фильм, посвященный безопасности дорожного движения, который освещает инициативы в области безопасности дорожного движения.</w:t>
            </w:r>
            <w:bookmarkEnd w:id="60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0" w:name="lt_pId1099"/>
            <w:r w:rsidRPr="00DA52BE">
              <w:rPr>
                <w:rFonts w:eastAsia="MS Mincho"/>
                <w:szCs w:val="20"/>
              </w:rPr>
              <w:t>WP.1</w:t>
            </w:r>
            <w:bookmarkEnd w:id="61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1" w:name="lt_pId1101"/>
            <w:r w:rsidRPr="00DA52BE">
              <w:rPr>
                <w:rFonts w:eastAsia="MS Mincho"/>
                <w:szCs w:val="20"/>
              </w:rPr>
              <w:t>Число посетителей сайта «YouTube», посмотревших фильм о безопасности дорожного движения.</w:t>
            </w:r>
            <w:bookmarkEnd w:id="61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 состоянию на февраль 2017 года насчитывалось свыше 2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000 просмотров. </w:t>
            </w:r>
          </w:p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2017 году был организован Всемирный фестиваль фильмов по безопасности дорожного движения (230 фильмов со всего мира).</w:t>
            </w:r>
          </w:p>
        </w:tc>
      </w:tr>
      <w:tr w:rsidR="00F5525F" w:rsidRPr="00DA52BE" w:rsidTr="00D2253F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2" w:name="lt_pId1104"/>
            <w:r w:rsidRPr="00DA52BE">
              <w:rPr>
                <w:rFonts w:eastAsia="MS Mincho"/>
                <w:szCs w:val="20"/>
              </w:rPr>
              <w:t>Организована кампания по подписанию плакатов о дорожной безопасности, направленная на повышение осведомленности о проблемах безопасности дорожного движения.</w:t>
            </w:r>
            <w:bookmarkEnd w:id="612"/>
            <w:r w:rsidRPr="00DA52BE">
              <w:rPr>
                <w:rFonts w:eastAsia="MS Mincho"/>
                <w:szCs w:val="20"/>
              </w:rPr>
              <w:t xml:space="preserve"> </w:t>
            </w:r>
            <w:bookmarkStart w:id="613" w:name="lt_pId1105"/>
            <w:r w:rsidRPr="00DA52BE">
              <w:rPr>
                <w:rFonts w:eastAsia="MS Mincho"/>
                <w:szCs w:val="20"/>
              </w:rPr>
              <w:t xml:space="preserve">Подписание плаката основными участниками, занимающимися проблемами безопасности дорожного движения, демонстрирует их приверженность делу борьбы за снижение </w:t>
            </w:r>
            <w:r w:rsidRPr="00DA52BE">
              <w:rPr>
                <w:rFonts w:eastAsia="MS Mincho"/>
                <w:szCs w:val="20"/>
              </w:rPr>
              <w:lastRenderedPageBreak/>
              <w:t>числа раненых и погибших на дорогах.</w:t>
            </w:r>
            <w:bookmarkEnd w:id="61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4" w:name="lt_pId1106"/>
            <w:r w:rsidRPr="00DA52BE">
              <w:rPr>
                <w:rFonts w:eastAsia="MS Mincho"/>
                <w:szCs w:val="20"/>
              </w:rPr>
              <w:lastRenderedPageBreak/>
              <w:t>Будет оказывать содействие проведению кампаний по подписанию плакатов в</w:t>
            </w:r>
            <w:r w:rsidR="007D1545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ходе будущих конференций.</w:t>
            </w:r>
            <w:bookmarkEnd w:id="61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5" w:name="lt_pId1107"/>
            <w:r w:rsidRPr="00DA52BE">
              <w:rPr>
                <w:rFonts w:eastAsia="MS Mincho"/>
                <w:szCs w:val="20"/>
              </w:rPr>
              <w:t>WP.1</w:t>
            </w:r>
            <w:bookmarkEnd w:id="61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6" w:name="lt_pId1109"/>
            <w:r w:rsidRPr="00DA52BE">
              <w:rPr>
                <w:rFonts w:eastAsia="MS Mincho"/>
                <w:szCs w:val="20"/>
              </w:rPr>
              <w:t>Число организованных кампаний.</w:t>
            </w:r>
            <w:bookmarkEnd w:id="61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Организовано четыре кампании по подписанию плакатов о безопасности дорожного движения, в частности подписание плаката Генеральным секретарем в 2014 году в Женеве, подписание плаката во время мероприятия, ориентированного на детей школьного возраста, в 2013 году в Париже, Франция, и</w:t>
            </w:r>
            <w:r w:rsidR="007D1545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два мероприятия по подписанию плакатов во время Глобальной недели безопасности дорожного движения Организации </w:t>
            </w:r>
            <w:r w:rsidRPr="00DA52BE">
              <w:rPr>
                <w:rFonts w:eastAsia="MS Mincho"/>
                <w:szCs w:val="20"/>
              </w:rPr>
              <w:lastRenderedPageBreak/>
              <w:t>Объединенных Наций 2013 года.</w:t>
            </w:r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7" w:name="lt_pId1114"/>
            <w:r w:rsidRPr="00DA52BE">
              <w:rPr>
                <w:rFonts w:eastAsia="MS Mincho"/>
                <w:szCs w:val="20"/>
              </w:rPr>
              <w:t>Участие в организации Недели безопасности дорожного движения Организации Объединенных Наций.</w:t>
            </w:r>
            <w:bookmarkEnd w:id="61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8" w:name="lt_pId1115"/>
            <w:r w:rsidRPr="00DA52BE">
              <w:rPr>
                <w:rFonts w:eastAsia="MS Mincho"/>
                <w:szCs w:val="20"/>
              </w:rPr>
              <w:t>WP.1</w:t>
            </w:r>
            <w:bookmarkEnd w:id="61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F5525F">
            <w:pPr>
              <w:spacing w:before="40" w:after="100"/>
              <w:rPr>
                <w:rFonts w:eastAsia="MS Mincho"/>
                <w:szCs w:val="20"/>
              </w:rPr>
            </w:pPr>
            <w:bookmarkStart w:id="619" w:name="lt_pId1117"/>
            <w:r w:rsidRPr="00DA52BE">
              <w:rPr>
                <w:rFonts w:eastAsia="MS Mincho"/>
                <w:szCs w:val="20"/>
              </w:rPr>
              <w:t>Число организованных мероприятий в рамках Недели безопасности дорожного движения Организации Объединенных Наций.</w:t>
            </w:r>
            <w:bookmarkEnd w:id="61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80"/>
              <w:ind w:right="-89"/>
              <w:rPr>
                <w:rFonts w:eastAsia="Calibri"/>
                <w:szCs w:val="20"/>
              </w:rPr>
            </w:pPr>
            <w:bookmarkStart w:id="620" w:name="lt_pId1118"/>
            <w:r w:rsidRPr="00DA52BE">
              <w:rPr>
                <w:rFonts w:eastAsia="Calibri"/>
                <w:szCs w:val="20"/>
              </w:rPr>
              <w:t xml:space="preserve">В мае 2013 года секретариат отметил проведение второй </w:t>
            </w:r>
            <w:r w:rsidRPr="00111F10">
              <w:rPr>
                <w:rFonts w:eastAsia="Calibri"/>
                <w:spacing w:val="-4"/>
                <w:szCs w:val="20"/>
              </w:rPr>
              <w:t>Глобальной недели безопасности</w:t>
            </w:r>
            <w:r w:rsidRPr="00DA52BE">
              <w:rPr>
                <w:rFonts w:eastAsia="Calibri"/>
                <w:szCs w:val="20"/>
              </w:rPr>
              <w:t xml:space="preserve"> дорожного движения ООН в Женеве, Швейцария, что сопровождалось организацией четырех ключевых мероприятий и ряда вспомогательных параллельных мероприятий.</w:t>
            </w:r>
            <w:bookmarkEnd w:id="620"/>
            <w:r w:rsidRPr="00DA52BE">
              <w:rPr>
                <w:rFonts w:eastAsia="Calibri"/>
                <w:szCs w:val="20"/>
              </w:rPr>
              <w:t xml:space="preserve"> </w:t>
            </w:r>
          </w:p>
          <w:p w:rsidR="00F5525F" w:rsidRPr="00363268" w:rsidRDefault="00F5525F" w:rsidP="008A4C49">
            <w:pPr>
              <w:spacing w:before="40" w:after="80"/>
              <w:rPr>
                <w:rFonts w:eastAsia="Calibri"/>
                <w:spacing w:val="-2"/>
                <w:szCs w:val="20"/>
              </w:rPr>
            </w:pPr>
            <w:bookmarkStart w:id="621" w:name="lt_pId1119"/>
            <w:r w:rsidRPr="00363268">
              <w:rPr>
                <w:rFonts w:eastAsia="Calibri"/>
                <w:spacing w:val="-2"/>
                <w:szCs w:val="20"/>
              </w:rPr>
              <w:t>Ключевые мероприятия включали в себя симпозиум по</w:t>
            </w:r>
            <w:r w:rsidR="005E6FAA">
              <w:rPr>
                <w:rFonts w:eastAsia="Calibri"/>
                <w:spacing w:val="-2"/>
                <w:szCs w:val="20"/>
              </w:rPr>
              <w:t> </w:t>
            </w:r>
            <w:r w:rsidRPr="00363268">
              <w:rPr>
                <w:rFonts w:eastAsia="Calibri"/>
                <w:spacing w:val="-2"/>
                <w:szCs w:val="20"/>
              </w:rPr>
              <w:t>вопросу о региональных подходах к проблеме употребления алкоголя за рулем, интерактивное совещание с участием молодежи и молодых лидеров «Скауты за глобальную безопасность дорожного движения», круглый стол, посвященный проводимому в 2013 году Международному дню повышения осведомленности о правилах безопасности на железнодорожных переездах (7</w:t>
            </w:r>
            <w:r w:rsidR="007D1545" w:rsidRPr="00363268">
              <w:rPr>
                <w:rFonts w:eastAsia="Calibri"/>
                <w:spacing w:val="-2"/>
                <w:szCs w:val="20"/>
              </w:rPr>
              <w:t> </w:t>
            </w:r>
            <w:r w:rsidRPr="00363268">
              <w:rPr>
                <w:rFonts w:eastAsia="Calibri"/>
                <w:spacing w:val="-2"/>
                <w:szCs w:val="20"/>
              </w:rPr>
              <w:t>мая 2013 года), и дискуссионный форум по вопросу о страховании и безопасности дорожного движения.</w:t>
            </w:r>
            <w:bookmarkEnd w:id="621"/>
          </w:p>
          <w:p w:rsidR="00F5525F" w:rsidRPr="00DA52BE" w:rsidRDefault="00F5525F" w:rsidP="008A4C49">
            <w:pPr>
              <w:spacing w:before="40" w:after="8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 xml:space="preserve">Дополнительные мероприятия включали две церемонии подписания плакатов, выставку, на которой были представлены работы победителей </w:t>
            </w:r>
            <w:r w:rsidRPr="00DA52BE">
              <w:rPr>
                <w:rFonts w:eastAsia="Calibri"/>
                <w:szCs w:val="20"/>
              </w:rPr>
              <w:lastRenderedPageBreak/>
              <w:t>организованного Международным союзом железных дорог (МСЖД) третьего международного детского конкурса рисунков на тему безопасности на железнодорожных переездах, и</w:t>
            </w:r>
            <w:r w:rsidR="007D1545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>тестирование на усталость водителя с помощью новейшего испытательного оборудования.</w:t>
            </w:r>
          </w:p>
          <w:p w:rsidR="00F5525F" w:rsidRPr="00DA52BE" w:rsidRDefault="00F5525F" w:rsidP="008A4C49">
            <w:pPr>
              <w:spacing w:before="40" w:after="80"/>
              <w:rPr>
                <w:rFonts w:eastAsia="MS Mincho"/>
                <w:szCs w:val="20"/>
              </w:rPr>
            </w:pPr>
            <w:bookmarkStart w:id="622" w:name="lt_pId1121"/>
            <w:r w:rsidRPr="00DA52BE">
              <w:rPr>
                <w:rFonts w:eastAsia="Calibri"/>
                <w:szCs w:val="20"/>
              </w:rPr>
              <w:t>В Италии секретариат установил партнерские отношения с Министерством инфраструктуры и транспорта Италии, компанией АСТМ</w:t>
            </w:r>
            <w:r w:rsidR="00030D1E">
              <w:rPr>
                <w:rFonts w:eastAsia="Calibri"/>
                <w:szCs w:val="20"/>
              </w:rPr>
              <w:noBreakHyphen/>
            </w:r>
            <w:r w:rsidRPr="00DA52BE">
              <w:rPr>
                <w:rFonts w:eastAsia="Calibri"/>
                <w:szCs w:val="20"/>
              </w:rPr>
              <w:t>СИАС, веб-газетой «Иль</w:t>
            </w:r>
            <w:r w:rsidR="007D1545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>джорно» и компанией «ЛеСтраде» для пропаганды Недели путем публикации очерков в широко распространяемых местных газетах и журналах.</w:t>
            </w:r>
            <w:bookmarkEnd w:id="622"/>
            <w:r w:rsidRPr="00DA52BE">
              <w:rPr>
                <w:rFonts w:eastAsia="Calibri"/>
                <w:szCs w:val="20"/>
              </w:rPr>
              <w:t xml:space="preserve"> </w:t>
            </w:r>
            <w:bookmarkStart w:id="623" w:name="lt_pId1122"/>
            <w:r w:rsidRPr="00DA52BE">
              <w:rPr>
                <w:rFonts w:eastAsia="Calibri"/>
                <w:szCs w:val="20"/>
              </w:rPr>
              <w:t>Партнеры повышали информированность по вопросам безопасности дорожного движения среди школьников и широкой общественности путем распространения 230</w:t>
            </w:r>
            <w:r w:rsidR="007D1545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>000</w:t>
            </w:r>
            <w:r w:rsidR="007D1545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>специально заказанных закладок для книг в местных школах и через киоски платных</w:t>
            </w:r>
            <w:r w:rsidR="007D1545">
              <w:rPr>
                <w:rFonts w:eastAsia="Calibri"/>
                <w:szCs w:val="20"/>
              </w:rPr>
              <w:t> </w:t>
            </w:r>
            <w:r w:rsidRPr="00DA52BE">
              <w:rPr>
                <w:rFonts w:eastAsia="Calibri"/>
                <w:szCs w:val="20"/>
              </w:rPr>
              <w:t>автомагистралей протяженностью примерно 1</w:t>
            </w:r>
            <w:r w:rsidR="007971C6">
              <w:rPr>
                <w:rFonts w:eastAsia="Calibri"/>
                <w:szCs w:val="20"/>
                <w:lang w:val="en-US"/>
              </w:rPr>
              <w:t> </w:t>
            </w:r>
            <w:r w:rsidRPr="00DA52BE">
              <w:rPr>
                <w:rFonts w:eastAsia="Calibri"/>
                <w:szCs w:val="20"/>
              </w:rPr>
              <w:t>300 км в Ломбардии, Пьемонте, Лигурии, Валле</w:t>
            </w:r>
            <w:r w:rsidR="007971C6">
              <w:rPr>
                <w:rFonts w:eastAsia="Calibri"/>
                <w:szCs w:val="20"/>
              </w:rPr>
              <w:noBreakHyphen/>
            </w:r>
            <w:r w:rsidRPr="00DA52BE">
              <w:rPr>
                <w:rFonts w:eastAsia="Calibri"/>
                <w:szCs w:val="20"/>
              </w:rPr>
              <w:t>д'Аоста, Эмилия-Романье и Тоскане.</w:t>
            </w:r>
            <w:bookmarkEnd w:id="623"/>
          </w:p>
        </w:tc>
      </w:tr>
      <w:tr w:rsidR="00F5525F" w:rsidRPr="00DA52BE" w:rsidTr="00CB6444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ind w:right="-57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Применение целенаправленного подхода к мобилизации средств на деятельность в области безопасности дорожного движения, а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именно: наращивание потенциала, поддержка Десятилетия действий Организации Объединенных Наций (2011−2020 годы) в регионе ЕЭК и совместно с партнерами продолжение участия в</w:t>
            </w:r>
            <w:r w:rsidR="00D2253F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мероприятиях по повышению осведомленности.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bookmarkStart w:id="624" w:name="lt_pId1128"/>
            <w:r w:rsidRPr="00DA52BE">
              <w:rPr>
                <w:rFonts w:eastAsia="MS Mincho"/>
                <w:szCs w:val="20"/>
              </w:rPr>
              <w:t>WP.1</w:t>
            </w:r>
            <w:bookmarkEnd w:id="62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bookmarkStart w:id="625" w:name="lt_pId1130"/>
            <w:r w:rsidRPr="00DA52BE">
              <w:rPr>
                <w:rFonts w:eastAsia="MS Mincho"/>
                <w:szCs w:val="20"/>
              </w:rPr>
              <w:t>Объем собранных финансовых средств</w:t>
            </w:r>
            <w:bookmarkEnd w:id="625"/>
            <w:r w:rsidR="0079063C">
              <w:rPr>
                <w:rFonts w:eastAsia="MS Mincho"/>
                <w:szCs w:val="20"/>
              </w:rPr>
              <w:t>.</w:t>
            </w:r>
          </w:p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Количество мероприятий, которые удалось провести благодаря помощи доноров (в том числе в натуральной форме)</w:t>
            </w:r>
            <w:r w:rsidR="0079063C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bookmarkStart w:id="626" w:name="lt_pId1132"/>
            <w:r w:rsidRPr="00DA52BE">
              <w:rPr>
                <w:rFonts w:eastAsia="MS Mincho"/>
                <w:szCs w:val="20"/>
              </w:rPr>
              <w:t xml:space="preserve">1) </w:t>
            </w:r>
            <w:bookmarkEnd w:id="626"/>
            <w:r w:rsidRPr="00DA52BE">
              <w:rPr>
                <w:rFonts w:eastAsia="MS Mincho"/>
                <w:szCs w:val="20"/>
              </w:rPr>
              <w:t>В 2013 и 2014 годах в</w:t>
            </w:r>
            <w:r w:rsidR="00AB052E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сотрудничестве с Международным центром алкогольной политики (ИКАП) секретариат организовал три мероприятия, а именно: международный симпозиум по вопросу об употреблении алкоголя за рулем в качестве одного из четырех ключевых событий Глобальной недели безопасности дорожного движения ООН в мае 2013 года; публикация в сентябре 2013 года совместной электронной книги об итогах международного симпозиума; и</w:t>
            </w:r>
            <w:r w:rsidR="007D1545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организация 12−13 ноября 2014 года в Аддис-Абебе, Эфиопия, семинара по безопасности дорожного движения ЕЭК−</w:t>
            </w:r>
            <w:r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ЭКА−ИКАП. Доклады консультантов, путевые расходы участников совещаний и сотрудников ЕЭК, производство флеш-карт с электронной книгой и все другие логистические и представительские мероприятия были профинансированы ИКАП.</w:t>
            </w:r>
          </w:p>
        </w:tc>
      </w:tr>
      <w:tr w:rsidR="008A4C49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-57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2) </w:t>
            </w:r>
            <w:r w:rsidRPr="00DA52BE">
              <w:rPr>
                <w:szCs w:val="20"/>
              </w:rPr>
              <w:t>Во взаимодействии с</w:t>
            </w:r>
            <w:r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Министерством инфраструктуры и транспорта страны, АСТМ-СИАС, «Иль</w:t>
            </w:r>
            <w:r>
              <w:rPr>
                <w:szCs w:val="20"/>
              </w:rPr>
              <w:t> </w:t>
            </w:r>
            <w:r w:rsidRPr="00DA52BE">
              <w:rPr>
                <w:szCs w:val="20"/>
              </w:rPr>
              <w:t xml:space="preserve">джорно» и «леСтраде» </w:t>
            </w:r>
            <w:r w:rsidRPr="00DA52BE">
              <w:rPr>
                <w:szCs w:val="20"/>
              </w:rPr>
              <w:lastRenderedPageBreak/>
              <w:t>секретариат рекламировал Неделю безопасности дорожного движения в многотиражных местных газете и журнале и распространил 230 000 специально заказанных закладок для книг в местных школах и через киоски платных автомагистралей протяженностью примерно 1 300 км в Ломбардии, Пьемонте, Лигурии, Валле-д'Аоста, Эмилия-Романье и Тоскане.</w:t>
            </w:r>
          </w:p>
        </w:tc>
      </w:tr>
      <w:tr w:rsidR="008A4C49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-57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3) В декабре 2013 года в Нью</w:t>
            </w:r>
            <w:r>
              <w:rPr>
                <w:szCs w:val="20"/>
              </w:rPr>
              <w:noBreakHyphen/>
            </w:r>
            <w:r w:rsidRPr="00DA52BE">
              <w:rPr>
                <w:szCs w:val="20"/>
              </w:rPr>
              <w:t xml:space="preserve">Дели, Индия, секретариат организовал инаугурационный «Форум по безопасности дорожного движения </w:t>
            </w:r>
            <w:r>
              <w:rPr>
                <w:rFonts w:cs="Times New Roman"/>
                <w:szCs w:val="20"/>
              </w:rPr>
              <w:t>"</w:t>
            </w:r>
            <w:r w:rsidRPr="00DA52BE">
              <w:rPr>
                <w:szCs w:val="20"/>
              </w:rPr>
              <w:t>Европа-Азия</w:t>
            </w:r>
            <w:r>
              <w:rPr>
                <w:rFonts w:cs="Times New Roman"/>
                <w:szCs w:val="20"/>
              </w:rPr>
              <w:t>"</w:t>
            </w:r>
            <w:r w:rsidRPr="00DA52BE">
              <w:rPr>
                <w:szCs w:val="20"/>
              </w:rPr>
              <w:t>». Это мероприятие было проведено под эгидой Института по изучению проблем дорожного движения, который предоставил помещения и обеспечил представительские мероприятия, а Международный союз автомобильного транспорта (МСАТ) финансировал участие национальных делегатов из стран Центральной Азии.</w:t>
            </w:r>
          </w:p>
        </w:tc>
      </w:tr>
      <w:tr w:rsidR="00740EF4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40EF4" w:rsidRPr="00DA52BE" w:rsidRDefault="00740EF4" w:rsidP="00AF594F">
            <w:pPr>
              <w:pageBreakBefore/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740EF4" w:rsidRPr="00DA52BE" w:rsidRDefault="00740EF4" w:rsidP="00AF594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0EF4" w:rsidRPr="00DA52BE" w:rsidRDefault="00740EF4" w:rsidP="00AF594F">
            <w:pPr>
              <w:spacing w:before="40" w:after="120"/>
              <w:ind w:right="-57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740EF4" w:rsidRPr="00DA52BE" w:rsidRDefault="00740EF4" w:rsidP="00AF594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740EF4" w:rsidRPr="00DA52BE" w:rsidRDefault="00740EF4" w:rsidP="00AF594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40EF4" w:rsidRPr="00DA52BE" w:rsidRDefault="00740EF4" w:rsidP="00AF594F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971C6" w:rsidRPr="00DA52BE" w:rsidRDefault="00740EF4" w:rsidP="00AF594F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4) В сотрудничестве с МСЖД и</w:t>
            </w:r>
            <w:r>
              <w:rPr>
                <w:szCs w:val="20"/>
              </w:rPr>
              <w:t> </w:t>
            </w:r>
            <w:r w:rsidRPr="00DA52BE">
              <w:rPr>
                <w:szCs w:val="20"/>
              </w:rPr>
              <w:t>Федеральным управлением транспорта Швейцарии секретариат снял фильм «Спасение жизней на железнодорожных переездах». Секретариат финансировал первый этап разработки замысла, а его партнеры финансировали производство фильма. Создание фильма завершено, и его просмотрели на «You</w:t>
            </w:r>
            <w:r w:rsidR="00033C3C">
              <w:rPr>
                <w:szCs w:val="20"/>
                <w:lang w:val="en-US"/>
              </w:rPr>
              <w:t>T</w:t>
            </w:r>
            <w:r w:rsidRPr="00DA52BE">
              <w:rPr>
                <w:szCs w:val="20"/>
              </w:rPr>
              <w:t>ube» приблизительно 89 000 раз (по состоянию на декабрь 2017 года).</w:t>
            </w:r>
          </w:p>
        </w:tc>
      </w:tr>
      <w:tr w:rsidR="008A4C49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 xml:space="preserve">5) </w:t>
            </w:r>
            <w:r w:rsidRPr="00DA52BE">
              <w:rPr>
                <w:rFonts w:eastAsia="MS Mincho"/>
                <w:szCs w:val="20"/>
              </w:rPr>
              <w:t>В июне 2014 года ЕЭК организовала День договоров о безопасности дорожного движения в Нью-Йорке, а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МСАТ обеспечил закуски и освежающие напитки.</w:t>
            </w:r>
          </w:p>
        </w:tc>
      </w:tr>
      <w:tr w:rsidR="008A4C49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8A4C49" w:rsidRPr="00DA52BE" w:rsidRDefault="008A4C49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6) Секретариат получил из Глобального фонда безопасности дорожного движения Всемирного банка 45 000 долл. США для организации регионального семинара по созданию потенциала в области безопасности дорожного движения в Белграде, Сербия, в</w:t>
            </w:r>
            <w:r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октябре 2014 года.</w:t>
            </w:r>
          </w:p>
        </w:tc>
      </w:tr>
      <w:tr w:rsidR="00F5525F" w:rsidRPr="00DA52BE" w:rsidTr="008A4C49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F5525F" w:rsidRPr="00DA52BE" w:rsidRDefault="00F5525F" w:rsidP="00AF594F">
            <w:pPr>
              <w:pageBreakBefore/>
              <w:spacing w:before="40" w:after="120"/>
              <w:ind w:right="34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5525F" w:rsidRPr="00DA52BE" w:rsidRDefault="00F5525F" w:rsidP="008A4C49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Подготовлено и обсуждено различными органами ЕЭК предложение об учреждении фонда безопасности дорожного движения Организации Объединенных Наций. </w:t>
            </w:r>
          </w:p>
        </w:tc>
      </w:tr>
    </w:tbl>
    <w:p w:rsidR="00F5525F" w:rsidRPr="009B63DD" w:rsidRDefault="00F5525F" w:rsidP="00F5525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25F" w:rsidRDefault="00F5525F">
      <w:pPr>
        <w:suppressAutoHyphens w:val="0"/>
        <w:spacing w:line="240" w:lineRule="auto"/>
      </w:pPr>
    </w:p>
    <w:sectPr w:rsidR="00F5525F" w:rsidSect="00F5525F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8" w:rsidRPr="00A312BC" w:rsidRDefault="007E1EA8" w:rsidP="00A312BC"/>
  </w:endnote>
  <w:endnote w:type="continuationSeparator" w:id="0">
    <w:p w:rsidR="007E1EA8" w:rsidRPr="00A312BC" w:rsidRDefault="007E1E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4F1619" w:rsidRDefault="007E1EA8">
    <w:pPr>
      <w:pStyle w:val="a9"/>
    </w:pPr>
    <w:r w:rsidRPr="004F1619">
      <w:rPr>
        <w:b/>
        <w:sz w:val="18"/>
      </w:rPr>
      <w:fldChar w:fldCharType="begin"/>
    </w:r>
    <w:r w:rsidRPr="004F1619">
      <w:rPr>
        <w:b/>
        <w:sz w:val="18"/>
      </w:rPr>
      <w:instrText xml:space="preserve"> PAGE  \* MERGEFORMAT </w:instrText>
    </w:r>
    <w:r w:rsidRPr="004F1619">
      <w:rPr>
        <w:b/>
        <w:sz w:val="18"/>
      </w:rPr>
      <w:fldChar w:fldCharType="separate"/>
    </w:r>
    <w:r w:rsidR="003774D0">
      <w:rPr>
        <w:b/>
        <w:noProof/>
        <w:sz w:val="18"/>
      </w:rPr>
      <w:t>2</w:t>
    </w:r>
    <w:r w:rsidRPr="004F1619">
      <w:rPr>
        <w:b/>
        <w:sz w:val="18"/>
      </w:rPr>
      <w:fldChar w:fldCharType="end"/>
    </w:r>
    <w:r>
      <w:rPr>
        <w:b/>
        <w:sz w:val="18"/>
      </w:rPr>
      <w:tab/>
    </w:r>
    <w:r>
      <w:t>GE.18-20552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4F1619" w:rsidRDefault="007E1EA8" w:rsidP="004F1619">
    <w:pPr>
      <w:pStyle w:val="a9"/>
      <w:tabs>
        <w:tab w:val="clear" w:pos="9639"/>
        <w:tab w:val="right" w:pos="9638"/>
      </w:tabs>
      <w:rPr>
        <w:b/>
        <w:sz w:val="18"/>
      </w:rPr>
    </w:pPr>
    <w:r>
      <w:t>GE.18-20552</w:t>
    </w:r>
    <w:r>
      <w:tab/>
    </w:r>
    <w:r w:rsidRPr="004F1619">
      <w:rPr>
        <w:b/>
        <w:sz w:val="18"/>
      </w:rPr>
      <w:fldChar w:fldCharType="begin"/>
    </w:r>
    <w:r w:rsidRPr="004F1619">
      <w:rPr>
        <w:b/>
        <w:sz w:val="18"/>
      </w:rPr>
      <w:instrText xml:space="preserve"> PAGE  \* MERGEFORMAT </w:instrText>
    </w:r>
    <w:r w:rsidRPr="004F1619">
      <w:rPr>
        <w:b/>
        <w:sz w:val="18"/>
      </w:rPr>
      <w:fldChar w:fldCharType="separate"/>
    </w:r>
    <w:r w:rsidR="004F6290">
      <w:rPr>
        <w:b/>
        <w:noProof/>
        <w:sz w:val="18"/>
      </w:rPr>
      <w:t>3</w:t>
    </w:r>
    <w:r w:rsidRPr="004F16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4F1619" w:rsidRDefault="007E1EA8" w:rsidP="004F1619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18-20552  (R)</w:t>
    </w:r>
    <w:r>
      <w:rPr>
        <w:lang w:val="en-US"/>
      </w:rPr>
      <w:t xml:space="preserve"> </w:t>
    </w:r>
    <w:r w:rsidR="004F6290">
      <w:rPr>
        <w:lang w:val="en-US"/>
      </w:rPr>
      <w:t xml:space="preserve"> 140119  16</w:t>
    </w:r>
    <w:r>
      <w:rPr>
        <w:lang w:val="en-US"/>
      </w:rPr>
      <w:t>0119</w:t>
    </w:r>
    <w:r>
      <w:br/>
    </w:r>
    <w:r w:rsidRPr="004F1619">
      <w:rPr>
        <w:rFonts w:ascii="C39T30Lfz" w:hAnsi="C39T30Lfz"/>
        <w:kern w:val="14"/>
        <w:sz w:val="56"/>
      </w:rPr>
      <w:t></w:t>
    </w:r>
    <w:r w:rsidRPr="004F1619">
      <w:rPr>
        <w:rFonts w:ascii="C39T30Lfz" w:hAnsi="C39T30Lfz"/>
        <w:kern w:val="14"/>
        <w:sz w:val="56"/>
      </w:rPr>
      <w:t></w:t>
    </w:r>
    <w:r w:rsidRPr="004F1619">
      <w:rPr>
        <w:rFonts w:ascii="C39T30Lfz" w:hAnsi="C39T30Lfz"/>
        <w:kern w:val="14"/>
        <w:sz w:val="56"/>
      </w:rPr>
      <w:t></w:t>
    </w:r>
    <w:r w:rsidRPr="004F1619">
      <w:rPr>
        <w:rFonts w:ascii="C39T30Lfz" w:hAnsi="C39T30Lfz"/>
        <w:kern w:val="14"/>
        <w:sz w:val="56"/>
      </w:rPr>
      <w:t></w:t>
    </w:r>
    <w:r w:rsidRPr="004F1619">
      <w:rPr>
        <w:rFonts w:ascii="C39T30Lfz" w:hAnsi="C39T30Lfz"/>
        <w:kern w:val="14"/>
        <w:sz w:val="56"/>
      </w:rPr>
      <w:t></w:t>
    </w:r>
    <w:r w:rsidRPr="004F1619">
      <w:rPr>
        <w:rFonts w:ascii="C39T30Lfz" w:hAnsi="C39T30Lfz"/>
        <w:kern w:val="14"/>
        <w:sz w:val="56"/>
      </w:rPr>
      <w:t></w:t>
    </w:r>
    <w:r w:rsidRPr="004F1619">
      <w:rPr>
        <w:rFonts w:ascii="C39T30Lfz" w:hAnsi="C39T30Lfz"/>
        <w:kern w:val="14"/>
        <w:sz w:val="56"/>
      </w:rPr>
      <w:t></w:t>
    </w:r>
    <w:r w:rsidRPr="004F1619">
      <w:rPr>
        <w:rFonts w:ascii="C39T30Lfz" w:hAnsi="C39T30Lfz"/>
        <w:kern w:val="14"/>
        <w:sz w:val="56"/>
      </w:rPr>
      <w:t></w:t>
    </w:r>
    <w:r w:rsidRPr="004F161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F5525F" w:rsidRDefault="007E1EA8" w:rsidP="00F5525F">
    <w:pPr>
      <w:pStyle w:val="a9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E1EA8" w:rsidRPr="004F1619" w:rsidRDefault="007E1EA8" w:rsidP="00F5525F">
                          <w:pPr>
                            <w:pStyle w:val="a9"/>
                          </w:pPr>
                          <w:r w:rsidRPr="004F16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F16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F16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774D0">
                            <w:rPr>
                              <w:b/>
                              <w:noProof/>
                              <w:sz w:val="18"/>
                            </w:rPr>
                            <w:t>20</w:t>
                          </w:r>
                          <w:r w:rsidRPr="004F16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GE.18-20552</w:t>
                          </w:r>
                        </w:p>
                        <w:p w:rsidR="007E1EA8" w:rsidRDefault="007E1EA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E1EA8" w:rsidRPr="004F1619" w:rsidRDefault="007E1EA8" w:rsidP="00F5525F">
                    <w:pPr>
                      <w:pStyle w:val="a9"/>
                    </w:pPr>
                    <w:r w:rsidRPr="004F1619">
                      <w:rPr>
                        <w:b/>
                        <w:sz w:val="18"/>
                      </w:rPr>
                      <w:fldChar w:fldCharType="begin"/>
                    </w:r>
                    <w:r w:rsidRPr="004F16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F1619">
                      <w:rPr>
                        <w:b/>
                        <w:sz w:val="18"/>
                      </w:rPr>
                      <w:fldChar w:fldCharType="separate"/>
                    </w:r>
                    <w:r w:rsidR="003774D0">
                      <w:rPr>
                        <w:b/>
                        <w:noProof/>
                        <w:sz w:val="18"/>
                      </w:rPr>
                      <w:t>20</w:t>
                    </w:r>
                    <w:r w:rsidRPr="004F161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GE.18-20552</w:t>
                    </w:r>
                  </w:p>
                  <w:p w:rsidR="007E1EA8" w:rsidRDefault="007E1EA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F5525F" w:rsidRDefault="007E1EA8" w:rsidP="00F5525F">
    <w:pPr>
      <w:pStyle w:val="a9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E1EA8" w:rsidRPr="004F1619" w:rsidRDefault="007E1EA8" w:rsidP="00F5525F">
                          <w:pPr>
                            <w:pStyle w:val="a9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GE.18-20552</w:t>
                          </w:r>
                          <w:r>
                            <w:tab/>
                          </w:r>
                          <w:r w:rsidRPr="004F16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F16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F16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774D0">
                            <w:rPr>
                              <w:b/>
                              <w:noProof/>
                              <w:sz w:val="18"/>
                            </w:rPr>
                            <w:t>19</w:t>
                          </w:r>
                          <w:r w:rsidRPr="004F16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7E1EA8" w:rsidRDefault="007E1EA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E1EA8" w:rsidRPr="004F1619" w:rsidRDefault="007E1EA8" w:rsidP="00F5525F">
                    <w:pPr>
                      <w:pStyle w:val="a9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GE.18-20552</w:t>
                    </w:r>
                    <w:r>
                      <w:tab/>
                    </w:r>
                    <w:r w:rsidRPr="004F1619">
                      <w:rPr>
                        <w:b/>
                        <w:sz w:val="18"/>
                      </w:rPr>
                      <w:fldChar w:fldCharType="begin"/>
                    </w:r>
                    <w:r w:rsidRPr="004F16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F1619">
                      <w:rPr>
                        <w:b/>
                        <w:sz w:val="18"/>
                      </w:rPr>
                      <w:fldChar w:fldCharType="separate"/>
                    </w:r>
                    <w:r w:rsidR="003774D0">
                      <w:rPr>
                        <w:b/>
                        <w:noProof/>
                        <w:sz w:val="18"/>
                      </w:rPr>
                      <w:t>19</w:t>
                    </w:r>
                    <w:r w:rsidRPr="004F1619">
                      <w:rPr>
                        <w:b/>
                        <w:sz w:val="18"/>
                      </w:rPr>
                      <w:fldChar w:fldCharType="end"/>
                    </w:r>
                  </w:p>
                  <w:p w:rsidR="007E1EA8" w:rsidRDefault="007E1EA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8" w:rsidRPr="001075E9" w:rsidRDefault="007E1E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1EA8" w:rsidRDefault="007E1E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1EA8" w:rsidRPr="005D1B7B" w:rsidRDefault="007E1EA8">
      <w:pPr>
        <w:pStyle w:val="ae"/>
      </w:pPr>
      <w:r>
        <w:tab/>
      </w:r>
      <w:r w:rsidRPr="009B4B9B">
        <w:rPr>
          <w:rStyle w:val="ab"/>
          <w:b/>
        </w:rPr>
        <w:footnoteRef/>
      </w:r>
      <w:r>
        <w:tab/>
      </w:r>
      <w:r w:rsidRPr="009B4B9B">
        <w:rPr>
          <w:b/>
        </w:rPr>
        <w:t>Добавлено после одобрения Плана Комитетом по внутреннему транспорту в 2012 году.</w:t>
      </w:r>
    </w:p>
  </w:footnote>
  <w:footnote w:id="2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b"/>
        </w:rPr>
        <w:footnoteRef/>
      </w:r>
      <w:r w:rsidRPr="003113FA">
        <w:tab/>
        <w:t xml:space="preserve">Добавлено после одобрения Плана </w:t>
      </w:r>
      <w:r>
        <w:t xml:space="preserve">Комитетом по внутреннему транспорту </w:t>
      </w:r>
      <w:r w:rsidRPr="003113FA">
        <w:t>в 2012</w:t>
      </w:r>
      <w:r>
        <w:t> год</w:t>
      </w:r>
      <w:r w:rsidRPr="003113FA">
        <w:t xml:space="preserve">у. </w:t>
      </w:r>
    </w:p>
  </w:footnote>
  <w:footnote w:id="3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3113FA">
        <w:tab/>
      </w:r>
      <w:bookmarkStart w:id="105" w:name="lt_pId1189"/>
      <w:r w:rsidRPr="003113FA">
        <w:t xml:space="preserve">Добавлено после одобрения Плана </w:t>
      </w:r>
      <w:r>
        <w:t>Комитетом по внутреннему транспорту</w:t>
      </w:r>
      <w:r w:rsidRPr="003113FA">
        <w:t xml:space="preserve"> в 2012</w:t>
      </w:r>
      <w:r>
        <w:t> год</w:t>
      </w:r>
      <w:r w:rsidRPr="003113FA">
        <w:t>у.</w:t>
      </w:r>
      <w:bookmarkEnd w:id="105"/>
      <w:r w:rsidRPr="003113FA">
        <w:t xml:space="preserve"> </w:t>
      </w:r>
    </w:p>
  </w:footnote>
  <w:footnote w:id="4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3113FA">
        <w:tab/>
      </w:r>
      <w:bookmarkStart w:id="109" w:name="lt_pId1192"/>
      <w:r w:rsidRPr="003113FA">
        <w:t xml:space="preserve">Добавлено после одобрения Плана </w:t>
      </w:r>
      <w:r>
        <w:t>Комитетом по внутреннему транспорту</w:t>
      </w:r>
      <w:r w:rsidRPr="003113FA">
        <w:t xml:space="preserve"> в 2012</w:t>
      </w:r>
      <w:r>
        <w:t> год</w:t>
      </w:r>
      <w:r w:rsidRPr="003113FA">
        <w:t>у.</w:t>
      </w:r>
      <w:bookmarkEnd w:id="109"/>
      <w:r w:rsidRPr="003113FA">
        <w:t xml:space="preserve"> </w:t>
      </w:r>
    </w:p>
  </w:footnote>
  <w:footnote w:id="5">
    <w:p w:rsidR="007E1EA8" w:rsidRPr="008D3AB8" w:rsidRDefault="007E1EA8" w:rsidP="00F5525F">
      <w:pPr>
        <w:pStyle w:val="ae"/>
      </w:pPr>
      <w:r w:rsidRPr="00A103BA">
        <w:tab/>
      </w:r>
      <w:r w:rsidRPr="00A103BA">
        <w:rPr>
          <w:rStyle w:val="ab"/>
        </w:rPr>
        <w:footnoteRef/>
      </w:r>
      <w:bookmarkStart w:id="163" w:name="footnoteBookmark_228"/>
      <w:r w:rsidRPr="00A103BA">
        <w:t xml:space="preserve"> </w:t>
      </w:r>
      <w:r w:rsidRPr="00A103BA">
        <w:tab/>
      </w:r>
      <w:hyperlink r:id="rId1" w:history="1">
        <w:r w:rsidRPr="00A103BA">
          <w:rPr>
            <w:rStyle w:val="af2"/>
            <w:color w:val="auto"/>
            <w:lang w:val="en-US"/>
          </w:rPr>
          <w:t>https</w:t>
        </w:r>
        <w:r w:rsidRPr="00A103BA">
          <w:rPr>
            <w:rStyle w:val="af2"/>
            <w:color w:val="auto"/>
          </w:rPr>
          <w:t>://</w:t>
        </w:r>
        <w:r w:rsidRPr="00A103BA">
          <w:rPr>
            <w:rStyle w:val="af2"/>
            <w:color w:val="auto"/>
            <w:lang w:val="en-US"/>
          </w:rPr>
          <w:t>www</w:t>
        </w:r>
        <w:r w:rsidRPr="00A103BA">
          <w:rPr>
            <w:rStyle w:val="af2"/>
            <w:color w:val="auto"/>
          </w:rPr>
          <w:t>.</w:t>
        </w:r>
        <w:r w:rsidRPr="00A103BA">
          <w:rPr>
            <w:rStyle w:val="af2"/>
            <w:color w:val="auto"/>
            <w:lang w:val="en-US"/>
          </w:rPr>
          <w:t>unece</w:t>
        </w:r>
        <w:r w:rsidRPr="00A103BA">
          <w:rPr>
            <w:rStyle w:val="af2"/>
            <w:color w:val="auto"/>
          </w:rPr>
          <w:t>.</w:t>
        </w:r>
        <w:r w:rsidRPr="00A103BA">
          <w:rPr>
            <w:rStyle w:val="af2"/>
            <w:color w:val="auto"/>
            <w:lang w:val="en-US"/>
          </w:rPr>
          <w:t>org</w:t>
        </w:r>
        <w:r w:rsidRPr="00A103BA">
          <w:rPr>
            <w:rStyle w:val="af2"/>
            <w:color w:val="auto"/>
          </w:rPr>
          <w:t>/</w:t>
        </w:r>
        <w:r w:rsidRPr="00A103BA">
          <w:rPr>
            <w:rStyle w:val="af2"/>
            <w:color w:val="auto"/>
            <w:lang w:val="en-US"/>
          </w:rPr>
          <w:t>fileadmin</w:t>
        </w:r>
        <w:r w:rsidRPr="00A103BA">
          <w:rPr>
            <w:rStyle w:val="af2"/>
            <w:color w:val="auto"/>
          </w:rPr>
          <w:t>/</w:t>
        </w:r>
        <w:r w:rsidRPr="00A103BA">
          <w:rPr>
            <w:rStyle w:val="af2"/>
            <w:color w:val="auto"/>
            <w:lang w:val="en-US"/>
          </w:rPr>
          <w:t>DAM</w:t>
        </w:r>
        <w:r w:rsidRPr="00A103BA">
          <w:rPr>
            <w:rStyle w:val="af2"/>
            <w:color w:val="auto"/>
          </w:rPr>
          <w:t>/</w:t>
        </w:r>
        <w:r w:rsidRPr="00A103BA">
          <w:rPr>
            <w:rStyle w:val="af2"/>
            <w:color w:val="auto"/>
            <w:lang w:val="en-US"/>
          </w:rPr>
          <w:t>road</w:t>
        </w:r>
        <w:r w:rsidRPr="00A103BA">
          <w:rPr>
            <w:rStyle w:val="af2"/>
            <w:color w:val="auto"/>
          </w:rPr>
          <w:t>_</w:t>
        </w:r>
        <w:r w:rsidRPr="00A103BA">
          <w:rPr>
            <w:rStyle w:val="af2"/>
            <w:color w:val="auto"/>
            <w:lang w:val="en-US"/>
          </w:rPr>
          <w:t>Safety</w:t>
        </w:r>
        <w:r w:rsidRPr="00A103BA">
          <w:rPr>
            <w:rStyle w:val="af2"/>
            <w:color w:val="auto"/>
          </w:rPr>
          <w:t>/</w:t>
        </w:r>
        <w:r w:rsidRPr="00A103BA">
          <w:rPr>
            <w:rStyle w:val="af2"/>
            <w:color w:val="auto"/>
            <w:lang w:val="en-US"/>
          </w:rPr>
          <w:t>Documents</w:t>
        </w:r>
        <w:r w:rsidRPr="00A103BA">
          <w:rPr>
            <w:rStyle w:val="af2"/>
            <w:color w:val="auto"/>
          </w:rPr>
          <w:t>/</w:t>
        </w:r>
        <w:r w:rsidRPr="00A103BA">
          <w:rPr>
            <w:rStyle w:val="af2"/>
            <w:color w:val="auto"/>
            <w:lang w:val="en-US"/>
          </w:rPr>
          <w:t>UN</w:t>
        </w:r>
        <w:r w:rsidRPr="00A103BA">
          <w:rPr>
            <w:rStyle w:val="af2"/>
            <w:color w:val="auto"/>
          </w:rPr>
          <w:t>_</w:t>
        </w:r>
        <w:r w:rsidRPr="00A103BA">
          <w:rPr>
            <w:rStyle w:val="af2"/>
            <w:color w:val="auto"/>
            <w:lang w:val="en-US"/>
          </w:rPr>
          <w:t>RS</w:t>
        </w:r>
        <w:r w:rsidRPr="00A103BA">
          <w:rPr>
            <w:rStyle w:val="af2"/>
            <w:color w:val="auto"/>
          </w:rPr>
          <w:t>_</w:t>
        </w:r>
        <w:r w:rsidRPr="00A103BA">
          <w:rPr>
            <w:rStyle w:val="af2"/>
            <w:color w:val="auto"/>
            <w:lang w:val="en-US"/>
          </w:rPr>
          <w:t>Conventions</w:t>
        </w:r>
        <w:r w:rsidRPr="00A103BA">
          <w:rPr>
            <w:rStyle w:val="af2"/>
            <w:color w:val="auto"/>
          </w:rPr>
          <w:t>_</w:t>
        </w:r>
        <w:r w:rsidRPr="00A103BA">
          <w:rPr>
            <w:rStyle w:val="af2"/>
            <w:color w:val="auto"/>
            <w:lang w:val="en-US"/>
          </w:rPr>
          <w:t>combined</w:t>
        </w:r>
        <w:r w:rsidRPr="00A103BA">
          <w:rPr>
            <w:rStyle w:val="af2"/>
            <w:color w:val="auto"/>
          </w:rPr>
          <w:t>.</w:t>
        </w:r>
        <w:r w:rsidRPr="00A103BA">
          <w:rPr>
            <w:rStyle w:val="af2"/>
            <w:color w:val="auto"/>
            <w:lang w:val="en-US"/>
          </w:rPr>
          <w:t>pdf</w:t>
        </w:r>
        <w:bookmarkEnd w:id="163"/>
      </w:hyperlink>
      <w:r>
        <w:t>.</w:t>
      </w:r>
    </w:p>
  </w:footnote>
  <w:footnote w:id="6">
    <w:p w:rsidR="007E1EA8" w:rsidRPr="008D3AB8" w:rsidRDefault="007E1EA8" w:rsidP="00F5525F">
      <w:pPr>
        <w:pStyle w:val="ae"/>
      </w:pPr>
      <w:r w:rsidRPr="00A103BA">
        <w:tab/>
      </w:r>
      <w:r w:rsidRPr="00A103BA">
        <w:rPr>
          <w:rStyle w:val="ab"/>
        </w:rPr>
        <w:footnoteRef/>
      </w:r>
      <w:bookmarkStart w:id="164" w:name="footnoteBookmark_229"/>
      <w:r w:rsidRPr="00A103BA">
        <w:t xml:space="preserve"> </w:t>
      </w:r>
      <w:r w:rsidRPr="00A103BA">
        <w:tab/>
      </w:r>
      <w:hyperlink r:id="rId2" w:history="1">
        <w:r w:rsidRPr="00A103BA">
          <w:rPr>
            <w:rStyle w:val="af2"/>
            <w:color w:val="auto"/>
          </w:rPr>
          <w:t>https://www.unece.org/fileadmin/DAM/road_Safety/Documents/SDG_brochure_-_Special_</w:t>
        </w:r>
        <w:r w:rsidRPr="0081451A">
          <w:rPr>
            <w:rStyle w:val="af2"/>
            <w:color w:val="auto"/>
          </w:rPr>
          <w:t>Envoy</w:t>
        </w:r>
        <w:r w:rsidRPr="00A103BA">
          <w:rPr>
            <w:rStyle w:val="af2"/>
            <w:color w:val="auto"/>
          </w:rPr>
          <w:t>_for_Road_Safety.pdf</w:t>
        </w:r>
        <w:bookmarkEnd w:id="164"/>
      </w:hyperlink>
      <w:r>
        <w:t>.</w:t>
      </w:r>
    </w:p>
  </w:footnote>
  <w:footnote w:id="7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3113FA">
        <w:tab/>
      </w:r>
      <w:bookmarkStart w:id="202" w:name="lt_pId1195"/>
      <w:r w:rsidRPr="003113FA">
        <w:t>Добавлено после одобрения</w:t>
      </w:r>
      <w:r w:rsidRPr="00D01F30">
        <w:t xml:space="preserve"> </w:t>
      </w:r>
      <w:r w:rsidRPr="003113FA">
        <w:t xml:space="preserve">Плана </w:t>
      </w:r>
      <w:r>
        <w:t>Комитетом по внутреннему транспорту</w:t>
      </w:r>
      <w:r w:rsidRPr="003113FA">
        <w:t xml:space="preserve"> в 2012</w:t>
      </w:r>
      <w:r>
        <w:t> год</w:t>
      </w:r>
      <w:r w:rsidRPr="003113FA">
        <w:t>у.</w:t>
      </w:r>
      <w:bookmarkEnd w:id="202"/>
      <w:r w:rsidRPr="003113FA">
        <w:t xml:space="preserve"> </w:t>
      </w:r>
    </w:p>
  </w:footnote>
  <w:footnote w:id="8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3113FA">
        <w:tab/>
      </w:r>
      <w:bookmarkStart w:id="204" w:name="lt_pId1198"/>
      <w:r w:rsidRPr="003113FA">
        <w:t xml:space="preserve">Добавлено после одобрения Плана </w:t>
      </w:r>
      <w:r>
        <w:t>Комитетом по внутреннему транспорту</w:t>
      </w:r>
      <w:r w:rsidRPr="003113FA">
        <w:t xml:space="preserve"> в 2012</w:t>
      </w:r>
      <w:r>
        <w:t> год</w:t>
      </w:r>
      <w:r w:rsidRPr="003113FA">
        <w:t>у.</w:t>
      </w:r>
      <w:bookmarkEnd w:id="204"/>
      <w:r w:rsidRPr="003113FA">
        <w:t xml:space="preserve"> </w:t>
      </w:r>
    </w:p>
  </w:footnote>
  <w:footnote w:id="9">
    <w:p w:rsidR="007E1EA8" w:rsidRPr="003113FA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3113FA">
        <w:tab/>
      </w:r>
      <w:bookmarkStart w:id="228" w:name="lt_pId1201"/>
      <w:r w:rsidRPr="003113FA">
        <w:t xml:space="preserve">Добавлено после одобрения Плана </w:t>
      </w:r>
      <w:r>
        <w:t>Комитетом по внутреннему транспорту</w:t>
      </w:r>
      <w:r w:rsidRPr="003113FA">
        <w:t xml:space="preserve"> в 2012</w:t>
      </w:r>
      <w:r>
        <w:t> год</w:t>
      </w:r>
      <w:r w:rsidRPr="003113FA">
        <w:t>у.</w:t>
      </w:r>
      <w:bookmarkEnd w:id="228"/>
      <w:r w:rsidRPr="003113FA">
        <w:t xml:space="preserve"> </w:t>
      </w:r>
    </w:p>
  </w:footnote>
  <w:footnote w:id="10">
    <w:p w:rsidR="007E1EA8" w:rsidRPr="00C84C57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3113FA">
        <w:tab/>
      </w:r>
      <w:r>
        <w:rPr>
          <w:rStyle w:val="ab"/>
        </w:rPr>
        <w:footnoteRef/>
      </w:r>
      <w:r w:rsidRPr="00C84C57">
        <w:tab/>
        <w:t xml:space="preserve">Добавлено после одобрения </w:t>
      </w:r>
      <w:r w:rsidRPr="003113FA">
        <w:t xml:space="preserve">Плана </w:t>
      </w:r>
      <w:r>
        <w:t>Комитетом по внутреннему транспорту</w:t>
      </w:r>
      <w:r w:rsidRPr="00C84C57">
        <w:t xml:space="preserve"> в 2012</w:t>
      </w:r>
      <w:r>
        <w:t> год</w:t>
      </w:r>
      <w:r w:rsidRPr="00C84C57">
        <w:t xml:space="preserve">у. </w:t>
      </w:r>
    </w:p>
  </w:footnote>
  <w:footnote w:id="11">
    <w:p w:rsidR="007E1EA8" w:rsidRPr="00C84C57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C84C57">
        <w:tab/>
      </w:r>
      <w:r>
        <w:rPr>
          <w:rStyle w:val="ab"/>
        </w:rPr>
        <w:footnoteRef/>
      </w:r>
      <w:r w:rsidRPr="00C84C57">
        <w:tab/>
        <w:t xml:space="preserve">Добавлено после одобрения </w:t>
      </w:r>
      <w:r w:rsidRPr="003113FA">
        <w:t xml:space="preserve">Плана </w:t>
      </w:r>
      <w:r>
        <w:t>Комитетом по внутреннему транспорту</w:t>
      </w:r>
      <w:r w:rsidRPr="00C84C57">
        <w:t xml:space="preserve"> в 2012</w:t>
      </w:r>
      <w:r>
        <w:t> год</w:t>
      </w:r>
      <w:r w:rsidRPr="00C84C57">
        <w:t xml:space="preserve">у. </w:t>
      </w:r>
    </w:p>
  </w:footnote>
  <w:footnote w:id="12">
    <w:p w:rsidR="007E1EA8" w:rsidRPr="00C55224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C84C57">
        <w:tab/>
      </w:r>
      <w:r>
        <w:rPr>
          <w:rStyle w:val="ab"/>
        </w:rPr>
        <w:footnoteRef/>
      </w:r>
      <w:r w:rsidRPr="00C55224">
        <w:tab/>
        <w:t xml:space="preserve">Добавлено после одобрения Плана </w:t>
      </w:r>
      <w:r>
        <w:t xml:space="preserve">Комитетом по внутреннему транспорту </w:t>
      </w:r>
      <w:r w:rsidRPr="00C55224">
        <w:t>в 2012</w:t>
      </w:r>
      <w:r>
        <w:t> год</w:t>
      </w:r>
      <w:r w:rsidRPr="00C55224">
        <w:t xml:space="preserve">у. </w:t>
      </w:r>
    </w:p>
  </w:footnote>
  <w:footnote w:id="13">
    <w:p w:rsidR="007E1EA8" w:rsidRPr="00C55224" w:rsidRDefault="007E1EA8" w:rsidP="00F5525F">
      <w:pPr>
        <w:pStyle w:val="ae"/>
        <w:widowControl w:val="0"/>
        <w:tabs>
          <w:tab w:val="clear" w:pos="1021"/>
          <w:tab w:val="right" w:pos="1020"/>
        </w:tabs>
      </w:pPr>
      <w:r w:rsidRPr="00C55224">
        <w:tab/>
      </w:r>
      <w:r>
        <w:rPr>
          <w:rStyle w:val="ab"/>
        </w:rPr>
        <w:footnoteRef/>
      </w:r>
      <w:r w:rsidRPr="00C55224">
        <w:tab/>
        <w:t xml:space="preserve">Добавлено после одобрения Плана </w:t>
      </w:r>
      <w:r>
        <w:t xml:space="preserve">Комитетом по внутреннему транспорту </w:t>
      </w:r>
      <w:r w:rsidRPr="00C55224">
        <w:t>в 2012</w:t>
      </w:r>
      <w:r>
        <w:t> год</w:t>
      </w:r>
      <w:r w:rsidRPr="00C55224">
        <w:t xml:space="preserve">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4F1619" w:rsidRDefault="007E1EA8">
    <w:pPr>
      <w:pStyle w:val="a6"/>
    </w:pPr>
    <w:fldSimple w:instr=" TITLE  \* MERGEFORMAT ">
      <w:r w:rsidR="003774D0">
        <w:t>ECE/TRANS/2019/11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4F1619" w:rsidRDefault="007E1EA8" w:rsidP="004F1619">
    <w:pPr>
      <w:pStyle w:val="a6"/>
      <w:jc w:val="right"/>
    </w:pPr>
    <w:fldSimple w:instr=" TITLE  \* MERGEFORMAT ">
      <w:r w:rsidR="003774D0">
        <w:t>ECE/TRANS/2019/11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Default="007E1EA8" w:rsidP="004F1619">
    <w:pPr>
      <w:pStyle w:val="a6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F5525F" w:rsidRDefault="007E1EA8" w:rsidP="00F5525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E1EA8" w:rsidRPr="004F1619" w:rsidRDefault="007E1EA8" w:rsidP="00F5525F">
                          <w:pPr>
                            <w:pStyle w:val="a6"/>
                          </w:pPr>
                          <w:fldSimple w:instr=" TITLE  \* MERGEFORMAT ">
                            <w:r w:rsidR="003774D0">
                              <w:t>ECE/TRANS/2019/11</w:t>
                            </w:r>
                          </w:fldSimple>
                        </w:p>
                        <w:p w:rsidR="007E1EA8" w:rsidRDefault="007E1EA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E1EA8" w:rsidRPr="004F1619" w:rsidRDefault="007E1EA8" w:rsidP="00F5525F">
                    <w:pPr>
                      <w:pStyle w:val="a6"/>
                    </w:pPr>
                    <w:fldSimple w:instr=" TITLE  \* MERGEFORMAT ">
                      <w:r w:rsidR="003774D0">
                        <w:t>ECE/TRANS/2019/11</w:t>
                      </w:r>
                    </w:fldSimple>
                  </w:p>
                  <w:p w:rsidR="007E1EA8" w:rsidRDefault="007E1EA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8" w:rsidRPr="00F5525F" w:rsidRDefault="007E1EA8" w:rsidP="00F5525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1EA8" w:rsidRPr="004F1619" w:rsidRDefault="007E1EA8" w:rsidP="00F5525F">
                          <w:pPr>
                            <w:pStyle w:val="a6"/>
                            <w:jc w:val="right"/>
                          </w:pPr>
                          <w:fldSimple w:instr=" TITLE  \* MERGEFORMAT ">
                            <w:r w:rsidR="003774D0">
                              <w:t>ECE/TRANS/2019/11</w:t>
                            </w:r>
                          </w:fldSimple>
                        </w:p>
                        <w:p w:rsidR="007E1EA8" w:rsidRDefault="007E1EA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7E1EA8" w:rsidRPr="004F1619" w:rsidRDefault="007E1EA8" w:rsidP="00F5525F">
                    <w:pPr>
                      <w:pStyle w:val="a6"/>
                      <w:jc w:val="right"/>
                    </w:pPr>
                    <w:fldSimple w:instr=" TITLE  \* MERGEFORMAT ">
                      <w:r w:rsidR="003774D0">
                        <w:t>ECE/TRANS/2019/11</w:t>
                      </w:r>
                    </w:fldSimple>
                  </w:p>
                  <w:p w:rsidR="007E1EA8" w:rsidRDefault="007E1EA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BDAAD3D4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8B4C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E6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E4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68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0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0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81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63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F124E1"/>
    <w:multiLevelType w:val="hybridMultilevel"/>
    <w:tmpl w:val="0C5454CC"/>
    <w:lvl w:ilvl="0" w:tplc="D442893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A222976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B22CA08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ECAA64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3BE5978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BAF6EB38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08688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07AF76C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DFC625C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C04BE5"/>
    <w:multiLevelType w:val="hybridMultilevel"/>
    <w:tmpl w:val="3B7C870E"/>
    <w:lvl w:ilvl="0" w:tplc="217E2F6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4E2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A3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E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2A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4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88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AA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93A0F06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B4D85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C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9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21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0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C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09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A9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634CC"/>
    <w:multiLevelType w:val="hybridMultilevel"/>
    <w:tmpl w:val="DB7E209C"/>
    <w:lvl w:ilvl="0" w:tplc="9FF610B8">
      <w:start w:val="1"/>
      <w:numFmt w:val="decimal"/>
      <w:lvlText w:val="(%1)"/>
      <w:lvlJc w:val="left"/>
      <w:pPr>
        <w:ind w:left="360" w:hanging="360"/>
      </w:pPr>
      <w:rPr>
        <w:rFonts w:eastAsia="MS Mincho" w:hint="default"/>
      </w:rPr>
    </w:lvl>
    <w:lvl w:ilvl="1" w:tplc="D5D4B048" w:tentative="1">
      <w:start w:val="1"/>
      <w:numFmt w:val="lowerLetter"/>
      <w:lvlText w:val="%2."/>
      <w:lvlJc w:val="left"/>
      <w:pPr>
        <w:ind w:left="1080" w:hanging="360"/>
      </w:pPr>
    </w:lvl>
    <w:lvl w:ilvl="2" w:tplc="3FE45ADC" w:tentative="1">
      <w:start w:val="1"/>
      <w:numFmt w:val="lowerRoman"/>
      <w:lvlText w:val="%3."/>
      <w:lvlJc w:val="right"/>
      <w:pPr>
        <w:ind w:left="1800" w:hanging="180"/>
      </w:pPr>
    </w:lvl>
    <w:lvl w:ilvl="3" w:tplc="1B9CA710" w:tentative="1">
      <w:start w:val="1"/>
      <w:numFmt w:val="decimal"/>
      <w:lvlText w:val="%4."/>
      <w:lvlJc w:val="left"/>
      <w:pPr>
        <w:ind w:left="2520" w:hanging="360"/>
      </w:pPr>
    </w:lvl>
    <w:lvl w:ilvl="4" w:tplc="B8482866" w:tentative="1">
      <w:start w:val="1"/>
      <w:numFmt w:val="lowerLetter"/>
      <w:lvlText w:val="%5."/>
      <w:lvlJc w:val="left"/>
      <w:pPr>
        <w:ind w:left="3240" w:hanging="360"/>
      </w:pPr>
    </w:lvl>
    <w:lvl w:ilvl="5" w:tplc="5EC2CF06" w:tentative="1">
      <w:start w:val="1"/>
      <w:numFmt w:val="lowerRoman"/>
      <w:lvlText w:val="%6."/>
      <w:lvlJc w:val="right"/>
      <w:pPr>
        <w:ind w:left="3960" w:hanging="180"/>
      </w:pPr>
    </w:lvl>
    <w:lvl w:ilvl="6" w:tplc="91144996" w:tentative="1">
      <w:start w:val="1"/>
      <w:numFmt w:val="decimal"/>
      <w:lvlText w:val="%7."/>
      <w:lvlJc w:val="left"/>
      <w:pPr>
        <w:ind w:left="4680" w:hanging="360"/>
      </w:pPr>
    </w:lvl>
    <w:lvl w:ilvl="7" w:tplc="6BEE05CA" w:tentative="1">
      <w:start w:val="1"/>
      <w:numFmt w:val="lowerLetter"/>
      <w:lvlText w:val="%8."/>
      <w:lvlJc w:val="left"/>
      <w:pPr>
        <w:ind w:left="5400" w:hanging="360"/>
      </w:pPr>
    </w:lvl>
    <w:lvl w:ilvl="8" w:tplc="5E8E0B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E123AF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290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18C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F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06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00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C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85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4F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09DECC1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B68B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02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65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2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4A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63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0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09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0E66AD2"/>
    <w:multiLevelType w:val="hybridMultilevel"/>
    <w:tmpl w:val="C70E03E4"/>
    <w:lvl w:ilvl="0" w:tplc="17161F2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9C0BAA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5B646B7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2E6A4F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E16123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8649D7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E30FF0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AF6381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7861F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5E223DA"/>
    <w:multiLevelType w:val="hybridMultilevel"/>
    <w:tmpl w:val="5B7ACB42"/>
    <w:lvl w:ilvl="0" w:tplc="FEB8818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3C7E0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48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9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AB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81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8E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6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2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2"/>
  </w:num>
  <w:num w:numId="18">
    <w:abstractNumId w:val="25"/>
  </w:num>
  <w:num w:numId="19">
    <w:abstractNumId w:val="27"/>
  </w:num>
  <w:num w:numId="20">
    <w:abstractNumId w:val="22"/>
  </w:num>
  <w:num w:numId="21">
    <w:abstractNumId w:val="25"/>
  </w:num>
  <w:num w:numId="22">
    <w:abstractNumId w:val="28"/>
  </w:num>
  <w:num w:numId="23">
    <w:abstractNumId w:val="12"/>
  </w:num>
  <w:num w:numId="24">
    <w:abstractNumId w:val="23"/>
  </w:num>
  <w:num w:numId="25">
    <w:abstractNumId w:val="19"/>
  </w:num>
  <w:num w:numId="26">
    <w:abstractNumId w:val="17"/>
  </w:num>
  <w:num w:numId="27">
    <w:abstractNumId w:val="10"/>
  </w:num>
  <w:num w:numId="28">
    <w:abstractNumId w:val="14"/>
  </w:num>
  <w:num w:numId="29">
    <w:abstractNumId w:val="20"/>
  </w:num>
  <w:num w:numId="30">
    <w:abstractNumId w:val="16"/>
  </w:num>
  <w:num w:numId="31">
    <w:abstractNumId w:val="26"/>
  </w:num>
  <w:num w:numId="32">
    <w:abstractNumId w:val="32"/>
  </w:num>
  <w:num w:numId="33">
    <w:abstractNumId w:val="11"/>
  </w:num>
  <w:num w:numId="34">
    <w:abstractNumId w:val="31"/>
  </w:num>
  <w:num w:numId="35">
    <w:abstractNumId w:val="18"/>
  </w:num>
  <w:num w:numId="36">
    <w:abstractNumId w:val="13"/>
  </w:num>
  <w:num w:numId="37">
    <w:abstractNumId w:val="26"/>
    <w:lvlOverride w:ilvl="0">
      <w:lvl w:ilvl="0" w:tplc="09DECC10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2F"/>
    <w:rsid w:val="00003D17"/>
    <w:rsid w:val="000103AF"/>
    <w:rsid w:val="00014390"/>
    <w:rsid w:val="00023EDB"/>
    <w:rsid w:val="00030D1E"/>
    <w:rsid w:val="00033C3C"/>
    <w:rsid w:val="00033EE1"/>
    <w:rsid w:val="00042B72"/>
    <w:rsid w:val="000500EC"/>
    <w:rsid w:val="000558BD"/>
    <w:rsid w:val="00057F3B"/>
    <w:rsid w:val="000A6D52"/>
    <w:rsid w:val="000B57E7"/>
    <w:rsid w:val="000B6373"/>
    <w:rsid w:val="000E4E5B"/>
    <w:rsid w:val="000F09DF"/>
    <w:rsid w:val="000F5B0A"/>
    <w:rsid w:val="000F61B2"/>
    <w:rsid w:val="001075E9"/>
    <w:rsid w:val="00111F10"/>
    <w:rsid w:val="00117320"/>
    <w:rsid w:val="0014152F"/>
    <w:rsid w:val="00152822"/>
    <w:rsid w:val="00164EDA"/>
    <w:rsid w:val="00180183"/>
    <w:rsid w:val="0018024D"/>
    <w:rsid w:val="0018649F"/>
    <w:rsid w:val="001924ED"/>
    <w:rsid w:val="001941BD"/>
    <w:rsid w:val="00196389"/>
    <w:rsid w:val="001B3EF6"/>
    <w:rsid w:val="001C7A89"/>
    <w:rsid w:val="001D6D51"/>
    <w:rsid w:val="001F7A64"/>
    <w:rsid w:val="002136F5"/>
    <w:rsid w:val="00240426"/>
    <w:rsid w:val="00254674"/>
    <w:rsid w:val="00255343"/>
    <w:rsid w:val="0027151D"/>
    <w:rsid w:val="0028490E"/>
    <w:rsid w:val="0029774D"/>
    <w:rsid w:val="002A2EFC"/>
    <w:rsid w:val="002A50C8"/>
    <w:rsid w:val="002B0106"/>
    <w:rsid w:val="002B74B1"/>
    <w:rsid w:val="002C0E18"/>
    <w:rsid w:val="002D1798"/>
    <w:rsid w:val="002D28BA"/>
    <w:rsid w:val="002D5AAC"/>
    <w:rsid w:val="002E5067"/>
    <w:rsid w:val="002F405F"/>
    <w:rsid w:val="002F7EEC"/>
    <w:rsid w:val="00301299"/>
    <w:rsid w:val="0030498F"/>
    <w:rsid w:val="00305C08"/>
    <w:rsid w:val="00307FB6"/>
    <w:rsid w:val="003168A5"/>
    <w:rsid w:val="00317339"/>
    <w:rsid w:val="00317CF6"/>
    <w:rsid w:val="00322004"/>
    <w:rsid w:val="003402C2"/>
    <w:rsid w:val="003427E2"/>
    <w:rsid w:val="003516A2"/>
    <w:rsid w:val="00363268"/>
    <w:rsid w:val="0036393B"/>
    <w:rsid w:val="003774D0"/>
    <w:rsid w:val="00381C24"/>
    <w:rsid w:val="00387CD4"/>
    <w:rsid w:val="003958D0"/>
    <w:rsid w:val="003A0D43"/>
    <w:rsid w:val="003A48CE"/>
    <w:rsid w:val="003B00E5"/>
    <w:rsid w:val="003B5FCB"/>
    <w:rsid w:val="003E0B46"/>
    <w:rsid w:val="003E3EC6"/>
    <w:rsid w:val="00407B78"/>
    <w:rsid w:val="00414EA9"/>
    <w:rsid w:val="00416AE4"/>
    <w:rsid w:val="00424203"/>
    <w:rsid w:val="004326AE"/>
    <w:rsid w:val="00433F3C"/>
    <w:rsid w:val="0045036B"/>
    <w:rsid w:val="00451A23"/>
    <w:rsid w:val="004521DC"/>
    <w:rsid w:val="00452493"/>
    <w:rsid w:val="00453318"/>
    <w:rsid w:val="0045379D"/>
    <w:rsid w:val="00454AF2"/>
    <w:rsid w:val="00454E07"/>
    <w:rsid w:val="00472C5C"/>
    <w:rsid w:val="0048656A"/>
    <w:rsid w:val="004912B1"/>
    <w:rsid w:val="0049735E"/>
    <w:rsid w:val="004B1868"/>
    <w:rsid w:val="004D6F93"/>
    <w:rsid w:val="004E05B7"/>
    <w:rsid w:val="004F1619"/>
    <w:rsid w:val="004F6290"/>
    <w:rsid w:val="0050108D"/>
    <w:rsid w:val="00513081"/>
    <w:rsid w:val="00517901"/>
    <w:rsid w:val="00520FDC"/>
    <w:rsid w:val="00524847"/>
    <w:rsid w:val="00526683"/>
    <w:rsid w:val="00534115"/>
    <w:rsid w:val="005639C1"/>
    <w:rsid w:val="0057055D"/>
    <w:rsid w:val="005709E0"/>
    <w:rsid w:val="00572E19"/>
    <w:rsid w:val="00582C7B"/>
    <w:rsid w:val="00594EAD"/>
    <w:rsid w:val="005961C8"/>
    <w:rsid w:val="005966F1"/>
    <w:rsid w:val="005A490E"/>
    <w:rsid w:val="005B4B20"/>
    <w:rsid w:val="005D1B7B"/>
    <w:rsid w:val="005D38AF"/>
    <w:rsid w:val="005D7914"/>
    <w:rsid w:val="005E2B41"/>
    <w:rsid w:val="005E6FAA"/>
    <w:rsid w:val="005F0B42"/>
    <w:rsid w:val="005F7EDB"/>
    <w:rsid w:val="0060722F"/>
    <w:rsid w:val="00617A43"/>
    <w:rsid w:val="006345DB"/>
    <w:rsid w:val="00640F49"/>
    <w:rsid w:val="00655CB8"/>
    <w:rsid w:val="006574ED"/>
    <w:rsid w:val="0066678E"/>
    <w:rsid w:val="00666AAE"/>
    <w:rsid w:val="006707A4"/>
    <w:rsid w:val="006739E3"/>
    <w:rsid w:val="006760B9"/>
    <w:rsid w:val="00680D03"/>
    <w:rsid w:val="00681A10"/>
    <w:rsid w:val="006A03E8"/>
    <w:rsid w:val="006A1ED8"/>
    <w:rsid w:val="006B339C"/>
    <w:rsid w:val="006C2031"/>
    <w:rsid w:val="006D18C3"/>
    <w:rsid w:val="006D461A"/>
    <w:rsid w:val="006F0299"/>
    <w:rsid w:val="006F35EE"/>
    <w:rsid w:val="007021FF"/>
    <w:rsid w:val="00712895"/>
    <w:rsid w:val="0072499A"/>
    <w:rsid w:val="00734ACB"/>
    <w:rsid w:val="00740EF4"/>
    <w:rsid w:val="007509EC"/>
    <w:rsid w:val="00757357"/>
    <w:rsid w:val="00757371"/>
    <w:rsid w:val="00762928"/>
    <w:rsid w:val="0079063C"/>
    <w:rsid w:val="00792497"/>
    <w:rsid w:val="007971C6"/>
    <w:rsid w:val="007A4676"/>
    <w:rsid w:val="007D081D"/>
    <w:rsid w:val="007D1545"/>
    <w:rsid w:val="007D32D3"/>
    <w:rsid w:val="007E1EA8"/>
    <w:rsid w:val="00806737"/>
    <w:rsid w:val="00806F09"/>
    <w:rsid w:val="00825F8D"/>
    <w:rsid w:val="008266DC"/>
    <w:rsid w:val="00834B71"/>
    <w:rsid w:val="00857269"/>
    <w:rsid w:val="0086445C"/>
    <w:rsid w:val="00864EB3"/>
    <w:rsid w:val="00881EEB"/>
    <w:rsid w:val="00894693"/>
    <w:rsid w:val="008958CE"/>
    <w:rsid w:val="008A08D7"/>
    <w:rsid w:val="008A34CE"/>
    <w:rsid w:val="008A37C8"/>
    <w:rsid w:val="008A4C49"/>
    <w:rsid w:val="008B14F6"/>
    <w:rsid w:val="008B6909"/>
    <w:rsid w:val="008D53B6"/>
    <w:rsid w:val="008E4BF6"/>
    <w:rsid w:val="008E602C"/>
    <w:rsid w:val="008F0AD7"/>
    <w:rsid w:val="008F7609"/>
    <w:rsid w:val="00906890"/>
    <w:rsid w:val="009119D1"/>
    <w:rsid w:val="00911BE4"/>
    <w:rsid w:val="0093333E"/>
    <w:rsid w:val="0093744B"/>
    <w:rsid w:val="00951972"/>
    <w:rsid w:val="00954EC6"/>
    <w:rsid w:val="009608F3"/>
    <w:rsid w:val="00964300"/>
    <w:rsid w:val="009A24AC"/>
    <w:rsid w:val="009A3B17"/>
    <w:rsid w:val="009B0A9D"/>
    <w:rsid w:val="009B3DD0"/>
    <w:rsid w:val="009B4B9B"/>
    <w:rsid w:val="009C59D7"/>
    <w:rsid w:val="009C6FE6"/>
    <w:rsid w:val="009D34BF"/>
    <w:rsid w:val="009D7E7D"/>
    <w:rsid w:val="009F7EAA"/>
    <w:rsid w:val="00A04C93"/>
    <w:rsid w:val="00A14A95"/>
    <w:rsid w:val="00A14DA8"/>
    <w:rsid w:val="00A264B1"/>
    <w:rsid w:val="00A312BC"/>
    <w:rsid w:val="00A32655"/>
    <w:rsid w:val="00A52C08"/>
    <w:rsid w:val="00A613F1"/>
    <w:rsid w:val="00A771EF"/>
    <w:rsid w:val="00A84021"/>
    <w:rsid w:val="00A84D35"/>
    <w:rsid w:val="00A917B3"/>
    <w:rsid w:val="00AB052E"/>
    <w:rsid w:val="00AB4B51"/>
    <w:rsid w:val="00AE5276"/>
    <w:rsid w:val="00AF594F"/>
    <w:rsid w:val="00B10CC7"/>
    <w:rsid w:val="00B134C8"/>
    <w:rsid w:val="00B174F3"/>
    <w:rsid w:val="00B30A64"/>
    <w:rsid w:val="00B36DF7"/>
    <w:rsid w:val="00B539E7"/>
    <w:rsid w:val="00B62458"/>
    <w:rsid w:val="00B67F3B"/>
    <w:rsid w:val="00B7754F"/>
    <w:rsid w:val="00BB3D0C"/>
    <w:rsid w:val="00BB653C"/>
    <w:rsid w:val="00BC18B2"/>
    <w:rsid w:val="00BC6E7B"/>
    <w:rsid w:val="00BD33EE"/>
    <w:rsid w:val="00BE1CC7"/>
    <w:rsid w:val="00BF683A"/>
    <w:rsid w:val="00C106D6"/>
    <w:rsid w:val="00C119AE"/>
    <w:rsid w:val="00C25B53"/>
    <w:rsid w:val="00C35D9D"/>
    <w:rsid w:val="00C60F0C"/>
    <w:rsid w:val="00C67B72"/>
    <w:rsid w:val="00C71E84"/>
    <w:rsid w:val="00C805C9"/>
    <w:rsid w:val="00C810D3"/>
    <w:rsid w:val="00C84C1C"/>
    <w:rsid w:val="00C92939"/>
    <w:rsid w:val="00CA1679"/>
    <w:rsid w:val="00CB151C"/>
    <w:rsid w:val="00CB6444"/>
    <w:rsid w:val="00CC641C"/>
    <w:rsid w:val="00CE5A1A"/>
    <w:rsid w:val="00CF55F6"/>
    <w:rsid w:val="00D023BE"/>
    <w:rsid w:val="00D0579C"/>
    <w:rsid w:val="00D2253F"/>
    <w:rsid w:val="00D33D63"/>
    <w:rsid w:val="00D5253A"/>
    <w:rsid w:val="00D56CE4"/>
    <w:rsid w:val="00D86D6B"/>
    <w:rsid w:val="00D873A8"/>
    <w:rsid w:val="00D90028"/>
    <w:rsid w:val="00D90138"/>
    <w:rsid w:val="00D9145B"/>
    <w:rsid w:val="00DA31A7"/>
    <w:rsid w:val="00DD78D1"/>
    <w:rsid w:val="00DE32CD"/>
    <w:rsid w:val="00DF422F"/>
    <w:rsid w:val="00DF5767"/>
    <w:rsid w:val="00DF71B9"/>
    <w:rsid w:val="00E03295"/>
    <w:rsid w:val="00E12C5F"/>
    <w:rsid w:val="00E155F7"/>
    <w:rsid w:val="00E17600"/>
    <w:rsid w:val="00E258DA"/>
    <w:rsid w:val="00E32B7F"/>
    <w:rsid w:val="00E43274"/>
    <w:rsid w:val="00E55126"/>
    <w:rsid w:val="00E73F76"/>
    <w:rsid w:val="00E852C1"/>
    <w:rsid w:val="00E91EBF"/>
    <w:rsid w:val="00EA2C9F"/>
    <w:rsid w:val="00EA420E"/>
    <w:rsid w:val="00EC5D81"/>
    <w:rsid w:val="00ED0BDA"/>
    <w:rsid w:val="00ED0C9B"/>
    <w:rsid w:val="00EE142A"/>
    <w:rsid w:val="00EF1360"/>
    <w:rsid w:val="00EF3220"/>
    <w:rsid w:val="00EF7FEF"/>
    <w:rsid w:val="00F04F91"/>
    <w:rsid w:val="00F140D4"/>
    <w:rsid w:val="00F2523A"/>
    <w:rsid w:val="00F363B0"/>
    <w:rsid w:val="00F43903"/>
    <w:rsid w:val="00F5525F"/>
    <w:rsid w:val="00F60C11"/>
    <w:rsid w:val="00F7319D"/>
    <w:rsid w:val="00F80B85"/>
    <w:rsid w:val="00F8459E"/>
    <w:rsid w:val="00F859A2"/>
    <w:rsid w:val="00F86173"/>
    <w:rsid w:val="00F94155"/>
    <w:rsid w:val="00F9783F"/>
    <w:rsid w:val="00FA419A"/>
    <w:rsid w:val="00FB084D"/>
    <w:rsid w:val="00FD2EF7"/>
    <w:rsid w:val="00FD5F2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CDAEC6"/>
  <w15:docId w15:val="{A4AE7044-6B4C-45F3-9782-BE555D0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4_GR,-E Fußnotenzeichen,(Footnote Reference)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,PP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,PP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a0"/>
    <w:next w:val="a0"/>
    <w:qFormat/>
    <w:rsid w:val="004F161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4F161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0"/>
    <w:qFormat/>
    <w:rsid w:val="004F161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Bullet1GR">
    <w:name w:val="_Bullet 1_GR"/>
    <w:basedOn w:val="a0"/>
    <w:qFormat/>
    <w:rsid w:val="004F1619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HMGR">
    <w:name w:val="_ H __M_GR"/>
    <w:basedOn w:val="a0"/>
    <w:next w:val="a0"/>
    <w:qFormat/>
    <w:rsid w:val="00F5525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F5525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a0"/>
    <w:next w:val="a0"/>
    <w:qFormat/>
    <w:rsid w:val="00F5525F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F5525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LGR">
    <w:name w:val="__S_L_GR"/>
    <w:basedOn w:val="a0"/>
    <w:next w:val="a0"/>
    <w:qFormat/>
    <w:rsid w:val="00F5525F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F5525F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F5525F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F5525F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2GR">
    <w:name w:val="_Bullet 2_GR"/>
    <w:basedOn w:val="a0"/>
    <w:qFormat/>
    <w:rsid w:val="00F5525F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F5525F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styleId="HTML">
    <w:name w:val="HTML Address"/>
    <w:basedOn w:val="a0"/>
    <w:link w:val="HTML0"/>
    <w:semiHidden/>
    <w:rsid w:val="00F5525F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F5525F"/>
    <w:rPr>
      <w:i/>
      <w:iCs/>
      <w:spacing w:val="4"/>
      <w:w w:val="103"/>
      <w:kern w:val="14"/>
      <w:lang w:val="ru-RU" w:eastAsia="en-US"/>
    </w:rPr>
  </w:style>
  <w:style w:type="character" w:customStyle="1" w:styleId="SingleTxtGChar">
    <w:name w:val="_ Single Txt_G Char"/>
    <w:link w:val="SingleTxtG"/>
    <w:rsid w:val="00F5525F"/>
    <w:rPr>
      <w:lang w:val="ru-RU" w:eastAsia="en-US"/>
    </w:rPr>
  </w:style>
  <w:style w:type="numbering" w:styleId="111111">
    <w:name w:val="Outline List 2"/>
    <w:basedOn w:val="a3"/>
    <w:semiHidden/>
    <w:rsid w:val="00F5525F"/>
    <w:pPr>
      <w:numPr>
        <w:numId w:val="22"/>
      </w:numPr>
    </w:pPr>
  </w:style>
  <w:style w:type="numbering" w:styleId="1ai">
    <w:name w:val="Outline List 1"/>
    <w:basedOn w:val="a3"/>
    <w:semiHidden/>
    <w:rsid w:val="00F5525F"/>
    <w:pPr>
      <w:numPr>
        <w:numId w:val="23"/>
      </w:numPr>
    </w:pPr>
  </w:style>
  <w:style w:type="paragraph" w:styleId="af4">
    <w:name w:val="envelope address"/>
    <w:basedOn w:val="a0"/>
    <w:semiHidden/>
    <w:rsid w:val="00F5525F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rsid w:val="00F5525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rsid w:val="00F5525F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F5525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F5525F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F5525F"/>
  </w:style>
  <w:style w:type="table" w:styleId="-1">
    <w:name w:val="Table Web 1"/>
    <w:basedOn w:val="a2"/>
    <w:semiHidden/>
    <w:rsid w:val="00F5525F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F5525F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uiPriority w:val="20"/>
    <w:qFormat/>
    <w:rsid w:val="00F5525F"/>
    <w:rPr>
      <w:i/>
      <w:iCs/>
    </w:rPr>
  </w:style>
  <w:style w:type="paragraph" w:styleId="af8">
    <w:name w:val="Note Heading"/>
    <w:basedOn w:val="a0"/>
    <w:next w:val="a0"/>
    <w:link w:val="af9"/>
    <w:semiHidden/>
    <w:rsid w:val="00F5525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F5525F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5525F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2"/>
    <w:semiHidden/>
    <w:rsid w:val="00F5525F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5525F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F5525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F5525F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rsid w:val="00F5525F"/>
    <w:pPr>
      <w:ind w:firstLine="210"/>
    </w:pPr>
  </w:style>
  <w:style w:type="character" w:customStyle="1" w:styleId="afe">
    <w:name w:val="Красная строка Знак"/>
    <w:basedOn w:val="afc"/>
    <w:link w:val="afd"/>
    <w:rsid w:val="00F5525F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F5525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F5525F"/>
    <w:rPr>
      <w:spacing w:val="4"/>
      <w:w w:val="103"/>
      <w:kern w:val="14"/>
      <w:lang w:val="ru-RU" w:eastAsia="en-US"/>
    </w:rPr>
  </w:style>
  <w:style w:type="paragraph" w:styleId="22">
    <w:name w:val="Body Text First Indent 2"/>
    <w:basedOn w:val="aff"/>
    <w:link w:val="23"/>
    <w:semiHidden/>
    <w:rsid w:val="00F5525F"/>
    <w:pPr>
      <w:ind w:firstLine="210"/>
    </w:pPr>
  </w:style>
  <w:style w:type="character" w:customStyle="1" w:styleId="23">
    <w:name w:val="Красная строка 2 Знак"/>
    <w:basedOn w:val="aff0"/>
    <w:link w:val="22"/>
    <w:semiHidden/>
    <w:rsid w:val="00F5525F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F5525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4">
    <w:name w:val="List Bullet 2"/>
    <w:basedOn w:val="a0"/>
    <w:semiHidden/>
    <w:rsid w:val="00F5525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1">
    <w:name w:val="List Bullet 3"/>
    <w:basedOn w:val="a0"/>
    <w:semiHidden/>
    <w:rsid w:val="00F5525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1">
    <w:name w:val="List Bullet 4"/>
    <w:basedOn w:val="a0"/>
    <w:semiHidden/>
    <w:rsid w:val="00F5525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14">
    <w:name w:val="Название1"/>
    <w:basedOn w:val="a0"/>
    <w:qFormat/>
    <w:rsid w:val="00F5525F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aff2">
    <w:name w:val="line number"/>
    <w:basedOn w:val="a1"/>
    <w:semiHidden/>
    <w:rsid w:val="00F5525F"/>
  </w:style>
  <w:style w:type="paragraph" w:styleId="aff3">
    <w:name w:val="List Number"/>
    <w:basedOn w:val="a0"/>
    <w:uiPriority w:val="99"/>
    <w:rsid w:val="00F5525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Number 2"/>
    <w:basedOn w:val="a0"/>
    <w:uiPriority w:val="99"/>
    <w:rsid w:val="00F5525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Number 3"/>
    <w:basedOn w:val="a0"/>
    <w:semiHidden/>
    <w:rsid w:val="00F5525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Number 4"/>
    <w:basedOn w:val="a0"/>
    <w:semiHidden/>
    <w:rsid w:val="00F5525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Number 5"/>
    <w:basedOn w:val="a0"/>
    <w:semiHidden/>
    <w:rsid w:val="00F5525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semiHidden/>
    <w:rsid w:val="00F5525F"/>
    <w:rPr>
      <w:rFonts w:ascii="Courier New" w:hAnsi="Courier New" w:cs="Courier New"/>
    </w:rPr>
  </w:style>
  <w:style w:type="paragraph" w:styleId="26">
    <w:name w:val="envelope return"/>
    <w:basedOn w:val="a0"/>
    <w:semiHidden/>
    <w:rsid w:val="00F5525F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5">
    <w:name w:val="Table 3D effects 1"/>
    <w:basedOn w:val="a2"/>
    <w:semiHidden/>
    <w:rsid w:val="00F5525F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0"/>
    <w:semiHidden/>
    <w:rsid w:val="00F5525F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5">
    <w:name w:val="Normal Indent"/>
    <w:basedOn w:val="a0"/>
    <w:semiHidden/>
    <w:rsid w:val="00F5525F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semiHidden/>
    <w:rsid w:val="00F5525F"/>
    <w:rPr>
      <w:i/>
      <w:iCs/>
    </w:rPr>
  </w:style>
  <w:style w:type="paragraph" w:styleId="28">
    <w:name w:val="Body Text 2"/>
    <w:basedOn w:val="a0"/>
    <w:link w:val="29"/>
    <w:semiHidden/>
    <w:rsid w:val="00F5525F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9">
    <w:name w:val="Основной текст 2 Знак"/>
    <w:basedOn w:val="a1"/>
    <w:link w:val="28"/>
    <w:semiHidden/>
    <w:rsid w:val="00F5525F"/>
    <w:rPr>
      <w:spacing w:val="4"/>
      <w:w w:val="103"/>
      <w:kern w:val="14"/>
      <w:lang w:val="ru-RU" w:eastAsia="en-US"/>
    </w:rPr>
  </w:style>
  <w:style w:type="paragraph" w:styleId="34">
    <w:name w:val="Body Text 3"/>
    <w:basedOn w:val="a0"/>
    <w:link w:val="35"/>
    <w:semiHidden/>
    <w:rsid w:val="00F5525F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5">
    <w:name w:val="Основной текст 3 Знак"/>
    <w:basedOn w:val="a1"/>
    <w:link w:val="34"/>
    <w:semiHidden/>
    <w:rsid w:val="00F5525F"/>
    <w:rPr>
      <w:spacing w:val="4"/>
      <w:w w:val="103"/>
      <w:kern w:val="14"/>
      <w:sz w:val="16"/>
      <w:szCs w:val="16"/>
      <w:lang w:val="ru-RU" w:eastAsia="en-US"/>
    </w:rPr>
  </w:style>
  <w:style w:type="paragraph" w:styleId="2a">
    <w:name w:val="Body Text Indent 2"/>
    <w:basedOn w:val="a0"/>
    <w:link w:val="2b"/>
    <w:semiHidden/>
    <w:rsid w:val="00F5525F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b">
    <w:name w:val="Основной текст с отступом 2 Знак"/>
    <w:basedOn w:val="a1"/>
    <w:link w:val="2a"/>
    <w:semiHidden/>
    <w:rsid w:val="00F5525F"/>
    <w:rPr>
      <w:spacing w:val="4"/>
      <w:w w:val="103"/>
      <w:kern w:val="14"/>
      <w:lang w:val="ru-RU" w:eastAsia="en-US"/>
    </w:rPr>
  </w:style>
  <w:style w:type="paragraph" w:styleId="36">
    <w:name w:val="Body Text Indent 3"/>
    <w:basedOn w:val="a0"/>
    <w:link w:val="37"/>
    <w:semiHidden/>
    <w:rsid w:val="00F5525F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F5525F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semiHidden/>
    <w:rsid w:val="00F5525F"/>
    <w:rPr>
      <w:i/>
      <w:iCs/>
    </w:rPr>
  </w:style>
  <w:style w:type="character" w:styleId="HTML7">
    <w:name w:val="HTML Typewriter"/>
    <w:semiHidden/>
    <w:rsid w:val="00F5525F"/>
    <w:rPr>
      <w:rFonts w:ascii="Courier New" w:hAnsi="Courier New" w:cs="Courier New"/>
      <w:sz w:val="20"/>
      <w:szCs w:val="20"/>
    </w:rPr>
  </w:style>
  <w:style w:type="paragraph" w:styleId="aff6">
    <w:name w:val="Subtitle"/>
    <w:basedOn w:val="a0"/>
    <w:link w:val="aff7"/>
    <w:qFormat/>
    <w:rsid w:val="00F5525F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7">
    <w:name w:val="Подзаголовок Знак"/>
    <w:basedOn w:val="a1"/>
    <w:link w:val="aff6"/>
    <w:rsid w:val="00F5525F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8">
    <w:name w:val="Signature"/>
    <w:basedOn w:val="a0"/>
    <w:link w:val="aff9"/>
    <w:semiHidden/>
    <w:rsid w:val="00F5525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9">
    <w:name w:val="Подпись Знак"/>
    <w:basedOn w:val="a1"/>
    <w:link w:val="aff8"/>
    <w:semiHidden/>
    <w:rsid w:val="00F5525F"/>
    <w:rPr>
      <w:spacing w:val="4"/>
      <w:w w:val="103"/>
      <w:kern w:val="14"/>
      <w:lang w:val="ru-RU" w:eastAsia="en-US"/>
    </w:rPr>
  </w:style>
  <w:style w:type="paragraph" w:styleId="affa">
    <w:name w:val="Salutation"/>
    <w:basedOn w:val="a0"/>
    <w:next w:val="a0"/>
    <w:link w:val="affb"/>
    <w:rsid w:val="00F5525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риветствие Знак"/>
    <w:basedOn w:val="a1"/>
    <w:link w:val="affa"/>
    <w:rsid w:val="00F5525F"/>
    <w:rPr>
      <w:spacing w:val="4"/>
      <w:w w:val="103"/>
      <w:kern w:val="14"/>
      <w:lang w:val="ru-RU" w:eastAsia="en-US"/>
    </w:rPr>
  </w:style>
  <w:style w:type="paragraph" w:styleId="affc">
    <w:name w:val="List Continue"/>
    <w:basedOn w:val="a0"/>
    <w:semiHidden/>
    <w:rsid w:val="00F5525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c">
    <w:name w:val="List Continue 2"/>
    <w:basedOn w:val="a0"/>
    <w:semiHidden/>
    <w:rsid w:val="00F5525F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8">
    <w:name w:val="List Continue 3"/>
    <w:basedOn w:val="a0"/>
    <w:semiHidden/>
    <w:rsid w:val="00F5525F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Continue 4"/>
    <w:basedOn w:val="a0"/>
    <w:semiHidden/>
    <w:rsid w:val="00F5525F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3">
    <w:name w:val="List Continue 5"/>
    <w:basedOn w:val="a0"/>
    <w:semiHidden/>
    <w:rsid w:val="00F5525F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d">
    <w:name w:val="Table Simple 2"/>
    <w:basedOn w:val="a2"/>
    <w:semiHidden/>
    <w:rsid w:val="00F5525F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Closing"/>
    <w:basedOn w:val="a0"/>
    <w:link w:val="affe"/>
    <w:semiHidden/>
    <w:rsid w:val="00F5525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e">
    <w:name w:val="Прощание Знак"/>
    <w:basedOn w:val="a1"/>
    <w:link w:val="affd"/>
    <w:semiHidden/>
    <w:rsid w:val="00F5525F"/>
    <w:rPr>
      <w:spacing w:val="4"/>
      <w:w w:val="103"/>
      <w:kern w:val="14"/>
      <w:lang w:val="ru-RU" w:eastAsia="en-US"/>
    </w:rPr>
  </w:style>
  <w:style w:type="table" w:styleId="16">
    <w:name w:val="Table Grid 1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F5525F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0"/>
    <w:semiHidden/>
    <w:rsid w:val="00F5525F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">
    <w:name w:val="List 2"/>
    <w:basedOn w:val="a0"/>
    <w:semiHidden/>
    <w:rsid w:val="00F5525F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b">
    <w:name w:val="List 3"/>
    <w:basedOn w:val="a0"/>
    <w:semiHidden/>
    <w:rsid w:val="00F5525F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5">
    <w:name w:val="List 4"/>
    <w:basedOn w:val="a0"/>
    <w:rsid w:val="00F5525F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5">
    <w:name w:val="List 5"/>
    <w:basedOn w:val="a0"/>
    <w:rsid w:val="00F5525F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F5525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F5525F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F5525F"/>
    <w:pPr>
      <w:numPr>
        <w:numId w:val="24"/>
      </w:numPr>
    </w:pPr>
  </w:style>
  <w:style w:type="table" w:styleId="17">
    <w:name w:val="Table Columns 1"/>
    <w:basedOn w:val="a2"/>
    <w:semiHidden/>
    <w:rsid w:val="00F5525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F5525F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F5525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1">
    <w:name w:val="Strong"/>
    <w:qFormat/>
    <w:rsid w:val="00F5525F"/>
    <w:rPr>
      <w:b/>
      <w:bCs/>
    </w:rPr>
  </w:style>
  <w:style w:type="table" w:styleId="-10">
    <w:name w:val="Table List 1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F5525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2"/>
    <w:rsid w:val="00F5525F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2"/>
    <w:semiHidden/>
    <w:rsid w:val="00F5525F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2"/>
    <w:semiHidden/>
    <w:rsid w:val="00F5525F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0"/>
    <w:semiHidden/>
    <w:rsid w:val="00F5525F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semiHidden/>
    <w:rsid w:val="00F5525F"/>
    <w:rPr>
      <w:i/>
      <w:iCs/>
    </w:rPr>
  </w:style>
  <w:style w:type="paragraph" w:styleId="afff4">
    <w:name w:val="E-mail Signature"/>
    <w:basedOn w:val="a0"/>
    <w:link w:val="afff5"/>
    <w:semiHidden/>
    <w:rsid w:val="00F5525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5">
    <w:name w:val="Электронная подпись Знак"/>
    <w:basedOn w:val="a1"/>
    <w:link w:val="afff4"/>
    <w:semiHidden/>
    <w:rsid w:val="00F5525F"/>
    <w:rPr>
      <w:spacing w:val="4"/>
      <w:w w:val="103"/>
      <w:kern w:val="14"/>
      <w:lang w:val="ru-RU" w:eastAsia="en-US"/>
    </w:rPr>
  </w:style>
  <w:style w:type="table" w:styleId="afff6">
    <w:name w:val="Table Professional"/>
    <w:basedOn w:val="a2"/>
    <w:semiHidden/>
    <w:rsid w:val="00F5525F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toa heading"/>
    <w:basedOn w:val="a0"/>
    <w:next w:val="a0"/>
    <w:semiHidden/>
    <w:rsid w:val="00F5525F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8">
    <w:name w:val="Plain Text"/>
    <w:basedOn w:val="a0"/>
    <w:link w:val="afff9"/>
    <w:semiHidden/>
    <w:rsid w:val="00F5525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9">
    <w:name w:val="Текст Знак"/>
    <w:basedOn w:val="a1"/>
    <w:link w:val="afff8"/>
    <w:semiHidden/>
    <w:rsid w:val="00F5525F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a">
    <w:name w:val="Message Header"/>
    <w:basedOn w:val="a0"/>
    <w:link w:val="afffb"/>
    <w:semiHidden/>
    <w:rsid w:val="00F552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b">
    <w:name w:val="Шапка Знак"/>
    <w:basedOn w:val="a1"/>
    <w:link w:val="afffa"/>
    <w:semiHidden/>
    <w:rsid w:val="00F5525F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c">
    <w:name w:val="annotation reference"/>
    <w:uiPriority w:val="99"/>
    <w:rsid w:val="00F5525F"/>
    <w:rPr>
      <w:sz w:val="16"/>
      <w:szCs w:val="16"/>
    </w:rPr>
  </w:style>
  <w:style w:type="character" w:customStyle="1" w:styleId="hps">
    <w:name w:val="hps"/>
    <w:basedOn w:val="a1"/>
    <w:rsid w:val="00F5525F"/>
  </w:style>
  <w:style w:type="character" w:customStyle="1" w:styleId="H1GChar">
    <w:name w:val="_ H_1_G Char"/>
    <w:link w:val="H1G"/>
    <w:rsid w:val="00F5525F"/>
    <w:rPr>
      <w:b/>
      <w:sz w:val="24"/>
      <w:lang w:val="ru-RU" w:eastAsia="ru-RU"/>
    </w:rPr>
  </w:style>
  <w:style w:type="character" w:customStyle="1" w:styleId="50">
    <w:name w:val="Заголовок 5 Знак"/>
    <w:link w:val="5"/>
    <w:rsid w:val="00F5525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st">
    <w:name w:val="st"/>
    <w:rsid w:val="00F5525F"/>
  </w:style>
  <w:style w:type="paragraph" w:styleId="afffd">
    <w:name w:val="annotation text"/>
    <w:basedOn w:val="a0"/>
    <w:link w:val="afffe"/>
    <w:uiPriority w:val="99"/>
    <w:unhideWhenUsed/>
    <w:rsid w:val="00F5525F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ffe">
    <w:name w:val="Текст примечания Знак"/>
    <w:basedOn w:val="a1"/>
    <w:link w:val="afffd"/>
    <w:uiPriority w:val="99"/>
    <w:rsid w:val="00F5525F"/>
    <w:rPr>
      <w:lang w:val="en-GB" w:eastAsia="en-US"/>
    </w:rPr>
  </w:style>
  <w:style w:type="paragraph" w:styleId="affff">
    <w:name w:val="annotation subject"/>
    <w:basedOn w:val="afffd"/>
    <w:next w:val="afffd"/>
    <w:link w:val="affff0"/>
    <w:uiPriority w:val="99"/>
    <w:unhideWhenUsed/>
    <w:rsid w:val="00F5525F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rsid w:val="00F5525F"/>
    <w:rPr>
      <w:b/>
      <w:bCs/>
      <w:lang w:val="en-GB" w:eastAsia="en-US"/>
    </w:rPr>
  </w:style>
  <w:style w:type="paragraph" w:customStyle="1" w:styleId="Default">
    <w:name w:val="Default"/>
    <w:rsid w:val="00F552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Stile1">
    <w:name w:val="Stile1"/>
    <w:basedOn w:val="aff3"/>
    <w:next w:val="25"/>
    <w:link w:val="Stile1Char"/>
    <w:rsid w:val="00F5525F"/>
    <w:pPr>
      <w:tabs>
        <w:tab w:val="clear" w:pos="360"/>
        <w:tab w:val="left" w:pos="720"/>
      </w:tabs>
      <w:spacing w:line="240" w:lineRule="auto"/>
      <w:ind w:left="0" w:firstLine="0"/>
      <w:jc w:val="both"/>
    </w:pPr>
    <w:rPr>
      <w:spacing w:val="0"/>
      <w:w w:val="100"/>
      <w:kern w:val="0"/>
      <w:sz w:val="22"/>
      <w:szCs w:val="22"/>
      <w:lang w:val="en-GB"/>
    </w:rPr>
  </w:style>
  <w:style w:type="character" w:customStyle="1" w:styleId="Stile1Char">
    <w:name w:val="Stile1 Char"/>
    <w:link w:val="Stile1"/>
    <w:rsid w:val="00F5525F"/>
    <w:rPr>
      <w:sz w:val="22"/>
      <w:szCs w:val="22"/>
      <w:lang w:val="en-GB" w:eastAsia="en-US"/>
    </w:rPr>
  </w:style>
  <w:style w:type="paragraph" w:styleId="affff1">
    <w:name w:val="Revision"/>
    <w:hidden/>
    <w:uiPriority w:val="99"/>
    <w:semiHidden/>
    <w:rsid w:val="00F5525F"/>
    <w:rPr>
      <w:lang w:val="en-GB" w:eastAsia="en-US"/>
    </w:rPr>
  </w:style>
  <w:style w:type="character" w:customStyle="1" w:styleId="atn">
    <w:name w:val="atn"/>
    <w:basedOn w:val="a1"/>
    <w:rsid w:val="00F5525F"/>
  </w:style>
  <w:style w:type="paragraph" w:customStyle="1" w:styleId="bodytext">
    <w:name w:val="bodytext"/>
    <w:basedOn w:val="a0"/>
    <w:rsid w:val="00F5525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styleId="affff2">
    <w:name w:val="Mention"/>
    <w:basedOn w:val="a1"/>
    <w:uiPriority w:val="99"/>
    <w:semiHidden/>
    <w:unhideWhenUsed/>
    <w:rsid w:val="00F859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undocs.org/ru/&#1074;%20&#1088;&#1072;&#1084;&#1082;&#1072;&#1093;%20&#1062;&#1059;&#1056;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undocs.org/ru/&#1082;&#1086;&#1085;&#1074;&#1077;&#1085;&#1094;&#1080;&#1103;&#1084;%20&#1054;&#1054;&#1053;%20&#1074;%20&#1086;&#1073;&#1083;&#1072;&#1089;&#1090;&#1080;%20&#1073;&#1077;&#1079;&#1086;&#1087;&#1072;&#1089;&#1085;&#1086;&#1089;&#1090;&#1080;%20&#1076;&#1086;&#1088;&#1086;&#1078;&#1085;&#1086;&#1075;&#1086;%20&#1076;&#1074;&#1080;&#1078;&#1077;&#1085;&#1080;&#1103;,%20&#1072;%20&#1090;&#1072;&#1082;&#1078;&#1077;%20&#1074;&#1086;&#1087;&#1088;&#1086;&#1089;&#1072;&#1084;%20&#1086;&#1073;&#1077;&#1089;&#1087;&#1077;&#1095;&#1077;&#1085;&#1080;&#1103;%20&#1073;&#1077;&#1079;&#1086;&#1087;&#1072;&#1089;&#1085;&#1086;&#1089;&#1090;&#1080;%20&#1076;&#1086;&#1088;&#1086;&#1078;&#1085;&#1086;&#1075;&#1086;%20&#1076;&#1074;&#1080;&#1078;&#1077;&#1085;&#1080;&#1103;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ce.org/fileadmin/DAM/road_Safety/Documents/SDG_brochure_-_Special_Envoy_for_Road_Safety.pdf" TargetMode="External"/><Relationship Id="rId1" Type="http://schemas.openxmlformats.org/officeDocument/2006/relationships/hyperlink" Target="https://www.unece.org/fileadmin/DAM/road_Safety/Documents/UN_RS_Conventions_combine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85</Pages>
  <Words>13828</Words>
  <Characters>96288</Characters>
  <Application>Microsoft Office Word</Application>
  <DocSecurity>0</DocSecurity>
  <Lines>5600</Lines>
  <Paragraphs>861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ECE/TRANS/2019/11</vt:lpstr>
      <vt:lpstr>A/</vt:lpstr>
      <vt:lpstr>A/</vt:lpstr>
    </vt:vector>
  </TitlesOfParts>
  <Company>DCM</Company>
  <LinksUpToDate>false</LinksUpToDate>
  <CharactersWithSpaces>109478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ECE/TRANS/2019/11</dc:title>
  <dc:subject/>
  <dc:creator>Shuvalova NATALIA</dc:creator>
  <cp:keywords/>
  <cp:lastModifiedBy>Natalia Shuvalova</cp:lastModifiedBy>
  <cp:revision>3</cp:revision>
  <cp:lastPrinted>2019-01-15T15:56:00Z</cp:lastPrinted>
  <dcterms:created xsi:type="dcterms:W3CDTF">2019-01-15T15:56:00Z</dcterms:created>
  <dcterms:modified xsi:type="dcterms:W3CDTF">2019-01-15T15:57:00Z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