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5770BA" w14:paraId="42213F4A" w14:textId="77777777" w:rsidTr="009E6CB7">
        <w:trPr>
          <w:cantSplit/>
          <w:trHeight w:hRule="exact" w:val="851"/>
        </w:trPr>
        <w:tc>
          <w:tcPr>
            <w:tcW w:w="1276" w:type="dxa"/>
            <w:tcBorders>
              <w:bottom w:val="single" w:sz="4" w:space="0" w:color="auto"/>
            </w:tcBorders>
            <w:vAlign w:val="bottom"/>
          </w:tcPr>
          <w:p w14:paraId="40D6E0E1" w14:textId="77777777" w:rsidR="009E6CB7" w:rsidRPr="005770BA" w:rsidRDefault="009E6CB7" w:rsidP="009E6CB7">
            <w:pPr>
              <w:spacing w:after="80"/>
            </w:pPr>
          </w:p>
        </w:tc>
        <w:tc>
          <w:tcPr>
            <w:tcW w:w="2268" w:type="dxa"/>
            <w:tcBorders>
              <w:bottom w:val="single" w:sz="4" w:space="0" w:color="auto"/>
            </w:tcBorders>
            <w:vAlign w:val="bottom"/>
          </w:tcPr>
          <w:p w14:paraId="0E7DE30B" w14:textId="77777777" w:rsidR="009E6CB7" w:rsidRPr="005770BA" w:rsidRDefault="009E6CB7" w:rsidP="009E6CB7">
            <w:pPr>
              <w:spacing w:after="80" w:line="300" w:lineRule="exact"/>
              <w:rPr>
                <w:b/>
                <w:sz w:val="24"/>
                <w:szCs w:val="24"/>
              </w:rPr>
            </w:pPr>
            <w:r w:rsidRPr="005770BA">
              <w:rPr>
                <w:sz w:val="28"/>
                <w:szCs w:val="28"/>
              </w:rPr>
              <w:t>United Nations</w:t>
            </w:r>
          </w:p>
        </w:tc>
        <w:tc>
          <w:tcPr>
            <w:tcW w:w="6095" w:type="dxa"/>
            <w:gridSpan w:val="2"/>
            <w:tcBorders>
              <w:bottom w:val="single" w:sz="4" w:space="0" w:color="auto"/>
            </w:tcBorders>
            <w:vAlign w:val="bottom"/>
          </w:tcPr>
          <w:p w14:paraId="0E7BE588" w14:textId="4A731D5C" w:rsidR="009E6CB7" w:rsidRPr="005770BA" w:rsidRDefault="003A5F98" w:rsidP="001B2AD4">
            <w:pPr>
              <w:jc w:val="right"/>
            </w:pPr>
            <w:r w:rsidRPr="005770BA">
              <w:rPr>
                <w:sz w:val="40"/>
              </w:rPr>
              <w:t>ECE</w:t>
            </w:r>
            <w:r w:rsidRPr="005770BA">
              <w:t>/TRANS/201</w:t>
            </w:r>
            <w:r w:rsidR="001709A6" w:rsidRPr="005770BA">
              <w:t>9</w:t>
            </w:r>
            <w:r w:rsidRPr="005770BA">
              <w:t>/</w:t>
            </w:r>
            <w:r w:rsidR="005849EB" w:rsidRPr="005770BA">
              <w:t>12</w:t>
            </w:r>
          </w:p>
        </w:tc>
      </w:tr>
      <w:tr w:rsidR="009E6CB7" w:rsidRPr="005770BA" w14:paraId="60D835B6" w14:textId="77777777" w:rsidTr="009E6CB7">
        <w:trPr>
          <w:cantSplit/>
          <w:trHeight w:hRule="exact" w:val="2835"/>
        </w:trPr>
        <w:tc>
          <w:tcPr>
            <w:tcW w:w="1276" w:type="dxa"/>
            <w:tcBorders>
              <w:top w:val="single" w:sz="4" w:space="0" w:color="auto"/>
              <w:bottom w:val="single" w:sz="12" w:space="0" w:color="auto"/>
            </w:tcBorders>
          </w:tcPr>
          <w:p w14:paraId="1085CC28" w14:textId="77777777" w:rsidR="009E6CB7" w:rsidRPr="001819B1" w:rsidRDefault="00BC7F91" w:rsidP="009E6CB7">
            <w:pPr>
              <w:spacing w:before="120"/>
            </w:pPr>
            <w:r w:rsidRPr="003C3121">
              <w:rPr>
                <w:noProof/>
              </w:rPr>
              <w:drawing>
                <wp:inline distT="0" distB="0" distL="0" distR="0" wp14:anchorId="3540A230" wp14:editId="0B9ACA6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7F5DEF0" w14:textId="77777777" w:rsidR="009E6CB7" w:rsidRPr="005770BA" w:rsidRDefault="009E6CB7" w:rsidP="009E6CB7">
            <w:pPr>
              <w:spacing w:before="120" w:line="420" w:lineRule="exact"/>
              <w:rPr>
                <w:sz w:val="40"/>
                <w:szCs w:val="40"/>
              </w:rPr>
            </w:pPr>
            <w:r w:rsidRPr="005770BA">
              <w:rPr>
                <w:b/>
                <w:sz w:val="40"/>
                <w:szCs w:val="40"/>
              </w:rPr>
              <w:t>Economic and Social Council</w:t>
            </w:r>
          </w:p>
        </w:tc>
        <w:tc>
          <w:tcPr>
            <w:tcW w:w="2835" w:type="dxa"/>
            <w:tcBorders>
              <w:top w:val="single" w:sz="4" w:space="0" w:color="auto"/>
              <w:bottom w:val="single" w:sz="12" w:space="0" w:color="auto"/>
            </w:tcBorders>
          </w:tcPr>
          <w:p w14:paraId="2E76972C" w14:textId="77777777" w:rsidR="009E6CB7" w:rsidRPr="005770BA" w:rsidRDefault="003A5F98" w:rsidP="003A5F98">
            <w:pPr>
              <w:spacing w:before="240" w:line="240" w:lineRule="exact"/>
            </w:pPr>
            <w:r w:rsidRPr="005770BA">
              <w:t>Distr.: General</w:t>
            </w:r>
          </w:p>
          <w:p w14:paraId="169241BD" w14:textId="4A4763ED" w:rsidR="003A5F98" w:rsidRPr="005770BA" w:rsidRDefault="00A009AC" w:rsidP="003A5F98">
            <w:pPr>
              <w:spacing w:line="240" w:lineRule="exact"/>
            </w:pPr>
            <w:r>
              <w:t>7</w:t>
            </w:r>
            <w:r w:rsidR="0071242A" w:rsidRPr="005770BA">
              <w:t xml:space="preserve"> December 201</w:t>
            </w:r>
            <w:r w:rsidR="00976788" w:rsidRPr="005770BA">
              <w:t>8</w:t>
            </w:r>
          </w:p>
          <w:p w14:paraId="03F09F78" w14:textId="77777777" w:rsidR="003A5F98" w:rsidRPr="005770BA" w:rsidRDefault="003A5F98" w:rsidP="003A5F98">
            <w:pPr>
              <w:spacing w:line="240" w:lineRule="exact"/>
            </w:pPr>
          </w:p>
          <w:p w14:paraId="41226DB9" w14:textId="77777777" w:rsidR="003A5F98" w:rsidRPr="005770BA" w:rsidRDefault="003A5F98" w:rsidP="003A5F98">
            <w:pPr>
              <w:spacing w:line="240" w:lineRule="exact"/>
            </w:pPr>
            <w:r w:rsidRPr="005770BA">
              <w:t>Original: English</w:t>
            </w:r>
          </w:p>
        </w:tc>
      </w:tr>
    </w:tbl>
    <w:p w14:paraId="61916959" w14:textId="77777777" w:rsidR="0071634C" w:rsidRPr="005770BA" w:rsidRDefault="0071634C" w:rsidP="0071634C">
      <w:pPr>
        <w:spacing w:before="120"/>
        <w:rPr>
          <w:b/>
          <w:bCs/>
          <w:sz w:val="28"/>
          <w:szCs w:val="28"/>
        </w:rPr>
      </w:pPr>
      <w:r w:rsidRPr="005770BA">
        <w:rPr>
          <w:b/>
          <w:bCs/>
          <w:sz w:val="28"/>
          <w:szCs w:val="28"/>
        </w:rPr>
        <w:t>Economic Commission for Europe</w:t>
      </w:r>
    </w:p>
    <w:p w14:paraId="22835A32" w14:textId="77777777" w:rsidR="0071634C" w:rsidRPr="005770BA" w:rsidRDefault="0071634C" w:rsidP="0071634C">
      <w:pPr>
        <w:spacing w:before="120"/>
        <w:rPr>
          <w:sz w:val="28"/>
          <w:szCs w:val="28"/>
        </w:rPr>
      </w:pPr>
      <w:r w:rsidRPr="005770BA">
        <w:rPr>
          <w:sz w:val="28"/>
          <w:szCs w:val="28"/>
        </w:rPr>
        <w:t>Inland Transport Committee</w:t>
      </w:r>
    </w:p>
    <w:p w14:paraId="2427E1FE" w14:textId="1D9C13D9" w:rsidR="0071634C" w:rsidRPr="005770BA" w:rsidRDefault="00357195" w:rsidP="0071634C">
      <w:pPr>
        <w:spacing w:before="120"/>
        <w:rPr>
          <w:b/>
          <w:bCs/>
        </w:rPr>
      </w:pPr>
      <w:r w:rsidRPr="005770BA">
        <w:rPr>
          <w:b/>
          <w:bCs/>
        </w:rPr>
        <w:t>Eighty-first</w:t>
      </w:r>
      <w:r w:rsidR="0071634C" w:rsidRPr="005770BA">
        <w:rPr>
          <w:b/>
          <w:bCs/>
        </w:rPr>
        <w:t xml:space="preserve"> session</w:t>
      </w:r>
    </w:p>
    <w:p w14:paraId="29159F19" w14:textId="76F726E8" w:rsidR="003A5F98" w:rsidRPr="001819B1" w:rsidRDefault="00357195" w:rsidP="0071634C">
      <w:pPr>
        <w:rPr>
          <w:b/>
          <w:bCs/>
        </w:rPr>
      </w:pPr>
      <w:r w:rsidRPr="005770BA">
        <w:t>Geneva, 19-22</w:t>
      </w:r>
      <w:r w:rsidR="0071634C" w:rsidRPr="005770BA">
        <w:t xml:space="preserve"> February 201</w:t>
      </w:r>
      <w:r w:rsidR="00116594" w:rsidRPr="005770BA">
        <w:t>9</w:t>
      </w:r>
      <w:r w:rsidR="0071634C" w:rsidRPr="005770BA">
        <w:br/>
        <w:t xml:space="preserve">Item </w:t>
      </w:r>
      <w:r w:rsidR="00116594" w:rsidRPr="005770BA">
        <w:t>5</w:t>
      </w:r>
      <w:r w:rsidR="001B2AD4" w:rsidRPr="005770BA">
        <w:t xml:space="preserve"> (c)</w:t>
      </w:r>
      <w:r w:rsidR="0071634C" w:rsidRPr="005770BA">
        <w:t xml:space="preserve"> of the provisional agenda</w:t>
      </w:r>
      <w:r w:rsidR="0071634C" w:rsidRPr="005770BA">
        <w:br/>
      </w:r>
      <w:r w:rsidR="00F0762D" w:rsidRPr="005770BA">
        <w:rPr>
          <w:b/>
          <w:bCs/>
        </w:rPr>
        <w:t xml:space="preserve">Strategic questions of a </w:t>
      </w:r>
      <w:r w:rsidR="00116594" w:rsidRPr="005770BA">
        <w:rPr>
          <w:b/>
          <w:bCs/>
        </w:rPr>
        <w:t>modal and thematic</w:t>
      </w:r>
      <w:r w:rsidR="00F0762D" w:rsidRPr="005770BA">
        <w:rPr>
          <w:b/>
          <w:bCs/>
        </w:rPr>
        <w:t xml:space="preserve"> nature:</w:t>
      </w:r>
      <w:r w:rsidR="00F0762D" w:rsidRPr="005770BA">
        <w:rPr>
          <w:b/>
          <w:bCs/>
        </w:rPr>
        <w:br/>
      </w:r>
      <w:r w:rsidR="00116594" w:rsidRPr="005770BA">
        <w:rPr>
          <w:b/>
          <w:bCs/>
        </w:rPr>
        <w:t xml:space="preserve">Road </w:t>
      </w:r>
      <w:r w:rsidR="003C3121">
        <w:rPr>
          <w:b/>
          <w:bCs/>
        </w:rPr>
        <w:t>s</w:t>
      </w:r>
      <w:r w:rsidR="00116594" w:rsidRPr="005770BA">
        <w:rPr>
          <w:b/>
          <w:bCs/>
        </w:rPr>
        <w:t>afety</w:t>
      </w:r>
    </w:p>
    <w:p w14:paraId="3D85430C" w14:textId="583BF83A" w:rsidR="00535A2C" w:rsidRPr="005770BA" w:rsidRDefault="003A5F98" w:rsidP="00535A2C">
      <w:pPr>
        <w:pStyle w:val="HChG"/>
      </w:pPr>
      <w:r w:rsidRPr="005770BA">
        <w:tab/>
      </w:r>
      <w:r w:rsidRPr="005770BA">
        <w:tab/>
      </w:r>
      <w:r w:rsidR="00116594" w:rsidRPr="005770BA">
        <w:t>Road Safety Performance Reviews</w:t>
      </w:r>
    </w:p>
    <w:p w14:paraId="3C69E958" w14:textId="77777777" w:rsidR="00535A2C" w:rsidRPr="005770BA" w:rsidRDefault="00535A2C" w:rsidP="00535A2C">
      <w:pPr>
        <w:pStyle w:val="H1G"/>
      </w:pPr>
      <w:r w:rsidRPr="005770BA">
        <w:tab/>
      </w:r>
      <w:r w:rsidRPr="005770BA">
        <w:tab/>
        <w:t>Note by the secretariat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9C6432" w:rsidRPr="005770BA" w14:paraId="462463E4" w14:textId="77777777" w:rsidTr="004A2E86">
        <w:trPr>
          <w:jc w:val="center"/>
        </w:trPr>
        <w:tc>
          <w:tcPr>
            <w:tcW w:w="9637" w:type="dxa"/>
            <w:shd w:val="clear" w:color="auto" w:fill="auto"/>
          </w:tcPr>
          <w:p w14:paraId="4629A178" w14:textId="77777777" w:rsidR="009C6432" w:rsidRPr="005770BA" w:rsidRDefault="009C6432" w:rsidP="004A2E86">
            <w:pPr>
              <w:spacing w:before="240" w:after="120"/>
              <w:ind w:left="255"/>
              <w:rPr>
                <w:rFonts w:eastAsia="Times New Roman Bold"/>
                <w:i/>
                <w:sz w:val="24"/>
              </w:rPr>
            </w:pPr>
            <w:r w:rsidRPr="005770BA">
              <w:rPr>
                <w:rFonts w:eastAsia="Times New Roman Bold"/>
                <w:i/>
                <w:sz w:val="24"/>
              </w:rPr>
              <w:t>Summary</w:t>
            </w:r>
          </w:p>
        </w:tc>
      </w:tr>
      <w:tr w:rsidR="009C6432" w:rsidRPr="005770BA" w14:paraId="431C998D" w14:textId="77777777" w:rsidTr="004A2E86">
        <w:trPr>
          <w:jc w:val="center"/>
        </w:trPr>
        <w:tc>
          <w:tcPr>
            <w:tcW w:w="9637" w:type="dxa"/>
            <w:shd w:val="clear" w:color="auto" w:fill="auto"/>
          </w:tcPr>
          <w:p w14:paraId="7D18FFDC" w14:textId="56E19312" w:rsidR="009C6432" w:rsidRPr="005770BA" w:rsidRDefault="00A009AC">
            <w:pPr>
              <w:spacing w:after="120"/>
              <w:ind w:left="1134" w:right="1134"/>
              <w:jc w:val="both"/>
              <w:rPr>
                <w:rFonts w:eastAsia="Times New Roman Bold"/>
              </w:rPr>
            </w:pPr>
            <w:r>
              <w:tab/>
            </w:r>
            <w:r w:rsidR="009C6432" w:rsidRPr="005770BA">
              <w:tab/>
            </w:r>
            <w:r w:rsidR="00931F06" w:rsidRPr="005770BA">
              <w:t xml:space="preserve">The Road Safety Performance Reviews (RSPR) were designed to help Governments to strengthen the road safety management capacities and improve national road safety records by identifying and effectively addressing the most critical road safety aspects. </w:t>
            </w:r>
            <w:r w:rsidR="009C6432" w:rsidRPr="005770BA">
              <w:rPr>
                <w:rFonts w:eastAsia="Calibri"/>
                <w:u w:color="000000"/>
              </w:rPr>
              <w:t xml:space="preserve">This paper presents the </w:t>
            </w:r>
            <w:r w:rsidR="00C32C98" w:rsidRPr="005770BA">
              <w:rPr>
                <w:rFonts w:eastAsia="Calibri"/>
                <w:u w:color="000000"/>
              </w:rPr>
              <w:t xml:space="preserve">methodology and </w:t>
            </w:r>
            <w:r w:rsidR="00931F06" w:rsidRPr="005770BA">
              <w:rPr>
                <w:rFonts w:eastAsia="Calibri"/>
                <w:u w:color="000000"/>
              </w:rPr>
              <w:t xml:space="preserve">results </w:t>
            </w:r>
            <w:r w:rsidR="00A84B4E" w:rsidRPr="005770BA">
              <w:rPr>
                <w:rFonts w:eastAsia="Calibri"/>
                <w:u w:color="000000"/>
              </w:rPr>
              <w:t xml:space="preserve">of the </w:t>
            </w:r>
            <w:r w:rsidR="00F77DF1" w:rsidRPr="003C3121">
              <w:rPr>
                <w:rFonts w:eastAsia="Calibri"/>
                <w:u w:color="000000"/>
              </w:rPr>
              <w:t>United Nations Development Account (UNDA)</w:t>
            </w:r>
            <w:r w:rsidR="00931F06" w:rsidRPr="001819B1">
              <w:rPr>
                <w:rFonts w:eastAsia="Calibri"/>
                <w:u w:color="000000"/>
              </w:rPr>
              <w:t xml:space="preserve">-financed RSPR project </w:t>
            </w:r>
            <w:r w:rsidR="002E2143" w:rsidRPr="005770BA">
              <w:rPr>
                <w:rFonts w:eastAsia="Calibri"/>
                <w:u w:color="000000"/>
              </w:rPr>
              <w:t xml:space="preserve">in Albania and Georgia </w:t>
            </w:r>
            <w:r w:rsidR="00931F06" w:rsidRPr="005770BA">
              <w:rPr>
                <w:rFonts w:eastAsia="Calibri"/>
                <w:u w:color="000000"/>
              </w:rPr>
              <w:t xml:space="preserve">and future application of this </w:t>
            </w:r>
            <w:r w:rsidR="002E2143" w:rsidRPr="005770BA">
              <w:rPr>
                <w:rFonts w:eastAsia="Calibri"/>
                <w:u w:color="000000"/>
              </w:rPr>
              <w:t>use</w:t>
            </w:r>
            <w:r w:rsidR="00931F06" w:rsidRPr="005770BA">
              <w:rPr>
                <w:rFonts w:eastAsia="Calibri"/>
                <w:u w:color="000000"/>
              </w:rPr>
              <w:t xml:space="preserve">ful tool for defining </w:t>
            </w:r>
            <w:r w:rsidR="00A84B4E" w:rsidRPr="005770BA">
              <w:rPr>
                <w:rFonts w:eastAsia="Calibri"/>
                <w:u w:color="000000"/>
              </w:rPr>
              <w:t xml:space="preserve">road safety policies </w:t>
            </w:r>
            <w:r w:rsidR="00EC15A1" w:rsidRPr="005770BA">
              <w:rPr>
                <w:rFonts w:eastAsia="Calibri"/>
                <w:u w:color="000000"/>
              </w:rPr>
              <w:t xml:space="preserve">or </w:t>
            </w:r>
            <w:r w:rsidR="00A84B4E" w:rsidRPr="005770BA">
              <w:rPr>
                <w:rFonts w:eastAsia="Calibri"/>
                <w:u w:color="000000"/>
              </w:rPr>
              <w:t>measures</w:t>
            </w:r>
            <w:r w:rsidR="00CC6CA4" w:rsidRPr="005770BA">
              <w:rPr>
                <w:rFonts w:eastAsia="Calibri"/>
                <w:u w:color="000000"/>
              </w:rPr>
              <w:t xml:space="preserve"> that</w:t>
            </w:r>
            <w:r w:rsidR="00A84B4E" w:rsidRPr="005770BA">
              <w:rPr>
                <w:rFonts w:eastAsia="Calibri"/>
                <w:u w:color="000000"/>
              </w:rPr>
              <w:t xml:space="preserve"> </w:t>
            </w:r>
            <w:r w:rsidR="00EC15A1" w:rsidRPr="005770BA">
              <w:rPr>
                <w:rFonts w:eastAsia="Calibri"/>
                <w:u w:color="000000"/>
              </w:rPr>
              <w:t xml:space="preserve">may </w:t>
            </w:r>
            <w:r w:rsidR="00A84B4E" w:rsidRPr="005770BA">
              <w:rPr>
                <w:rFonts w:eastAsia="Calibri"/>
                <w:u w:color="000000"/>
              </w:rPr>
              <w:t>lead to improved road safety</w:t>
            </w:r>
            <w:r w:rsidR="009C6432" w:rsidRPr="005770BA">
              <w:rPr>
                <w:rFonts w:eastAsia="Calibri"/>
                <w:u w:color="000000"/>
              </w:rPr>
              <w:t>.</w:t>
            </w:r>
          </w:p>
        </w:tc>
      </w:tr>
      <w:tr w:rsidR="009C6432" w:rsidRPr="005770BA" w14:paraId="76F00909" w14:textId="77777777" w:rsidTr="004A2E86">
        <w:trPr>
          <w:jc w:val="center"/>
        </w:trPr>
        <w:tc>
          <w:tcPr>
            <w:tcW w:w="9637" w:type="dxa"/>
            <w:shd w:val="clear" w:color="auto" w:fill="auto"/>
          </w:tcPr>
          <w:p w14:paraId="3B3B8F2A" w14:textId="26D409B5" w:rsidR="009C6432" w:rsidRPr="005770BA" w:rsidRDefault="00A009AC" w:rsidP="004A2E86">
            <w:pPr>
              <w:spacing w:after="120"/>
              <w:ind w:left="1134" w:right="1134"/>
              <w:jc w:val="both"/>
              <w:rPr>
                <w:rFonts w:eastAsia="Times New Roman Bold"/>
              </w:rPr>
            </w:pPr>
            <w:r>
              <w:rPr>
                <w:rFonts w:eastAsia="Calibri"/>
                <w:b/>
                <w:u w:color="000000"/>
              </w:rPr>
              <w:tab/>
            </w:r>
            <w:r w:rsidR="009C6432" w:rsidRPr="005770BA">
              <w:rPr>
                <w:rFonts w:eastAsia="Calibri"/>
                <w:b/>
                <w:u w:color="000000"/>
              </w:rPr>
              <w:tab/>
            </w:r>
            <w:r w:rsidR="009C6432" w:rsidRPr="005770BA">
              <w:rPr>
                <w:rFonts w:eastAsia="Calibri"/>
                <w:u w:color="000000"/>
              </w:rPr>
              <w:t>The Inland Transport Committee</w:t>
            </w:r>
            <w:r w:rsidR="009C6432" w:rsidRPr="005770BA">
              <w:rPr>
                <w:rFonts w:eastAsia="Calibri"/>
                <w:b/>
                <w:u w:color="000000"/>
              </w:rPr>
              <w:t xml:space="preserve"> is invited</w:t>
            </w:r>
            <w:r w:rsidR="009C6432" w:rsidRPr="005770BA">
              <w:rPr>
                <w:rFonts w:eastAsia="Calibri"/>
                <w:u w:color="000000"/>
              </w:rPr>
              <w:t xml:space="preserve"> to: </w:t>
            </w:r>
          </w:p>
        </w:tc>
      </w:tr>
      <w:tr w:rsidR="009C6432" w:rsidRPr="005770BA" w14:paraId="5C7FC98E" w14:textId="77777777" w:rsidTr="004A2E86">
        <w:trPr>
          <w:jc w:val="center"/>
        </w:trPr>
        <w:tc>
          <w:tcPr>
            <w:tcW w:w="9637" w:type="dxa"/>
            <w:shd w:val="clear" w:color="auto" w:fill="auto"/>
          </w:tcPr>
          <w:p w14:paraId="719782BF" w14:textId="029C81DB" w:rsidR="009C6432" w:rsidRPr="005770BA" w:rsidRDefault="00E92193" w:rsidP="00051D30">
            <w:pPr>
              <w:pStyle w:val="Bullet1G"/>
              <w:rPr>
                <w:rFonts w:eastAsia="Times New Roman Bold"/>
              </w:rPr>
            </w:pPr>
            <w:r w:rsidRPr="005770BA">
              <w:rPr>
                <w:rFonts w:eastAsia="Calibri"/>
                <w:u w:color="000000"/>
              </w:rPr>
              <w:t>D</w:t>
            </w:r>
            <w:r w:rsidR="009C6432" w:rsidRPr="005770BA">
              <w:rPr>
                <w:rFonts w:eastAsia="Calibri"/>
                <w:u w:color="000000"/>
              </w:rPr>
              <w:t xml:space="preserve">iscuss this paper; </w:t>
            </w:r>
          </w:p>
        </w:tc>
      </w:tr>
      <w:tr w:rsidR="001D3551" w:rsidRPr="005770BA" w14:paraId="284231D5" w14:textId="77777777" w:rsidTr="004A2E86">
        <w:trPr>
          <w:jc w:val="center"/>
        </w:trPr>
        <w:tc>
          <w:tcPr>
            <w:tcW w:w="9637" w:type="dxa"/>
            <w:shd w:val="clear" w:color="auto" w:fill="auto"/>
          </w:tcPr>
          <w:p w14:paraId="5E5CC6C4" w14:textId="52051EE4" w:rsidR="001D3551" w:rsidRPr="005770BA" w:rsidRDefault="008F68F8" w:rsidP="001D3551">
            <w:pPr>
              <w:pStyle w:val="Bullet1G"/>
              <w:rPr>
                <w:rFonts w:eastAsia="Calibri"/>
                <w:u w:color="000000"/>
              </w:rPr>
            </w:pPr>
            <w:r w:rsidRPr="005770BA">
              <w:rPr>
                <w:rFonts w:eastAsia="Calibri"/>
                <w:u w:color="000000"/>
              </w:rPr>
              <w:t>Welcome RSPR project results</w:t>
            </w:r>
            <w:r w:rsidR="001D3551" w:rsidRPr="005770BA">
              <w:rPr>
                <w:rFonts w:eastAsia="Calibri"/>
                <w:u w:color="000000"/>
              </w:rPr>
              <w:t>, and</w:t>
            </w:r>
          </w:p>
        </w:tc>
      </w:tr>
      <w:tr w:rsidR="009C6432" w:rsidRPr="005770BA" w14:paraId="75AA3AB3" w14:textId="77777777" w:rsidTr="004A2E86">
        <w:trPr>
          <w:jc w:val="center"/>
        </w:trPr>
        <w:tc>
          <w:tcPr>
            <w:tcW w:w="9637" w:type="dxa"/>
            <w:shd w:val="clear" w:color="auto" w:fill="auto"/>
          </w:tcPr>
          <w:p w14:paraId="2D642348" w14:textId="4E463A99" w:rsidR="00E92193" w:rsidRPr="005770BA" w:rsidRDefault="008F68F8" w:rsidP="00E92193">
            <w:pPr>
              <w:pStyle w:val="Bullet1G"/>
              <w:rPr>
                <w:rFonts w:eastAsia="Times New Roman Bold"/>
              </w:rPr>
            </w:pPr>
            <w:r w:rsidRPr="005770BA">
              <w:rPr>
                <w:rFonts w:eastAsia="Calibri"/>
                <w:u w:color="000000"/>
              </w:rPr>
              <w:t>Support implementation and publishing of the Road Safety Performance Review in Kazakhstan</w:t>
            </w:r>
            <w:r w:rsidR="00E92193" w:rsidRPr="005770BA">
              <w:rPr>
                <w:rFonts w:eastAsia="Calibri"/>
                <w:u w:color="000000"/>
              </w:rPr>
              <w:t>.</w:t>
            </w:r>
          </w:p>
        </w:tc>
      </w:tr>
      <w:tr w:rsidR="009C6432" w:rsidRPr="005770BA" w14:paraId="3478FB4A" w14:textId="77777777" w:rsidTr="004A2E86">
        <w:trPr>
          <w:jc w:val="center"/>
        </w:trPr>
        <w:tc>
          <w:tcPr>
            <w:tcW w:w="9637" w:type="dxa"/>
            <w:shd w:val="clear" w:color="auto" w:fill="auto"/>
          </w:tcPr>
          <w:p w14:paraId="1E9AD20D" w14:textId="77777777" w:rsidR="009C6432" w:rsidRPr="005770BA" w:rsidRDefault="009C6432" w:rsidP="004A2E86">
            <w:pPr>
              <w:rPr>
                <w:rFonts w:eastAsia="Times New Roman Bold"/>
              </w:rPr>
            </w:pPr>
          </w:p>
        </w:tc>
      </w:tr>
    </w:tbl>
    <w:p w14:paraId="204D1310" w14:textId="206B0BE7" w:rsidR="00535A2C" w:rsidRPr="005770BA" w:rsidRDefault="002E2143" w:rsidP="00B56060">
      <w:pPr>
        <w:pStyle w:val="HChG"/>
      </w:pPr>
      <w:r w:rsidRPr="005770BA">
        <w:tab/>
      </w:r>
      <w:r w:rsidR="00535A2C" w:rsidRPr="005770BA">
        <w:t>I.</w:t>
      </w:r>
      <w:r w:rsidR="00535A2C" w:rsidRPr="005770BA">
        <w:tab/>
      </w:r>
      <w:r w:rsidR="00C32C98" w:rsidRPr="005770BA">
        <w:t xml:space="preserve">The project </w:t>
      </w:r>
      <w:proofErr w:type="gramStart"/>
      <w:r w:rsidR="00C32C98" w:rsidRPr="005770BA">
        <w:t>b</w:t>
      </w:r>
      <w:r w:rsidR="00535A2C" w:rsidRPr="005770BA">
        <w:t>ackground</w:t>
      </w:r>
      <w:proofErr w:type="gramEnd"/>
    </w:p>
    <w:p w14:paraId="5E7EA383" w14:textId="7A950BC8" w:rsidR="002E2143" w:rsidRPr="005770BA" w:rsidRDefault="00535A2C" w:rsidP="002E2143">
      <w:pPr>
        <w:pStyle w:val="SingleTxtG"/>
        <w:numPr>
          <w:ilvl w:val="0"/>
          <w:numId w:val="30"/>
        </w:numPr>
        <w:ind w:left="1134" w:hanging="11"/>
      </w:pPr>
      <w:r w:rsidRPr="005770BA">
        <w:t>Road accidents are a major problem in modern societies: annually almost 1.25 million people are killed and 50 million injured globally</w:t>
      </w:r>
      <w:r w:rsidR="00F25239" w:rsidRPr="004E20D2">
        <w:t>.</w:t>
      </w:r>
      <w:r w:rsidR="00C06DFF" w:rsidRPr="001819B1">
        <w:rPr>
          <w:rStyle w:val="FootnoteReference"/>
        </w:rPr>
        <w:footnoteReference w:id="2"/>
      </w:r>
      <w:r w:rsidR="00F25239">
        <w:t xml:space="preserve"> </w:t>
      </w:r>
      <w:r w:rsidRPr="001819B1">
        <w:t>Road traffic injuries are estimated to be the eighth leading cause of death globally, and more than half the people killed in traffic accidents are young adults aged</w:t>
      </w:r>
      <w:r w:rsidRPr="005770BA">
        <w:t xml:space="preserve"> between 15 and 44 years, thus heavily implicating people </w:t>
      </w:r>
      <w:r w:rsidRPr="005770BA">
        <w:lastRenderedPageBreak/>
        <w:t xml:space="preserve">who are entering their most productive years. These losses are largely </w:t>
      </w:r>
      <w:proofErr w:type="gramStart"/>
      <w:r w:rsidRPr="005770BA">
        <w:t>preventable</w:t>
      </w:r>
      <w:proofErr w:type="gramEnd"/>
      <w:r w:rsidRPr="005770BA">
        <w:t xml:space="preserve"> and they underscore the urgent need for action to improve road safety globally.</w:t>
      </w:r>
    </w:p>
    <w:p w14:paraId="4EB56576" w14:textId="77777777" w:rsidR="0072006E" w:rsidRPr="005770BA" w:rsidRDefault="0072006E" w:rsidP="0072006E">
      <w:pPr>
        <w:pStyle w:val="SingleTxtG"/>
        <w:numPr>
          <w:ilvl w:val="0"/>
          <w:numId w:val="30"/>
        </w:numPr>
        <w:ind w:left="1134" w:hanging="11"/>
        <w:rPr>
          <w:rFonts w:eastAsia="Calibri"/>
          <w:u w:color="000000"/>
        </w:rPr>
      </w:pPr>
      <w:r w:rsidRPr="005770BA">
        <w:t>In 2010, the United Nations General Assembly proclaimed the decade 2011</w:t>
      </w:r>
      <w:r w:rsidRPr="003C3121">
        <w:t>-</w:t>
      </w:r>
      <w:r w:rsidRPr="001819B1">
        <w:t xml:space="preserve">2020 as the Decade of Action for Road </w:t>
      </w:r>
      <w:proofErr w:type="gramStart"/>
      <w:r w:rsidRPr="001819B1">
        <w:t>Safety, and</w:t>
      </w:r>
      <w:proofErr w:type="gramEnd"/>
      <w:r w:rsidRPr="001819B1">
        <w:t xml:space="preserve"> set a goal to stabilize and reduce the level of global road traffic fatalities by increasing safety programmes at the national, regional and global levels.</w:t>
      </w:r>
    </w:p>
    <w:p w14:paraId="20022C5F" w14:textId="55ECD99E" w:rsidR="0072006E" w:rsidRPr="001819B1" w:rsidRDefault="0072006E" w:rsidP="001819B1">
      <w:pPr>
        <w:pStyle w:val="SingleTxtG"/>
        <w:numPr>
          <w:ilvl w:val="0"/>
          <w:numId w:val="30"/>
        </w:numPr>
        <w:ind w:left="1134" w:hanging="11"/>
        <w:rPr>
          <w:rFonts w:eastAsia="Calibri"/>
          <w:u w:color="000000"/>
        </w:rPr>
      </w:pPr>
      <w:r w:rsidRPr="005770BA">
        <w:t xml:space="preserve">The 2030 Agenda for Sustainable Development adopted by the United Nations Sustainable Development Summit 2015, defined the Sustainable Development Goals. Two </w:t>
      </w:r>
      <w:r w:rsidRPr="001819B1">
        <w:t>targets are directly related to road safety:</w:t>
      </w:r>
    </w:p>
    <w:p w14:paraId="0E6CFD73" w14:textId="7A657230" w:rsidR="0072006E" w:rsidRPr="005770BA" w:rsidRDefault="0072006E" w:rsidP="0072006E">
      <w:pPr>
        <w:pStyle w:val="Bullet1G"/>
      </w:pPr>
      <w:r w:rsidRPr="005770BA">
        <w:t xml:space="preserve">Sustainable Development Goal 3, </w:t>
      </w:r>
      <w:r w:rsidR="00F25239">
        <w:t>t</w:t>
      </w:r>
      <w:r w:rsidR="00F25239" w:rsidRPr="001819B1">
        <w:t xml:space="preserve">arget </w:t>
      </w:r>
      <w:r w:rsidRPr="001819B1">
        <w:t xml:space="preserve">3.6 aims to reduce global road traffic deaths and injuries by 50 per cent by 2020, and </w:t>
      </w:r>
    </w:p>
    <w:p w14:paraId="0643DC74" w14:textId="20DA9BF1" w:rsidR="0072006E" w:rsidRPr="005770BA" w:rsidRDefault="0072006E" w:rsidP="0072006E">
      <w:pPr>
        <w:pStyle w:val="Bullet1G"/>
      </w:pPr>
      <w:r w:rsidRPr="005770BA">
        <w:t xml:space="preserve">Sustainable Development Goal 11, </w:t>
      </w:r>
      <w:r w:rsidR="00F25239">
        <w:t>t</w:t>
      </w:r>
      <w:r w:rsidR="00F25239" w:rsidRPr="001819B1">
        <w:t xml:space="preserve">arget </w:t>
      </w:r>
      <w:r w:rsidRPr="001819B1">
        <w:t xml:space="preserve">11.2 aims to provide access to safe, affordable, accessible and sustainable transport systems for all by 2030. </w:t>
      </w:r>
    </w:p>
    <w:p w14:paraId="2986D527" w14:textId="4356E39D" w:rsidR="00C32C98" w:rsidRPr="001819B1" w:rsidRDefault="0072006E" w:rsidP="00C32C98">
      <w:pPr>
        <w:pStyle w:val="SingleTxtG"/>
        <w:numPr>
          <w:ilvl w:val="0"/>
          <w:numId w:val="30"/>
        </w:numPr>
        <w:ind w:left="1134" w:hanging="11"/>
      </w:pPr>
      <w:r w:rsidRPr="005770BA">
        <w:t>In line with requirements of the Decade of Action for Road Safety 2011</w:t>
      </w:r>
      <w:r w:rsidRPr="003C3121">
        <w:t>-</w:t>
      </w:r>
      <w:r w:rsidRPr="001819B1">
        <w:t xml:space="preserve">2020 and the 2030 Agenda for Sustainable Development, </w:t>
      </w:r>
      <w:r w:rsidR="00F25239">
        <w:t xml:space="preserve">the </w:t>
      </w:r>
      <w:r w:rsidR="005770BA">
        <w:t>ECE</w:t>
      </w:r>
      <w:r w:rsidRPr="001819B1">
        <w:t xml:space="preserve"> Sustainable Transport Division alongside </w:t>
      </w:r>
      <w:r w:rsidR="00F25239" w:rsidRPr="004E20D2">
        <w:t>ESCAP</w:t>
      </w:r>
      <w:r w:rsidR="00F25239">
        <w:t xml:space="preserve"> and </w:t>
      </w:r>
      <w:r w:rsidRPr="001819B1">
        <w:t>ECLAC</w:t>
      </w:r>
      <w:r w:rsidR="00F25239">
        <w:t xml:space="preserve"> </w:t>
      </w:r>
      <w:r w:rsidRPr="005770BA">
        <w:t>initiated the “Strengthening the national road safety management capacities of selected developing countries and countries with economies in transition” project. The project was financed from</w:t>
      </w:r>
      <w:r w:rsidR="00F25239">
        <w:t xml:space="preserve"> the</w:t>
      </w:r>
      <w:r w:rsidR="003C3121">
        <w:t xml:space="preserve"> ninth</w:t>
      </w:r>
      <w:r w:rsidRPr="001819B1">
        <w:t xml:space="preserve"> </w:t>
      </w:r>
      <w:r w:rsidRPr="00364912">
        <w:rPr>
          <w:rFonts w:eastAsia="Calibri"/>
          <w:u w:color="000000"/>
        </w:rPr>
        <w:t>UNDA</w:t>
      </w:r>
      <w:r w:rsidRPr="001819B1">
        <w:t xml:space="preserve"> Tranche.</w:t>
      </w:r>
    </w:p>
    <w:p w14:paraId="1D201003" w14:textId="3AE8FB69" w:rsidR="00C32C98" w:rsidRPr="001819B1" w:rsidRDefault="00C32C98" w:rsidP="00C32C98">
      <w:pPr>
        <w:pStyle w:val="SingleTxtG"/>
        <w:numPr>
          <w:ilvl w:val="0"/>
          <w:numId w:val="30"/>
        </w:numPr>
        <w:ind w:left="1134" w:hanging="11"/>
      </w:pPr>
      <w:r w:rsidRPr="005770BA">
        <w:rPr>
          <w:szCs w:val="24"/>
        </w:rPr>
        <w:t xml:space="preserve">The project </w:t>
      </w:r>
      <w:r w:rsidR="008B611E" w:rsidRPr="005770BA">
        <w:rPr>
          <w:szCs w:val="24"/>
        </w:rPr>
        <w:t xml:space="preserve">was designed </w:t>
      </w:r>
      <w:r w:rsidRPr="005770BA">
        <w:rPr>
          <w:szCs w:val="24"/>
        </w:rPr>
        <w:t xml:space="preserve">to help </w:t>
      </w:r>
      <w:r w:rsidR="00F25239">
        <w:rPr>
          <w:szCs w:val="24"/>
        </w:rPr>
        <w:t>g</w:t>
      </w:r>
      <w:r w:rsidR="00F25239" w:rsidRPr="001819B1">
        <w:rPr>
          <w:szCs w:val="24"/>
        </w:rPr>
        <w:t xml:space="preserve">overnments </w:t>
      </w:r>
      <w:r w:rsidRPr="001819B1">
        <w:rPr>
          <w:szCs w:val="24"/>
        </w:rPr>
        <w:t xml:space="preserve">to strengthen the road safety management capacities and effectively address and improve national road safety records. The most critical road safety aspects and priority needs in the beneficiary country were identified by preparing RSPR. Based on </w:t>
      </w:r>
      <w:r w:rsidR="004A0ABF" w:rsidRPr="001819B1">
        <w:rPr>
          <w:szCs w:val="24"/>
        </w:rPr>
        <w:t xml:space="preserve">the </w:t>
      </w:r>
      <w:r w:rsidR="008B611E" w:rsidRPr="005770BA">
        <w:rPr>
          <w:szCs w:val="24"/>
        </w:rPr>
        <w:t>RSPR</w:t>
      </w:r>
      <w:r w:rsidRPr="005770BA">
        <w:rPr>
          <w:szCs w:val="24"/>
        </w:rPr>
        <w:t xml:space="preserve"> findings</w:t>
      </w:r>
      <w:r w:rsidR="008B611E" w:rsidRPr="005770BA">
        <w:rPr>
          <w:szCs w:val="24"/>
        </w:rPr>
        <w:t>,</w:t>
      </w:r>
      <w:r w:rsidRPr="005770BA">
        <w:rPr>
          <w:szCs w:val="24"/>
        </w:rPr>
        <w:t xml:space="preserve"> national capacity-building workshops provide</w:t>
      </w:r>
      <w:r w:rsidR="00F25239">
        <w:rPr>
          <w:szCs w:val="24"/>
        </w:rPr>
        <w:t>d</w:t>
      </w:r>
      <w:r w:rsidRPr="001819B1">
        <w:rPr>
          <w:szCs w:val="24"/>
        </w:rPr>
        <w:t xml:space="preserve"> further training on the priority areas identified </w:t>
      </w:r>
      <w:r w:rsidR="00F25239">
        <w:rPr>
          <w:szCs w:val="24"/>
        </w:rPr>
        <w:t xml:space="preserve">in </w:t>
      </w:r>
      <w:r w:rsidRPr="001819B1">
        <w:rPr>
          <w:szCs w:val="24"/>
        </w:rPr>
        <w:t>R</w:t>
      </w:r>
      <w:r w:rsidR="008B611E" w:rsidRPr="001819B1">
        <w:rPr>
          <w:szCs w:val="24"/>
        </w:rPr>
        <w:t>SPR</w:t>
      </w:r>
      <w:r w:rsidRPr="001819B1">
        <w:rPr>
          <w:szCs w:val="24"/>
        </w:rPr>
        <w:t xml:space="preserve"> and on accession and implementation of United Nations road-safe</w:t>
      </w:r>
      <w:r w:rsidRPr="005770BA">
        <w:rPr>
          <w:szCs w:val="24"/>
        </w:rPr>
        <w:t xml:space="preserve">ty related legal instruments. In this respect, the </w:t>
      </w:r>
      <w:r w:rsidR="008B611E" w:rsidRPr="005770BA">
        <w:rPr>
          <w:szCs w:val="24"/>
        </w:rPr>
        <w:t>p</w:t>
      </w:r>
      <w:r w:rsidRPr="005770BA">
        <w:rPr>
          <w:szCs w:val="24"/>
        </w:rPr>
        <w:t xml:space="preserve">roject assisted </w:t>
      </w:r>
      <w:r w:rsidR="004A0ABF" w:rsidRPr="005770BA">
        <w:rPr>
          <w:szCs w:val="24"/>
        </w:rPr>
        <w:t xml:space="preserve">four </w:t>
      </w:r>
      <w:r w:rsidRPr="005770BA">
        <w:rPr>
          <w:szCs w:val="24"/>
        </w:rPr>
        <w:t xml:space="preserve">countries (Albania, </w:t>
      </w:r>
      <w:r w:rsidR="00187B62">
        <w:rPr>
          <w:szCs w:val="24"/>
        </w:rPr>
        <w:t xml:space="preserve">the </w:t>
      </w:r>
      <w:r w:rsidRPr="001819B1">
        <w:rPr>
          <w:szCs w:val="24"/>
        </w:rPr>
        <w:t>Dominican Republic, Georgia and</w:t>
      </w:r>
      <w:r w:rsidR="004A0ABF" w:rsidRPr="001819B1">
        <w:rPr>
          <w:szCs w:val="24"/>
        </w:rPr>
        <w:t xml:space="preserve"> </w:t>
      </w:r>
      <w:r w:rsidRPr="001819B1">
        <w:rPr>
          <w:szCs w:val="24"/>
        </w:rPr>
        <w:t>Viet Nam) to enhance national road safety management capacities and raised public awareness on road safety issues. The</w:t>
      </w:r>
      <w:r w:rsidR="00EB565A">
        <w:rPr>
          <w:szCs w:val="24"/>
        </w:rPr>
        <w:t xml:space="preserve"> four</w:t>
      </w:r>
      <w:r w:rsidRPr="001819B1">
        <w:rPr>
          <w:szCs w:val="24"/>
        </w:rPr>
        <w:t xml:space="preserve"> RSPRs were </w:t>
      </w:r>
      <w:r w:rsidR="00187B62">
        <w:rPr>
          <w:szCs w:val="24"/>
        </w:rPr>
        <w:t>issu</w:t>
      </w:r>
      <w:r w:rsidR="00187B62" w:rsidRPr="001819B1">
        <w:rPr>
          <w:szCs w:val="24"/>
        </w:rPr>
        <w:t xml:space="preserve">ed </w:t>
      </w:r>
      <w:r w:rsidRPr="001819B1">
        <w:rPr>
          <w:szCs w:val="24"/>
        </w:rPr>
        <w:t>in June 2018.</w:t>
      </w:r>
    </w:p>
    <w:p w14:paraId="055426AE" w14:textId="1C2D22B8" w:rsidR="00535A2C" w:rsidRPr="005770BA" w:rsidRDefault="004A0ABF" w:rsidP="00C32C98">
      <w:pPr>
        <w:pStyle w:val="SingleTxtG"/>
        <w:numPr>
          <w:ilvl w:val="0"/>
          <w:numId w:val="30"/>
        </w:numPr>
        <w:ind w:left="1134" w:hanging="11"/>
      </w:pPr>
      <w:r w:rsidRPr="005770BA">
        <w:rPr>
          <w:szCs w:val="24"/>
        </w:rPr>
        <w:t>All</w:t>
      </w:r>
      <w:r w:rsidR="00C32C98" w:rsidRPr="005770BA">
        <w:rPr>
          <w:szCs w:val="24"/>
        </w:rPr>
        <w:t xml:space="preserve"> four RSPRs mapped gaps and identified priority areas for road safety management in each country, helping countries to design targeted policy interventions. Specific recommendations were focused on addressing road safety challenges and saving lives on roads</w:t>
      </w:r>
      <w:r w:rsidR="00187B62">
        <w:rPr>
          <w:szCs w:val="24"/>
        </w:rPr>
        <w:t>,</w:t>
      </w:r>
      <w:r w:rsidR="00C32C98" w:rsidRPr="001819B1">
        <w:rPr>
          <w:szCs w:val="24"/>
        </w:rPr>
        <w:t xml:space="preserve"> e.g. empowering national road safety coordination body, re-introducing Periodic Technical Inspections (PTI) for passenger vehicles, updating national road design standards and practices, and improving legislation on transport of</w:t>
      </w:r>
      <w:r w:rsidR="00C32C98" w:rsidRPr="005770BA">
        <w:rPr>
          <w:szCs w:val="24"/>
        </w:rPr>
        <w:t xml:space="preserve"> dangerous goods.</w:t>
      </w:r>
    </w:p>
    <w:p w14:paraId="085CA579" w14:textId="58EF7DFC" w:rsidR="00FD23AA" w:rsidRPr="005770BA" w:rsidRDefault="00535A2C" w:rsidP="00FD23AA">
      <w:pPr>
        <w:pStyle w:val="HChG"/>
      </w:pPr>
      <w:r w:rsidRPr="005770BA">
        <w:tab/>
        <w:t>II.</w:t>
      </w:r>
      <w:r w:rsidRPr="005770BA">
        <w:tab/>
      </w:r>
      <w:r w:rsidR="004A0ABF" w:rsidRPr="005770BA">
        <w:t xml:space="preserve">The </w:t>
      </w:r>
      <w:r w:rsidR="00656407" w:rsidRPr="005770BA">
        <w:t xml:space="preserve">Road Safety Performance Reviews </w:t>
      </w:r>
      <w:r w:rsidR="00FD23AA" w:rsidRPr="005770BA">
        <w:t>Methodolog</w:t>
      </w:r>
      <w:r w:rsidR="004A0ABF" w:rsidRPr="005770BA">
        <w:t>y</w:t>
      </w:r>
      <w:r w:rsidR="00FD23AA" w:rsidRPr="005770BA">
        <w:t xml:space="preserve"> </w:t>
      </w:r>
    </w:p>
    <w:p w14:paraId="6498C3AF" w14:textId="37AA2358" w:rsidR="004A0ABF" w:rsidRPr="005770BA" w:rsidRDefault="004A0ABF" w:rsidP="004A0ABF">
      <w:pPr>
        <w:pStyle w:val="SingleTxtG"/>
        <w:numPr>
          <w:ilvl w:val="0"/>
          <w:numId w:val="30"/>
        </w:numPr>
        <w:ind w:left="1134" w:hanging="11"/>
        <w:rPr>
          <w:szCs w:val="24"/>
        </w:rPr>
      </w:pPr>
      <w:r w:rsidRPr="005770BA">
        <w:t xml:space="preserve">The </w:t>
      </w:r>
      <w:r w:rsidRPr="00364912">
        <w:t>first component</w:t>
      </w:r>
      <w:r w:rsidRPr="001819B1">
        <w:t xml:space="preserve"> of the </w:t>
      </w:r>
      <w:r w:rsidR="00E1745A" w:rsidRPr="001819B1">
        <w:t>p</w:t>
      </w:r>
      <w:r w:rsidRPr="001819B1">
        <w:t>roject was the assessment of country road safety situation and management system through RSPR. Assessment identif</w:t>
      </w:r>
      <w:r w:rsidRPr="005770BA">
        <w:t>ied the following: limitation in capacities, financial and human resources, necessary statistical capabilities and other pressing economic or social problems which have prevented countries from establishing or upgrading national road safety management system. Identification of gaps in national legal and regulatory framework, compliance with U</w:t>
      </w:r>
      <w:r w:rsidR="00187B62">
        <w:t xml:space="preserve">nited </w:t>
      </w:r>
      <w:r w:rsidRPr="001819B1">
        <w:t>N</w:t>
      </w:r>
      <w:r w:rsidR="00187B62">
        <w:t>ations</w:t>
      </w:r>
      <w:r w:rsidRPr="001819B1">
        <w:t xml:space="preserve"> road safety </w:t>
      </w:r>
      <w:r w:rsidR="00E1745A" w:rsidRPr="001819B1">
        <w:t xml:space="preserve">legal </w:t>
      </w:r>
      <w:r w:rsidRPr="001819B1">
        <w:t xml:space="preserve">instruments and coordination of road safety stakeholders </w:t>
      </w:r>
      <w:r w:rsidRPr="005770BA">
        <w:t>were also addressed in RSPR.</w:t>
      </w:r>
    </w:p>
    <w:p w14:paraId="6830C837" w14:textId="77777777" w:rsidR="00E1745A" w:rsidRPr="005770BA" w:rsidRDefault="00E1745A" w:rsidP="00E1745A">
      <w:pPr>
        <w:pStyle w:val="SingleTxtG"/>
        <w:numPr>
          <w:ilvl w:val="0"/>
          <w:numId w:val="30"/>
        </w:numPr>
        <w:ind w:left="1134" w:hanging="11"/>
        <w:rPr>
          <w:szCs w:val="24"/>
        </w:rPr>
      </w:pPr>
      <w:r w:rsidRPr="005770BA">
        <w:t>In a beneficiary country, the assessment covered the following activities:</w:t>
      </w:r>
    </w:p>
    <w:p w14:paraId="327DC417" w14:textId="353F9734" w:rsidR="00E1745A" w:rsidRPr="005770BA" w:rsidRDefault="00E1745A" w:rsidP="005670F4">
      <w:pPr>
        <w:pStyle w:val="Bullet1G"/>
      </w:pPr>
      <w:r w:rsidRPr="005770BA">
        <w:t xml:space="preserve">preparatory missions of an initial review team (Regional </w:t>
      </w:r>
      <w:r w:rsidR="00B36862" w:rsidRPr="005770BA">
        <w:t>Commissions’</w:t>
      </w:r>
      <w:r w:rsidRPr="005770BA">
        <w:t xml:space="preserve"> </w:t>
      </w:r>
      <w:r w:rsidR="00B36862" w:rsidRPr="005770BA">
        <w:t xml:space="preserve">(RC) </w:t>
      </w:r>
      <w:r w:rsidRPr="005770BA">
        <w:t xml:space="preserve">staff) in the beneficiary countries including a one-day policy dialogue to agree on the objectives, outline and timeline of RSPR with national authorities and relevant road safety stakeholders. These two-day preparatory missions resulted in an agreement </w:t>
      </w:r>
      <w:r w:rsidRPr="005770BA">
        <w:lastRenderedPageBreak/>
        <w:t xml:space="preserve">between the respective RCs and </w:t>
      </w:r>
      <w:r w:rsidR="00B36862" w:rsidRPr="005770BA">
        <w:t xml:space="preserve">the </w:t>
      </w:r>
      <w:r w:rsidR="00187B62">
        <w:t>g</w:t>
      </w:r>
      <w:r w:rsidR="00187B62" w:rsidRPr="001819B1">
        <w:t xml:space="preserve">overnments </w:t>
      </w:r>
      <w:r w:rsidRPr="001819B1">
        <w:t xml:space="preserve">on the most pressing road safety areas to be specially analysed in RSPR. </w:t>
      </w:r>
    </w:p>
    <w:p w14:paraId="1DD88597" w14:textId="639865A7" w:rsidR="00E1745A" w:rsidRPr="005770BA" w:rsidRDefault="00E1745A" w:rsidP="005670F4">
      <w:pPr>
        <w:pStyle w:val="Bullet1G"/>
      </w:pPr>
      <w:r w:rsidRPr="005770BA">
        <w:t xml:space="preserve">in-depth fact-finding missions in the beneficiary countries by a substantive review team (comprising relevant RCs staff and national consultants) which met and interviewed national authorities and other road safety stakeholders. Missions included an observation of different road environments (urban and rural roads). Draft RSPR was prepared by </w:t>
      </w:r>
      <w:r w:rsidR="00B36862" w:rsidRPr="005770BA">
        <w:t xml:space="preserve">national </w:t>
      </w:r>
      <w:r w:rsidRPr="005770BA">
        <w:t xml:space="preserve">consultants with identification of the most critical </w:t>
      </w:r>
      <w:r w:rsidR="00B36862" w:rsidRPr="005770BA">
        <w:t xml:space="preserve">road safety </w:t>
      </w:r>
      <w:r w:rsidRPr="005770BA">
        <w:t xml:space="preserve">aspects. The draft </w:t>
      </w:r>
      <w:r w:rsidR="00B36862" w:rsidRPr="005770BA">
        <w:t>RSPR</w:t>
      </w:r>
      <w:r w:rsidRPr="005770BA">
        <w:t xml:space="preserve"> was reviewed by relevant RCs staff.</w:t>
      </w:r>
    </w:p>
    <w:p w14:paraId="6B7E9A87" w14:textId="2AAAF3C0" w:rsidR="00E1745A" w:rsidRPr="001819B1" w:rsidRDefault="00E1745A" w:rsidP="001819B1">
      <w:pPr>
        <w:pStyle w:val="SingleTxtG"/>
        <w:numPr>
          <w:ilvl w:val="0"/>
          <w:numId w:val="30"/>
        </w:numPr>
        <w:ind w:left="1134" w:hanging="11"/>
        <w:rPr>
          <w:szCs w:val="24"/>
        </w:rPr>
      </w:pPr>
      <w:r w:rsidRPr="005770BA">
        <w:t xml:space="preserve">Based on priority areas identified by RSPR (e.g. establishment of effective road safety management, institutional systems and legislative frameworks, collection and evaluation of accurate road safety statistics, setting and monitoring of road safety targets and better vehicle and road infrastructure safety), </w:t>
      </w:r>
      <w:r w:rsidRPr="005770BA">
        <w:rPr>
          <w:b/>
        </w:rPr>
        <w:t>second component</w:t>
      </w:r>
      <w:r w:rsidRPr="005770BA">
        <w:t xml:space="preserve"> of the project comprising of national </w:t>
      </w:r>
      <w:r w:rsidR="00187B62" w:rsidRPr="005770BA">
        <w:t>capacity</w:t>
      </w:r>
      <w:r w:rsidR="00187B62">
        <w:t>-</w:t>
      </w:r>
      <w:r w:rsidRPr="001819B1">
        <w:t>building workshops was prepared and implemented.</w:t>
      </w:r>
    </w:p>
    <w:p w14:paraId="66475A8B" w14:textId="706E95C2" w:rsidR="00E1745A" w:rsidRPr="005770BA" w:rsidRDefault="004A0ABF" w:rsidP="00E1745A">
      <w:pPr>
        <w:pStyle w:val="SingleTxtG"/>
        <w:numPr>
          <w:ilvl w:val="0"/>
          <w:numId w:val="30"/>
        </w:numPr>
        <w:ind w:left="1134" w:hanging="11"/>
        <w:rPr>
          <w:szCs w:val="24"/>
        </w:rPr>
      </w:pPr>
      <w:r w:rsidRPr="005770BA">
        <w:t xml:space="preserve">Two national capacity-building workshops were implemented to enhance national road safety management capacities. The first </w:t>
      </w:r>
      <w:r w:rsidR="00187B62" w:rsidRPr="005770BA">
        <w:t>capacity</w:t>
      </w:r>
      <w:r w:rsidR="00187B62">
        <w:t>-</w:t>
      </w:r>
      <w:r w:rsidRPr="001819B1">
        <w:t xml:space="preserve">building workshop </w:t>
      </w:r>
      <w:r w:rsidRPr="005770BA">
        <w:t>include</w:t>
      </w:r>
      <w:r w:rsidR="00187B62">
        <w:t>d</w:t>
      </w:r>
      <w:r w:rsidRPr="001819B1">
        <w:t xml:space="preserve"> a one-day policy dialogue on the RSPR findings and recommendations and </w:t>
      </w:r>
      <w:r w:rsidR="00187B62">
        <w:t xml:space="preserve">a </w:t>
      </w:r>
      <w:r w:rsidRPr="001819B1">
        <w:t xml:space="preserve">one-day seminar on the most pressing road safety issues identified in </w:t>
      </w:r>
      <w:r w:rsidR="00B36862" w:rsidRPr="001819B1">
        <w:t xml:space="preserve">the </w:t>
      </w:r>
      <w:r w:rsidRPr="001819B1">
        <w:t xml:space="preserve">draft RSPR. The follow-up capacity-building national workshops </w:t>
      </w:r>
      <w:r w:rsidRPr="005770BA">
        <w:t>took place over two days and provided a further training on the relevant priority areas identified through RSPR, including the accession and efficient implementation of United Nations road-safety related legal instruments. Each of the capacity-building national seminars was attended by national government officials and other relevant stakeholders from the NGOs and the private sector.</w:t>
      </w:r>
    </w:p>
    <w:p w14:paraId="190510B5" w14:textId="6C1870B1" w:rsidR="003631AF" w:rsidRPr="005770BA" w:rsidRDefault="00187B62" w:rsidP="00E1745A">
      <w:pPr>
        <w:pStyle w:val="SingleTxtG"/>
        <w:numPr>
          <w:ilvl w:val="0"/>
          <w:numId w:val="30"/>
        </w:numPr>
        <w:ind w:left="1134" w:hanging="11"/>
        <w:rPr>
          <w:szCs w:val="24"/>
        </w:rPr>
      </w:pPr>
      <w:r>
        <w:t>T</w:t>
      </w:r>
      <w:r w:rsidR="003631AF" w:rsidRPr="001819B1">
        <w:t>o enhance the quality of RSPR</w:t>
      </w:r>
      <w:r w:rsidR="003631AF" w:rsidRPr="005770BA">
        <w:t xml:space="preserve">s, </w:t>
      </w:r>
      <w:r w:rsidR="005770BA">
        <w:t>ECE</w:t>
      </w:r>
      <w:r w:rsidR="003631AF" w:rsidRPr="001819B1">
        <w:t xml:space="preserve"> invited several </w:t>
      </w:r>
      <w:r w:rsidR="003631AF" w:rsidRPr="005770BA">
        <w:t xml:space="preserve">international road safety organizations as peer reviewers for specific topics (safe vehicles, drink driving and road infrastructure safety). Experts from the International Alliance for Responsible Drinking (IARD) prepared valuable inputs on drink-driving in all beneficiary countries, while experts from the International Road Federation (IRF Washington) reviewed </w:t>
      </w:r>
      <w:r w:rsidR="00EB565A">
        <w:t xml:space="preserve">the </w:t>
      </w:r>
      <w:r w:rsidR="003631AF" w:rsidRPr="005770BA">
        <w:t>safer roads component of RSPR in Albania and Georgia.</w:t>
      </w:r>
    </w:p>
    <w:p w14:paraId="5127BE5C" w14:textId="6704174A" w:rsidR="00FD23AA" w:rsidRPr="005770BA" w:rsidRDefault="004A0ABF" w:rsidP="00E1745A">
      <w:pPr>
        <w:pStyle w:val="SingleTxtG"/>
        <w:numPr>
          <w:ilvl w:val="0"/>
          <w:numId w:val="30"/>
        </w:numPr>
        <w:ind w:left="1134" w:hanging="11"/>
        <w:rPr>
          <w:szCs w:val="24"/>
        </w:rPr>
      </w:pPr>
      <w:r w:rsidRPr="005770BA">
        <w:t xml:space="preserve">Following the policy dialogue, in collaboration with the national governments, substantive review teams finalized the RSPR reports with recommendations. The report was published in English and the national language. </w:t>
      </w:r>
      <w:r w:rsidR="00187B62">
        <w:t xml:space="preserve">A </w:t>
      </w:r>
      <w:r w:rsidRPr="001819B1">
        <w:t xml:space="preserve">dedicated web page on the </w:t>
      </w:r>
      <w:r w:rsidR="005770BA">
        <w:t>ECE</w:t>
      </w:r>
      <w:r w:rsidRPr="001819B1">
        <w:t xml:space="preserve"> website was established</w:t>
      </w:r>
      <w:r w:rsidR="00187B62">
        <w:t xml:space="preserve"> </w:t>
      </w:r>
      <w:r w:rsidR="00187B62" w:rsidRPr="004E20D2">
        <w:t>to disseminate project results and increase visibility of the project</w:t>
      </w:r>
      <w:r w:rsidRPr="001819B1">
        <w:t>. Through the publication of RSPR in the national languages and p</w:t>
      </w:r>
      <w:r w:rsidRPr="005770BA">
        <w:t xml:space="preserve">reparation of the dedicated web page, the </w:t>
      </w:r>
      <w:r w:rsidR="00187B62" w:rsidRPr="005770BA">
        <w:t>p</w:t>
      </w:r>
      <w:r w:rsidRPr="005770BA">
        <w:t xml:space="preserve">roject raised awareness of the beneficiary countries about the critical needs to timely and adequately address road safety challenges and emphasised the importance of the accession and implementation of the key </w:t>
      </w:r>
      <w:r w:rsidR="00F77DF1" w:rsidRPr="005770BA">
        <w:t xml:space="preserve">United Nations </w:t>
      </w:r>
      <w:r w:rsidRPr="005770BA">
        <w:t>road-safety related legal instruments as an effective means for improving road safety management at the national level.</w:t>
      </w:r>
    </w:p>
    <w:p w14:paraId="74DAB4F4" w14:textId="052B47DD" w:rsidR="004A0ABF" w:rsidRPr="001819B1" w:rsidRDefault="00613ED2" w:rsidP="004A0ABF">
      <w:pPr>
        <w:pStyle w:val="HChG"/>
      </w:pPr>
      <w:r w:rsidRPr="005770BA">
        <w:tab/>
      </w:r>
      <w:r w:rsidR="00FD23AA" w:rsidRPr="005770BA">
        <w:t>III.</w:t>
      </w:r>
      <w:r w:rsidR="00FD23AA" w:rsidRPr="005770BA">
        <w:tab/>
      </w:r>
      <w:r w:rsidR="00B36862" w:rsidRPr="005770BA">
        <w:t xml:space="preserve">The </w:t>
      </w:r>
      <w:r w:rsidR="000D2138" w:rsidRPr="005770BA">
        <w:t xml:space="preserve">most important </w:t>
      </w:r>
      <w:r w:rsidR="00F77DF1" w:rsidRPr="005770BA">
        <w:t>Road Safety Performance Review</w:t>
      </w:r>
      <w:r w:rsidR="00B36862" w:rsidRPr="005770BA">
        <w:t xml:space="preserve"> results </w:t>
      </w:r>
      <w:r w:rsidR="000D2138" w:rsidRPr="005770BA">
        <w:t xml:space="preserve">in Albania and Georgia </w:t>
      </w:r>
      <w:r w:rsidR="00B36862" w:rsidRPr="005770BA">
        <w:t xml:space="preserve">and </w:t>
      </w:r>
      <w:r w:rsidR="000D2138" w:rsidRPr="005770BA">
        <w:t xml:space="preserve">the project </w:t>
      </w:r>
      <w:r w:rsidR="00187B62" w:rsidRPr="005770BA">
        <w:t>follow</w:t>
      </w:r>
      <w:r w:rsidR="00187B62">
        <w:t>-</w:t>
      </w:r>
      <w:r w:rsidR="00B36862" w:rsidRPr="001819B1">
        <w:t>up</w:t>
      </w:r>
    </w:p>
    <w:p w14:paraId="3D3C17A6" w14:textId="11544BEB" w:rsidR="00B36862" w:rsidRPr="005770BA" w:rsidRDefault="00B36862" w:rsidP="00B36862">
      <w:pPr>
        <w:pStyle w:val="SingleTxtG"/>
        <w:numPr>
          <w:ilvl w:val="0"/>
          <w:numId w:val="30"/>
        </w:numPr>
        <w:ind w:left="1134" w:hanging="11"/>
        <w:rPr>
          <w:szCs w:val="24"/>
        </w:rPr>
      </w:pPr>
      <w:r w:rsidRPr="005770BA">
        <w:rPr>
          <w:szCs w:val="24"/>
        </w:rPr>
        <w:t>RSPRs were supported by ten capacity-building workshops</w:t>
      </w:r>
      <w:r w:rsidR="00AA676D" w:rsidRPr="005770BA">
        <w:rPr>
          <w:szCs w:val="24"/>
        </w:rPr>
        <w:t xml:space="preserve"> (with more than 450 participants) in four beneficiary countries</w:t>
      </w:r>
      <w:r w:rsidRPr="005770BA">
        <w:rPr>
          <w:szCs w:val="24"/>
        </w:rPr>
        <w:t xml:space="preserve">, which equipped participants with knowledge of technical and policy instruments for addressing the challenges in road safety. Through workshops and </w:t>
      </w:r>
      <w:r w:rsidR="00187B62">
        <w:rPr>
          <w:szCs w:val="24"/>
        </w:rPr>
        <w:t>capacity-buil</w:t>
      </w:r>
      <w:r w:rsidRPr="001819B1">
        <w:rPr>
          <w:szCs w:val="24"/>
        </w:rPr>
        <w:t xml:space="preserve">ding events on the identified priority areas, the project raised the capabilities of key policy and decision makers on road safety management, safer vehicles and roads, road safety statistics, addressing drink-driving and speeding. It </w:t>
      </w:r>
      <w:r w:rsidRPr="005770BA">
        <w:rPr>
          <w:szCs w:val="24"/>
        </w:rPr>
        <w:t>also increased awareness of the importance of acceding to and implementing key United Nations road safety related l</w:t>
      </w:r>
      <w:r w:rsidR="008C50E4">
        <w:rPr>
          <w:szCs w:val="24"/>
        </w:rPr>
        <w:t>egal instruments.</w:t>
      </w:r>
    </w:p>
    <w:p w14:paraId="70EBB74C" w14:textId="1B05E848" w:rsidR="00B36862" w:rsidRPr="005770BA" w:rsidRDefault="00B36862" w:rsidP="00B36862">
      <w:pPr>
        <w:pStyle w:val="SingleTxtG"/>
        <w:numPr>
          <w:ilvl w:val="0"/>
          <w:numId w:val="30"/>
        </w:numPr>
        <w:ind w:left="1134" w:hanging="11"/>
        <w:rPr>
          <w:szCs w:val="24"/>
        </w:rPr>
      </w:pPr>
      <w:r w:rsidRPr="005770BA">
        <w:rPr>
          <w:szCs w:val="24"/>
        </w:rPr>
        <w:lastRenderedPageBreak/>
        <w:t>One of the most significant project results is that the RSPRs findings and recommendations led to concrete policy actions (update of national strategic documents and national legislation and improvements in road safety management) and road safety activities in the beneficiary countries.</w:t>
      </w:r>
    </w:p>
    <w:p w14:paraId="1DE3C09E" w14:textId="77777777" w:rsidR="00B36862" w:rsidRPr="005770BA" w:rsidRDefault="00B36862" w:rsidP="00F77DF1">
      <w:pPr>
        <w:pStyle w:val="Bullet1G"/>
      </w:pPr>
      <w:r w:rsidRPr="005770BA">
        <w:t xml:space="preserve">In Albania the project identified gaps in legislation of the safer vehicles and transport of dangerous goods. During the national policy dialogue, it was concluded that Albania </w:t>
      </w:r>
      <w:proofErr w:type="gramStart"/>
      <w:r w:rsidRPr="005770BA">
        <w:t>has to</w:t>
      </w:r>
      <w:proofErr w:type="gramEnd"/>
      <w:r w:rsidRPr="005770BA">
        <w:t xml:space="preserve"> keep existing and upgrade road safety capacities, in particular the Road Safety Coordination Body (RSCB) and the RSCB secretariat in the Ministry of Infrastructure and Energy.</w:t>
      </w:r>
    </w:p>
    <w:p w14:paraId="130F0C80" w14:textId="4C838411" w:rsidR="00535A2C" w:rsidRPr="005770BA" w:rsidRDefault="00B36862" w:rsidP="00F77DF1">
      <w:pPr>
        <w:pStyle w:val="Bullet1G"/>
      </w:pPr>
      <w:r w:rsidRPr="005770BA">
        <w:t>In Georgia – two National Road Safety Action Plans (2017 and 2018) were adopted based on the findings and recommendations of the project. RSPR supported the reintroduction of periodic technical inspections for passenger vehicles, stricter standards in import of second-hand vehicles and the adoption of amendments on road safety legislation. The project raised national capacities to improve road user’s behaviour through increasing awareness on road safety risk factors (drink-driving, seat belt and child restraint system use) and social marketing campaigns to help influence the attitudes of road users.</w:t>
      </w:r>
    </w:p>
    <w:p w14:paraId="16EEF6AB" w14:textId="3720F7E0" w:rsidR="000D2138" w:rsidRPr="005770BA" w:rsidRDefault="00024A17" w:rsidP="000D2138">
      <w:pPr>
        <w:pStyle w:val="SingleTxtG"/>
        <w:numPr>
          <w:ilvl w:val="0"/>
          <w:numId w:val="30"/>
        </w:numPr>
        <w:ind w:left="1134" w:hanging="11"/>
        <w:rPr>
          <w:szCs w:val="24"/>
        </w:rPr>
      </w:pPr>
      <w:r w:rsidRPr="005770BA">
        <w:t>It is very important that this U</w:t>
      </w:r>
      <w:r w:rsidR="000D2138" w:rsidRPr="005770BA">
        <w:t>NDA</w:t>
      </w:r>
      <w:r w:rsidRPr="005770BA">
        <w:t>-financed project is complemented</w:t>
      </w:r>
      <w:r w:rsidRPr="005770BA" w:rsidDel="00691531">
        <w:t xml:space="preserve"> </w:t>
      </w:r>
      <w:r w:rsidRPr="005770BA">
        <w:t xml:space="preserve">by the Special Envoy-sponsored </w:t>
      </w:r>
      <w:r w:rsidR="009C0C91">
        <w:t>RSPRs</w:t>
      </w:r>
      <w:r w:rsidR="001819B1">
        <w:t xml:space="preserve"> </w:t>
      </w:r>
      <w:r w:rsidRPr="001819B1">
        <w:t xml:space="preserve">in Africa (Cameroon and Uganda), as part of the ongoing cooperation between </w:t>
      </w:r>
      <w:r w:rsidR="005770BA">
        <w:t>ECE</w:t>
      </w:r>
      <w:r w:rsidRPr="001819B1">
        <w:t xml:space="preserve">, the Special Envoy and </w:t>
      </w:r>
      <w:r w:rsidRPr="005770BA">
        <w:t xml:space="preserve">ECA. </w:t>
      </w:r>
      <w:r w:rsidR="000D2138" w:rsidRPr="005770BA">
        <w:rPr>
          <w:szCs w:val="22"/>
        </w:rPr>
        <w:t xml:space="preserve">Two RSPRs followed the same methodology applied and </w:t>
      </w:r>
      <w:r w:rsidR="000D2138" w:rsidRPr="005770BA">
        <w:t xml:space="preserve">were completed and published in 2018. </w:t>
      </w:r>
      <w:r w:rsidRPr="005770BA">
        <w:t xml:space="preserve">Road safety stakeholders from </w:t>
      </w:r>
      <w:r w:rsidR="000D2138" w:rsidRPr="005770BA">
        <w:t>ECA</w:t>
      </w:r>
      <w:r w:rsidRPr="005770BA">
        <w:t xml:space="preserve">, Cameroon and Uganda took active participation in the </w:t>
      </w:r>
      <w:r w:rsidRPr="005770BA">
        <w:rPr>
          <w:i/>
        </w:rPr>
        <w:t xml:space="preserve">Workshop on </w:t>
      </w:r>
      <w:r w:rsidR="00F77DF1" w:rsidRPr="005770BA">
        <w:rPr>
          <w:i/>
        </w:rPr>
        <w:t>United Nations</w:t>
      </w:r>
      <w:r w:rsidRPr="005770BA">
        <w:rPr>
          <w:i/>
        </w:rPr>
        <w:t xml:space="preserve"> Transport Legal Instruments – a tool for better Road Safety Management</w:t>
      </w:r>
      <w:r w:rsidRPr="001819B1">
        <w:t xml:space="preserve">, held in Geneva, </w:t>
      </w:r>
      <w:r w:rsidR="005770BA">
        <w:t>from</w:t>
      </w:r>
      <w:r w:rsidRPr="001819B1">
        <w:t xml:space="preserve"> 5</w:t>
      </w:r>
      <w:r w:rsidR="005770BA">
        <w:t xml:space="preserve"> to </w:t>
      </w:r>
      <w:r w:rsidRPr="001819B1">
        <w:t>7 July 2017.</w:t>
      </w:r>
    </w:p>
    <w:p w14:paraId="20E4B664" w14:textId="4A873967" w:rsidR="00535A2C" w:rsidRPr="005770BA" w:rsidRDefault="00024A17" w:rsidP="000D2138">
      <w:pPr>
        <w:pStyle w:val="SingleTxtG"/>
        <w:numPr>
          <w:ilvl w:val="0"/>
          <w:numId w:val="30"/>
        </w:numPr>
        <w:ind w:left="1134" w:hanging="11"/>
        <w:rPr>
          <w:szCs w:val="24"/>
        </w:rPr>
      </w:pPr>
      <w:r w:rsidRPr="005770BA">
        <w:rPr>
          <w:szCs w:val="24"/>
        </w:rPr>
        <w:t>On 26</w:t>
      </w:r>
      <w:r w:rsidR="001819B1">
        <w:rPr>
          <w:szCs w:val="24"/>
        </w:rPr>
        <w:t xml:space="preserve"> and </w:t>
      </w:r>
      <w:r w:rsidRPr="001819B1">
        <w:rPr>
          <w:szCs w:val="24"/>
        </w:rPr>
        <w:t xml:space="preserve">27 November 2018, </w:t>
      </w:r>
      <w:r w:rsidR="005770BA">
        <w:rPr>
          <w:szCs w:val="24"/>
        </w:rPr>
        <w:t>ECE</w:t>
      </w:r>
      <w:r w:rsidRPr="001819B1">
        <w:rPr>
          <w:szCs w:val="24"/>
        </w:rPr>
        <w:t xml:space="preserve"> in cooperation with the Georgian Ministry of Economy and Sustainable Development organized a RSPR follow-up </w:t>
      </w:r>
      <w:r w:rsidR="00187B62">
        <w:rPr>
          <w:szCs w:val="24"/>
        </w:rPr>
        <w:t>capacity-buil</w:t>
      </w:r>
      <w:r w:rsidRPr="001819B1">
        <w:rPr>
          <w:szCs w:val="24"/>
        </w:rPr>
        <w:t>ding workshop in Tbilisi.</w:t>
      </w:r>
      <w:r w:rsidRPr="001819B1">
        <w:t xml:space="preserve"> </w:t>
      </w:r>
      <w:r w:rsidRPr="001819B1">
        <w:rPr>
          <w:szCs w:val="24"/>
        </w:rPr>
        <w:t>The aim of the workshop was to strengthen the knowledge of Central As</w:t>
      </w:r>
      <w:r w:rsidRPr="005770BA">
        <w:rPr>
          <w:szCs w:val="24"/>
        </w:rPr>
        <w:t xml:space="preserve">ia, Caucasus and East-Europe countries on how to define national road safety policy and improve road safety situation. As such, the workshop supported </w:t>
      </w:r>
      <w:r w:rsidR="001819B1">
        <w:rPr>
          <w:szCs w:val="24"/>
        </w:rPr>
        <w:t xml:space="preserve">a </w:t>
      </w:r>
      <w:r w:rsidRPr="001819B1">
        <w:rPr>
          <w:szCs w:val="24"/>
        </w:rPr>
        <w:t>better understanding of international and regional best practices on road safety management, collection a</w:t>
      </w:r>
      <w:r w:rsidRPr="005770BA">
        <w:rPr>
          <w:szCs w:val="24"/>
        </w:rPr>
        <w:t>nd utilization of robust and reliable road safety statistics and tools (</w:t>
      </w:r>
      <w:proofErr w:type="spellStart"/>
      <w:r w:rsidRPr="005770BA">
        <w:rPr>
          <w:szCs w:val="24"/>
        </w:rPr>
        <w:t>SafeFITS</w:t>
      </w:r>
      <w:proofErr w:type="spellEnd"/>
      <w:r w:rsidRPr="005770BA">
        <w:rPr>
          <w:szCs w:val="24"/>
        </w:rPr>
        <w:t xml:space="preserve"> and RSPR) and methodologies for setting up road safety strategic goals.</w:t>
      </w:r>
    </w:p>
    <w:p w14:paraId="084DB4CA" w14:textId="40B20B12" w:rsidR="000D2138" w:rsidRPr="005770BA" w:rsidRDefault="00533403" w:rsidP="00AB7526">
      <w:pPr>
        <w:pStyle w:val="SingleTxtG"/>
        <w:numPr>
          <w:ilvl w:val="0"/>
          <w:numId w:val="30"/>
        </w:numPr>
        <w:spacing w:after="0"/>
        <w:ind w:left="1134" w:hanging="11"/>
        <w:rPr>
          <w:szCs w:val="24"/>
        </w:rPr>
      </w:pPr>
      <w:r w:rsidRPr="005770BA">
        <w:rPr>
          <w:szCs w:val="24"/>
        </w:rPr>
        <w:t xml:space="preserve">During 2018, </w:t>
      </w:r>
      <w:r w:rsidR="005770BA">
        <w:rPr>
          <w:szCs w:val="24"/>
        </w:rPr>
        <w:t>ECE</w:t>
      </w:r>
      <w:r w:rsidRPr="001819B1">
        <w:rPr>
          <w:szCs w:val="24"/>
        </w:rPr>
        <w:t xml:space="preserve"> agreed with the Government of the Republic of Kazakhstan to prepare the Kazakhstan </w:t>
      </w:r>
      <w:r w:rsidRPr="005770BA">
        <w:rPr>
          <w:szCs w:val="24"/>
        </w:rPr>
        <w:t>RSPR. Presented RSPR methodology will be updated to be i</w:t>
      </w:r>
      <w:r w:rsidR="00F53446" w:rsidRPr="005770BA">
        <w:rPr>
          <w:szCs w:val="24"/>
        </w:rPr>
        <w:t xml:space="preserve">n line with </w:t>
      </w:r>
      <w:r w:rsidRPr="005770BA">
        <w:rPr>
          <w:szCs w:val="24"/>
        </w:rPr>
        <w:t>the Global Framework Plan of Action for Road Safety</w:t>
      </w:r>
      <w:r w:rsidR="00F77DF1" w:rsidRPr="001819B1">
        <w:rPr>
          <w:rStyle w:val="FootnoteReference"/>
          <w:szCs w:val="24"/>
        </w:rPr>
        <w:footnoteReference w:id="3"/>
      </w:r>
      <w:r w:rsidRPr="001819B1">
        <w:rPr>
          <w:szCs w:val="24"/>
        </w:rPr>
        <w:t xml:space="preserve"> </w:t>
      </w:r>
      <w:r w:rsidR="000E759B" w:rsidRPr="001819B1">
        <w:rPr>
          <w:szCs w:val="24"/>
        </w:rPr>
        <w:t>adopted by the</w:t>
      </w:r>
      <w:r w:rsidRPr="001819B1">
        <w:rPr>
          <w:szCs w:val="24"/>
        </w:rPr>
        <w:t xml:space="preserve"> </w:t>
      </w:r>
      <w:r w:rsidR="00F77DF1" w:rsidRPr="005770BA">
        <w:rPr>
          <w:szCs w:val="24"/>
        </w:rPr>
        <w:t>United Nations</w:t>
      </w:r>
      <w:r w:rsidR="000E759B" w:rsidRPr="005770BA">
        <w:rPr>
          <w:szCs w:val="24"/>
        </w:rPr>
        <w:t xml:space="preserve"> Road Safety Trust Fund Advisory Board on 21 November 2018. The project will strengthen capacities of the Kazakh stakeholders to prepare national road safety policy and improve national road safety. </w:t>
      </w:r>
      <w:r w:rsidR="006E72CA" w:rsidRPr="005770BA">
        <w:rPr>
          <w:szCs w:val="24"/>
        </w:rPr>
        <w:t xml:space="preserve">This project </w:t>
      </w:r>
      <w:r w:rsidR="000E759B" w:rsidRPr="005770BA">
        <w:rPr>
          <w:szCs w:val="24"/>
        </w:rPr>
        <w:t>financed by</w:t>
      </w:r>
      <w:r w:rsidR="006E72CA" w:rsidRPr="005770BA">
        <w:rPr>
          <w:szCs w:val="24"/>
        </w:rPr>
        <w:t xml:space="preserve"> the Kazakh Government </w:t>
      </w:r>
      <w:r w:rsidR="00472479" w:rsidRPr="005770BA">
        <w:rPr>
          <w:szCs w:val="24"/>
        </w:rPr>
        <w:t xml:space="preserve">is scheduled to be </w:t>
      </w:r>
      <w:r w:rsidR="006E72CA" w:rsidRPr="005770BA">
        <w:rPr>
          <w:szCs w:val="24"/>
        </w:rPr>
        <w:t>completed in 2019.</w:t>
      </w:r>
    </w:p>
    <w:p w14:paraId="0135D91F" w14:textId="77777777" w:rsidR="00F507EC" w:rsidRPr="005770BA" w:rsidRDefault="00535A2C" w:rsidP="00AB7526">
      <w:pPr>
        <w:pStyle w:val="SingleTxtG"/>
        <w:spacing w:after="0"/>
        <w:jc w:val="center"/>
      </w:pPr>
      <w:r w:rsidRPr="005770BA">
        <w:rPr>
          <w:u w:val="single"/>
        </w:rPr>
        <w:tab/>
      </w:r>
      <w:r w:rsidRPr="005770BA">
        <w:rPr>
          <w:u w:val="single"/>
        </w:rPr>
        <w:tab/>
      </w:r>
      <w:r w:rsidRPr="005770BA">
        <w:rPr>
          <w:u w:val="single"/>
        </w:rPr>
        <w:tab/>
      </w:r>
    </w:p>
    <w:sectPr w:rsidR="00F507EC" w:rsidRPr="005770BA" w:rsidSect="003A5F98">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EA8DD" w14:textId="77777777" w:rsidR="0032707A" w:rsidRDefault="0032707A"/>
  </w:endnote>
  <w:endnote w:type="continuationSeparator" w:id="0">
    <w:p w14:paraId="24F7F55A" w14:textId="77777777" w:rsidR="0032707A" w:rsidRDefault="0032707A"/>
  </w:endnote>
  <w:endnote w:type="continuationNotice" w:id="1">
    <w:p w14:paraId="3DD8F683" w14:textId="77777777" w:rsidR="0032707A" w:rsidRDefault="003270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7F974" w14:textId="2316D59E" w:rsidR="004A2E86" w:rsidRPr="003A5F98" w:rsidRDefault="004A2E86"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B56060">
      <w:rPr>
        <w:b/>
        <w:noProof/>
        <w:sz w:val="18"/>
      </w:rPr>
      <w:t>2</w:t>
    </w:r>
    <w:r w:rsidRPr="003A5F9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00F06" w14:textId="6068083B" w:rsidR="004A2E86" w:rsidRPr="003A5F98" w:rsidRDefault="004A2E86"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B56060">
      <w:rPr>
        <w:b/>
        <w:noProof/>
        <w:sz w:val="18"/>
      </w:rPr>
      <w:t>3</w:t>
    </w:r>
    <w:r w:rsidRPr="003A5F9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E0BD2" w14:textId="77777777" w:rsidR="0032707A" w:rsidRPr="000B175B" w:rsidRDefault="0032707A" w:rsidP="000B175B">
      <w:pPr>
        <w:tabs>
          <w:tab w:val="right" w:pos="2155"/>
        </w:tabs>
        <w:spacing w:after="80"/>
        <w:ind w:left="680"/>
        <w:rPr>
          <w:u w:val="single"/>
        </w:rPr>
      </w:pPr>
      <w:r>
        <w:rPr>
          <w:u w:val="single"/>
        </w:rPr>
        <w:tab/>
      </w:r>
    </w:p>
  </w:footnote>
  <w:footnote w:type="continuationSeparator" w:id="0">
    <w:p w14:paraId="16A00A62" w14:textId="77777777" w:rsidR="0032707A" w:rsidRPr="00FC68B7" w:rsidRDefault="0032707A" w:rsidP="00FC68B7">
      <w:pPr>
        <w:tabs>
          <w:tab w:val="left" w:pos="2155"/>
        </w:tabs>
        <w:spacing w:after="80"/>
        <w:ind w:left="680"/>
        <w:rPr>
          <w:u w:val="single"/>
        </w:rPr>
      </w:pPr>
      <w:r>
        <w:rPr>
          <w:u w:val="single"/>
        </w:rPr>
        <w:tab/>
      </w:r>
    </w:p>
  </w:footnote>
  <w:footnote w:type="continuationNotice" w:id="1">
    <w:p w14:paraId="66D85543" w14:textId="77777777" w:rsidR="0032707A" w:rsidRDefault="0032707A"/>
  </w:footnote>
  <w:footnote w:id="2">
    <w:p w14:paraId="4CBBB647" w14:textId="2C74F2E7" w:rsidR="00C06DFF" w:rsidRPr="00C06DFF" w:rsidRDefault="00C06DFF" w:rsidP="00C06DFF">
      <w:pPr>
        <w:pStyle w:val="FootnoteText"/>
        <w:widowControl w:val="0"/>
        <w:tabs>
          <w:tab w:val="clear" w:pos="1021"/>
          <w:tab w:val="right" w:pos="1020"/>
        </w:tabs>
        <w:rPr>
          <w:lang w:val="en-US"/>
        </w:rPr>
      </w:pPr>
      <w:r>
        <w:tab/>
      </w:r>
      <w:r>
        <w:rPr>
          <w:rStyle w:val="FootnoteReference"/>
        </w:rPr>
        <w:footnoteRef/>
      </w:r>
      <w:r>
        <w:tab/>
      </w:r>
      <w:r w:rsidRPr="00C06DFF">
        <w:t>WHO, 2015</w:t>
      </w:r>
      <w:r>
        <w:t xml:space="preserve"> </w:t>
      </w:r>
    </w:p>
  </w:footnote>
  <w:footnote w:id="3">
    <w:p w14:paraId="560AC2E6" w14:textId="15E74D9E" w:rsidR="00F77DF1" w:rsidRPr="00F77DF1" w:rsidRDefault="00F77DF1" w:rsidP="00F77DF1">
      <w:pPr>
        <w:pStyle w:val="FootnoteText"/>
        <w:widowControl w:val="0"/>
        <w:tabs>
          <w:tab w:val="clear" w:pos="1021"/>
          <w:tab w:val="right" w:pos="1020"/>
        </w:tabs>
        <w:rPr>
          <w:lang w:val="en-US"/>
        </w:rPr>
      </w:pPr>
      <w:r>
        <w:tab/>
      </w:r>
      <w:r>
        <w:rPr>
          <w:rStyle w:val="FootnoteReference"/>
        </w:rPr>
        <w:footnoteRef/>
      </w:r>
      <w:r>
        <w:tab/>
      </w:r>
      <w:r w:rsidRPr="00F77DF1">
        <w:t>Road Safety Performance Reviews</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FE1AF" w14:textId="17EBBEED" w:rsidR="004A2E86" w:rsidRPr="003A5F98" w:rsidRDefault="004A2E86">
    <w:pPr>
      <w:pStyle w:val="Header"/>
    </w:pPr>
    <w:r>
      <w:t>ECE/TRANS/201</w:t>
    </w:r>
    <w:r w:rsidR="00F377F6">
      <w:t>9</w:t>
    </w:r>
    <w:r>
      <w:t>/</w:t>
    </w:r>
    <w:r w:rsidR="00F377F6">
      <w:t>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573F0" w14:textId="4CBC2324" w:rsidR="004A2E86" w:rsidRPr="003A5F98" w:rsidRDefault="004A2E86" w:rsidP="003A5F98">
    <w:pPr>
      <w:pStyle w:val="Header"/>
      <w:jc w:val="right"/>
    </w:pPr>
    <w:r>
      <w:t>ECE/TRANS/201</w:t>
    </w:r>
    <w:r w:rsidR="00F377F6">
      <w:t>9</w:t>
    </w:r>
    <w:r>
      <w:t>/</w:t>
    </w:r>
    <w:r w:rsidR="00F377F6">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E5075D"/>
    <w:multiLevelType w:val="hybridMultilevel"/>
    <w:tmpl w:val="60E0D7B0"/>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15:restartNumberingAfterBreak="0">
    <w:nsid w:val="14343FDE"/>
    <w:multiLevelType w:val="hybridMultilevel"/>
    <w:tmpl w:val="DF7887BA"/>
    <w:lvl w:ilvl="0" w:tplc="0409000F">
      <w:start w:val="1"/>
      <w:numFmt w:val="decimal"/>
      <w:lvlText w:val="%1."/>
      <w:lvlJc w:val="left"/>
      <w:pPr>
        <w:ind w:left="1854" w:hanging="360"/>
      </w:pPr>
    </w:lvl>
    <w:lvl w:ilvl="1" w:tplc="04090001">
      <w:start w:val="1"/>
      <w:numFmt w:val="bullet"/>
      <w:lvlText w:val=""/>
      <w:lvlJc w:val="left"/>
      <w:pPr>
        <w:ind w:left="2574" w:hanging="360"/>
      </w:pPr>
      <w:rPr>
        <w:rFonts w:ascii="Symbol" w:hAnsi="Symbol"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144421B4"/>
    <w:multiLevelType w:val="hybridMultilevel"/>
    <w:tmpl w:val="748ED65C"/>
    <w:lvl w:ilvl="0" w:tplc="0409000F">
      <w:start w:val="1"/>
      <w:numFmt w:val="decimal"/>
      <w:lvlText w:val="%1."/>
      <w:lvlJc w:val="left"/>
      <w:pPr>
        <w:ind w:left="1854" w:hanging="360"/>
      </w:pPr>
    </w:lvl>
    <w:lvl w:ilvl="1" w:tplc="04090001">
      <w:start w:val="1"/>
      <w:numFmt w:val="bullet"/>
      <w:lvlText w:val=""/>
      <w:lvlJc w:val="left"/>
      <w:pPr>
        <w:ind w:left="2574" w:hanging="360"/>
      </w:pPr>
      <w:rPr>
        <w:rFonts w:ascii="Symbol" w:hAnsi="Symbol"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1B5D72C9"/>
    <w:multiLevelType w:val="hybridMultilevel"/>
    <w:tmpl w:val="C78E40B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860E64"/>
    <w:multiLevelType w:val="hybridMultilevel"/>
    <w:tmpl w:val="7CCAB38C"/>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15:restartNumberingAfterBreak="0">
    <w:nsid w:val="22FF3EC5"/>
    <w:multiLevelType w:val="hybridMultilevel"/>
    <w:tmpl w:val="B10C9C9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15:restartNumberingAfterBreak="0">
    <w:nsid w:val="24B72ADC"/>
    <w:multiLevelType w:val="hybridMultilevel"/>
    <w:tmpl w:val="DF509E3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24C318A2"/>
    <w:multiLevelType w:val="hybridMultilevel"/>
    <w:tmpl w:val="C78E35C8"/>
    <w:lvl w:ilvl="0" w:tplc="0409000F">
      <w:start w:val="1"/>
      <w:numFmt w:val="decimal"/>
      <w:lvlText w:val="%1."/>
      <w:lvlJc w:val="left"/>
      <w:pPr>
        <w:ind w:left="1854" w:hanging="360"/>
      </w:pPr>
    </w:lvl>
    <w:lvl w:ilvl="1" w:tplc="04090001">
      <w:start w:val="1"/>
      <w:numFmt w:val="bullet"/>
      <w:lvlText w:val=""/>
      <w:lvlJc w:val="left"/>
      <w:pPr>
        <w:ind w:left="2574" w:hanging="360"/>
      </w:pPr>
      <w:rPr>
        <w:rFonts w:ascii="Symbol" w:hAnsi="Symbol"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15:restartNumberingAfterBreak="0">
    <w:nsid w:val="253A5353"/>
    <w:multiLevelType w:val="hybridMultilevel"/>
    <w:tmpl w:val="D7B26DEA"/>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7557F2E"/>
    <w:multiLevelType w:val="hybridMultilevel"/>
    <w:tmpl w:val="DC6CBC3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7" w15:restartNumberingAfterBreak="0">
    <w:nsid w:val="51E17A4B"/>
    <w:multiLevelType w:val="hybridMultilevel"/>
    <w:tmpl w:val="AF96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4F13ED"/>
    <w:multiLevelType w:val="multilevel"/>
    <w:tmpl w:val="1AE0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031978"/>
    <w:multiLevelType w:val="hybridMultilevel"/>
    <w:tmpl w:val="8EDC34C8"/>
    <w:lvl w:ilvl="0" w:tplc="04090001">
      <w:start w:val="1"/>
      <w:numFmt w:val="bullet"/>
      <w:lvlText w:val=""/>
      <w:lvlJc w:val="left"/>
      <w:pPr>
        <w:ind w:left="1854" w:hanging="360"/>
      </w:pPr>
      <w:rPr>
        <w:rFonts w:ascii="Symbol" w:hAnsi="Symbol" w:hint="default"/>
      </w:rPr>
    </w:lvl>
    <w:lvl w:ilvl="1" w:tplc="04090001">
      <w:start w:val="1"/>
      <w:numFmt w:val="bullet"/>
      <w:lvlText w:val=""/>
      <w:lvlJc w:val="left"/>
      <w:pPr>
        <w:ind w:left="2574" w:hanging="360"/>
      </w:pPr>
      <w:rPr>
        <w:rFonts w:ascii="Symbol" w:hAnsi="Symbol"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3B68AF"/>
    <w:multiLevelType w:val="hybridMultilevel"/>
    <w:tmpl w:val="B6D47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6E21EB"/>
    <w:multiLevelType w:val="hybridMultilevel"/>
    <w:tmpl w:val="C18219EA"/>
    <w:lvl w:ilvl="0" w:tplc="04090001">
      <w:start w:val="1"/>
      <w:numFmt w:val="bullet"/>
      <w:lvlText w:val=""/>
      <w:lvlJc w:val="left"/>
      <w:pPr>
        <w:tabs>
          <w:tab w:val="num" w:pos="1701"/>
        </w:tabs>
        <w:ind w:left="1701" w:hanging="170"/>
      </w:pPr>
      <w:rPr>
        <w:rFonts w:ascii="Symbol" w:hAnsi="Symbol"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B00E2A"/>
    <w:multiLevelType w:val="hybridMultilevel"/>
    <w:tmpl w:val="32984908"/>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4" w15:restartNumberingAfterBreak="0">
    <w:nsid w:val="6C7D574A"/>
    <w:multiLevelType w:val="hybridMultilevel"/>
    <w:tmpl w:val="EF8A3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51105E"/>
    <w:multiLevelType w:val="hybridMultilevel"/>
    <w:tmpl w:val="5FA00E3E"/>
    <w:lvl w:ilvl="0" w:tplc="04090001">
      <w:start w:val="1"/>
      <w:numFmt w:val="bullet"/>
      <w:lvlText w:val=""/>
      <w:lvlJc w:val="left"/>
      <w:pPr>
        <w:ind w:left="1854" w:hanging="360"/>
      </w:pPr>
      <w:rPr>
        <w:rFonts w:ascii="Symbol" w:hAnsi="Symbol" w:hint="default"/>
      </w:rPr>
    </w:lvl>
    <w:lvl w:ilvl="1" w:tplc="B6C40D04">
      <w:numFmt w:val="bullet"/>
      <w:lvlText w:val="•"/>
      <w:lvlJc w:val="left"/>
      <w:pPr>
        <w:ind w:left="2784" w:hanging="570"/>
      </w:pPr>
      <w:rPr>
        <w:rFonts w:ascii="Times New Roman" w:eastAsia="Times New Roman" w:hAnsi="Times New Roman" w:cs="Times New Roman"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6" w15:restartNumberingAfterBreak="0">
    <w:nsid w:val="752B40EA"/>
    <w:multiLevelType w:val="hybridMultilevel"/>
    <w:tmpl w:val="4684B0E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8"/>
  </w:num>
  <w:num w:numId="13">
    <w:abstractNumId w:val="10"/>
  </w:num>
  <w:num w:numId="14">
    <w:abstractNumId w:val="16"/>
  </w:num>
  <w:num w:numId="15">
    <w:abstractNumId w:val="25"/>
  </w:num>
  <w:num w:numId="16">
    <w:abstractNumId w:val="17"/>
  </w:num>
  <w:num w:numId="17">
    <w:abstractNumId w:val="30"/>
  </w:num>
  <w:num w:numId="18">
    <w:abstractNumId w:val="37"/>
  </w:num>
  <w:num w:numId="19">
    <w:abstractNumId w:val="35"/>
  </w:num>
  <w:num w:numId="20">
    <w:abstractNumId w:val="12"/>
  </w:num>
  <w:num w:numId="21">
    <w:abstractNumId w:val="19"/>
  </w:num>
  <w:num w:numId="22">
    <w:abstractNumId w:val="20"/>
  </w:num>
  <w:num w:numId="23">
    <w:abstractNumId w:val="33"/>
  </w:num>
  <w:num w:numId="24">
    <w:abstractNumId w:val="23"/>
  </w:num>
  <w:num w:numId="25">
    <w:abstractNumId w:val="21"/>
  </w:num>
  <w:num w:numId="26">
    <w:abstractNumId w:val="15"/>
  </w:num>
  <w:num w:numId="27">
    <w:abstractNumId w:val="32"/>
  </w:num>
  <w:num w:numId="28">
    <w:abstractNumId w:val="26"/>
  </w:num>
  <w:num w:numId="29">
    <w:abstractNumId w:val="11"/>
  </w:num>
  <w:num w:numId="30">
    <w:abstractNumId w:val="13"/>
  </w:num>
  <w:num w:numId="31">
    <w:abstractNumId w:val="22"/>
  </w:num>
  <w:num w:numId="32">
    <w:abstractNumId w:val="14"/>
  </w:num>
  <w:num w:numId="33">
    <w:abstractNumId w:val="29"/>
  </w:num>
  <w:num w:numId="34">
    <w:abstractNumId w:val="31"/>
  </w:num>
  <w:num w:numId="35">
    <w:abstractNumId w:val="34"/>
  </w:num>
  <w:num w:numId="36">
    <w:abstractNumId w:val="27"/>
  </w:num>
  <w:num w:numId="37">
    <w:abstractNumId w:val="36"/>
  </w:num>
  <w:num w:numId="38">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F98"/>
    <w:rsid w:val="00002A7D"/>
    <w:rsid w:val="000038A8"/>
    <w:rsid w:val="00006790"/>
    <w:rsid w:val="00024A17"/>
    <w:rsid w:val="00027624"/>
    <w:rsid w:val="00050F6B"/>
    <w:rsid w:val="00051D30"/>
    <w:rsid w:val="000678CD"/>
    <w:rsid w:val="00072C8C"/>
    <w:rsid w:val="00081CE0"/>
    <w:rsid w:val="00084D30"/>
    <w:rsid w:val="0008647D"/>
    <w:rsid w:val="00090320"/>
    <w:rsid w:val="000931C0"/>
    <w:rsid w:val="000A2E09"/>
    <w:rsid w:val="000B175B"/>
    <w:rsid w:val="000B3A0F"/>
    <w:rsid w:val="000B6065"/>
    <w:rsid w:val="000D2138"/>
    <w:rsid w:val="000E0415"/>
    <w:rsid w:val="000E759B"/>
    <w:rsid w:val="000F7715"/>
    <w:rsid w:val="00110AC4"/>
    <w:rsid w:val="00116594"/>
    <w:rsid w:val="00136E87"/>
    <w:rsid w:val="00146339"/>
    <w:rsid w:val="00156B99"/>
    <w:rsid w:val="00166124"/>
    <w:rsid w:val="001709A6"/>
    <w:rsid w:val="001819B1"/>
    <w:rsid w:val="00184DDA"/>
    <w:rsid w:val="00187B62"/>
    <w:rsid w:val="001900CD"/>
    <w:rsid w:val="001A0452"/>
    <w:rsid w:val="001B2AD4"/>
    <w:rsid w:val="001B4B04"/>
    <w:rsid w:val="001B5875"/>
    <w:rsid w:val="001C416C"/>
    <w:rsid w:val="001C4B9C"/>
    <w:rsid w:val="001C6663"/>
    <w:rsid w:val="001C7895"/>
    <w:rsid w:val="001D0578"/>
    <w:rsid w:val="001D26DF"/>
    <w:rsid w:val="001D3551"/>
    <w:rsid w:val="001F1599"/>
    <w:rsid w:val="001F19C4"/>
    <w:rsid w:val="002043F0"/>
    <w:rsid w:val="00211E0B"/>
    <w:rsid w:val="00232575"/>
    <w:rsid w:val="00247258"/>
    <w:rsid w:val="00257CAC"/>
    <w:rsid w:val="0027237A"/>
    <w:rsid w:val="00283F23"/>
    <w:rsid w:val="002974E9"/>
    <w:rsid w:val="002A6A2F"/>
    <w:rsid w:val="002A7F94"/>
    <w:rsid w:val="002B109A"/>
    <w:rsid w:val="002C6D45"/>
    <w:rsid w:val="002D46F0"/>
    <w:rsid w:val="002D6E53"/>
    <w:rsid w:val="002E2143"/>
    <w:rsid w:val="002F046D"/>
    <w:rsid w:val="00301764"/>
    <w:rsid w:val="00307D15"/>
    <w:rsid w:val="00316DE4"/>
    <w:rsid w:val="003229D8"/>
    <w:rsid w:val="00326715"/>
    <w:rsid w:val="0032707A"/>
    <w:rsid w:val="00336C97"/>
    <w:rsid w:val="00337F88"/>
    <w:rsid w:val="00342432"/>
    <w:rsid w:val="003473FE"/>
    <w:rsid w:val="0035223F"/>
    <w:rsid w:val="00352D4B"/>
    <w:rsid w:val="0035638C"/>
    <w:rsid w:val="00357195"/>
    <w:rsid w:val="003631AF"/>
    <w:rsid w:val="00364912"/>
    <w:rsid w:val="003672C4"/>
    <w:rsid w:val="003A46BB"/>
    <w:rsid w:val="003A4EC7"/>
    <w:rsid w:val="003A5F98"/>
    <w:rsid w:val="003A7295"/>
    <w:rsid w:val="003B1F60"/>
    <w:rsid w:val="003C2C5B"/>
    <w:rsid w:val="003C2CC4"/>
    <w:rsid w:val="003C3121"/>
    <w:rsid w:val="003C4B9C"/>
    <w:rsid w:val="003D4B23"/>
    <w:rsid w:val="003E278A"/>
    <w:rsid w:val="00413520"/>
    <w:rsid w:val="00422E25"/>
    <w:rsid w:val="00430E3C"/>
    <w:rsid w:val="004325CB"/>
    <w:rsid w:val="0043686C"/>
    <w:rsid w:val="00440A07"/>
    <w:rsid w:val="00452640"/>
    <w:rsid w:val="00462880"/>
    <w:rsid w:val="00472479"/>
    <w:rsid w:val="00476F24"/>
    <w:rsid w:val="004A0ABF"/>
    <w:rsid w:val="004A2E86"/>
    <w:rsid w:val="004C55B0"/>
    <w:rsid w:val="004F6BA0"/>
    <w:rsid w:val="00503BEA"/>
    <w:rsid w:val="00511975"/>
    <w:rsid w:val="0052139F"/>
    <w:rsid w:val="00533403"/>
    <w:rsid w:val="00533616"/>
    <w:rsid w:val="00535A2C"/>
    <w:rsid w:val="00535ABA"/>
    <w:rsid w:val="0053768B"/>
    <w:rsid w:val="005420F2"/>
    <w:rsid w:val="0054249D"/>
    <w:rsid w:val="0054285C"/>
    <w:rsid w:val="00545633"/>
    <w:rsid w:val="005670F4"/>
    <w:rsid w:val="005701DF"/>
    <w:rsid w:val="005770BA"/>
    <w:rsid w:val="0058074B"/>
    <w:rsid w:val="00584173"/>
    <w:rsid w:val="005849EB"/>
    <w:rsid w:val="00595520"/>
    <w:rsid w:val="005A44B9"/>
    <w:rsid w:val="005B1BA0"/>
    <w:rsid w:val="005B3DB3"/>
    <w:rsid w:val="005D15CA"/>
    <w:rsid w:val="005F3066"/>
    <w:rsid w:val="005F3E61"/>
    <w:rsid w:val="00604DDD"/>
    <w:rsid w:val="006115CC"/>
    <w:rsid w:val="00611FC4"/>
    <w:rsid w:val="00613ED2"/>
    <w:rsid w:val="006176FB"/>
    <w:rsid w:val="00630FCB"/>
    <w:rsid w:val="00640B26"/>
    <w:rsid w:val="006412BA"/>
    <w:rsid w:val="00656407"/>
    <w:rsid w:val="00675CAF"/>
    <w:rsid w:val="006770B2"/>
    <w:rsid w:val="00691E17"/>
    <w:rsid w:val="006940E1"/>
    <w:rsid w:val="006A0AE4"/>
    <w:rsid w:val="006A3C72"/>
    <w:rsid w:val="006A7392"/>
    <w:rsid w:val="006B03A1"/>
    <w:rsid w:val="006B67D9"/>
    <w:rsid w:val="006C1223"/>
    <w:rsid w:val="006C5535"/>
    <w:rsid w:val="006D0589"/>
    <w:rsid w:val="006E32BD"/>
    <w:rsid w:val="006E564B"/>
    <w:rsid w:val="006E6B9E"/>
    <w:rsid w:val="006E7154"/>
    <w:rsid w:val="006E72CA"/>
    <w:rsid w:val="007003CD"/>
    <w:rsid w:val="0070701E"/>
    <w:rsid w:val="0071242A"/>
    <w:rsid w:val="0071634C"/>
    <w:rsid w:val="0072006E"/>
    <w:rsid w:val="00721838"/>
    <w:rsid w:val="0072632A"/>
    <w:rsid w:val="007358E8"/>
    <w:rsid w:val="00736ECE"/>
    <w:rsid w:val="0074533B"/>
    <w:rsid w:val="0074796E"/>
    <w:rsid w:val="007643BC"/>
    <w:rsid w:val="0076532A"/>
    <w:rsid w:val="007959FE"/>
    <w:rsid w:val="007A0CF1"/>
    <w:rsid w:val="007B6BA5"/>
    <w:rsid w:val="007C3390"/>
    <w:rsid w:val="007C42D8"/>
    <w:rsid w:val="007C4F4B"/>
    <w:rsid w:val="007D7362"/>
    <w:rsid w:val="007F33C7"/>
    <w:rsid w:val="007F5CE2"/>
    <w:rsid w:val="007F6611"/>
    <w:rsid w:val="00810BAC"/>
    <w:rsid w:val="008175E9"/>
    <w:rsid w:val="008242D7"/>
    <w:rsid w:val="0082577B"/>
    <w:rsid w:val="0082758B"/>
    <w:rsid w:val="00835AC9"/>
    <w:rsid w:val="008512F4"/>
    <w:rsid w:val="0085145A"/>
    <w:rsid w:val="008551B9"/>
    <w:rsid w:val="008633C3"/>
    <w:rsid w:val="00866893"/>
    <w:rsid w:val="00866F02"/>
    <w:rsid w:val="00867D18"/>
    <w:rsid w:val="00871F9A"/>
    <w:rsid w:val="00871FD5"/>
    <w:rsid w:val="0088172E"/>
    <w:rsid w:val="00881EFA"/>
    <w:rsid w:val="008879CB"/>
    <w:rsid w:val="008979B1"/>
    <w:rsid w:val="008A6B25"/>
    <w:rsid w:val="008A6C4F"/>
    <w:rsid w:val="008B389E"/>
    <w:rsid w:val="008B611E"/>
    <w:rsid w:val="008C50E4"/>
    <w:rsid w:val="008D045E"/>
    <w:rsid w:val="008D3F25"/>
    <w:rsid w:val="008D4D82"/>
    <w:rsid w:val="008E0E46"/>
    <w:rsid w:val="008E7116"/>
    <w:rsid w:val="008F143B"/>
    <w:rsid w:val="008F169A"/>
    <w:rsid w:val="008F3882"/>
    <w:rsid w:val="008F4B7C"/>
    <w:rsid w:val="008F68F8"/>
    <w:rsid w:val="009045C6"/>
    <w:rsid w:val="00926E47"/>
    <w:rsid w:val="00927C61"/>
    <w:rsid w:val="00931F06"/>
    <w:rsid w:val="00947162"/>
    <w:rsid w:val="00951028"/>
    <w:rsid w:val="009610D0"/>
    <w:rsid w:val="0096375C"/>
    <w:rsid w:val="009662E6"/>
    <w:rsid w:val="0097095E"/>
    <w:rsid w:val="00976788"/>
    <w:rsid w:val="0098592B"/>
    <w:rsid w:val="00985FC4"/>
    <w:rsid w:val="00990766"/>
    <w:rsid w:val="00991261"/>
    <w:rsid w:val="009964C4"/>
    <w:rsid w:val="009976FA"/>
    <w:rsid w:val="009A7B81"/>
    <w:rsid w:val="009C0C91"/>
    <w:rsid w:val="009C6432"/>
    <w:rsid w:val="009D01C0"/>
    <w:rsid w:val="009D6A08"/>
    <w:rsid w:val="009E0A16"/>
    <w:rsid w:val="009E6CB7"/>
    <w:rsid w:val="009E7970"/>
    <w:rsid w:val="009F2EAC"/>
    <w:rsid w:val="009F57E3"/>
    <w:rsid w:val="00A009AC"/>
    <w:rsid w:val="00A10F4F"/>
    <w:rsid w:val="00A11067"/>
    <w:rsid w:val="00A1704A"/>
    <w:rsid w:val="00A425EB"/>
    <w:rsid w:val="00A457A6"/>
    <w:rsid w:val="00A72F22"/>
    <w:rsid w:val="00A733BC"/>
    <w:rsid w:val="00A748A6"/>
    <w:rsid w:val="00A76A69"/>
    <w:rsid w:val="00A80BAF"/>
    <w:rsid w:val="00A832B0"/>
    <w:rsid w:val="00A84B4E"/>
    <w:rsid w:val="00A879A4"/>
    <w:rsid w:val="00AA0FF8"/>
    <w:rsid w:val="00AA31F5"/>
    <w:rsid w:val="00AA5A75"/>
    <w:rsid w:val="00AA676D"/>
    <w:rsid w:val="00AB7526"/>
    <w:rsid w:val="00AC0F2C"/>
    <w:rsid w:val="00AC502A"/>
    <w:rsid w:val="00AF58C1"/>
    <w:rsid w:val="00B04A3F"/>
    <w:rsid w:val="00B06643"/>
    <w:rsid w:val="00B15055"/>
    <w:rsid w:val="00B30179"/>
    <w:rsid w:val="00B36862"/>
    <w:rsid w:val="00B37B15"/>
    <w:rsid w:val="00B45C02"/>
    <w:rsid w:val="00B56060"/>
    <w:rsid w:val="00B72A1E"/>
    <w:rsid w:val="00B81E12"/>
    <w:rsid w:val="00BA339B"/>
    <w:rsid w:val="00BC1E7E"/>
    <w:rsid w:val="00BC74E9"/>
    <w:rsid w:val="00BC7F91"/>
    <w:rsid w:val="00BE36A9"/>
    <w:rsid w:val="00BE618E"/>
    <w:rsid w:val="00BE7BEC"/>
    <w:rsid w:val="00BF0A5A"/>
    <w:rsid w:val="00BF0E63"/>
    <w:rsid w:val="00BF12A3"/>
    <w:rsid w:val="00BF16D7"/>
    <w:rsid w:val="00BF2373"/>
    <w:rsid w:val="00C01E88"/>
    <w:rsid w:val="00C044E2"/>
    <w:rsid w:val="00C048CB"/>
    <w:rsid w:val="00C04A6B"/>
    <w:rsid w:val="00C066F3"/>
    <w:rsid w:val="00C06DFF"/>
    <w:rsid w:val="00C078AB"/>
    <w:rsid w:val="00C263E3"/>
    <w:rsid w:val="00C31AB0"/>
    <w:rsid w:val="00C32C98"/>
    <w:rsid w:val="00C463DD"/>
    <w:rsid w:val="00C745C3"/>
    <w:rsid w:val="00CA24A4"/>
    <w:rsid w:val="00CB33F3"/>
    <w:rsid w:val="00CB348D"/>
    <w:rsid w:val="00CC1A9A"/>
    <w:rsid w:val="00CC6CA4"/>
    <w:rsid w:val="00CD46F5"/>
    <w:rsid w:val="00CE4A8F"/>
    <w:rsid w:val="00CF071D"/>
    <w:rsid w:val="00D15B04"/>
    <w:rsid w:val="00D1688D"/>
    <w:rsid w:val="00D2031B"/>
    <w:rsid w:val="00D25FE2"/>
    <w:rsid w:val="00D27BDE"/>
    <w:rsid w:val="00D30E83"/>
    <w:rsid w:val="00D37DA9"/>
    <w:rsid w:val="00D406A7"/>
    <w:rsid w:val="00D43252"/>
    <w:rsid w:val="00D44D86"/>
    <w:rsid w:val="00D46FF8"/>
    <w:rsid w:val="00D50B7D"/>
    <w:rsid w:val="00D52012"/>
    <w:rsid w:val="00D6356C"/>
    <w:rsid w:val="00D65605"/>
    <w:rsid w:val="00D704E5"/>
    <w:rsid w:val="00D72727"/>
    <w:rsid w:val="00D978C6"/>
    <w:rsid w:val="00DA0956"/>
    <w:rsid w:val="00DA357F"/>
    <w:rsid w:val="00DA3E12"/>
    <w:rsid w:val="00DA7F2D"/>
    <w:rsid w:val="00DC18AD"/>
    <w:rsid w:val="00DF7CAE"/>
    <w:rsid w:val="00E1745A"/>
    <w:rsid w:val="00E25C7D"/>
    <w:rsid w:val="00E423C0"/>
    <w:rsid w:val="00E6414C"/>
    <w:rsid w:val="00E7260F"/>
    <w:rsid w:val="00E840A9"/>
    <w:rsid w:val="00E8702D"/>
    <w:rsid w:val="00E916A9"/>
    <w:rsid w:val="00E916DE"/>
    <w:rsid w:val="00E92193"/>
    <w:rsid w:val="00E925AD"/>
    <w:rsid w:val="00E96630"/>
    <w:rsid w:val="00EB565A"/>
    <w:rsid w:val="00EC15A1"/>
    <w:rsid w:val="00ED18DC"/>
    <w:rsid w:val="00ED6201"/>
    <w:rsid w:val="00ED7A2A"/>
    <w:rsid w:val="00EF1D7F"/>
    <w:rsid w:val="00F0137E"/>
    <w:rsid w:val="00F0762D"/>
    <w:rsid w:val="00F21786"/>
    <w:rsid w:val="00F25239"/>
    <w:rsid w:val="00F3742B"/>
    <w:rsid w:val="00F377F6"/>
    <w:rsid w:val="00F41FDB"/>
    <w:rsid w:val="00F507EC"/>
    <w:rsid w:val="00F529F2"/>
    <w:rsid w:val="00F53446"/>
    <w:rsid w:val="00F5354D"/>
    <w:rsid w:val="00F56D63"/>
    <w:rsid w:val="00F609A9"/>
    <w:rsid w:val="00F77DF1"/>
    <w:rsid w:val="00F80C99"/>
    <w:rsid w:val="00F867EC"/>
    <w:rsid w:val="00F91B2B"/>
    <w:rsid w:val="00FB1B41"/>
    <w:rsid w:val="00FC03CD"/>
    <w:rsid w:val="00FC0646"/>
    <w:rsid w:val="00FC68B7"/>
    <w:rsid w:val="00FD23AA"/>
    <w:rsid w:val="00FD371C"/>
    <w:rsid w:val="00FE3EB8"/>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63CDBB"/>
  <w15:docId w15:val="{B6DC7F07-7AED-455B-BCFE-598BAFF1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FootnoteTextChar">
    <w:name w:val="Footnote Text Char"/>
    <w:aliases w:val="5_G Char"/>
    <w:basedOn w:val="DefaultParagraphFont"/>
    <w:link w:val="FootnoteText"/>
    <w:rsid w:val="00535A2C"/>
    <w:rPr>
      <w:sz w:val="18"/>
      <w:lang w:eastAsia="en-US"/>
    </w:rPr>
  </w:style>
  <w:style w:type="character" w:customStyle="1" w:styleId="SingleTxtGChar">
    <w:name w:val="_ Single Txt_G Char"/>
    <w:link w:val="SingleTxtG"/>
    <w:rsid w:val="00535A2C"/>
    <w:rPr>
      <w:lang w:eastAsia="en-US"/>
    </w:rPr>
  </w:style>
  <w:style w:type="character" w:customStyle="1" w:styleId="HChGChar">
    <w:name w:val="_ H _Ch_G Char"/>
    <w:link w:val="HChG"/>
    <w:rsid w:val="00535A2C"/>
    <w:rPr>
      <w:b/>
      <w:sz w:val="28"/>
      <w:lang w:eastAsia="en-US"/>
    </w:rPr>
  </w:style>
  <w:style w:type="character" w:customStyle="1" w:styleId="Heading1Char">
    <w:name w:val="Heading 1 Char"/>
    <w:aliases w:val="Table_G Char"/>
    <w:basedOn w:val="DefaultParagraphFont"/>
    <w:link w:val="Heading1"/>
    <w:rsid w:val="00FD23AA"/>
    <w:rPr>
      <w:lang w:eastAsia="en-US"/>
    </w:rPr>
  </w:style>
  <w:style w:type="character" w:styleId="CommentReference">
    <w:name w:val="annotation reference"/>
    <w:basedOn w:val="DefaultParagraphFont"/>
    <w:semiHidden/>
    <w:unhideWhenUsed/>
    <w:rsid w:val="0058074B"/>
    <w:rPr>
      <w:sz w:val="16"/>
      <w:szCs w:val="16"/>
    </w:rPr>
  </w:style>
  <w:style w:type="paragraph" w:styleId="CommentText">
    <w:name w:val="annotation text"/>
    <w:basedOn w:val="Normal"/>
    <w:link w:val="CommentTextChar"/>
    <w:semiHidden/>
    <w:unhideWhenUsed/>
    <w:rsid w:val="0058074B"/>
    <w:pPr>
      <w:spacing w:line="240" w:lineRule="auto"/>
    </w:pPr>
  </w:style>
  <w:style w:type="character" w:customStyle="1" w:styleId="CommentTextChar">
    <w:name w:val="Comment Text Char"/>
    <w:basedOn w:val="DefaultParagraphFont"/>
    <w:link w:val="CommentText"/>
    <w:semiHidden/>
    <w:rsid w:val="0058074B"/>
    <w:rPr>
      <w:lang w:eastAsia="en-US"/>
    </w:rPr>
  </w:style>
  <w:style w:type="paragraph" w:styleId="CommentSubject">
    <w:name w:val="annotation subject"/>
    <w:basedOn w:val="CommentText"/>
    <w:next w:val="CommentText"/>
    <w:link w:val="CommentSubjectChar"/>
    <w:semiHidden/>
    <w:unhideWhenUsed/>
    <w:rsid w:val="0058074B"/>
    <w:rPr>
      <w:b/>
      <w:bCs/>
    </w:rPr>
  </w:style>
  <w:style w:type="character" w:customStyle="1" w:styleId="CommentSubjectChar">
    <w:name w:val="Comment Subject Char"/>
    <w:basedOn w:val="CommentTextChar"/>
    <w:link w:val="CommentSubject"/>
    <w:semiHidden/>
    <w:rsid w:val="0058074B"/>
    <w:rPr>
      <w:b/>
      <w:bCs/>
      <w:lang w:eastAsia="en-US"/>
    </w:rPr>
  </w:style>
  <w:style w:type="character" w:styleId="Strong">
    <w:name w:val="Strong"/>
    <w:basedOn w:val="DefaultParagraphFont"/>
    <w:uiPriority w:val="22"/>
    <w:qFormat/>
    <w:rsid w:val="008512F4"/>
    <w:rPr>
      <w:b/>
      <w:bCs/>
    </w:rPr>
  </w:style>
  <w:style w:type="paragraph" w:styleId="NormalWeb">
    <w:name w:val="Normal (Web)"/>
    <w:basedOn w:val="Normal"/>
    <w:uiPriority w:val="99"/>
    <w:semiHidden/>
    <w:unhideWhenUsed/>
    <w:rsid w:val="008512F4"/>
    <w:pPr>
      <w:suppressAutoHyphens w:val="0"/>
      <w:spacing w:before="100" w:beforeAutospacing="1" w:after="100" w:afterAutospacing="1" w:line="240" w:lineRule="auto"/>
    </w:pPr>
    <w:rPr>
      <w:sz w:val="24"/>
      <w:szCs w:val="24"/>
      <w:lang w:eastAsia="zh-CN"/>
    </w:rPr>
  </w:style>
  <w:style w:type="paragraph" w:styleId="ListParagraph">
    <w:name w:val="List Paragraph"/>
    <w:basedOn w:val="Normal"/>
    <w:uiPriority w:val="34"/>
    <w:qFormat/>
    <w:rsid w:val="00C32C98"/>
    <w:pPr>
      <w:ind w:left="720"/>
      <w:contextualSpacing/>
    </w:pPr>
  </w:style>
  <w:style w:type="character" w:customStyle="1" w:styleId="style19">
    <w:name w:val="style19"/>
    <w:basedOn w:val="DefaultParagraphFont"/>
    <w:rsid w:val="00F25239"/>
  </w:style>
  <w:style w:type="character" w:customStyle="1" w:styleId="style2">
    <w:name w:val="style2"/>
    <w:basedOn w:val="DefaultParagraphFont"/>
    <w:rsid w:val="00C04A6B"/>
  </w:style>
  <w:style w:type="character" w:styleId="Emphasis">
    <w:name w:val="Emphasis"/>
    <w:basedOn w:val="DefaultParagraphFont"/>
    <w:uiPriority w:val="20"/>
    <w:qFormat/>
    <w:rsid w:val="00C04A6B"/>
    <w:rPr>
      <w:i/>
      <w:iCs/>
    </w:rPr>
  </w:style>
  <w:style w:type="paragraph" w:styleId="Revision">
    <w:name w:val="Revision"/>
    <w:hidden/>
    <w:uiPriority w:val="99"/>
    <w:semiHidden/>
    <w:rsid w:val="003C312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363968">
      <w:bodyDiv w:val="1"/>
      <w:marLeft w:val="0"/>
      <w:marRight w:val="0"/>
      <w:marTop w:val="0"/>
      <w:marBottom w:val="0"/>
      <w:divBdr>
        <w:top w:val="none" w:sz="0" w:space="0" w:color="auto"/>
        <w:left w:val="none" w:sz="0" w:space="0" w:color="auto"/>
        <w:bottom w:val="none" w:sz="0" w:space="0" w:color="auto"/>
        <w:right w:val="none" w:sz="0" w:space="0" w:color="auto"/>
      </w:divBdr>
    </w:div>
    <w:div w:id="1755055200">
      <w:bodyDiv w:val="1"/>
      <w:marLeft w:val="0"/>
      <w:marRight w:val="0"/>
      <w:marTop w:val="0"/>
      <w:marBottom w:val="0"/>
      <w:divBdr>
        <w:top w:val="none" w:sz="0" w:space="0" w:color="auto"/>
        <w:left w:val="none" w:sz="0" w:space="0" w:color="auto"/>
        <w:bottom w:val="none" w:sz="0" w:space="0" w:color="auto"/>
        <w:right w:val="none" w:sz="0" w:space="0" w:color="auto"/>
      </w:divBdr>
    </w:div>
    <w:div w:id="183752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849E5-E00B-49F1-96A8-FED14BDC5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1</TotalTime>
  <Pages>4</Pages>
  <Words>1784</Words>
  <Characters>10175</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AB</cp:lastModifiedBy>
  <cp:revision>3</cp:revision>
  <cp:lastPrinted>2009-02-18T09:36:00Z</cp:lastPrinted>
  <dcterms:created xsi:type="dcterms:W3CDTF">2018-12-07T15:10:00Z</dcterms:created>
  <dcterms:modified xsi:type="dcterms:W3CDTF">2018-12-07T15:10:00Z</dcterms:modified>
</cp:coreProperties>
</file>