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609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60965" w:rsidP="00060965">
            <w:pPr>
              <w:jc w:val="right"/>
            </w:pPr>
            <w:r w:rsidRPr="00060965">
              <w:rPr>
                <w:sz w:val="40"/>
              </w:rPr>
              <w:t>ECE</w:t>
            </w:r>
            <w:r>
              <w:t>/TRANS/2019/7</w:t>
            </w:r>
          </w:p>
        </w:tc>
      </w:tr>
      <w:tr w:rsidR="002D5AAC" w:rsidRPr="0006096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6096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60965" w:rsidRDefault="00060965" w:rsidP="000609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2018</w:t>
            </w:r>
          </w:p>
          <w:p w:rsidR="00060965" w:rsidRDefault="00060965" w:rsidP="000609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60965" w:rsidRPr="008D53B6" w:rsidRDefault="00060965" w:rsidP="000609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60965" w:rsidRPr="00060965" w:rsidRDefault="00060965" w:rsidP="00060965">
      <w:pPr>
        <w:pStyle w:val="SingleTxtGR"/>
        <w:spacing w:before="120"/>
        <w:ind w:left="0"/>
        <w:rPr>
          <w:sz w:val="28"/>
          <w:szCs w:val="28"/>
        </w:rPr>
      </w:pPr>
      <w:r w:rsidRPr="00060965">
        <w:rPr>
          <w:sz w:val="28"/>
          <w:szCs w:val="28"/>
        </w:rPr>
        <w:t>Комитет по внутреннему транспорту</w:t>
      </w:r>
    </w:p>
    <w:p w:rsidR="00060965" w:rsidRPr="00060965" w:rsidRDefault="00060965" w:rsidP="00060965">
      <w:pPr>
        <w:pStyle w:val="SingleTxtGR"/>
        <w:spacing w:after="0"/>
        <w:ind w:left="0"/>
        <w:rPr>
          <w:b/>
          <w:bCs/>
        </w:rPr>
      </w:pPr>
      <w:r w:rsidRPr="00060965">
        <w:rPr>
          <w:b/>
          <w:bCs/>
        </w:rPr>
        <w:t>Восемьдесят первая сессия</w:t>
      </w:r>
    </w:p>
    <w:p w:rsidR="00060965" w:rsidRPr="00060965" w:rsidRDefault="00060965" w:rsidP="00060965">
      <w:pPr>
        <w:pStyle w:val="SingleTxtGR"/>
        <w:spacing w:after="0"/>
        <w:ind w:left="0"/>
      </w:pPr>
      <w:r w:rsidRPr="00060965">
        <w:t>Женева, 19–22 февраля 2019 года</w:t>
      </w:r>
    </w:p>
    <w:p w:rsidR="00060965" w:rsidRPr="00060965" w:rsidRDefault="00060965" w:rsidP="00060965">
      <w:pPr>
        <w:pStyle w:val="SingleTxtGR"/>
        <w:spacing w:after="0"/>
        <w:ind w:left="0"/>
      </w:pPr>
      <w:r w:rsidRPr="00060965">
        <w:t>Пункт 4 e) предварительной повестки дня</w:t>
      </w:r>
    </w:p>
    <w:p w:rsidR="00060965" w:rsidRPr="0099152C" w:rsidRDefault="00060965" w:rsidP="0099152C">
      <w:pPr>
        <w:pStyle w:val="SingleTxtGR"/>
        <w:spacing w:after="0"/>
        <w:ind w:left="0"/>
        <w:jc w:val="left"/>
        <w:rPr>
          <w:b/>
        </w:rPr>
      </w:pPr>
      <w:r w:rsidRPr="0099152C">
        <w:rPr>
          <w:b/>
        </w:rPr>
        <w:t>Стратегические вопросы горизонтальной политики:</w:t>
      </w:r>
    </w:p>
    <w:p w:rsidR="00060965" w:rsidRPr="0099152C" w:rsidRDefault="00060965" w:rsidP="0099152C">
      <w:pPr>
        <w:pStyle w:val="SingleTxtGR"/>
        <w:spacing w:after="0"/>
        <w:ind w:left="0"/>
        <w:jc w:val="left"/>
        <w:rPr>
          <w:b/>
          <w:bCs/>
        </w:rPr>
      </w:pPr>
      <w:r w:rsidRPr="0099152C">
        <w:rPr>
          <w:b/>
        </w:rPr>
        <w:t xml:space="preserve">Общеевропейская программа по транспорту, </w:t>
      </w:r>
      <w:r w:rsidR="0099152C">
        <w:rPr>
          <w:b/>
        </w:rPr>
        <w:br/>
      </w:r>
      <w:r w:rsidRPr="0099152C">
        <w:rPr>
          <w:b/>
        </w:rPr>
        <w:t>окружающей среде и охране здоровья (ОПТОСОЗ)</w:t>
      </w:r>
    </w:p>
    <w:p w:rsidR="00060965" w:rsidRPr="00060965" w:rsidRDefault="00060965" w:rsidP="00060965">
      <w:pPr>
        <w:pStyle w:val="HChGR"/>
      </w:pPr>
      <w:r w:rsidRPr="00060965">
        <w:tab/>
      </w:r>
      <w:r w:rsidRPr="00060965">
        <w:tab/>
        <w:t>Общеевропейская программа по транспорту, окружающей среде и охране здоровья (ОПТОСОЗ)</w:t>
      </w:r>
    </w:p>
    <w:p w:rsidR="00060965" w:rsidRPr="00060965" w:rsidRDefault="00060965" w:rsidP="00060965">
      <w:pPr>
        <w:pStyle w:val="H1GR"/>
      </w:pPr>
      <w:r w:rsidRPr="00060965">
        <w:tab/>
      </w:r>
      <w:r w:rsidRPr="00060965">
        <w:tab/>
        <w:t>Записка секретариата</w:t>
      </w:r>
    </w:p>
    <w:p w:rsidR="00060965" w:rsidRPr="00060965" w:rsidRDefault="00060965" w:rsidP="00060965">
      <w:pPr>
        <w:pStyle w:val="SingleTxtGR"/>
      </w:pPr>
      <w:r w:rsidRPr="00060965">
        <w:t>1.</w:t>
      </w:r>
      <w:r w:rsidRPr="00060965">
        <w:tab/>
        <w:t>Общеевропейская программа по транспорту, окружающей среде и охране здоровья (ОПТОСОЗ) представляет собой межправительственные стратегические рамки, которые были созданы в 2002 году. В качестве ее секретариата выступают Отдел по вопросам окружающей среды и Отдел устойчивого транспорта Европейской экономической комиссии Организации Объединенных Наций (ЕЭК ООН), а также Европейское региональное бюро Всемирной организации здравоохранения. ОПТОСОЗ направлена на создание устойчивых транспортных моделей для здоровья человека и окружающей среды в общеевропейском регионе посредством осуществления комплексной стратегии.</w:t>
      </w:r>
    </w:p>
    <w:p w:rsidR="00060965" w:rsidRPr="00060965" w:rsidRDefault="00060965" w:rsidP="00060965">
      <w:pPr>
        <w:pStyle w:val="SingleTxtGR"/>
      </w:pPr>
      <w:r w:rsidRPr="00060965">
        <w:t>2.</w:t>
      </w:r>
      <w:r w:rsidRPr="00060965">
        <w:tab/>
        <w:t>56 государств</w:t>
      </w:r>
      <w:r w:rsidR="0099152C">
        <w:t xml:space="preserve"> – </w:t>
      </w:r>
      <w:r w:rsidRPr="00060965">
        <w:t>членов ЕЭК ООН − Европейского региона ВОЗ совместно с гражданским обществом и международными организациями уделяют особое внимание следующим приорит</w:t>
      </w:r>
      <w:bookmarkStart w:id="0" w:name="_GoBack"/>
      <w:bookmarkEnd w:id="0"/>
      <w:r w:rsidRPr="00060965">
        <w:t xml:space="preserve">етным областям общеевропейского уровня, в которых дополнительная работа международного сообщества является наиболее необходимой и может дать наибольшую отдачу: </w:t>
      </w:r>
    </w:p>
    <w:p w:rsidR="00060965" w:rsidRPr="00060965" w:rsidRDefault="00060965" w:rsidP="00060965">
      <w:pPr>
        <w:pStyle w:val="Bullet1GR"/>
      </w:pPr>
      <w:r w:rsidRPr="00060965">
        <w:t>интеграция аспектов окружающей среды и охраны здоровья в транспортные стратегии и решения;</w:t>
      </w:r>
    </w:p>
    <w:p w:rsidR="00060965" w:rsidRPr="00060965" w:rsidRDefault="00060965" w:rsidP="00060965">
      <w:pPr>
        <w:pStyle w:val="Bullet1GR"/>
      </w:pPr>
      <w:r w:rsidRPr="00060965">
        <w:t>переориентация транспортного спроса на те виды транспорта, которые в</w:t>
      </w:r>
      <w:r>
        <w:rPr>
          <w:lang w:val="en-US"/>
        </w:rPr>
        <w:t> </w:t>
      </w:r>
      <w:r w:rsidRPr="00060965">
        <w:t>большей степени отвечают требованиям устойчивой мобильности;</w:t>
      </w:r>
    </w:p>
    <w:p w:rsidR="00060965" w:rsidRPr="00060965" w:rsidRDefault="00060965" w:rsidP="00060965">
      <w:pPr>
        <w:pStyle w:val="Bullet1GR"/>
      </w:pPr>
      <w:r w:rsidRPr="00060965">
        <w:t>проблемы городского транспорта.</w:t>
      </w:r>
    </w:p>
    <w:p w:rsidR="00060965" w:rsidRPr="00060965" w:rsidRDefault="00060965" w:rsidP="00060965">
      <w:pPr>
        <w:pStyle w:val="SingleTxtGR"/>
      </w:pPr>
      <w:r w:rsidRPr="00060965">
        <w:t>3.</w:t>
      </w:r>
      <w:r w:rsidRPr="00060965">
        <w:tab/>
        <w:t>К пяти приоритетным целям ОПТОСОЗ относятся:</w:t>
      </w:r>
    </w:p>
    <w:p w:rsidR="00060965" w:rsidRPr="00060965" w:rsidRDefault="00060965" w:rsidP="00060965">
      <w:pPr>
        <w:pStyle w:val="Bullet1GR"/>
      </w:pPr>
      <w:r w:rsidRPr="00060965">
        <w:t>Цель 1: содействовать устойчивому экономическому развитию и созданию благоприятного для здоровья транспорта.</w:t>
      </w:r>
    </w:p>
    <w:p w:rsidR="00060965" w:rsidRPr="00060965" w:rsidRDefault="00060965" w:rsidP="00060965">
      <w:pPr>
        <w:pStyle w:val="Bullet1GR"/>
      </w:pPr>
      <w:r w:rsidRPr="00060965">
        <w:t>Цель 2: обеспечивать экологически устойчивую мобильность и содействовать развитию более эффективных транспортных систем.</w:t>
      </w:r>
    </w:p>
    <w:p w:rsidR="00060965" w:rsidRPr="00060965" w:rsidRDefault="00060965" w:rsidP="00060965">
      <w:pPr>
        <w:pStyle w:val="Bullet1GR"/>
      </w:pPr>
      <w:r w:rsidRPr="00060965">
        <w:t xml:space="preserve">Цель 3: снижать выбросы парниковых газов и атмосферных загрязнителей транспортного происхождения, а также уровни транспортного шума. </w:t>
      </w:r>
    </w:p>
    <w:p w:rsidR="00060965" w:rsidRPr="00060965" w:rsidRDefault="00060965" w:rsidP="00060965">
      <w:pPr>
        <w:pStyle w:val="Bullet1GR"/>
      </w:pPr>
      <w:r w:rsidRPr="00060965">
        <w:lastRenderedPageBreak/>
        <w:t>Цель 4: содействовать внедрению стратегий и реализации мер, направленных на обеспечение здорового и безопасного транспорта.</w:t>
      </w:r>
    </w:p>
    <w:p w:rsidR="00060965" w:rsidRPr="00060965" w:rsidRDefault="00060965" w:rsidP="00060965">
      <w:pPr>
        <w:pStyle w:val="Bullet1GR"/>
      </w:pPr>
      <w:r w:rsidRPr="00060965">
        <w:t xml:space="preserve">Цель 5: интегрировать цели в областях транспорта, охраны здоровья и окружающей среды в политику городского развития и территориально-пространственного планирования. </w:t>
      </w:r>
    </w:p>
    <w:p w:rsidR="00060965" w:rsidRPr="00060965" w:rsidRDefault="00060965" w:rsidP="00060965">
      <w:pPr>
        <w:pStyle w:val="HChGR"/>
      </w:pPr>
      <w:r w:rsidRPr="00060965">
        <w:tab/>
        <w:t>I.</w:t>
      </w:r>
      <w:r w:rsidRPr="00060965">
        <w:tab/>
        <w:t>Деятельность Руководящего комитета</w:t>
      </w:r>
    </w:p>
    <w:p w:rsidR="00060965" w:rsidRPr="00060965" w:rsidRDefault="00060965" w:rsidP="00060965">
      <w:pPr>
        <w:pStyle w:val="SingleTxtGR"/>
      </w:pPr>
      <w:r w:rsidRPr="00060965">
        <w:t>4.</w:t>
      </w:r>
      <w:r w:rsidRPr="00060965">
        <w:tab/>
        <w:t>Руководящий комитет ОПТОСОЗ провел свою шестнадцатую сессию с 12 по 14</w:t>
      </w:r>
      <w:r w:rsidR="009154DA">
        <w:t> </w:t>
      </w:r>
      <w:r w:rsidRPr="00060965">
        <w:t>декабря 2018 года под председательством г-на Роберта Талера, представляющего сектор окружающей среды. На тридцать третьем совещании Бюро 10 и 11 июля 2018</w:t>
      </w:r>
      <w:r w:rsidR="009154DA">
        <w:t> </w:t>
      </w:r>
      <w:r w:rsidRPr="00060965">
        <w:t>года председательствовал г-н Вадим Донченко. Руководящий комитет сосредоточил свое внимание на пятом Совещании высокого уровня по транспорту, окружающей среде и охране здоровья (22</w:t>
      </w:r>
      <w:r w:rsidR="0099152C">
        <w:t>–</w:t>
      </w:r>
      <w:r w:rsidRPr="00060965">
        <w:t>24 октября 2018 года, Вена) (обсуждается ниже).</w:t>
      </w:r>
    </w:p>
    <w:p w:rsidR="00060965" w:rsidRPr="00060965" w:rsidRDefault="00060965" w:rsidP="00060965">
      <w:pPr>
        <w:pStyle w:val="SingleTxtGR"/>
      </w:pPr>
      <w:r w:rsidRPr="00060965">
        <w:t>5.</w:t>
      </w:r>
      <w:r w:rsidRPr="00060965">
        <w:tab/>
        <w:t xml:space="preserve">Сессия Руководящего комитета началась с симпозиума по Цели 3 ОПТОСОЗ, озаглавленного: </w:t>
      </w:r>
      <w:r>
        <w:t>«</w:t>
      </w:r>
      <w:r w:rsidRPr="00060965">
        <w:t>Достижение многочисленных выгод за счет активной мобильности: сокращение выбросов и шума, улучшение состояния окружающей среды и здоровья человека</w:t>
      </w:r>
      <w:r>
        <w:t>»</w:t>
      </w:r>
      <w:r w:rsidRPr="00060965">
        <w:t>.</w:t>
      </w:r>
    </w:p>
    <w:p w:rsidR="00060965" w:rsidRPr="00060965" w:rsidRDefault="00060965" w:rsidP="00060965">
      <w:pPr>
        <w:pStyle w:val="HChGR"/>
      </w:pPr>
      <w:r w:rsidRPr="00060965">
        <w:tab/>
        <w:t>II.</w:t>
      </w:r>
      <w:r w:rsidRPr="00060965">
        <w:tab/>
      </w:r>
      <w:r>
        <w:t>«</w:t>
      </w:r>
      <w:r w:rsidRPr="00060965">
        <w:t>Эстафета</w:t>
      </w:r>
      <w:r>
        <w:t>»</w:t>
      </w:r>
      <w:r w:rsidRPr="00060965">
        <w:t xml:space="preserve"> ОПТОСОЗ 2018 года</w:t>
      </w:r>
    </w:p>
    <w:p w:rsidR="00060965" w:rsidRPr="00060965" w:rsidRDefault="00060965" w:rsidP="00060965">
      <w:pPr>
        <w:pStyle w:val="SingleTxtGR"/>
      </w:pPr>
      <w:r w:rsidRPr="00060965">
        <w:t>6.</w:t>
      </w:r>
      <w:r w:rsidRPr="00060965">
        <w:tab/>
        <w:t xml:space="preserve">С 2008 года ОПТОСОЗ провела </w:t>
      </w:r>
      <w:r>
        <w:t>«</w:t>
      </w:r>
      <w:r w:rsidRPr="00060965">
        <w:t>эстафеты</w:t>
      </w:r>
      <w:r>
        <w:t>»</w:t>
      </w:r>
      <w:r w:rsidRPr="00060965">
        <w:t xml:space="preserve"> в ряде городов общеевропейского региона. Эти </w:t>
      </w:r>
      <w:r>
        <w:t>«</w:t>
      </w:r>
      <w:r w:rsidRPr="00060965">
        <w:t>эстафеты</w:t>
      </w:r>
      <w:r>
        <w:t>»</w:t>
      </w:r>
      <w:r w:rsidRPr="00060965">
        <w:t xml:space="preserve"> были направлены на повышение осведомленности о поощрении устойчивых транспортных решений для городской среды.</w:t>
      </w:r>
    </w:p>
    <w:p w:rsidR="00060965" w:rsidRPr="00060965" w:rsidRDefault="00060965" w:rsidP="00060965">
      <w:pPr>
        <w:pStyle w:val="SingleTxtGR"/>
      </w:pPr>
      <w:r w:rsidRPr="00060965">
        <w:t>7.</w:t>
      </w:r>
      <w:r w:rsidRPr="00060965">
        <w:tab/>
        <w:t xml:space="preserve">Четырнадцатая </w:t>
      </w:r>
      <w:r>
        <w:t>«</w:t>
      </w:r>
      <w:r w:rsidRPr="00060965">
        <w:t>эстафета</w:t>
      </w:r>
      <w:r>
        <w:t>»</w:t>
      </w:r>
      <w:r w:rsidRPr="00060965">
        <w:t xml:space="preserve"> ОПТОСОЗ состоялась в Санкт-Петербурге, Российская Федерация, 23 октября 2018 года и была приурочена к XVII</w:t>
      </w:r>
      <w:r w:rsidR="009154DA">
        <w:t> </w:t>
      </w:r>
      <w:r w:rsidRPr="00060965">
        <w:t xml:space="preserve">Общероссийскому форуму </w:t>
      </w:r>
      <w:r>
        <w:t>«</w:t>
      </w:r>
      <w:r w:rsidRPr="00060965">
        <w:t>Стратегическое планирование в регионах и городах России</w:t>
      </w:r>
      <w:r>
        <w:t>»</w:t>
      </w:r>
      <w:r w:rsidRPr="00060965">
        <w:t xml:space="preserve">. Мероприятие в Санкт-Петербурге проводилось по теме: </w:t>
      </w:r>
      <w:r>
        <w:t>«</w:t>
      </w:r>
      <w:r w:rsidRPr="00060965">
        <w:t>Государственная политика в области внедрения инновационных экологичных и благоприятных для здоровья технических и технологических решений в автомобильном и городском пассажирском транспорте</w:t>
      </w:r>
      <w:r>
        <w:t>»</w:t>
      </w:r>
      <w:r w:rsidRPr="00060965">
        <w:t xml:space="preserve">. Конференция, в которой участвовало более 80 экспертов правительств стран, входящих и не входящих в ЕЭК ООН, а также международных организаций, способствовала повышению профессиональной компетентности лиц, принимающих решения, и руководителей в областях мобильности и транспорта, управления движением и городского планирования. Основная цель состояла в том, чтобы повысить эффективность систем городского транспорта в целях достижения устойчивой мобильности в городах, обеспечения экологичной и здоровой окружающей среды, улучшения качества жизни городского населения путем осуществления транспортных стратегий и решений, способствующих внедрению инновационных </w:t>
      </w:r>
      <w:r>
        <w:t>«</w:t>
      </w:r>
      <w:r w:rsidRPr="00060965">
        <w:t>экологичных и благоприятных для здоровья</w:t>
      </w:r>
      <w:r>
        <w:t>»</w:t>
      </w:r>
      <w:r w:rsidRPr="00060965">
        <w:t xml:space="preserve"> технических и технологических решений.</w:t>
      </w:r>
    </w:p>
    <w:p w:rsidR="00060965" w:rsidRPr="00060965" w:rsidRDefault="00060965" w:rsidP="00060965">
      <w:pPr>
        <w:pStyle w:val="SingleTxtGR"/>
      </w:pPr>
      <w:r w:rsidRPr="00060965">
        <w:t>8.</w:t>
      </w:r>
      <w:r w:rsidRPr="00060965">
        <w:tab/>
        <w:t xml:space="preserve">Более 70 участников присутствовали на 15-й </w:t>
      </w:r>
      <w:r>
        <w:t>«</w:t>
      </w:r>
      <w:r w:rsidRPr="00060965">
        <w:t>эстафете</w:t>
      </w:r>
      <w:r>
        <w:t>»</w:t>
      </w:r>
      <w:r w:rsidRPr="00060965">
        <w:t xml:space="preserve"> ОПТОСОЗ в Римини, Италия, которая была посвящена теме: </w:t>
      </w:r>
      <w:r>
        <w:t>«</w:t>
      </w:r>
      <w:r w:rsidRPr="00060965">
        <w:t xml:space="preserve">Активная мобильность: обеспечение перехода к </w:t>
      </w:r>
      <w:r>
        <w:t>«</w:t>
      </w:r>
      <w:r w:rsidRPr="00060965">
        <w:t>зеленой</w:t>
      </w:r>
      <w:r>
        <w:t>»</w:t>
      </w:r>
      <w:r w:rsidRPr="00060965">
        <w:t xml:space="preserve"> и здоровой среде городского транспорта</w:t>
      </w:r>
      <w:r>
        <w:t>»</w:t>
      </w:r>
      <w:r w:rsidRPr="00060965">
        <w:t>. Более 70 участников, представляющих национальные и международные заинтересованные стороны, а также международные организации, обсудили значение и развитие активной мобильности в</w:t>
      </w:r>
      <w:r w:rsidR="009154DA">
        <w:t> </w:t>
      </w:r>
      <w:r w:rsidRPr="00060965">
        <w:t>городах всего региона и то, как лучше всего интегрировать активную мобильность в</w:t>
      </w:r>
      <w:r w:rsidR="009154DA">
        <w:t> </w:t>
      </w:r>
      <w:r w:rsidRPr="00060965">
        <w:t>стратегии городского планирования. Это стало первым мероприятием такого рода в</w:t>
      </w:r>
      <w:r w:rsidR="009154DA">
        <w:t> </w:t>
      </w:r>
      <w:r w:rsidRPr="00060965">
        <w:t>Италии, и участники рекомендовали продолжить проведение таких мероприятий в</w:t>
      </w:r>
      <w:r w:rsidR="009154DA">
        <w:t> </w:t>
      </w:r>
      <w:r w:rsidRPr="00060965">
        <w:t>стране.</w:t>
      </w:r>
    </w:p>
    <w:p w:rsidR="00060965" w:rsidRPr="00060965" w:rsidRDefault="00060965" w:rsidP="00060965">
      <w:pPr>
        <w:pStyle w:val="HChGR"/>
      </w:pPr>
      <w:r w:rsidRPr="00060965">
        <w:lastRenderedPageBreak/>
        <w:tab/>
        <w:t>III.</w:t>
      </w:r>
      <w:r w:rsidRPr="00060965">
        <w:tab/>
        <w:t>Публикации и исследования</w:t>
      </w:r>
    </w:p>
    <w:p w:rsidR="00060965" w:rsidRPr="00060965" w:rsidRDefault="00060965" w:rsidP="00060965">
      <w:pPr>
        <w:pStyle w:val="SingleTxtGR"/>
      </w:pPr>
      <w:r w:rsidRPr="00060965">
        <w:t>9.</w:t>
      </w:r>
      <w:r w:rsidRPr="00060965">
        <w:tab/>
        <w:t xml:space="preserve">В рамках подготовки к проведению пятого Совещания высокого уровня была завершена или завершалась работа над рядом публикаций. </w:t>
      </w:r>
    </w:p>
    <w:p w:rsidR="00060965" w:rsidRPr="00060965" w:rsidRDefault="00060965" w:rsidP="00060965">
      <w:pPr>
        <w:pStyle w:val="H1GR"/>
      </w:pPr>
      <w:r w:rsidRPr="00060965">
        <w:tab/>
        <w:t>A.</w:t>
      </w:r>
      <w:r w:rsidRPr="00060965">
        <w:tab/>
        <w:t>Общеевропейский план комплексного развития велосипедного движения</w:t>
      </w:r>
    </w:p>
    <w:p w:rsidR="00060965" w:rsidRPr="00060965" w:rsidRDefault="00060965" w:rsidP="00060965">
      <w:pPr>
        <w:pStyle w:val="SingleTxtGR"/>
      </w:pPr>
      <w:r w:rsidRPr="00060965">
        <w:t>10.</w:t>
      </w:r>
      <w:r w:rsidRPr="00060965">
        <w:tab/>
        <w:t xml:space="preserve">Проект общеевропейского плана комплексного развития велосипедного движения был разработан в целях пропаганды велосипедного движения в качестве фактора, способствующего обеспечению устойчивых источников средств к существованию, улучшению состояния окружающей среды, улучшению здоровья и повышению уровня безопасности, усилению социальной интеграции и экономическому процветанию. Он разрабатывался в рамках сотрудничества </w:t>
      </w:r>
      <w:r w:rsidR="00AC2FB2">
        <w:t xml:space="preserve">между </w:t>
      </w:r>
      <w:r w:rsidRPr="00060965">
        <w:t xml:space="preserve">ОПТОСОЗ, возглавляемой Австрией, </w:t>
      </w:r>
      <w:r w:rsidR="00AC2FB2">
        <w:t>и</w:t>
      </w:r>
      <w:r w:rsidRPr="00060965">
        <w:t xml:space="preserve"> Францией на протяжении 4-х лет, при активном участии 25 государств-членов и многих других заинтересованных сторон.</w:t>
      </w:r>
    </w:p>
    <w:p w:rsidR="00060965" w:rsidRPr="00060965" w:rsidRDefault="00060965" w:rsidP="00060965">
      <w:pPr>
        <w:pStyle w:val="SingleTxtGR"/>
      </w:pPr>
      <w:r w:rsidRPr="00060965">
        <w:t>11.</w:t>
      </w:r>
      <w:r w:rsidRPr="00060965">
        <w:tab/>
        <w:t>Этот план комплексного развития содержит рекомендации, основанные на фактических данных и передовой практике в регионе, а также предлагает каталог мер, из которого города и страны могут выбрать необходимые решения, исходя из своих потребностей и с учетом своей административной системы, географических условий и стратегических целей.</w:t>
      </w:r>
    </w:p>
    <w:p w:rsidR="00060965" w:rsidRPr="00060965" w:rsidRDefault="00060965" w:rsidP="00060965">
      <w:pPr>
        <w:pStyle w:val="SingleTxtGR"/>
      </w:pPr>
      <w:r w:rsidRPr="00060965">
        <w:t>12.</w:t>
      </w:r>
      <w:r w:rsidRPr="00060965">
        <w:tab/>
        <w:t xml:space="preserve">Проект комплексного плана развития велосипедного движения свидетельствует о том, что он способствует устойчивому экономическому развитию и увеличению занятости путем: </w:t>
      </w:r>
    </w:p>
    <w:p w:rsidR="00060965" w:rsidRPr="00060965" w:rsidRDefault="00060965" w:rsidP="00060965">
      <w:pPr>
        <w:pStyle w:val="Bullet1GR"/>
      </w:pPr>
      <w:r w:rsidRPr="00060965">
        <w:t>создания более 400</w:t>
      </w:r>
      <w:r w:rsidR="0056442E">
        <w:t> 000</w:t>
      </w:r>
      <w:r w:rsidRPr="00060965">
        <w:t xml:space="preserve"> рабочих мест и увеличения объема розничных продаж велосипедов до 3,5 млрд евро;</w:t>
      </w:r>
    </w:p>
    <w:p w:rsidR="00060965" w:rsidRPr="00060965" w:rsidRDefault="00060965" w:rsidP="00060965">
      <w:pPr>
        <w:pStyle w:val="Bullet1GR"/>
      </w:pPr>
      <w:r w:rsidRPr="00060965">
        <w:t>превращения велосипедного движения в один из ключевых элементов устойчивой мобильности;</w:t>
      </w:r>
    </w:p>
    <w:p w:rsidR="00060965" w:rsidRPr="00060965" w:rsidRDefault="00060965" w:rsidP="00060965">
      <w:pPr>
        <w:pStyle w:val="Bullet1GR"/>
      </w:pPr>
      <w:r w:rsidRPr="00060965">
        <w:t>снижения заторов, что может дать косвенные экономические выгоды в размере 4,9 млрд евро;</w:t>
      </w:r>
    </w:p>
    <w:p w:rsidR="00060965" w:rsidRPr="00060965" w:rsidRDefault="00060965" w:rsidP="00060965">
      <w:pPr>
        <w:pStyle w:val="Bullet1GR"/>
      </w:pPr>
      <w:r w:rsidRPr="00060965">
        <w:t>сокращения объема выбросов и потребления энергии, в том числе за счет уменьшения выбросов парниковых газов на 8 млн т СО</w:t>
      </w:r>
      <w:r w:rsidRPr="00060965">
        <w:rPr>
          <w:vertAlign w:val="subscript"/>
        </w:rPr>
        <w:t>2</w:t>
      </w:r>
      <w:r w:rsidRPr="00060965">
        <w:t xml:space="preserve"> (экономия в размере 1,1 млрд евро в год), снижения уровня загрязнения воздуха и шума (экономия до 0,8 млрд евро в год), сокращения расходов на топливо на 2,6 млрд евро в год;</w:t>
      </w:r>
    </w:p>
    <w:p w:rsidR="00060965" w:rsidRPr="00060965" w:rsidRDefault="00060965" w:rsidP="00060965">
      <w:pPr>
        <w:pStyle w:val="Bullet1GR"/>
      </w:pPr>
      <w:r w:rsidRPr="00060965">
        <w:t xml:space="preserve">обеспечения более здорового и более безопасного общества посредством снижения показателей отсутствия на рабочем месте, что даст косвенные экономические выгоды в размере до 7 млрд евро в год. </w:t>
      </w:r>
    </w:p>
    <w:p w:rsidR="00060965" w:rsidRPr="00060965" w:rsidRDefault="00060965" w:rsidP="00060965">
      <w:pPr>
        <w:pStyle w:val="SingleTxtGR"/>
      </w:pPr>
      <w:r w:rsidRPr="00060965">
        <w:t>13.</w:t>
      </w:r>
      <w:r w:rsidRPr="00060965">
        <w:tab/>
        <w:t>По оценкам проекта комплексного плана, выгоды от развития велосипедного движения в масштабах региона могут составить свыше 130 млрд евро в год.</w:t>
      </w:r>
    </w:p>
    <w:p w:rsidR="00060965" w:rsidRPr="00060965" w:rsidRDefault="00060965" w:rsidP="00060965">
      <w:pPr>
        <w:pStyle w:val="H1GR"/>
      </w:pPr>
      <w:r w:rsidRPr="00060965">
        <w:tab/>
        <w:t>B.</w:t>
      </w:r>
      <w:r w:rsidRPr="00060965">
        <w:tab/>
        <w:t>Руководство по передовой практике и тематическим исследованиям в области устойчивого транспорта и городского планирования</w:t>
      </w:r>
    </w:p>
    <w:p w:rsidR="00060965" w:rsidRPr="00060965" w:rsidRDefault="00060965" w:rsidP="00060965">
      <w:pPr>
        <w:pStyle w:val="SingleTxtGR"/>
      </w:pPr>
      <w:r w:rsidRPr="00060965">
        <w:t>14.</w:t>
      </w:r>
      <w:r w:rsidRPr="00060965">
        <w:tab/>
        <w:t xml:space="preserve">На своей пятнадцатой сессии (Женева, 6–8 ноября 2017 года) Руководящий комитет ОПТОСОЗ предложил разработать руководство по текущей практике и решениям в области устойчивого транспорта и городского планирования, которое должно быть представлено и, возможно, принято на пятом Совещании высокого уровня в Вене осенью 2019 года. Началось осуществление этого проекта, который финансирует Российская Федерация. В ходе своей восьмидесятой сессии в Женеве </w:t>
      </w:r>
      <w:r w:rsidR="009154DA">
        <w:br/>
      </w:r>
      <w:r w:rsidRPr="00060965">
        <w:t xml:space="preserve">20–23 февраля 2018 года (ECE/TRANS/274, пункт 33) Комитет по внутреннему транспорту поручил своей Рабочей группе по тенденциям и экономике транспорта </w:t>
      </w:r>
      <w:r w:rsidRPr="00060965">
        <w:lastRenderedPageBreak/>
        <w:t xml:space="preserve">(WP.5) как аналитическому органу Отдела устойчивого транспорта провести это исследование в сотрудничестве с ОПТОСОЗ. </w:t>
      </w:r>
    </w:p>
    <w:p w:rsidR="00060965" w:rsidRPr="00060965" w:rsidRDefault="00060965" w:rsidP="00060965">
      <w:pPr>
        <w:pStyle w:val="SingleTxtGR"/>
      </w:pPr>
      <w:r w:rsidRPr="00060965">
        <w:t>15.</w:t>
      </w:r>
      <w:r w:rsidRPr="00060965">
        <w:tab/>
        <w:t>Более конкретно, данный проект преследует следующие цели: а) поддержка разработки стратегий, нацеленных на интеграцию транспортного и городского развития и землепользования, с учетом вопросов окружающей среды, охраны здоровья и качества жизни; b) повышение осведомленности лиц, ответственных за принятие решений на национальном уровне, об актуальности и преимуществах поддержки национальных стратегий, стимулирующих принятие на местах мер в целях интеграции транспортного и городского планирования, а также предоставление им вдохновляющих примеров из практики; с) повышение осведомленности на международном уровне о важности увязки стратегий устойчивого развития транспорта с городским планированием в качестве средства достижения многочисленных целей Повестки дня в области устойчивого развития на период до 2030 года.</w:t>
      </w:r>
    </w:p>
    <w:p w:rsidR="00060965" w:rsidRPr="00060965" w:rsidRDefault="00060965" w:rsidP="00060965">
      <w:pPr>
        <w:pStyle w:val="SingleTxtGR"/>
      </w:pPr>
      <w:r w:rsidRPr="00060965">
        <w:t>16.</w:t>
      </w:r>
      <w:r w:rsidRPr="00060965">
        <w:tab/>
        <w:t xml:space="preserve">4 сентября 2018 года в Женеве в рамках WP.5 было проведено рабочее совещание на тему: </w:t>
      </w:r>
      <w:r>
        <w:t>«</w:t>
      </w:r>
      <w:r w:rsidRPr="00060965">
        <w:t>Интеграция транспортного и городского развития, в том числе по вопросам окружающей среды, здоровья и качества жизни</w:t>
      </w:r>
      <w:r>
        <w:t>»</w:t>
      </w:r>
      <w:r w:rsidRPr="00060965">
        <w:t>. Это рабочее совещание было организовано для того, чтобы государства-члены могли совместно проанализировать этот вопрос, а также обсудить и высказать предложения о том, как лучше подготовить вышеупомянутую публикацию и собрать максимально возможное количество тематических исследований и примеров передовой практики. Для сбора соответствующей информации на скоординированной основе был распространен вопросник на английском, русском и французском языках. Ответы на вопросник было предложено представить соответствующим органам, в том числе министерствам (транспорта, инфраструктуры, здравоохранения, окружающей среды, городского развития) и центральным и местным органам власти, университетам, а также мэрам крупных городов или губернатор</w:t>
      </w:r>
      <w:r w:rsidR="0092642B">
        <w:t>ам</w:t>
      </w:r>
      <w:r w:rsidRPr="00060965">
        <w:t xml:space="preserve"> регионов.</w:t>
      </w:r>
    </w:p>
    <w:p w:rsidR="00060965" w:rsidRPr="00060965" w:rsidRDefault="00060965" w:rsidP="00060965">
      <w:pPr>
        <w:pStyle w:val="H1GR"/>
      </w:pPr>
      <w:r w:rsidRPr="00060965">
        <w:tab/>
        <w:t>C.</w:t>
      </w:r>
      <w:r w:rsidRPr="00060965">
        <w:tab/>
        <w:t xml:space="preserve">Рабочие места в сфере экологически чистого и благоприятного для здоровья транспорта: переход к </w:t>
      </w:r>
      <w:r>
        <w:t>«</w:t>
      </w:r>
      <w:r w:rsidRPr="00060965">
        <w:t>зеленой</w:t>
      </w:r>
      <w:r>
        <w:t>»</w:t>
      </w:r>
      <w:r w:rsidRPr="00060965">
        <w:t xml:space="preserve"> экономике</w:t>
      </w:r>
    </w:p>
    <w:p w:rsidR="00060965" w:rsidRPr="00060965" w:rsidRDefault="00060965" w:rsidP="00060965">
      <w:pPr>
        <w:pStyle w:val="SingleTxtGR"/>
      </w:pPr>
      <w:r w:rsidRPr="00060965">
        <w:t>17.</w:t>
      </w:r>
      <w:r w:rsidRPr="00060965">
        <w:tab/>
        <w:t>Партнерство по созданию рабочих мест в сфере экологически чистого и благоприятного для здоровья транспорта (ПРЭЗТ), созданное в поддержку Цели</w:t>
      </w:r>
      <w:r w:rsidR="009154DA">
        <w:t> </w:t>
      </w:r>
      <w:r w:rsidRPr="00060965">
        <w:t xml:space="preserve">1 ОПТОСОЗ, направлено на стимулирование дискуссии и формирование общего понимания в том, что касается рабочих мест в сфере экологически чистого и благоприятного для здоровья транспорта, анализ потенциала повышения экологичности </w:t>
      </w:r>
      <w:r>
        <w:t>«</w:t>
      </w:r>
      <w:r w:rsidRPr="00060965">
        <w:t>старых</w:t>
      </w:r>
      <w:r>
        <w:t>»</w:t>
      </w:r>
      <w:r w:rsidRPr="00060965">
        <w:t xml:space="preserve"> рабочих мест и создания </w:t>
      </w:r>
      <w:r>
        <w:t>«</w:t>
      </w:r>
      <w:r w:rsidRPr="00060965">
        <w:t>новых зеленых</w:t>
      </w:r>
      <w:r>
        <w:t>»</w:t>
      </w:r>
      <w:r w:rsidRPr="00060965">
        <w:t xml:space="preserve"> рабочих мест на транспорте и в сфере обеспечения мобильности, а также оценку их количественного и качественного воздействия на окружающую среду, здоровье, транспорт и экономику. С момента его создания было проведено два исследования:</w:t>
      </w:r>
    </w:p>
    <w:p w:rsidR="00060965" w:rsidRPr="00060965" w:rsidRDefault="00060965" w:rsidP="004A6699">
      <w:pPr>
        <w:pStyle w:val="Bullet1GR"/>
      </w:pPr>
      <w:r w:rsidRPr="00060965">
        <w:t>Рабочие места в сфере экологически чистого и благоприятного для здоровья транспорта: создание основы для партнерства, включая определения того, что понимать под экологически чистыми и благоприятными для здоровья рабочими местами (в том числе: поддержка активных поездок, поощрение поведенческих изменений, сокращение масштабов использования автомобилей, улучшение общественного транспорта, управление мобильностью, сокращение спроса на поездки, технические усилия по сокращению выбросов, инициативы в области грузовых перевозок и туризма). В данном исследовании также был проведен предварительный анализ потенциальных рабочих мест, которые могут быть созданы в этом секторе.</w:t>
      </w:r>
    </w:p>
    <w:p w:rsidR="00060965" w:rsidRPr="00060965" w:rsidRDefault="00060965" w:rsidP="004A6699">
      <w:pPr>
        <w:pStyle w:val="Bullet1GR"/>
      </w:pPr>
      <w:r w:rsidRPr="00060965">
        <w:t xml:space="preserve">Велосипедное движение и </w:t>
      </w:r>
      <w:r>
        <w:t>«</w:t>
      </w:r>
      <w:r w:rsidRPr="00060965">
        <w:t>зеленые</w:t>
      </w:r>
      <w:r>
        <w:t>»</w:t>
      </w:r>
      <w:r w:rsidRPr="00060965">
        <w:t xml:space="preserve"> рабочие места: в этом втором исследовании была подробно рассмотрена конкретная область </w:t>
      </w:r>
      <w:r>
        <w:t>«</w:t>
      </w:r>
      <w:r w:rsidRPr="00060965">
        <w:t>зеленых</w:t>
      </w:r>
      <w:r>
        <w:t>»</w:t>
      </w:r>
      <w:r w:rsidRPr="00060965">
        <w:t xml:space="preserve"> рабочих мест – велосипедное движение. Было установлено, что, если 56 крупных городов в общеевропейском регионе по показателю доли велосипедного движения в транспорте достигнут уровня Копенгагена, может быть создано до 435</w:t>
      </w:r>
      <w:r w:rsidR="004B0B3F">
        <w:t> 000</w:t>
      </w:r>
      <w:r w:rsidRPr="00060965">
        <w:t xml:space="preserve"> дополнительных рабочих мест. </w:t>
      </w:r>
    </w:p>
    <w:p w:rsidR="00060965" w:rsidRPr="00060965" w:rsidRDefault="00060965" w:rsidP="00060965">
      <w:pPr>
        <w:pStyle w:val="SingleTxtGR"/>
      </w:pPr>
      <w:r w:rsidRPr="00060965">
        <w:t>18.</w:t>
      </w:r>
      <w:r w:rsidRPr="00060965">
        <w:tab/>
        <w:t xml:space="preserve">В настоящее время ведется работа по подготовке третьего исследования совместно с МОТ под названием </w:t>
      </w:r>
      <w:r>
        <w:t>«</w:t>
      </w:r>
      <w:r w:rsidRPr="00060965">
        <w:t xml:space="preserve">Рабочие места в сфере экологически чистого и </w:t>
      </w:r>
      <w:r w:rsidRPr="00060965">
        <w:lastRenderedPageBreak/>
        <w:t xml:space="preserve">благоприятного для здоровья транспорта: переход к </w:t>
      </w:r>
      <w:r>
        <w:t>«</w:t>
      </w:r>
      <w:r w:rsidRPr="00060965">
        <w:t>зеленой</w:t>
      </w:r>
      <w:r>
        <w:t>»</w:t>
      </w:r>
      <w:r w:rsidRPr="00060965">
        <w:t xml:space="preserve"> экономике</w:t>
      </w:r>
      <w:r>
        <w:t>»</w:t>
      </w:r>
      <w:r w:rsidRPr="00060965">
        <w:t xml:space="preserve">, в котором дается оценка </w:t>
      </w:r>
      <w:r>
        <w:t>«</w:t>
      </w:r>
      <w:r w:rsidRPr="00060965">
        <w:t>зеленых рабочих мест</w:t>
      </w:r>
      <w:r>
        <w:t>»</w:t>
      </w:r>
      <w:r w:rsidRPr="00060965">
        <w:t xml:space="preserve"> с упором на электрификацию частного транспорта и дальнейшее переключение на общественный транспорт. По каждой из этих областей был разработан набор сценариев с целью рассмотреть вероятные будущие последствия, например, как повлияет на занятость в автомобилестроении переход от двигателя внутреннего сгорания к батареям. Это исследование должно быть завершено до начала лета 2019 года для принятия на пятом Совещании высокого уровня ОПТОСОЗ.</w:t>
      </w:r>
    </w:p>
    <w:p w:rsidR="00060965" w:rsidRPr="00060965" w:rsidRDefault="00060965" w:rsidP="00060965">
      <w:pPr>
        <w:pStyle w:val="HChGR"/>
      </w:pPr>
      <w:r w:rsidRPr="00060965">
        <w:tab/>
        <w:t>IV.</w:t>
      </w:r>
      <w:r w:rsidRPr="00060965">
        <w:tab/>
        <w:t>Декларация министров в поддержку пятого Совещания высокого уровня ОПТОСОЗ</w:t>
      </w:r>
    </w:p>
    <w:p w:rsidR="00060965" w:rsidRPr="00060965" w:rsidRDefault="00060965" w:rsidP="00060965">
      <w:pPr>
        <w:pStyle w:val="SingleTxtGR"/>
      </w:pPr>
      <w:r w:rsidRPr="00060965">
        <w:t>19.</w:t>
      </w:r>
      <w:r w:rsidRPr="00060965">
        <w:tab/>
        <w:t>Как упоминалось выше, деятельность в 2018 году (и в 2017 году) была сосредоточена на подготовке пятого Совещания высокого уровня. Одним из основных результатов этого совещания станет декларация министров о развитии устойчивого транспорта. В настоящее время эта декларация находится на рассмотрении редакционной группы, и ее проект будет вскоре распространен для представления замечаний среди государств-членов.</w:t>
      </w:r>
    </w:p>
    <w:p w:rsidR="00060965" w:rsidRDefault="00060965" w:rsidP="00060965">
      <w:pPr>
        <w:pStyle w:val="SingleTxtGR"/>
      </w:pPr>
      <w:r w:rsidRPr="00060965">
        <w:t>20.</w:t>
      </w:r>
      <w:r w:rsidRPr="00060965">
        <w:tab/>
        <w:t xml:space="preserve">Комитет, </w:t>
      </w:r>
      <w:r w:rsidRPr="00060965">
        <w:rPr>
          <w:b/>
          <w:bCs/>
        </w:rPr>
        <w:t xml:space="preserve">возможно, пожелает призвать </w:t>
      </w:r>
      <w:r w:rsidRPr="00060965">
        <w:t>государства-члены внести активный вклад в проведение пятого Совещания высокого уровня по транспорту, окружающей среде и охране здоровья и принять в нем участие.</w:t>
      </w:r>
    </w:p>
    <w:p w:rsidR="00E12C5F" w:rsidRPr="008D53B6" w:rsidRDefault="00060965" w:rsidP="00060965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060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CD" w:rsidRPr="00A312BC" w:rsidRDefault="00C958CD" w:rsidP="00A312BC"/>
  </w:endnote>
  <w:endnote w:type="continuationSeparator" w:id="0">
    <w:p w:rsidR="00C958CD" w:rsidRPr="00A312BC" w:rsidRDefault="00C958C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65" w:rsidRPr="00060965" w:rsidRDefault="00060965">
    <w:pPr>
      <w:pStyle w:val="a8"/>
    </w:pPr>
    <w:r w:rsidRPr="00060965">
      <w:rPr>
        <w:b/>
        <w:sz w:val="18"/>
      </w:rPr>
      <w:fldChar w:fldCharType="begin"/>
    </w:r>
    <w:r w:rsidRPr="00060965">
      <w:rPr>
        <w:b/>
        <w:sz w:val="18"/>
      </w:rPr>
      <w:instrText xml:space="preserve"> PAGE  \* MERGEFORMAT </w:instrText>
    </w:r>
    <w:r w:rsidRPr="00060965">
      <w:rPr>
        <w:b/>
        <w:sz w:val="18"/>
      </w:rPr>
      <w:fldChar w:fldCharType="separate"/>
    </w:r>
    <w:r w:rsidR="00371F2C">
      <w:rPr>
        <w:b/>
        <w:noProof/>
        <w:sz w:val="18"/>
      </w:rPr>
      <w:t>4</w:t>
    </w:r>
    <w:r w:rsidRPr="00060965">
      <w:rPr>
        <w:b/>
        <w:sz w:val="18"/>
      </w:rPr>
      <w:fldChar w:fldCharType="end"/>
    </w:r>
    <w:r>
      <w:rPr>
        <w:b/>
        <w:sz w:val="18"/>
      </w:rPr>
      <w:tab/>
    </w:r>
    <w:r>
      <w:t>GE.18-20546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65" w:rsidRPr="00060965" w:rsidRDefault="00060965" w:rsidP="00060965">
    <w:pPr>
      <w:pStyle w:val="a8"/>
      <w:tabs>
        <w:tab w:val="clear" w:pos="9639"/>
        <w:tab w:val="right" w:pos="9638"/>
      </w:tabs>
      <w:rPr>
        <w:b/>
        <w:sz w:val="18"/>
      </w:rPr>
    </w:pPr>
    <w:r>
      <w:t>GE.18-20546</w:t>
    </w:r>
    <w:r>
      <w:tab/>
    </w:r>
    <w:r w:rsidRPr="00060965">
      <w:rPr>
        <w:b/>
        <w:sz w:val="18"/>
      </w:rPr>
      <w:fldChar w:fldCharType="begin"/>
    </w:r>
    <w:r w:rsidRPr="00060965">
      <w:rPr>
        <w:b/>
        <w:sz w:val="18"/>
      </w:rPr>
      <w:instrText xml:space="preserve"> PAGE  \* MERGEFORMAT </w:instrText>
    </w:r>
    <w:r w:rsidRPr="00060965">
      <w:rPr>
        <w:b/>
        <w:sz w:val="18"/>
      </w:rPr>
      <w:fldChar w:fldCharType="separate"/>
    </w:r>
    <w:r w:rsidR="00371F2C">
      <w:rPr>
        <w:b/>
        <w:noProof/>
        <w:sz w:val="18"/>
      </w:rPr>
      <w:t>5</w:t>
    </w:r>
    <w:r w:rsidRPr="000609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60965" w:rsidRDefault="00060965" w:rsidP="0006096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20546  (</w:t>
    </w:r>
    <w:proofErr w:type="gramEnd"/>
    <w:r>
      <w:t>R)</w:t>
    </w:r>
    <w:r>
      <w:rPr>
        <w:lang w:val="en-US"/>
      </w:rPr>
      <w:t xml:space="preserve">  181218  </w:t>
    </w:r>
    <w:r w:rsidR="002A55D3">
      <w:t>19</w:t>
    </w:r>
    <w:r>
      <w:rPr>
        <w:lang w:val="en-US"/>
      </w:rPr>
      <w:t>1218</w:t>
    </w:r>
    <w:r>
      <w:br/>
    </w:r>
    <w:r w:rsidRPr="00060965">
      <w:rPr>
        <w:rFonts w:ascii="C39T30Lfz" w:hAnsi="C39T30Lfz"/>
        <w:kern w:val="14"/>
        <w:sz w:val="56"/>
      </w:rPr>
      <w:t></w:t>
    </w:r>
    <w:r w:rsidRPr="00060965">
      <w:rPr>
        <w:rFonts w:ascii="C39T30Lfz" w:hAnsi="C39T30Lfz"/>
        <w:kern w:val="14"/>
        <w:sz w:val="56"/>
      </w:rPr>
      <w:t></w:t>
    </w:r>
    <w:r w:rsidRPr="00060965">
      <w:rPr>
        <w:rFonts w:ascii="C39T30Lfz" w:hAnsi="C39T30Lfz"/>
        <w:kern w:val="14"/>
        <w:sz w:val="56"/>
      </w:rPr>
      <w:t></w:t>
    </w:r>
    <w:r w:rsidRPr="00060965">
      <w:rPr>
        <w:rFonts w:ascii="C39T30Lfz" w:hAnsi="C39T30Lfz"/>
        <w:kern w:val="14"/>
        <w:sz w:val="56"/>
      </w:rPr>
      <w:t></w:t>
    </w:r>
    <w:r w:rsidRPr="00060965">
      <w:rPr>
        <w:rFonts w:ascii="C39T30Lfz" w:hAnsi="C39T30Lfz"/>
        <w:kern w:val="14"/>
        <w:sz w:val="56"/>
      </w:rPr>
      <w:t></w:t>
    </w:r>
    <w:r w:rsidRPr="00060965">
      <w:rPr>
        <w:rFonts w:ascii="C39T30Lfz" w:hAnsi="C39T30Lfz"/>
        <w:kern w:val="14"/>
        <w:sz w:val="56"/>
      </w:rPr>
      <w:t></w:t>
    </w:r>
    <w:r w:rsidRPr="00060965">
      <w:rPr>
        <w:rFonts w:ascii="C39T30Lfz" w:hAnsi="C39T30Lfz"/>
        <w:kern w:val="14"/>
        <w:sz w:val="56"/>
      </w:rPr>
      <w:t></w:t>
    </w:r>
    <w:r w:rsidRPr="00060965">
      <w:rPr>
        <w:rFonts w:ascii="C39T30Lfz" w:hAnsi="C39T30Lfz"/>
        <w:kern w:val="14"/>
        <w:sz w:val="56"/>
      </w:rPr>
      <w:t></w:t>
    </w:r>
    <w:r w:rsidRPr="0006096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9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CD" w:rsidRPr="001075E9" w:rsidRDefault="00C958C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958CD" w:rsidRDefault="00C958C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65" w:rsidRPr="00060965" w:rsidRDefault="00060965">
    <w:pPr>
      <w:pStyle w:val="a5"/>
    </w:pPr>
    <w:fldSimple w:instr=" TITLE  \* MERGEFORMAT ">
      <w:r w:rsidR="00371F2C">
        <w:t>ECE/TRANS/2019/7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65" w:rsidRPr="00060965" w:rsidRDefault="00060965" w:rsidP="00060965">
    <w:pPr>
      <w:pStyle w:val="a5"/>
      <w:jc w:val="right"/>
    </w:pPr>
    <w:fldSimple w:instr=" TITLE  \* MERGEFORMAT ">
      <w:r w:rsidR="00371F2C">
        <w:t>ECE/TRANS/2019/7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65" w:rsidRDefault="00060965" w:rsidP="0006096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D5064"/>
    <w:multiLevelType w:val="hybridMultilevel"/>
    <w:tmpl w:val="A77CF29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CD"/>
    <w:rsid w:val="00033EE1"/>
    <w:rsid w:val="00042B72"/>
    <w:rsid w:val="000558BD"/>
    <w:rsid w:val="0006096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55D3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F2C"/>
    <w:rsid w:val="00381C24"/>
    <w:rsid w:val="00385897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6699"/>
    <w:rsid w:val="004B0B3F"/>
    <w:rsid w:val="004E05B7"/>
    <w:rsid w:val="0050108D"/>
    <w:rsid w:val="00513081"/>
    <w:rsid w:val="00517901"/>
    <w:rsid w:val="00526683"/>
    <w:rsid w:val="005441C4"/>
    <w:rsid w:val="005639C1"/>
    <w:rsid w:val="0056442E"/>
    <w:rsid w:val="005709E0"/>
    <w:rsid w:val="00572E19"/>
    <w:rsid w:val="005961C8"/>
    <w:rsid w:val="005966F1"/>
    <w:rsid w:val="005D7914"/>
    <w:rsid w:val="005E06B6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54DA"/>
    <w:rsid w:val="0092642B"/>
    <w:rsid w:val="00951972"/>
    <w:rsid w:val="009608F3"/>
    <w:rsid w:val="00984A01"/>
    <w:rsid w:val="0099152C"/>
    <w:rsid w:val="009A24AC"/>
    <w:rsid w:val="009C59D7"/>
    <w:rsid w:val="009C6FE6"/>
    <w:rsid w:val="009D7E7D"/>
    <w:rsid w:val="00A14DA8"/>
    <w:rsid w:val="00A24481"/>
    <w:rsid w:val="00A312BC"/>
    <w:rsid w:val="00A84021"/>
    <w:rsid w:val="00A84D35"/>
    <w:rsid w:val="00A917B3"/>
    <w:rsid w:val="00AB4B51"/>
    <w:rsid w:val="00AC2FB2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958CD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5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FC10F3"/>
  <w15:docId w15:val="{F0DC3584-731F-46C2-BC52-DFCE0D72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1689</Words>
  <Characters>11704</Characters>
  <Application>Microsoft Office Word</Application>
  <DocSecurity>0</DocSecurity>
  <Lines>1064</Lines>
  <Paragraphs>446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ECE/TRANS/2019/7</vt:lpstr>
      <vt:lpstr>A/</vt:lpstr>
      <vt:lpstr>A/</vt:lpstr>
    </vt:vector>
  </TitlesOfParts>
  <Company>DCM</Company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ECE/TRANS/2019/7</dc:title>
  <dc:subject/>
  <dc:creator>Olga OVTCHINNIKOVA</dc:creator>
  <cp:keywords/>
  <cp:lastModifiedBy>Olga Ovchinnikova</cp:lastModifiedBy>
  <cp:revision>3</cp:revision>
  <cp:lastPrinted>2018-12-18T16:17:00Z</cp:lastPrinted>
  <dcterms:created xsi:type="dcterms:W3CDTF">2018-12-18T16:17:00Z</dcterms:created>
  <dcterms:modified xsi:type="dcterms:W3CDTF">2018-12-18T16:17:00Z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