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54D">
        <w:trPr>
          <w:cantSplit/>
          <w:trHeight w:hRule="exact" w:val="851"/>
        </w:trPr>
        <w:tc>
          <w:tcPr>
            <w:tcW w:w="1276" w:type="dxa"/>
            <w:tcBorders>
              <w:bottom w:val="single" w:sz="4" w:space="0" w:color="auto"/>
            </w:tcBorders>
            <w:shd w:val="clear" w:color="auto" w:fill="auto"/>
            <w:vAlign w:val="bottom"/>
          </w:tcPr>
          <w:p w:rsidR="00B56E9C" w:rsidRDefault="00B56E9C" w:rsidP="00C0554D">
            <w:pPr>
              <w:spacing w:after="80"/>
            </w:pPr>
          </w:p>
        </w:tc>
        <w:tc>
          <w:tcPr>
            <w:tcW w:w="2268" w:type="dxa"/>
            <w:tcBorders>
              <w:bottom w:val="single" w:sz="4" w:space="0" w:color="auto"/>
            </w:tcBorders>
            <w:shd w:val="clear" w:color="auto" w:fill="auto"/>
            <w:vAlign w:val="bottom"/>
          </w:tcPr>
          <w:p w:rsidR="00B56E9C" w:rsidRPr="00C0554D" w:rsidRDefault="00B56E9C" w:rsidP="00C0554D">
            <w:pPr>
              <w:spacing w:after="80" w:line="300" w:lineRule="exact"/>
              <w:rPr>
                <w:b/>
                <w:sz w:val="24"/>
                <w:szCs w:val="24"/>
              </w:rPr>
            </w:pPr>
            <w:r w:rsidRPr="00C0554D">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616E0" w:rsidP="001F58AD">
            <w:pPr>
              <w:jc w:val="right"/>
            </w:pPr>
            <w:r w:rsidRPr="00C0554D">
              <w:rPr>
                <w:sz w:val="40"/>
              </w:rPr>
              <w:t>ECE</w:t>
            </w:r>
            <w:r w:rsidR="00DE2745">
              <w:t>/TRANS/WP.11</w:t>
            </w:r>
            <w:r w:rsidR="003010D3">
              <w:t>/201</w:t>
            </w:r>
            <w:r w:rsidR="00A04806">
              <w:t>9</w:t>
            </w:r>
            <w:r w:rsidR="003010D3">
              <w:t>/</w:t>
            </w:r>
            <w:r w:rsidR="00264DF6">
              <w:t>4</w:t>
            </w:r>
          </w:p>
        </w:tc>
      </w:tr>
      <w:tr w:rsidR="00B56E9C" w:rsidTr="00C0554D">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C0554D">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46.5pt">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C0554D" w:rsidRDefault="00D773DF" w:rsidP="00C0554D">
            <w:pPr>
              <w:spacing w:before="120" w:line="420" w:lineRule="exact"/>
              <w:rPr>
                <w:sz w:val="40"/>
                <w:szCs w:val="40"/>
              </w:rPr>
            </w:pPr>
            <w:r w:rsidRPr="00C0554D">
              <w:rPr>
                <w:b/>
                <w:sz w:val="40"/>
                <w:szCs w:val="40"/>
              </w:rPr>
              <w:t>Economic and Social Council</w:t>
            </w:r>
          </w:p>
        </w:tc>
        <w:tc>
          <w:tcPr>
            <w:tcW w:w="2835" w:type="dxa"/>
            <w:tcBorders>
              <w:top w:val="single" w:sz="4" w:space="0" w:color="auto"/>
              <w:bottom w:val="single" w:sz="12" w:space="0" w:color="auto"/>
            </w:tcBorders>
            <w:shd w:val="clear" w:color="auto" w:fill="auto"/>
          </w:tcPr>
          <w:p w:rsidR="003010D3" w:rsidRDefault="003010D3" w:rsidP="003010D3">
            <w:pPr>
              <w:spacing w:before="240" w:line="240" w:lineRule="exact"/>
            </w:pPr>
            <w:r>
              <w:t>Distr.: General</w:t>
            </w:r>
          </w:p>
          <w:p w:rsidR="003010D3" w:rsidRDefault="006216FF" w:rsidP="004A4449">
            <w:pPr>
              <w:spacing w:line="240" w:lineRule="exact"/>
            </w:pPr>
            <w:r>
              <w:t>2</w:t>
            </w:r>
            <w:r w:rsidR="009631A4">
              <w:t>4</w:t>
            </w:r>
            <w:bookmarkStart w:id="0" w:name="_GoBack"/>
            <w:bookmarkEnd w:id="0"/>
            <w:r w:rsidR="004A4449">
              <w:t xml:space="preserve"> </w:t>
            </w:r>
            <w:r w:rsidR="001F58AD" w:rsidRPr="00A87C96">
              <w:t>July 201</w:t>
            </w:r>
            <w:r w:rsidR="00A04806">
              <w:t>9</w:t>
            </w:r>
          </w:p>
          <w:p w:rsidR="003010D3" w:rsidRDefault="003010D3" w:rsidP="003010D3">
            <w:pPr>
              <w:spacing w:line="240" w:lineRule="exact"/>
            </w:pPr>
          </w:p>
          <w:p w:rsidR="00B56E9C" w:rsidRDefault="003010D3" w:rsidP="003010D3">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F635AC" w:rsidP="00C96DF2">
      <w:pPr>
        <w:spacing w:before="120"/>
        <w:rPr>
          <w:b/>
        </w:rPr>
      </w:pPr>
      <w:r>
        <w:rPr>
          <w:b/>
        </w:rPr>
        <w:t>Seventy-</w:t>
      </w:r>
      <w:r w:rsidR="002623B8">
        <w:rPr>
          <w:b/>
        </w:rPr>
        <w:t>f</w:t>
      </w:r>
      <w:r w:rsidR="00A04806">
        <w:rPr>
          <w:b/>
        </w:rPr>
        <w:t>ifth</w:t>
      </w:r>
      <w:r w:rsidR="00DE2745">
        <w:rPr>
          <w:b/>
        </w:rPr>
        <w:t xml:space="preserve"> </w:t>
      </w:r>
      <w:r w:rsidR="00C96DF2">
        <w:rPr>
          <w:b/>
        </w:rPr>
        <w:t>session</w:t>
      </w:r>
    </w:p>
    <w:p w:rsidR="00C96DF2" w:rsidRDefault="00FE2FEF" w:rsidP="00C96DF2">
      <w:r>
        <w:t>Geneva</w:t>
      </w:r>
      <w:r w:rsidR="00F616E0">
        <w:t xml:space="preserve">, </w:t>
      </w:r>
      <w:r w:rsidR="00A04806">
        <w:t>8-11</w:t>
      </w:r>
      <w:r w:rsidR="00F616E0">
        <w:t xml:space="preserve"> </w:t>
      </w:r>
      <w:r w:rsidR="003760FD">
        <w:t xml:space="preserve">October </w:t>
      </w:r>
      <w:r w:rsidR="00CB487E">
        <w:t>201</w:t>
      </w:r>
      <w:r w:rsidR="00A04806">
        <w:t>9</w:t>
      </w:r>
    </w:p>
    <w:p w:rsidR="003760FD" w:rsidRDefault="00FA7D6D" w:rsidP="003760FD">
      <w:r>
        <w:t>I</w:t>
      </w:r>
      <w:r w:rsidR="00F616E0">
        <w:t xml:space="preserve">tem </w:t>
      </w:r>
      <w:r w:rsidR="004A4449">
        <w:t>5 (b)</w:t>
      </w:r>
      <w:r w:rsidR="007E7385">
        <w:t xml:space="preserve"> </w:t>
      </w:r>
      <w:r w:rsidR="0050471C">
        <w:t>of the provisional agenda</w:t>
      </w:r>
    </w:p>
    <w:p w:rsidR="00F2528F" w:rsidRPr="004C1CC5" w:rsidRDefault="000E22A1" w:rsidP="004A4449">
      <w:pPr>
        <w:spacing w:line="276" w:lineRule="auto"/>
        <w:rPr>
          <w:b/>
          <w:bCs/>
          <w:lang w:val="en-US"/>
        </w:rPr>
      </w:pPr>
      <w:r w:rsidRPr="00000941">
        <w:rPr>
          <w:b/>
        </w:rPr>
        <w:t>Prop</w:t>
      </w:r>
      <w:r w:rsidR="00F2528F">
        <w:rPr>
          <w:b/>
        </w:rPr>
        <w:t xml:space="preserve">osals </w:t>
      </w:r>
      <w:r w:rsidR="004A4449">
        <w:rPr>
          <w:b/>
        </w:rPr>
        <w:t>of</w:t>
      </w:r>
      <w:r w:rsidR="00F2528F">
        <w:rPr>
          <w:b/>
        </w:rPr>
        <w:t xml:space="preserve"> amendments to </w:t>
      </w:r>
      <w:r w:rsidR="00DD29FB">
        <w:rPr>
          <w:b/>
        </w:rPr>
        <w:t>ATP</w:t>
      </w:r>
      <w:r w:rsidR="004A4449">
        <w:rPr>
          <w:b/>
        </w:rPr>
        <w:t>:</w:t>
      </w:r>
      <w:r w:rsidR="004A4449">
        <w:rPr>
          <w:b/>
        </w:rPr>
        <w:br/>
      </w:r>
      <w:r w:rsidR="004A4449" w:rsidRPr="004C1CC5">
        <w:rPr>
          <w:b/>
          <w:bCs/>
          <w:lang w:val="en-US"/>
        </w:rPr>
        <w:t>new proposals</w:t>
      </w:r>
    </w:p>
    <w:p w:rsidR="00F2528F" w:rsidRPr="00F2528F" w:rsidRDefault="0050471C" w:rsidP="006B333F">
      <w:pPr>
        <w:pStyle w:val="HChG"/>
        <w:tabs>
          <w:tab w:val="left" w:pos="8931"/>
        </w:tabs>
        <w:ind w:right="283"/>
        <w:rPr>
          <w:highlight w:val="yellow"/>
          <w:lang w:eastAsia="ar-SA"/>
        </w:rPr>
      </w:pPr>
      <w:r w:rsidRPr="00A87C96">
        <w:rPr>
          <w:lang w:eastAsia="ar-SA"/>
        </w:rPr>
        <w:tab/>
      </w:r>
      <w:r w:rsidRPr="00A87C96">
        <w:rPr>
          <w:lang w:eastAsia="ar-SA"/>
        </w:rPr>
        <w:tab/>
      </w:r>
      <w:r w:rsidR="00DE2745" w:rsidRPr="00F2528F">
        <w:t xml:space="preserve">Proposal to </w:t>
      </w:r>
      <w:r w:rsidR="00DE2745" w:rsidRPr="003C39B1">
        <w:t xml:space="preserve">amend </w:t>
      </w:r>
      <w:r w:rsidR="006B333F" w:rsidRPr="008F4E8D">
        <w:t xml:space="preserve">Annex 1, Appendix 1, </w:t>
      </w:r>
      <w:r w:rsidR="006B333F">
        <w:t xml:space="preserve">Section </w:t>
      </w:r>
      <w:r w:rsidR="00A949B4">
        <w:t xml:space="preserve">6 (a) and </w:t>
      </w:r>
      <w:r w:rsidR="006B333F" w:rsidRPr="008F4E8D">
        <w:t>(b)</w:t>
      </w:r>
      <w:r w:rsidR="00A04806" w:rsidRPr="003C39B1">
        <w:t>:</w:t>
      </w:r>
      <w:r w:rsidR="00264DF6">
        <w:br/>
      </w:r>
      <w:r w:rsidR="006B333F" w:rsidRPr="002623B8">
        <w:rPr>
          <w:lang w:eastAsia="ar-SA"/>
        </w:rPr>
        <w:t>Validity of test reports for mechanical refrigeration units</w:t>
      </w:r>
    </w:p>
    <w:p w:rsidR="00016226" w:rsidRPr="00DE2745" w:rsidRDefault="00927127" w:rsidP="00643710">
      <w:pPr>
        <w:pStyle w:val="H1G"/>
      </w:pPr>
      <w:r w:rsidRPr="003425A2">
        <w:tab/>
      </w:r>
      <w:r w:rsidR="00323179">
        <w:tab/>
      </w:r>
      <w:r w:rsidRPr="003425A2">
        <w:t xml:space="preserve">Transmitted by the Government of </w:t>
      </w:r>
      <w:r w:rsidR="00DE2745" w:rsidRPr="00643710">
        <w:t>Germany</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888"/>
        <w:gridCol w:w="6005"/>
      </w:tblGrid>
      <w:tr w:rsidR="00927127" w:rsidRPr="00302D36" w:rsidTr="008729BB">
        <w:trPr>
          <w:trHeight w:val="609"/>
          <w:jc w:val="center"/>
        </w:trPr>
        <w:tc>
          <w:tcPr>
            <w:tcW w:w="8893" w:type="dxa"/>
            <w:gridSpan w:val="2"/>
            <w:shd w:val="clear" w:color="auto" w:fill="auto"/>
          </w:tcPr>
          <w:p w:rsidR="00927127" w:rsidRPr="003425A2" w:rsidRDefault="00927127" w:rsidP="00927127">
            <w:pPr>
              <w:spacing w:before="240" w:after="120"/>
              <w:ind w:left="255"/>
              <w:rPr>
                <w:i/>
                <w:sz w:val="24"/>
              </w:rPr>
            </w:pPr>
            <w:r w:rsidRPr="003425A2">
              <w:rPr>
                <w:i/>
                <w:sz w:val="24"/>
              </w:rPr>
              <w:t>Summary</w:t>
            </w:r>
          </w:p>
        </w:tc>
      </w:tr>
      <w:tr w:rsidR="008728F2" w:rsidRPr="00302D36" w:rsidTr="008729BB">
        <w:trPr>
          <w:trHeight w:val="818"/>
          <w:jc w:val="center"/>
        </w:trPr>
        <w:tc>
          <w:tcPr>
            <w:tcW w:w="2888" w:type="dxa"/>
            <w:shd w:val="clear" w:color="auto" w:fill="auto"/>
          </w:tcPr>
          <w:p w:rsidR="008728F2" w:rsidRPr="002D4034" w:rsidRDefault="008728F2" w:rsidP="008728F2">
            <w:pPr>
              <w:spacing w:after="120"/>
              <w:ind w:left="1134" w:right="355" w:hanging="391"/>
              <w:jc w:val="both"/>
              <w:rPr>
                <w:rFonts w:cs="Arial"/>
                <w:lang w:val="en-US"/>
              </w:rPr>
            </w:pPr>
            <w:r w:rsidRPr="002D4034">
              <w:rPr>
                <w:b/>
              </w:rPr>
              <w:t>Executive summary:</w:t>
            </w:r>
            <w:r w:rsidRPr="002D4034">
              <w:rPr>
                <w:b/>
              </w:rPr>
              <w:tab/>
            </w:r>
          </w:p>
        </w:tc>
        <w:tc>
          <w:tcPr>
            <w:tcW w:w="6005" w:type="dxa"/>
            <w:shd w:val="clear" w:color="auto" w:fill="auto"/>
          </w:tcPr>
          <w:p w:rsidR="003C39B1" w:rsidRPr="002D4034" w:rsidRDefault="006B333F" w:rsidP="009928E9">
            <w:pPr>
              <w:spacing w:after="120"/>
              <w:ind w:right="1134"/>
              <w:jc w:val="both"/>
            </w:pPr>
            <w:proofErr w:type="gramStart"/>
            <w:r w:rsidRPr="008729BB">
              <w:rPr>
                <w:lang w:val="en-US"/>
              </w:rPr>
              <w:t>As long as</w:t>
            </w:r>
            <w:proofErr w:type="gramEnd"/>
            <w:r w:rsidRPr="008729BB">
              <w:rPr>
                <w:lang w:val="en-US"/>
              </w:rPr>
              <w:t xml:space="preserve"> no modifications relevant to ATP are carried out    on a refrigeration unit, a re-test of a formerly approved type of refrigeration unit only repeats the results of the first test and does not lead to any new findings. Therefore, it should be possible to extend the validity of a Type Approval Certificate for an unmodified refrigeration unit based on the verification by the competent author</w:t>
            </w:r>
            <w:r w:rsidRPr="008729BB">
              <w:rPr>
                <w:lang w:val="en-US"/>
              </w:rPr>
              <w:t>i</w:t>
            </w:r>
            <w:r w:rsidRPr="008729BB">
              <w:rPr>
                <w:lang w:val="en-US"/>
              </w:rPr>
              <w:t>ty that the refrigeration unit is manufactured in conformity with the formerly approved type.</w:t>
            </w:r>
          </w:p>
        </w:tc>
      </w:tr>
      <w:tr w:rsidR="00117C4F" w:rsidRPr="00302D36" w:rsidTr="008729BB">
        <w:trPr>
          <w:trHeight w:val="348"/>
          <w:jc w:val="center"/>
        </w:trPr>
        <w:tc>
          <w:tcPr>
            <w:tcW w:w="2888" w:type="dxa"/>
            <w:shd w:val="clear" w:color="auto" w:fill="auto"/>
          </w:tcPr>
          <w:p w:rsidR="00117C4F" w:rsidRPr="003425A2" w:rsidRDefault="00117C4F" w:rsidP="00117C4F">
            <w:pPr>
              <w:spacing w:after="120"/>
              <w:ind w:left="1134" w:hanging="391"/>
              <w:jc w:val="both"/>
            </w:pPr>
            <w:r w:rsidRPr="003425A2">
              <w:rPr>
                <w:b/>
              </w:rPr>
              <w:t>Action to be taken</w:t>
            </w:r>
            <w:r w:rsidRPr="00117C4F">
              <w:rPr>
                <w:b/>
              </w:rPr>
              <w:t>:</w:t>
            </w:r>
            <w:r>
              <w:tab/>
            </w:r>
          </w:p>
        </w:tc>
        <w:tc>
          <w:tcPr>
            <w:tcW w:w="6005" w:type="dxa"/>
            <w:shd w:val="clear" w:color="auto" w:fill="auto"/>
          </w:tcPr>
          <w:p w:rsidR="00117C4F" w:rsidRPr="003425A2" w:rsidRDefault="00117C4F" w:rsidP="00117C4F">
            <w:pPr>
              <w:spacing w:after="120"/>
              <w:ind w:right="1134"/>
              <w:jc w:val="both"/>
            </w:pPr>
            <w:r w:rsidRPr="008729BB">
              <w:t>Amend Annex 1, Appendix 1, Section 6 (a) and (b)</w:t>
            </w:r>
          </w:p>
        </w:tc>
      </w:tr>
      <w:tr w:rsidR="00117C4F" w:rsidRPr="00302D36" w:rsidTr="008729BB">
        <w:trPr>
          <w:trHeight w:val="363"/>
          <w:jc w:val="center"/>
        </w:trPr>
        <w:tc>
          <w:tcPr>
            <w:tcW w:w="2888" w:type="dxa"/>
            <w:shd w:val="clear" w:color="auto" w:fill="auto"/>
          </w:tcPr>
          <w:p w:rsidR="00117C4F" w:rsidRPr="008729BB" w:rsidRDefault="00117C4F" w:rsidP="00117C4F">
            <w:pPr>
              <w:spacing w:after="120"/>
              <w:ind w:left="2870" w:right="33" w:hanging="2127"/>
            </w:pPr>
            <w:r w:rsidRPr="008729BB">
              <w:rPr>
                <w:b/>
              </w:rPr>
              <w:t>Related documents</w:t>
            </w:r>
            <w:r w:rsidRPr="008729BB">
              <w:t xml:space="preserve">: </w:t>
            </w:r>
            <w:r w:rsidRPr="008729BB">
              <w:tab/>
            </w:r>
          </w:p>
        </w:tc>
        <w:tc>
          <w:tcPr>
            <w:tcW w:w="6005" w:type="dxa"/>
            <w:shd w:val="clear" w:color="auto" w:fill="auto"/>
          </w:tcPr>
          <w:p w:rsidR="00117C4F" w:rsidRPr="008729BB" w:rsidRDefault="00117C4F" w:rsidP="00117C4F">
            <w:pPr>
              <w:spacing w:after="120"/>
              <w:ind w:right="33"/>
            </w:pPr>
            <w:r w:rsidRPr="008729BB">
              <w:rPr>
                <w:rFonts w:cs="Arial"/>
                <w:lang w:val="en-US"/>
              </w:rPr>
              <w:t>ECE/TRANS/WP.11/2015/1 and ECE/TRANS/WP.11/2018/13</w:t>
            </w:r>
          </w:p>
        </w:tc>
      </w:tr>
    </w:tbl>
    <w:p w:rsidR="00927127" w:rsidRPr="002623B8" w:rsidRDefault="002623B8" w:rsidP="00E2652C">
      <w:pPr>
        <w:pStyle w:val="HChG"/>
        <w:rPr>
          <w:lang w:val="en-US"/>
        </w:rPr>
      </w:pPr>
      <w:r>
        <w:rPr>
          <w:lang w:val="en-US"/>
        </w:rPr>
        <w:tab/>
      </w:r>
      <w:r>
        <w:rPr>
          <w:lang w:val="en-US"/>
        </w:rPr>
        <w:tab/>
      </w:r>
      <w:r w:rsidR="00927127" w:rsidRPr="002623B8">
        <w:rPr>
          <w:lang w:val="en-US"/>
        </w:rPr>
        <w:t>Introduction</w:t>
      </w:r>
    </w:p>
    <w:p w:rsidR="006B333F" w:rsidRPr="008729BB" w:rsidRDefault="006B333F" w:rsidP="006B333F">
      <w:pPr>
        <w:pStyle w:val="SingleTxtG"/>
        <w:rPr>
          <w:lang w:val="en-US"/>
        </w:rPr>
      </w:pPr>
      <w:r w:rsidRPr="008729BB">
        <w:rPr>
          <w:lang w:val="en-US"/>
        </w:rPr>
        <w:t>1.</w:t>
      </w:r>
      <w:r w:rsidRPr="008729BB">
        <w:rPr>
          <w:lang w:val="en-US"/>
        </w:rPr>
        <w:tab/>
        <w:t>At the seventy-first session in 2015, the United Kingdom transmitted proposal ECE/TRANS/WP.11/2015/1 which resulted in the following addendum to Model No. 12, Annex 1, Appendix 2:</w:t>
      </w:r>
    </w:p>
    <w:p w:rsidR="006B333F" w:rsidRPr="008729BB" w:rsidRDefault="006B333F" w:rsidP="006B333F">
      <w:pPr>
        <w:pStyle w:val="SingleTxtG"/>
        <w:rPr>
          <w:lang w:val="en-US"/>
        </w:rPr>
      </w:pPr>
      <w:r w:rsidRPr="008729BB">
        <w:rPr>
          <w:lang w:val="en-US"/>
        </w:rPr>
        <w:t>“According to the above test results, this report shall be valid as a certificate of type a</w:t>
      </w:r>
      <w:r w:rsidRPr="008729BB">
        <w:rPr>
          <w:lang w:val="en-US"/>
        </w:rPr>
        <w:t>p</w:t>
      </w:r>
      <w:r w:rsidRPr="008729BB">
        <w:rPr>
          <w:lang w:val="en-US"/>
        </w:rPr>
        <w:t>proval within the meaning of ATP Annex 1, Appendix 1, paragraph 6 (a) only for a period of not more than six years, that is until …”</w:t>
      </w:r>
    </w:p>
    <w:p w:rsidR="006B333F" w:rsidRPr="008729BB" w:rsidRDefault="006B333F" w:rsidP="006B333F">
      <w:pPr>
        <w:pStyle w:val="SingleTxtG"/>
        <w:rPr>
          <w:lang w:val="en-US"/>
        </w:rPr>
      </w:pPr>
      <w:r w:rsidRPr="008729BB">
        <w:rPr>
          <w:lang w:val="en-US"/>
        </w:rPr>
        <w:lastRenderedPageBreak/>
        <w:t>2.</w:t>
      </w:r>
      <w:r w:rsidRPr="008729BB">
        <w:rPr>
          <w:lang w:val="en-US"/>
        </w:rPr>
        <w:tab/>
        <w:t xml:space="preserve">Before this addendum came into effect, the validity of Type Approval Certificates for refrigeration units had not been subject to any time limitation </w:t>
      </w:r>
      <w:proofErr w:type="gramStart"/>
      <w:r w:rsidRPr="008729BB">
        <w:rPr>
          <w:lang w:val="en-US"/>
        </w:rPr>
        <w:t>as long as</w:t>
      </w:r>
      <w:proofErr w:type="gramEnd"/>
      <w:r w:rsidRPr="008729BB">
        <w:rPr>
          <w:lang w:val="en-US"/>
        </w:rPr>
        <w:t xml:space="preserve"> no modifications relevant to ATP had been ca</w:t>
      </w:r>
      <w:r w:rsidRPr="008729BB">
        <w:rPr>
          <w:lang w:val="en-US"/>
        </w:rPr>
        <w:t>r</w:t>
      </w:r>
      <w:r w:rsidRPr="008729BB">
        <w:rPr>
          <w:lang w:val="en-US"/>
        </w:rPr>
        <w:t xml:space="preserve">ried out on the formerly approved type. </w:t>
      </w:r>
    </w:p>
    <w:p w:rsidR="006B333F" w:rsidRPr="008729BB" w:rsidRDefault="006B333F" w:rsidP="006B333F">
      <w:pPr>
        <w:pStyle w:val="SingleTxtG"/>
        <w:rPr>
          <w:lang w:val="en-US"/>
        </w:rPr>
      </w:pPr>
      <w:r w:rsidRPr="008729BB">
        <w:rPr>
          <w:lang w:val="en-US"/>
        </w:rPr>
        <w:t>3.</w:t>
      </w:r>
      <w:r w:rsidRPr="008729BB">
        <w:rPr>
          <w:lang w:val="en-US"/>
        </w:rPr>
        <w:tab/>
      </w:r>
      <w:proofErr w:type="gramStart"/>
      <w:r w:rsidRPr="008729BB">
        <w:rPr>
          <w:rFonts w:cs="Arial"/>
          <w:lang w:val="en-US"/>
        </w:rPr>
        <w:t>As long as</w:t>
      </w:r>
      <w:proofErr w:type="gramEnd"/>
      <w:r w:rsidRPr="008729BB">
        <w:rPr>
          <w:rFonts w:cs="Arial"/>
          <w:lang w:val="en-US"/>
        </w:rPr>
        <w:t xml:space="preserve"> no modifications relevant to ATP and with negative impact on the refrigerating capacities are carried out on a refrigeration unit, a re-test of a formerly approved type of a refrigeration unit only repeats the results of the first test and therefore does not lead to any new findings.</w:t>
      </w:r>
    </w:p>
    <w:p w:rsidR="006B333F" w:rsidRPr="00F45DF4" w:rsidRDefault="006B333F" w:rsidP="006B333F">
      <w:pPr>
        <w:pStyle w:val="SingleTxtG"/>
        <w:rPr>
          <w:rFonts w:cs="Arial"/>
          <w:lang w:val="en-US"/>
        </w:rPr>
      </w:pPr>
      <w:r w:rsidRPr="00F45DF4">
        <w:rPr>
          <w:rFonts w:cs="Arial"/>
          <w:lang w:val="en-US"/>
        </w:rPr>
        <w:t>4.</w:t>
      </w:r>
      <w:r w:rsidRPr="00F45DF4">
        <w:rPr>
          <w:rFonts w:cs="Arial"/>
          <w:lang w:val="en-US"/>
        </w:rPr>
        <w:tab/>
        <w:t>For small and medium-size manufacturers of refriger</w:t>
      </w:r>
      <w:r w:rsidRPr="00F45DF4">
        <w:rPr>
          <w:rFonts w:cs="Arial"/>
          <w:lang w:val="en-US"/>
        </w:rPr>
        <w:t>a</w:t>
      </w:r>
      <w:r w:rsidRPr="00F45DF4">
        <w:rPr>
          <w:rFonts w:cs="Arial"/>
          <w:lang w:val="en-US"/>
        </w:rPr>
        <w:t xml:space="preserve">tion units, the limitation of the validity of test reports presents a serious economic burden, since these manufacturers often follow the specific needs of their customers. Consequently, they offer a wide range of specifically designed products which usually are manufactured in small numbers, very different to mass production. </w:t>
      </w:r>
    </w:p>
    <w:p w:rsidR="006B333F" w:rsidRPr="00F45DF4" w:rsidRDefault="006B333F" w:rsidP="006B333F">
      <w:pPr>
        <w:pStyle w:val="SingleTxtG"/>
        <w:rPr>
          <w:rFonts w:cs="Arial"/>
          <w:lang w:val="en-US"/>
        </w:rPr>
      </w:pPr>
      <w:r w:rsidRPr="00F45DF4">
        <w:rPr>
          <w:rFonts w:cs="Arial"/>
          <w:lang w:val="en-US"/>
        </w:rPr>
        <w:t>5.</w:t>
      </w:r>
      <w:r w:rsidRPr="00F45DF4">
        <w:rPr>
          <w:rFonts w:cs="Arial"/>
          <w:lang w:val="en-US"/>
        </w:rPr>
        <w:tab/>
        <w:t xml:space="preserve">Once the manufacturer holds a </w:t>
      </w:r>
      <w:r w:rsidRPr="00F45DF4">
        <w:rPr>
          <w:lang w:val="en-US"/>
        </w:rPr>
        <w:t>Type Approval Certificate</w:t>
      </w:r>
      <w:r w:rsidRPr="00F45DF4">
        <w:rPr>
          <w:rFonts w:cs="Arial"/>
          <w:lang w:val="en-US"/>
        </w:rPr>
        <w:t xml:space="preserve">, often no modifications relevant to ATP are carried out on the tested refrigeration unit for years. The costs for mandatory re-tests at 6-year intervals for unmodified refrigeration units are unreasonably high, especially for multi-temperature units. </w:t>
      </w:r>
    </w:p>
    <w:p w:rsidR="006B333F" w:rsidRPr="00536951" w:rsidRDefault="006B333F" w:rsidP="006B333F">
      <w:pPr>
        <w:pStyle w:val="SingleTxtG"/>
        <w:rPr>
          <w:rFonts w:cs="Arial"/>
        </w:rPr>
      </w:pPr>
      <w:r w:rsidRPr="00F45DF4">
        <w:rPr>
          <w:rFonts w:cs="Arial"/>
          <w:lang w:val="en-US"/>
        </w:rPr>
        <w:t>6.</w:t>
      </w:r>
      <w:r w:rsidRPr="00F45DF4">
        <w:rPr>
          <w:rFonts w:cs="Arial"/>
          <w:lang w:val="en-US"/>
        </w:rPr>
        <w:tab/>
        <w:t xml:space="preserve">Germany points out that a refrigeration unit as such does not fall under the definition of equipment. Therefore, the reference in Annex 1, Appendix 2, Model No. 12 to Annex 1, Appendix 1, paragraph 6 (a) is misleading. </w:t>
      </w:r>
      <w:r w:rsidRPr="00F45DF4">
        <w:rPr>
          <w:rFonts w:cs="Arial"/>
        </w:rPr>
        <w:t xml:space="preserve">At present, the ATP text does not include any provision for thermal appliances that is comparable to </w:t>
      </w:r>
      <w:r w:rsidRPr="00F45DF4">
        <w:rPr>
          <w:rFonts w:cs="Arial"/>
          <w:lang w:val="en-US"/>
        </w:rPr>
        <w:t xml:space="preserve">Annex 1, Appendix 1, paragraph 6 (a). The lack of a comparable provision for thermal appliances is </w:t>
      </w:r>
      <w:proofErr w:type="gramStart"/>
      <w:r w:rsidRPr="00F45DF4">
        <w:rPr>
          <w:rFonts w:cs="Arial"/>
          <w:lang w:val="en-US"/>
        </w:rPr>
        <w:t>due to the fact that</w:t>
      </w:r>
      <w:proofErr w:type="gramEnd"/>
      <w:r w:rsidRPr="00F45DF4">
        <w:rPr>
          <w:rFonts w:cs="Arial"/>
          <w:lang w:val="en-US"/>
        </w:rPr>
        <w:t xml:space="preserve"> the components of a transport refrigeration unit</w:t>
      </w:r>
      <w:r w:rsidRPr="00F45DF4">
        <w:rPr>
          <w:rFonts w:cs="Arial"/>
        </w:rPr>
        <w:t xml:space="preserve"> – other than insulated equipment – can be easily accessed. This makes it possible to inspect </w:t>
      </w:r>
      <w:r w:rsidR="00F45DF4" w:rsidRPr="00F45DF4">
        <w:rPr>
          <w:rFonts w:cs="Arial"/>
        </w:rPr>
        <w:t>with the naked eye</w:t>
      </w:r>
      <w:r w:rsidRPr="00F45DF4">
        <w:rPr>
          <w:rFonts w:cs="Arial"/>
        </w:rPr>
        <w:t xml:space="preserve"> whether the components of the transport refrigeration unit in question match the tested unit’s components which are described in the type test report.</w:t>
      </w:r>
    </w:p>
    <w:p w:rsidR="00927127" w:rsidRPr="00977594" w:rsidRDefault="00927127" w:rsidP="00E2652C">
      <w:pPr>
        <w:pStyle w:val="HChG"/>
        <w:rPr>
          <w:lang w:val="en-US"/>
        </w:rPr>
      </w:pPr>
      <w:r>
        <w:rPr>
          <w:lang w:val="en-US"/>
        </w:rPr>
        <w:tab/>
      </w:r>
      <w:r>
        <w:rPr>
          <w:lang w:val="en-US"/>
        </w:rPr>
        <w:tab/>
      </w:r>
      <w:r w:rsidR="0036121E">
        <w:t>Proposed amendment</w:t>
      </w:r>
    </w:p>
    <w:p w:rsidR="006B333F" w:rsidRPr="00F45DF4" w:rsidRDefault="006B333F" w:rsidP="00264DF6">
      <w:pPr>
        <w:pStyle w:val="SingleTxtG"/>
        <w:spacing w:line="240" w:lineRule="auto"/>
        <w:rPr>
          <w:rFonts w:cs="Arial"/>
          <w:lang w:val="en-US"/>
        </w:rPr>
      </w:pPr>
      <w:r w:rsidRPr="00F45DF4">
        <w:rPr>
          <w:rFonts w:cs="Arial"/>
          <w:lang w:val="en-US"/>
        </w:rPr>
        <w:t>7.</w:t>
      </w:r>
      <w:r w:rsidRPr="00F45DF4">
        <w:rPr>
          <w:rFonts w:cs="Arial"/>
          <w:lang w:val="en-US"/>
        </w:rPr>
        <w:tab/>
        <w:t xml:space="preserve">Insert the following text in </w:t>
      </w:r>
      <w:r w:rsidRPr="00F45DF4">
        <w:t xml:space="preserve">Annex 1, Appendix 1, </w:t>
      </w:r>
      <w:r w:rsidR="00F45DF4" w:rsidRPr="00F45DF4">
        <w:t>Section 6 (a) and</w:t>
      </w:r>
      <w:r w:rsidRPr="00F45DF4">
        <w:t xml:space="preserve"> (b)</w:t>
      </w:r>
      <w:r w:rsidRPr="00F45DF4">
        <w:rPr>
          <w:rFonts w:cs="Arial"/>
          <w:lang w:val="en-US"/>
        </w:rPr>
        <w:t>:</w:t>
      </w:r>
    </w:p>
    <w:p w:rsidR="006B333F" w:rsidRPr="00F45DF4" w:rsidRDefault="006B333F" w:rsidP="00264DF6">
      <w:pPr>
        <w:spacing w:after="120" w:line="240" w:lineRule="auto"/>
        <w:ind w:left="1134" w:right="1134"/>
        <w:rPr>
          <w:lang w:val="en-US"/>
        </w:rPr>
      </w:pPr>
      <w:r w:rsidRPr="00F45DF4">
        <w:rPr>
          <w:lang w:val="en-US"/>
        </w:rPr>
        <w:t>6</w:t>
      </w:r>
      <w:r w:rsidR="00F45DF4" w:rsidRPr="00F45DF4">
        <w:rPr>
          <w:lang w:val="en-US"/>
        </w:rPr>
        <w:t>.</w:t>
      </w:r>
      <w:r w:rsidR="00F45DF4" w:rsidRPr="00F45DF4">
        <w:rPr>
          <w:lang w:val="en-US"/>
        </w:rPr>
        <w:tab/>
      </w:r>
      <w:r w:rsidRPr="00F45DF4">
        <w:rPr>
          <w:lang w:val="en-US"/>
        </w:rPr>
        <w:t>(a)</w:t>
      </w:r>
    </w:p>
    <w:p w:rsidR="006B333F" w:rsidRPr="00F45DF4" w:rsidRDefault="006B333F" w:rsidP="00264DF6">
      <w:pPr>
        <w:pStyle w:val="SingleTxtG"/>
        <w:ind w:left="1701"/>
        <w:rPr>
          <w:lang w:val="en-US"/>
        </w:rPr>
      </w:pPr>
      <w:r w:rsidRPr="003A5799">
        <w:rPr>
          <w:b/>
          <w:lang w:val="en-US"/>
        </w:rPr>
        <w:t>(</w:t>
      </w:r>
      <w:proofErr w:type="spellStart"/>
      <w:r w:rsidRPr="003A5799">
        <w:rPr>
          <w:b/>
          <w:lang w:val="en-US"/>
        </w:rPr>
        <w:t>i</w:t>
      </w:r>
      <w:proofErr w:type="spellEnd"/>
      <w:r w:rsidRPr="003A5799">
        <w:rPr>
          <w:b/>
          <w:lang w:val="en-US"/>
        </w:rPr>
        <w:t>)</w:t>
      </w:r>
      <w:bookmarkStart w:id="1" w:name="_Hlk5631360"/>
      <w:r w:rsidR="00F45DF4">
        <w:rPr>
          <w:lang w:val="en-US"/>
        </w:rPr>
        <w:tab/>
      </w:r>
      <w:r w:rsidRPr="00F45DF4">
        <w:rPr>
          <w:lang w:val="en-US"/>
        </w:rPr>
        <w:t xml:space="preserve">New equipment of a specific type serially produced may be approved by testing </w:t>
      </w:r>
      <w:proofErr w:type="gramStart"/>
      <w:r w:rsidRPr="00F45DF4">
        <w:rPr>
          <w:lang w:val="en-US"/>
        </w:rPr>
        <w:t xml:space="preserve">one </w:t>
      </w:r>
      <w:r w:rsidRPr="00F45DF4">
        <w:rPr>
          <w:strike/>
          <w:lang w:val="en-US"/>
        </w:rPr>
        <w:t>unit</w:t>
      </w:r>
      <w:proofErr w:type="gramEnd"/>
      <w:r w:rsidRPr="00F45DF4">
        <w:rPr>
          <w:lang w:val="en-US"/>
        </w:rPr>
        <w:t xml:space="preserve"> </w:t>
      </w:r>
      <w:r w:rsidR="00157DE0" w:rsidRPr="00157DE0">
        <w:rPr>
          <w:b/>
          <w:lang w:val="en-US"/>
        </w:rPr>
        <w:t>item of</w:t>
      </w:r>
      <w:r w:rsidR="00157DE0">
        <w:rPr>
          <w:lang w:val="en-US"/>
        </w:rPr>
        <w:t xml:space="preserve"> </w:t>
      </w:r>
      <w:r w:rsidRPr="00F45DF4">
        <w:rPr>
          <w:b/>
          <w:lang w:val="en-US"/>
        </w:rPr>
        <w:t>equipment</w:t>
      </w:r>
      <w:r w:rsidRPr="00F45DF4">
        <w:rPr>
          <w:i/>
          <w:lang w:val="en-US"/>
        </w:rPr>
        <w:t xml:space="preserve"> </w:t>
      </w:r>
      <w:r w:rsidRPr="00F45DF4">
        <w:rPr>
          <w:lang w:val="en-US"/>
        </w:rPr>
        <w:t>of th</w:t>
      </w:r>
      <w:r w:rsidR="00F45DF4" w:rsidRPr="00F45DF4">
        <w:rPr>
          <w:lang w:val="en-US"/>
        </w:rPr>
        <w:t>at</w:t>
      </w:r>
      <w:r w:rsidRPr="00F45DF4">
        <w:rPr>
          <w:lang w:val="en-US"/>
        </w:rPr>
        <w:t xml:space="preserve"> type</w:t>
      </w:r>
      <w:r w:rsidRPr="00F45DF4">
        <w:rPr>
          <w:i/>
          <w:lang w:val="en-US"/>
        </w:rPr>
        <w:t xml:space="preserve">. </w:t>
      </w:r>
      <w:r w:rsidRPr="00F45DF4">
        <w:rPr>
          <w:lang w:val="en-US"/>
        </w:rPr>
        <w:t xml:space="preserve">If the </w:t>
      </w:r>
      <w:r w:rsidRPr="00F45DF4">
        <w:rPr>
          <w:strike/>
          <w:lang w:val="en-US"/>
        </w:rPr>
        <w:t>unit</w:t>
      </w:r>
      <w:r w:rsidRPr="00F45DF4">
        <w:rPr>
          <w:lang w:val="en-US"/>
        </w:rPr>
        <w:t xml:space="preserve"> </w:t>
      </w:r>
      <w:r w:rsidRPr="00F45DF4">
        <w:rPr>
          <w:b/>
          <w:lang w:val="en-US"/>
        </w:rPr>
        <w:t>equipment</w:t>
      </w:r>
      <w:r w:rsidRPr="00F45DF4">
        <w:rPr>
          <w:color w:val="FF0000"/>
          <w:lang w:val="en-US"/>
        </w:rPr>
        <w:t xml:space="preserve"> </w:t>
      </w:r>
      <w:r w:rsidRPr="00F45DF4">
        <w:rPr>
          <w:lang w:val="en-US"/>
        </w:rPr>
        <w:t xml:space="preserve">tested meets the class specification, the resulting test report shall be regarded as a Type Approval Certificate. This </w:t>
      </w:r>
      <w:r w:rsidRPr="00F45DF4">
        <w:rPr>
          <w:b/>
          <w:lang w:val="en-US"/>
        </w:rPr>
        <w:t>Type Approval</w:t>
      </w:r>
      <w:r w:rsidRPr="00F45DF4">
        <w:rPr>
          <w:lang w:val="en-US"/>
        </w:rPr>
        <w:t xml:space="preserve"> </w:t>
      </w:r>
      <w:proofErr w:type="spellStart"/>
      <w:r w:rsidR="00F45DF4" w:rsidRPr="00356675">
        <w:rPr>
          <w:b/>
          <w:lang w:val="en-US"/>
        </w:rPr>
        <w:t>C</w:t>
      </w:r>
      <w:r w:rsidR="00F45DF4" w:rsidRPr="00356675">
        <w:rPr>
          <w:strike/>
          <w:lang w:val="en-US"/>
        </w:rPr>
        <w:t>c</w:t>
      </w:r>
      <w:r w:rsidRPr="00F45DF4">
        <w:rPr>
          <w:lang w:val="en-US"/>
        </w:rPr>
        <w:t>ertificate</w:t>
      </w:r>
      <w:proofErr w:type="spellEnd"/>
      <w:r w:rsidRPr="00F45DF4">
        <w:rPr>
          <w:lang w:val="en-US"/>
        </w:rPr>
        <w:t xml:space="preserve"> shall expire at t</w:t>
      </w:r>
      <w:r w:rsidR="00F45DF4" w:rsidRPr="00F45DF4">
        <w:rPr>
          <w:lang w:val="en-US"/>
        </w:rPr>
        <w:t>he end of a period of six years</w:t>
      </w:r>
      <w:r w:rsidRPr="00F45DF4">
        <w:rPr>
          <w:lang w:val="en-US"/>
        </w:rPr>
        <w:t xml:space="preserve"> beginning from the date of completion of the test.</w:t>
      </w:r>
    </w:p>
    <w:p w:rsidR="00F45DF4" w:rsidRPr="00356675" w:rsidRDefault="00F45DF4" w:rsidP="00264DF6">
      <w:pPr>
        <w:spacing w:after="120" w:line="240" w:lineRule="auto"/>
        <w:ind w:left="1134" w:right="1134" w:firstLine="567"/>
        <w:rPr>
          <w:lang w:val="en-US"/>
        </w:rPr>
      </w:pPr>
      <w:r w:rsidRPr="00356675">
        <w:rPr>
          <w:lang w:val="en-US"/>
        </w:rPr>
        <w:t>The date of expiry of test reports shall be stated in months and years.</w:t>
      </w:r>
    </w:p>
    <w:bookmarkEnd w:id="1"/>
    <w:p w:rsidR="006B333F" w:rsidRPr="00264DF6" w:rsidRDefault="006B333F" w:rsidP="00264DF6">
      <w:pPr>
        <w:pStyle w:val="SingleTxtG"/>
        <w:ind w:left="1701"/>
        <w:rPr>
          <w:b/>
          <w:bCs/>
          <w:lang w:val="en-US"/>
        </w:rPr>
      </w:pPr>
      <w:r w:rsidRPr="00264DF6">
        <w:rPr>
          <w:b/>
          <w:bCs/>
          <w:lang w:val="en-US"/>
        </w:rPr>
        <w:t>(ii)</w:t>
      </w:r>
      <w:r w:rsidR="003848D7" w:rsidRPr="00264DF6">
        <w:rPr>
          <w:b/>
          <w:bCs/>
          <w:lang w:val="en-US"/>
        </w:rPr>
        <w:tab/>
      </w:r>
      <w:r w:rsidRPr="00264DF6">
        <w:rPr>
          <w:b/>
          <w:bCs/>
          <w:lang w:val="en-US"/>
        </w:rPr>
        <w:t xml:space="preserve">New thermal appliances of a specific type </w:t>
      </w:r>
      <w:r w:rsidR="00157DE0" w:rsidRPr="00264DF6">
        <w:rPr>
          <w:b/>
          <w:bCs/>
          <w:lang w:val="en-US"/>
        </w:rPr>
        <w:t>mass</w:t>
      </w:r>
      <w:r w:rsidRPr="00264DF6">
        <w:rPr>
          <w:b/>
          <w:bCs/>
          <w:lang w:val="en-US"/>
        </w:rPr>
        <w:t xml:space="preserve"> produced may be approved by testing one thermal appliance of th</w:t>
      </w:r>
      <w:r w:rsidR="00674527" w:rsidRPr="00264DF6">
        <w:rPr>
          <w:b/>
          <w:bCs/>
          <w:lang w:val="en-US"/>
        </w:rPr>
        <w:t>at</w:t>
      </w:r>
      <w:r w:rsidRPr="00264DF6">
        <w:rPr>
          <w:b/>
          <w:bCs/>
          <w:lang w:val="en-US"/>
        </w:rPr>
        <w:t xml:space="preserve"> type. The resulting test report shall be regarded as a Type Approval Certificate. This Type Approval Certificate shall expire at t</w:t>
      </w:r>
      <w:r w:rsidR="002B78E7" w:rsidRPr="00264DF6">
        <w:rPr>
          <w:b/>
          <w:bCs/>
          <w:lang w:val="en-US"/>
        </w:rPr>
        <w:t>he end of a period of six years</w:t>
      </w:r>
      <w:r w:rsidRPr="00264DF6">
        <w:rPr>
          <w:b/>
          <w:bCs/>
          <w:lang w:val="en-US"/>
        </w:rPr>
        <w:t xml:space="preserve"> beginning from the date of completion of the test.</w:t>
      </w:r>
    </w:p>
    <w:p w:rsidR="009E1E57" w:rsidRPr="00264DF6" w:rsidRDefault="00157DE0" w:rsidP="00264DF6">
      <w:pPr>
        <w:pStyle w:val="SingleTxtG"/>
        <w:ind w:left="1701"/>
        <w:rPr>
          <w:b/>
          <w:bCs/>
          <w:lang w:val="en-US"/>
        </w:rPr>
      </w:pPr>
      <w:r w:rsidRPr="00264DF6">
        <w:rPr>
          <w:b/>
          <w:bCs/>
          <w:lang w:val="en-US"/>
        </w:rPr>
        <w:t xml:space="preserve">As far as </w:t>
      </w:r>
      <w:r w:rsidR="002B78E7" w:rsidRPr="00264DF6">
        <w:rPr>
          <w:b/>
          <w:bCs/>
          <w:lang w:val="en-US"/>
        </w:rPr>
        <w:t>mechanicall</w:t>
      </w:r>
      <w:r w:rsidR="006B333F" w:rsidRPr="00264DF6">
        <w:rPr>
          <w:b/>
          <w:bCs/>
          <w:lang w:val="en-US"/>
        </w:rPr>
        <w:t>y refrigerating units</w:t>
      </w:r>
      <w:r w:rsidRPr="00264DF6">
        <w:rPr>
          <w:b/>
          <w:bCs/>
          <w:lang w:val="en-US"/>
        </w:rPr>
        <w:t xml:space="preserve"> are concerned,</w:t>
      </w:r>
      <w:r w:rsidR="002B78E7" w:rsidRPr="00264DF6">
        <w:rPr>
          <w:b/>
          <w:bCs/>
          <w:lang w:val="en-US"/>
        </w:rPr>
        <w:t xml:space="preserve"> </w:t>
      </w:r>
      <w:r w:rsidR="006B333F" w:rsidRPr="00264DF6">
        <w:rPr>
          <w:b/>
          <w:bCs/>
          <w:lang w:val="en-US"/>
        </w:rPr>
        <w:t>if no modifications relevant to ATP have been carried out on a formerly approved type, the validity of the Type Approval Certificate for the respective refrigeration unit may be extended for a period of 3 years based on the verification by the competent authority that the refrigeration unit is manufactured in conformity wi</w:t>
      </w:r>
      <w:r w:rsidR="002B78E7" w:rsidRPr="00264DF6">
        <w:rPr>
          <w:b/>
          <w:bCs/>
          <w:lang w:val="en-US"/>
        </w:rPr>
        <w:t xml:space="preserve">th the formerly approved type. </w:t>
      </w:r>
      <w:r w:rsidR="006B333F" w:rsidRPr="00264DF6">
        <w:rPr>
          <w:b/>
          <w:bCs/>
          <w:lang w:val="en-US"/>
        </w:rPr>
        <w:t xml:space="preserve">The verification shall be submitted within a month after the Type Approval Certificate or the </w:t>
      </w:r>
      <w:r w:rsidRPr="00264DF6">
        <w:rPr>
          <w:b/>
          <w:bCs/>
          <w:lang w:val="en-US"/>
        </w:rPr>
        <w:t xml:space="preserve">most </w:t>
      </w:r>
      <w:r w:rsidR="006B333F" w:rsidRPr="00264DF6">
        <w:rPr>
          <w:b/>
          <w:bCs/>
          <w:lang w:val="en-US"/>
        </w:rPr>
        <w:t>recent verification has expired. The verification by the competent authority may be re</w:t>
      </w:r>
      <w:r w:rsidR="00BB7242" w:rsidRPr="00264DF6">
        <w:rPr>
          <w:b/>
          <w:bCs/>
          <w:lang w:val="en-US"/>
        </w:rPr>
        <w:t>issued at intervals of 3 years.</w:t>
      </w:r>
    </w:p>
    <w:tbl>
      <w:tblPr>
        <w:tblW w:w="0" w:type="auto"/>
        <w:tblInd w:w="1139" w:type="dxa"/>
        <w:tblLayout w:type="fixed"/>
        <w:tblCellMar>
          <w:left w:w="0" w:type="dxa"/>
          <w:right w:w="0" w:type="dxa"/>
        </w:tblCellMar>
        <w:tblLook w:val="04A0" w:firstRow="1" w:lastRow="0" w:firstColumn="1" w:lastColumn="0" w:noHBand="0" w:noVBand="1"/>
      </w:tblPr>
      <w:tblGrid>
        <w:gridCol w:w="567"/>
        <w:gridCol w:w="567"/>
        <w:gridCol w:w="6237"/>
      </w:tblGrid>
      <w:tr w:rsidR="007F27A5" w:rsidRPr="00E826DF" w:rsidTr="00E826DF">
        <w:trPr>
          <w:cantSplit/>
        </w:trPr>
        <w:tc>
          <w:tcPr>
            <w:tcW w:w="567" w:type="dxa"/>
            <w:shd w:val="clear" w:color="auto" w:fill="auto"/>
          </w:tcPr>
          <w:p w:rsidR="007F27A5" w:rsidRPr="00E826DF" w:rsidRDefault="007F27A5" w:rsidP="00E826DF">
            <w:pPr>
              <w:tabs>
                <w:tab w:val="left" w:pos="923"/>
              </w:tabs>
              <w:spacing w:line="240" w:lineRule="auto"/>
              <w:jc w:val="both"/>
              <w:rPr>
                <w:lang w:val="en-US"/>
              </w:rPr>
            </w:pPr>
          </w:p>
        </w:tc>
        <w:tc>
          <w:tcPr>
            <w:tcW w:w="567" w:type="dxa"/>
            <w:shd w:val="clear" w:color="auto" w:fill="auto"/>
          </w:tcPr>
          <w:p w:rsidR="007F27A5" w:rsidRPr="00E826DF" w:rsidRDefault="007F27A5" w:rsidP="00E826DF">
            <w:pPr>
              <w:tabs>
                <w:tab w:val="left" w:pos="923"/>
              </w:tabs>
              <w:spacing w:line="240" w:lineRule="auto"/>
              <w:rPr>
                <w:lang w:val="en-US"/>
              </w:rPr>
            </w:pPr>
            <w:r w:rsidRPr="00E826DF">
              <w:rPr>
                <w:lang w:val="en-US"/>
              </w:rPr>
              <w:t>(b)</w:t>
            </w:r>
          </w:p>
        </w:tc>
        <w:tc>
          <w:tcPr>
            <w:tcW w:w="6237" w:type="dxa"/>
            <w:shd w:val="clear" w:color="auto" w:fill="auto"/>
          </w:tcPr>
          <w:p w:rsidR="007F27A5" w:rsidRPr="00E826DF" w:rsidRDefault="007F27A5" w:rsidP="00264DF6">
            <w:pPr>
              <w:pStyle w:val="SingleTxtG"/>
              <w:ind w:left="-2" w:right="0"/>
              <w:rPr>
                <w:highlight w:val="yellow"/>
                <w:lang w:val="en-US"/>
              </w:rPr>
            </w:pPr>
            <w:r w:rsidRPr="00E826DF">
              <w:rPr>
                <w:lang w:val="en-US"/>
              </w:rPr>
              <w:t xml:space="preserve">The competent authority shall take steps to verify that </w:t>
            </w:r>
            <w:r w:rsidRPr="00E826DF">
              <w:rPr>
                <w:b/>
                <w:lang w:val="en-US"/>
              </w:rPr>
              <w:t>the</w:t>
            </w:r>
            <w:r w:rsidRPr="00E826DF">
              <w:rPr>
                <w:lang w:val="en-US"/>
              </w:rPr>
              <w:t xml:space="preserve"> production </w:t>
            </w:r>
            <w:proofErr w:type="gramStart"/>
            <w:r w:rsidRPr="00E826DF">
              <w:rPr>
                <w:lang w:val="en-US"/>
              </w:rPr>
              <w:t xml:space="preserve">of </w:t>
            </w:r>
            <w:r w:rsidRPr="00E826DF">
              <w:rPr>
                <w:color w:val="FF0000"/>
                <w:lang w:val="en-US"/>
              </w:rPr>
              <w:t xml:space="preserve"> </w:t>
            </w:r>
            <w:r w:rsidRPr="00E826DF">
              <w:rPr>
                <w:strike/>
                <w:lang w:val="en-US"/>
              </w:rPr>
              <w:t>other</w:t>
            </w:r>
            <w:proofErr w:type="gramEnd"/>
            <w:r w:rsidRPr="00E826DF">
              <w:rPr>
                <w:lang w:val="en-US"/>
              </w:rPr>
              <w:t xml:space="preserve"> </w:t>
            </w:r>
            <w:r w:rsidRPr="00E826DF">
              <w:rPr>
                <w:strike/>
                <w:lang w:val="en-US"/>
              </w:rPr>
              <w:t>units</w:t>
            </w:r>
            <w:r w:rsidRPr="00E826DF">
              <w:rPr>
                <w:color w:val="FF0000"/>
                <w:lang w:val="en-US"/>
              </w:rPr>
              <w:t xml:space="preserve"> </w:t>
            </w:r>
            <w:r w:rsidRPr="00E826DF">
              <w:rPr>
                <w:b/>
                <w:lang w:val="en-US"/>
              </w:rPr>
              <w:t xml:space="preserve">all </w:t>
            </w:r>
            <w:r w:rsidR="00157DE0">
              <w:rPr>
                <w:b/>
                <w:lang w:val="en-US"/>
              </w:rPr>
              <w:t>equipment</w:t>
            </w:r>
            <w:r w:rsidRPr="00E826DF">
              <w:rPr>
                <w:color w:val="FF0000"/>
                <w:lang w:val="en-US"/>
              </w:rPr>
              <w:t xml:space="preserve"> </w:t>
            </w:r>
            <w:r w:rsidRPr="00E826DF">
              <w:rPr>
                <w:lang w:val="en-US"/>
              </w:rPr>
              <w:t xml:space="preserve">is in conformity with the approved type. For this </w:t>
            </w:r>
            <w:proofErr w:type="gramStart"/>
            <w:r w:rsidRPr="00E826DF">
              <w:rPr>
                <w:lang w:val="en-US"/>
              </w:rPr>
              <w:t>purpose</w:t>
            </w:r>
            <w:proofErr w:type="gramEnd"/>
            <w:r w:rsidRPr="00E826DF">
              <w:rPr>
                <w:lang w:val="en-US"/>
              </w:rPr>
              <w:t xml:space="preserve"> </w:t>
            </w:r>
            <w:r w:rsidRPr="00356675">
              <w:rPr>
                <w:strike/>
                <w:lang w:val="en-US"/>
              </w:rPr>
              <w:t>it</w:t>
            </w:r>
            <w:r w:rsidRPr="00E826DF">
              <w:rPr>
                <w:lang w:val="en-US"/>
              </w:rPr>
              <w:t xml:space="preserve"> </w:t>
            </w:r>
            <w:r w:rsidRPr="00E826DF">
              <w:rPr>
                <w:b/>
                <w:lang w:val="en-US"/>
              </w:rPr>
              <w:t>the competent authority</w:t>
            </w:r>
            <w:r w:rsidR="00157DE0">
              <w:rPr>
                <w:b/>
                <w:lang w:val="en-US"/>
              </w:rPr>
              <w:t xml:space="preserve"> of the country of manufacture</w:t>
            </w:r>
            <w:r w:rsidRPr="00E826DF">
              <w:rPr>
                <w:color w:val="FF0000"/>
                <w:lang w:val="en-US"/>
              </w:rPr>
              <w:t xml:space="preserve"> </w:t>
            </w:r>
            <w:r w:rsidRPr="00E826DF">
              <w:rPr>
                <w:lang w:val="en-US"/>
              </w:rPr>
              <w:t xml:space="preserve">may check by testing sample </w:t>
            </w:r>
            <w:r w:rsidRPr="00E826DF">
              <w:rPr>
                <w:strike/>
                <w:lang w:val="en-US"/>
              </w:rPr>
              <w:t>units</w:t>
            </w:r>
            <w:r w:rsidRPr="00E826DF">
              <w:rPr>
                <w:lang w:val="en-US"/>
              </w:rPr>
              <w:t xml:space="preserve"> </w:t>
            </w:r>
            <w:r w:rsidR="00157DE0">
              <w:rPr>
                <w:b/>
                <w:lang w:val="en-US"/>
              </w:rPr>
              <w:t>equipment</w:t>
            </w:r>
            <w:r w:rsidRPr="00E826DF">
              <w:rPr>
                <w:color w:val="FF0000"/>
                <w:lang w:val="en-US"/>
              </w:rPr>
              <w:t xml:space="preserve"> </w:t>
            </w:r>
            <w:r w:rsidRPr="00E826DF">
              <w:rPr>
                <w:lang w:val="en-US"/>
              </w:rPr>
              <w:t>drawn at random from the production series.</w:t>
            </w:r>
          </w:p>
        </w:tc>
      </w:tr>
    </w:tbl>
    <w:p w:rsidR="0079445C" w:rsidRPr="003848D7" w:rsidRDefault="00B718EC" w:rsidP="00472429">
      <w:pPr>
        <w:pStyle w:val="HChG"/>
        <w:rPr>
          <w:b w:val="0"/>
          <w:highlight w:val="green"/>
          <w:lang w:val="en-US"/>
        </w:rPr>
      </w:pPr>
      <w:r>
        <w:rPr>
          <w:lang w:val="en-US"/>
        </w:rPr>
        <w:tab/>
      </w:r>
      <w:r w:rsidRPr="00472429">
        <w:tab/>
      </w:r>
      <w:r w:rsidR="008B5E55" w:rsidRPr="00472429">
        <w:t>Impact</w:t>
      </w:r>
    </w:p>
    <w:tbl>
      <w:tblPr>
        <w:tblW w:w="0" w:type="auto"/>
        <w:tblInd w:w="1134" w:type="dxa"/>
        <w:tblLayout w:type="fixed"/>
        <w:tblCellMar>
          <w:left w:w="0" w:type="dxa"/>
          <w:right w:w="0" w:type="dxa"/>
        </w:tblCellMar>
        <w:tblLook w:val="01E0" w:firstRow="1" w:lastRow="1" w:firstColumn="1" w:lastColumn="1" w:noHBand="0" w:noVBand="0"/>
      </w:tblPr>
      <w:tblGrid>
        <w:gridCol w:w="1418"/>
        <w:gridCol w:w="6092"/>
      </w:tblGrid>
      <w:tr w:rsidR="00927127" w:rsidRPr="00A04806" w:rsidTr="00264DF6">
        <w:tc>
          <w:tcPr>
            <w:tcW w:w="1418" w:type="dxa"/>
            <w:shd w:val="clear" w:color="auto" w:fill="auto"/>
          </w:tcPr>
          <w:p w:rsidR="00927127" w:rsidRPr="00472429" w:rsidRDefault="00927127" w:rsidP="00927127">
            <w:pPr>
              <w:spacing w:after="120"/>
              <w:jc w:val="both"/>
            </w:pPr>
            <w:r w:rsidRPr="00472429">
              <w:t>Cost:</w:t>
            </w:r>
          </w:p>
        </w:tc>
        <w:tc>
          <w:tcPr>
            <w:tcW w:w="6092" w:type="dxa"/>
            <w:shd w:val="clear" w:color="auto" w:fill="auto"/>
          </w:tcPr>
          <w:p w:rsidR="00B718EC" w:rsidRPr="00472429" w:rsidRDefault="006B333F" w:rsidP="00264DF6">
            <w:pPr>
              <w:pStyle w:val="SingleTxtG"/>
              <w:ind w:left="0" w:right="0"/>
            </w:pPr>
            <w:r>
              <w:t xml:space="preserve">The </w:t>
            </w:r>
            <w:r w:rsidRPr="007A7AFE">
              <w:t xml:space="preserve">costs for </w:t>
            </w:r>
            <w:r>
              <w:t xml:space="preserve">re-tests of unmodified formerly approved types of refrigeration units will </w:t>
            </w:r>
            <w:r w:rsidRPr="007A7AFE">
              <w:t xml:space="preserve">be significantly </w:t>
            </w:r>
            <w:r>
              <w:t>reduced</w:t>
            </w:r>
            <w:r w:rsidR="00A04806" w:rsidRPr="00472429">
              <w:rPr>
                <w:kern w:val="3"/>
                <w:lang w:eastAsia="zh-CN"/>
              </w:rPr>
              <w:t>.</w:t>
            </w:r>
          </w:p>
        </w:tc>
      </w:tr>
      <w:tr w:rsidR="00927127" w:rsidRPr="00A04806" w:rsidTr="00264DF6">
        <w:tc>
          <w:tcPr>
            <w:tcW w:w="1418" w:type="dxa"/>
            <w:shd w:val="clear" w:color="auto" w:fill="auto"/>
          </w:tcPr>
          <w:p w:rsidR="00927127" w:rsidRPr="00472429" w:rsidRDefault="00927127" w:rsidP="00927127">
            <w:pPr>
              <w:spacing w:after="120"/>
              <w:jc w:val="both"/>
            </w:pPr>
            <w:r w:rsidRPr="00472429">
              <w:t>Feasibility:</w:t>
            </w:r>
          </w:p>
        </w:tc>
        <w:tc>
          <w:tcPr>
            <w:tcW w:w="6092" w:type="dxa"/>
            <w:shd w:val="clear" w:color="auto" w:fill="auto"/>
          </w:tcPr>
          <w:p w:rsidR="004D2CF1" w:rsidRPr="00472429" w:rsidRDefault="002968F4" w:rsidP="00264DF6">
            <w:pPr>
              <w:pStyle w:val="SingleTxtG"/>
              <w:ind w:left="0" w:right="0"/>
            </w:pPr>
            <w:r w:rsidRPr="00472429">
              <w:t>The proposed amendment can easily be implemented in ATP. A transitional period is not needed.</w:t>
            </w:r>
          </w:p>
        </w:tc>
      </w:tr>
      <w:tr w:rsidR="004D2CF1" w:rsidRPr="00302D36" w:rsidTr="00264DF6">
        <w:trPr>
          <w:trHeight w:val="192"/>
        </w:trPr>
        <w:tc>
          <w:tcPr>
            <w:tcW w:w="1418" w:type="dxa"/>
            <w:shd w:val="clear" w:color="auto" w:fill="auto"/>
          </w:tcPr>
          <w:p w:rsidR="004D2CF1" w:rsidRPr="00472429" w:rsidRDefault="004D2CF1" w:rsidP="004569E5">
            <w:pPr>
              <w:spacing w:after="120"/>
              <w:jc w:val="both"/>
            </w:pPr>
            <w:r w:rsidRPr="00472429">
              <w:t>Enforceability:</w:t>
            </w:r>
          </w:p>
        </w:tc>
        <w:tc>
          <w:tcPr>
            <w:tcW w:w="6092" w:type="dxa"/>
            <w:shd w:val="clear" w:color="auto" w:fill="auto"/>
          </w:tcPr>
          <w:p w:rsidR="004D2CF1" w:rsidRPr="00472429" w:rsidRDefault="004D2CF1" w:rsidP="00264DF6">
            <w:pPr>
              <w:pStyle w:val="SingleTxtG"/>
              <w:ind w:left="0"/>
            </w:pPr>
            <w:r w:rsidRPr="00472429">
              <w:t>No problems are expected.</w:t>
            </w:r>
          </w:p>
        </w:tc>
      </w:tr>
    </w:tbl>
    <w:p w:rsidR="002623B8" w:rsidRDefault="00C1260D" w:rsidP="00C1260D">
      <w:pPr>
        <w:pStyle w:val="SingleTxtG"/>
        <w:spacing w:before="240" w:after="0"/>
        <w:ind w:left="0"/>
        <w:jc w:val="center"/>
        <w:rPr>
          <w:sz w:val="10"/>
          <w:szCs w:val="10"/>
          <w:u w:val="single"/>
          <w:lang w:val="en-US"/>
        </w:rPr>
      </w:pPr>
      <w:r w:rsidRPr="00C1260D">
        <w:rPr>
          <w:sz w:val="10"/>
          <w:szCs w:val="10"/>
          <w:u w:val="single"/>
          <w:lang w:val="en-US"/>
        </w:rPr>
        <w:t>_______________</w:t>
      </w:r>
      <w:r>
        <w:rPr>
          <w:sz w:val="10"/>
          <w:szCs w:val="10"/>
          <w:u w:val="single"/>
          <w:lang w:val="en-US"/>
        </w:rPr>
        <w:t>________________</w:t>
      </w:r>
      <w:r w:rsidRPr="00C1260D">
        <w:rPr>
          <w:sz w:val="10"/>
          <w:szCs w:val="10"/>
          <w:u w:val="single"/>
          <w:lang w:val="en-US"/>
        </w:rPr>
        <w:t>_</w:t>
      </w:r>
    </w:p>
    <w:p w:rsidR="00A04806" w:rsidRPr="00C1260D" w:rsidRDefault="00A04806" w:rsidP="00C1260D">
      <w:pPr>
        <w:pStyle w:val="SingleTxtG"/>
        <w:spacing w:before="240" w:after="0"/>
        <w:ind w:left="0"/>
        <w:jc w:val="center"/>
        <w:rPr>
          <w:sz w:val="10"/>
          <w:szCs w:val="10"/>
          <w:u w:val="single"/>
          <w:lang w:val="en-US"/>
        </w:rPr>
      </w:pPr>
    </w:p>
    <w:sectPr w:rsidR="00A04806" w:rsidRPr="00C1260D" w:rsidSect="00160413">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1E9" w:rsidRDefault="00C811E9"/>
  </w:endnote>
  <w:endnote w:type="continuationSeparator" w:id="0">
    <w:p w:rsidR="00C811E9" w:rsidRDefault="00C811E9"/>
  </w:endnote>
  <w:endnote w:type="continuationNotice" w:id="1">
    <w:p w:rsidR="00C811E9" w:rsidRDefault="00C81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85" w:rsidRPr="00F616E0" w:rsidRDefault="00280485" w:rsidP="00F616E0">
    <w:pPr>
      <w:pStyle w:val="Footer"/>
      <w:tabs>
        <w:tab w:val="right" w:pos="9638"/>
      </w:tabs>
      <w:rPr>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157DE0">
      <w:rPr>
        <w:b/>
        <w:noProof/>
        <w:sz w:val="18"/>
      </w:rPr>
      <w:t>2</w:t>
    </w:r>
    <w:r w:rsidRPr="00F616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85" w:rsidRPr="00F616E0" w:rsidRDefault="00280485" w:rsidP="00F616E0">
    <w:pPr>
      <w:pStyle w:val="Footer"/>
      <w:tabs>
        <w:tab w:val="right" w:pos="9638"/>
      </w:tabs>
      <w:rPr>
        <w:b/>
        <w:sz w:val="18"/>
      </w:rPr>
    </w:pPr>
    <w:r>
      <w:tab/>
    </w:r>
    <w:r w:rsidRPr="00F616E0">
      <w:rPr>
        <w:b/>
        <w:sz w:val="18"/>
      </w:rPr>
      <w:fldChar w:fldCharType="begin"/>
    </w:r>
    <w:r w:rsidRPr="00F616E0">
      <w:rPr>
        <w:b/>
        <w:sz w:val="18"/>
      </w:rPr>
      <w:instrText xml:space="preserve"> PAGE  \* MERGEFORMAT </w:instrText>
    </w:r>
    <w:r w:rsidRPr="00F616E0">
      <w:rPr>
        <w:b/>
        <w:sz w:val="18"/>
      </w:rPr>
      <w:fldChar w:fldCharType="separate"/>
    </w:r>
    <w:r w:rsidR="00157DE0">
      <w:rPr>
        <w:b/>
        <w:noProof/>
        <w:sz w:val="18"/>
      </w:rPr>
      <w:t>3</w:t>
    </w:r>
    <w:r w:rsidRPr="00F616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1E9" w:rsidRPr="000B175B" w:rsidRDefault="00C811E9" w:rsidP="000B175B">
      <w:pPr>
        <w:tabs>
          <w:tab w:val="right" w:pos="2155"/>
        </w:tabs>
        <w:spacing w:after="80"/>
        <w:ind w:left="680"/>
        <w:rPr>
          <w:u w:val="single"/>
        </w:rPr>
      </w:pPr>
      <w:r>
        <w:rPr>
          <w:u w:val="single"/>
        </w:rPr>
        <w:tab/>
      </w:r>
    </w:p>
  </w:footnote>
  <w:footnote w:type="continuationSeparator" w:id="0">
    <w:p w:rsidR="00C811E9" w:rsidRPr="00FC68B7" w:rsidRDefault="00C811E9" w:rsidP="00FC68B7">
      <w:pPr>
        <w:tabs>
          <w:tab w:val="left" w:pos="2155"/>
        </w:tabs>
        <w:spacing w:after="80"/>
        <w:ind w:left="680"/>
        <w:rPr>
          <w:u w:val="single"/>
        </w:rPr>
      </w:pPr>
      <w:r>
        <w:rPr>
          <w:u w:val="single"/>
        </w:rPr>
        <w:tab/>
      </w:r>
    </w:p>
  </w:footnote>
  <w:footnote w:type="continuationNotice" w:id="1">
    <w:p w:rsidR="00C811E9" w:rsidRDefault="00C81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85" w:rsidRPr="00F616E0" w:rsidRDefault="00B86DC5" w:rsidP="003C4BB1">
    <w:pPr>
      <w:pStyle w:val="Header"/>
    </w:pPr>
    <w:r>
      <w:t>ECE/TRANS/WP.11/201</w:t>
    </w:r>
    <w:r w:rsidR="00A04806">
      <w:t>9</w:t>
    </w:r>
    <w:r>
      <w:t>/</w:t>
    </w:r>
    <w:r w:rsidR="00371F9F">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85" w:rsidRPr="00F616E0" w:rsidRDefault="00280485" w:rsidP="00F616E0">
    <w:pPr>
      <w:pStyle w:val="Header"/>
      <w:jc w:val="right"/>
    </w:pPr>
    <w:r>
      <w:t>ECE/TRANS/W</w:t>
    </w:r>
    <w:r w:rsidR="00C8412F">
      <w:t>P.11/2017/</w:t>
    </w:r>
    <w:r w:rsidR="00AA6B4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9B6BB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2D4052"/>
    <w:multiLevelType w:val="hybridMultilevel"/>
    <w:tmpl w:val="A2567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827186"/>
    <w:multiLevelType w:val="hybridMultilevel"/>
    <w:tmpl w:val="7C1CA3DE"/>
    <w:lvl w:ilvl="0" w:tplc="8ACC22DA">
      <w:numFmt w:val="bullet"/>
      <w:lvlText w:val="-"/>
      <w:lvlJc w:val="left"/>
      <w:pPr>
        <w:ind w:left="2421" w:hanging="360"/>
      </w:pPr>
      <w:rPr>
        <w:rFonts w:ascii="Arial" w:eastAsia="Times New Roman" w:hAnsi="Arial" w:cs="Aria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5" w15:restartNumberingAfterBreak="0">
    <w:nsid w:val="1D8B1C80"/>
    <w:multiLevelType w:val="hybridMultilevel"/>
    <w:tmpl w:val="08BEBE42"/>
    <w:lvl w:ilvl="0" w:tplc="04070017">
      <w:start w:val="1"/>
      <w:numFmt w:val="lowerLetter"/>
      <w:lvlText w:val="%1)"/>
      <w:lvlJc w:val="left"/>
      <w:pPr>
        <w:ind w:left="1215" w:hanging="360"/>
      </w:p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6" w15:restartNumberingAfterBreak="0">
    <w:nsid w:val="2EB75122"/>
    <w:multiLevelType w:val="hybridMultilevel"/>
    <w:tmpl w:val="63B4657C"/>
    <w:lvl w:ilvl="0" w:tplc="1C787A3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4B3E12"/>
    <w:multiLevelType w:val="hybridMultilevel"/>
    <w:tmpl w:val="1F52EE92"/>
    <w:lvl w:ilvl="0" w:tplc="0407001B">
      <w:start w:val="1"/>
      <w:numFmt w:val="lowerRoman"/>
      <w:lvlText w:val="%1."/>
      <w:lvlJc w:val="right"/>
      <w:pPr>
        <w:ind w:left="2073" w:hanging="360"/>
      </w:pPr>
    </w:lvl>
    <w:lvl w:ilvl="1" w:tplc="04070019" w:tentative="1">
      <w:start w:val="1"/>
      <w:numFmt w:val="lowerLetter"/>
      <w:lvlText w:val="%2."/>
      <w:lvlJc w:val="left"/>
      <w:pPr>
        <w:ind w:left="2793" w:hanging="360"/>
      </w:pPr>
    </w:lvl>
    <w:lvl w:ilvl="2" w:tplc="0407001B" w:tentative="1">
      <w:start w:val="1"/>
      <w:numFmt w:val="lowerRoman"/>
      <w:lvlText w:val="%3."/>
      <w:lvlJc w:val="right"/>
      <w:pPr>
        <w:ind w:left="3513" w:hanging="180"/>
      </w:pPr>
    </w:lvl>
    <w:lvl w:ilvl="3" w:tplc="0407000F" w:tentative="1">
      <w:start w:val="1"/>
      <w:numFmt w:val="decimal"/>
      <w:lvlText w:val="%4."/>
      <w:lvlJc w:val="left"/>
      <w:pPr>
        <w:ind w:left="4233" w:hanging="360"/>
      </w:pPr>
    </w:lvl>
    <w:lvl w:ilvl="4" w:tplc="04070019" w:tentative="1">
      <w:start w:val="1"/>
      <w:numFmt w:val="lowerLetter"/>
      <w:lvlText w:val="%5."/>
      <w:lvlJc w:val="left"/>
      <w:pPr>
        <w:ind w:left="4953" w:hanging="360"/>
      </w:pPr>
    </w:lvl>
    <w:lvl w:ilvl="5" w:tplc="0407001B" w:tentative="1">
      <w:start w:val="1"/>
      <w:numFmt w:val="lowerRoman"/>
      <w:lvlText w:val="%6."/>
      <w:lvlJc w:val="right"/>
      <w:pPr>
        <w:ind w:left="5673" w:hanging="180"/>
      </w:pPr>
    </w:lvl>
    <w:lvl w:ilvl="6" w:tplc="0407000F" w:tentative="1">
      <w:start w:val="1"/>
      <w:numFmt w:val="decimal"/>
      <w:lvlText w:val="%7."/>
      <w:lvlJc w:val="left"/>
      <w:pPr>
        <w:ind w:left="6393" w:hanging="360"/>
      </w:pPr>
    </w:lvl>
    <w:lvl w:ilvl="7" w:tplc="04070019" w:tentative="1">
      <w:start w:val="1"/>
      <w:numFmt w:val="lowerLetter"/>
      <w:lvlText w:val="%8."/>
      <w:lvlJc w:val="left"/>
      <w:pPr>
        <w:ind w:left="7113" w:hanging="360"/>
      </w:pPr>
    </w:lvl>
    <w:lvl w:ilvl="8" w:tplc="0407001B" w:tentative="1">
      <w:start w:val="1"/>
      <w:numFmt w:val="lowerRoman"/>
      <w:lvlText w:val="%9."/>
      <w:lvlJc w:val="right"/>
      <w:pPr>
        <w:ind w:left="7833" w:hanging="180"/>
      </w:pPr>
    </w:lvl>
  </w:abstractNum>
  <w:abstractNum w:abstractNumId="18" w15:restartNumberingAfterBreak="0">
    <w:nsid w:val="318C0B7E"/>
    <w:multiLevelType w:val="hybridMultilevel"/>
    <w:tmpl w:val="C3E6F97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C4363D"/>
    <w:multiLevelType w:val="hybridMultilevel"/>
    <w:tmpl w:val="0C7C6B5E"/>
    <w:lvl w:ilvl="0" w:tplc="187CBA4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32E53595"/>
    <w:multiLevelType w:val="hybridMultilevel"/>
    <w:tmpl w:val="7AAA54A4"/>
    <w:lvl w:ilvl="0" w:tplc="8ACC22DA">
      <w:numFmt w:val="bullet"/>
      <w:lvlText w:val="-"/>
      <w:lvlJc w:val="left"/>
      <w:pPr>
        <w:ind w:left="-372" w:hanging="360"/>
      </w:pPr>
      <w:rPr>
        <w:rFonts w:ascii="Arial" w:eastAsia="Times New Roman" w:hAnsi="Arial" w:cs="Arial" w:hint="default"/>
      </w:rPr>
    </w:lvl>
    <w:lvl w:ilvl="1" w:tplc="04070003" w:tentative="1">
      <w:start w:val="1"/>
      <w:numFmt w:val="bullet"/>
      <w:lvlText w:val="o"/>
      <w:lvlJc w:val="left"/>
      <w:pPr>
        <w:ind w:left="348" w:hanging="360"/>
      </w:pPr>
      <w:rPr>
        <w:rFonts w:ascii="Courier New" w:hAnsi="Courier New" w:cs="Courier New" w:hint="default"/>
      </w:rPr>
    </w:lvl>
    <w:lvl w:ilvl="2" w:tplc="04070005" w:tentative="1">
      <w:start w:val="1"/>
      <w:numFmt w:val="bullet"/>
      <w:lvlText w:val=""/>
      <w:lvlJc w:val="left"/>
      <w:pPr>
        <w:ind w:left="1068" w:hanging="360"/>
      </w:pPr>
      <w:rPr>
        <w:rFonts w:ascii="Wingdings" w:hAnsi="Wingdings" w:hint="default"/>
      </w:rPr>
    </w:lvl>
    <w:lvl w:ilvl="3" w:tplc="04070001" w:tentative="1">
      <w:start w:val="1"/>
      <w:numFmt w:val="bullet"/>
      <w:lvlText w:val=""/>
      <w:lvlJc w:val="left"/>
      <w:pPr>
        <w:ind w:left="1788" w:hanging="360"/>
      </w:pPr>
      <w:rPr>
        <w:rFonts w:ascii="Symbol" w:hAnsi="Symbol" w:hint="default"/>
      </w:rPr>
    </w:lvl>
    <w:lvl w:ilvl="4" w:tplc="04070003" w:tentative="1">
      <w:start w:val="1"/>
      <w:numFmt w:val="bullet"/>
      <w:lvlText w:val="o"/>
      <w:lvlJc w:val="left"/>
      <w:pPr>
        <w:ind w:left="2508" w:hanging="360"/>
      </w:pPr>
      <w:rPr>
        <w:rFonts w:ascii="Courier New" w:hAnsi="Courier New" w:cs="Courier New" w:hint="default"/>
      </w:rPr>
    </w:lvl>
    <w:lvl w:ilvl="5" w:tplc="04070005" w:tentative="1">
      <w:start w:val="1"/>
      <w:numFmt w:val="bullet"/>
      <w:lvlText w:val=""/>
      <w:lvlJc w:val="left"/>
      <w:pPr>
        <w:ind w:left="3228" w:hanging="360"/>
      </w:pPr>
      <w:rPr>
        <w:rFonts w:ascii="Wingdings" w:hAnsi="Wingdings" w:hint="default"/>
      </w:rPr>
    </w:lvl>
    <w:lvl w:ilvl="6" w:tplc="04070001" w:tentative="1">
      <w:start w:val="1"/>
      <w:numFmt w:val="bullet"/>
      <w:lvlText w:val=""/>
      <w:lvlJc w:val="left"/>
      <w:pPr>
        <w:ind w:left="3948" w:hanging="360"/>
      </w:pPr>
      <w:rPr>
        <w:rFonts w:ascii="Symbol" w:hAnsi="Symbol" w:hint="default"/>
      </w:rPr>
    </w:lvl>
    <w:lvl w:ilvl="7" w:tplc="04070003" w:tentative="1">
      <w:start w:val="1"/>
      <w:numFmt w:val="bullet"/>
      <w:lvlText w:val="o"/>
      <w:lvlJc w:val="left"/>
      <w:pPr>
        <w:ind w:left="4668" w:hanging="360"/>
      </w:pPr>
      <w:rPr>
        <w:rFonts w:ascii="Courier New" w:hAnsi="Courier New" w:cs="Courier New" w:hint="default"/>
      </w:rPr>
    </w:lvl>
    <w:lvl w:ilvl="8" w:tplc="04070005" w:tentative="1">
      <w:start w:val="1"/>
      <w:numFmt w:val="bullet"/>
      <w:lvlText w:val=""/>
      <w:lvlJc w:val="left"/>
      <w:pPr>
        <w:ind w:left="5388" w:hanging="360"/>
      </w:pPr>
      <w:rPr>
        <w:rFonts w:ascii="Wingdings" w:hAnsi="Wingdings" w:hint="default"/>
      </w:rPr>
    </w:lvl>
  </w:abstractNum>
  <w:abstractNum w:abstractNumId="21" w15:restartNumberingAfterBreak="0">
    <w:nsid w:val="38001DFB"/>
    <w:multiLevelType w:val="hybridMultilevel"/>
    <w:tmpl w:val="DCB6BFFE"/>
    <w:lvl w:ilvl="0" w:tplc="0407001B">
      <w:start w:val="1"/>
      <w:numFmt w:val="lowerRoman"/>
      <w:lvlText w:val="%1."/>
      <w:lvlJc w:val="righ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2" w15:restartNumberingAfterBreak="0">
    <w:nsid w:val="3F902F1A"/>
    <w:multiLevelType w:val="hybridMultilevel"/>
    <w:tmpl w:val="AF12CF4E"/>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40DC095E"/>
    <w:multiLevelType w:val="hybridMultilevel"/>
    <w:tmpl w:val="FA38FDEA"/>
    <w:lvl w:ilvl="0" w:tplc="D7661FD8">
      <w:start w:val="1"/>
      <w:numFmt w:val="bullet"/>
      <w:lvlText w:val="-"/>
      <w:lvlJc w:val="left"/>
      <w:pPr>
        <w:ind w:left="360" w:hanging="360"/>
      </w:pPr>
      <w:rPr>
        <w:rFonts w:ascii="TimesNewRoman" w:eastAsia="SimSun" w:hAnsi="TimesNewRoman" w:cs="TimesNew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6F02033"/>
    <w:multiLevelType w:val="hybridMultilevel"/>
    <w:tmpl w:val="30A46826"/>
    <w:lvl w:ilvl="0" w:tplc="8ACC22DA">
      <w:numFmt w:val="bullet"/>
      <w:lvlText w:val="-"/>
      <w:lvlJc w:val="left"/>
      <w:pPr>
        <w:ind w:left="720" w:hanging="360"/>
      </w:pPr>
      <w:rPr>
        <w:rFonts w:ascii="Arial" w:eastAsia="Times New Roman" w:hAnsi="Arial" w:cs="Arial" w:hint="default"/>
      </w:rPr>
    </w:lvl>
    <w:lvl w:ilvl="1" w:tplc="8ACC22D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8A1291"/>
    <w:multiLevelType w:val="hybridMultilevel"/>
    <w:tmpl w:val="ECCCE1EC"/>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6" w15:restartNumberingAfterBreak="0">
    <w:nsid w:val="5CB267DB"/>
    <w:multiLevelType w:val="hybridMultilevel"/>
    <w:tmpl w:val="319484D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5CD3570D"/>
    <w:multiLevelType w:val="hybridMultilevel"/>
    <w:tmpl w:val="A5AC4B4C"/>
    <w:lvl w:ilvl="0" w:tplc="8ACC22DA">
      <w:numFmt w:val="bullet"/>
      <w:lvlText w:val="-"/>
      <w:lvlJc w:val="left"/>
      <w:pPr>
        <w:ind w:left="5249" w:hanging="360"/>
      </w:pPr>
      <w:rPr>
        <w:rFonts w:ascii="Arial" w:eastAsia="Times New Roman" w:hAnsi="Arial" w:cs="Arial" w:hint="default"/>
      </w:rPr>
    </w:lvl>
    <w:lvl w:ilvl="1" w:tplc="04070003" w:tentative="1">
      <w:start w:val="1"/>
      <w:numFmt w:val="bullet"/>
      <w:lvlText w:val="o"/>
      <w:lvlJc w:val="left"/>
      <w:pPr>
        <w:ind w:left="5969" w:hanging="360"/>
      </w:pPr>
      <w:rPr>
        <w:rFonts w:ascii="Courier New" w:hAnsi="Courier New" w:cs="Courier New" w:hint="default"/>
      </w:rPr>
    </w:lvl>
    <w:lvl w:ilvl="2" w:tplc="04070005" w:tentative="1">
      <w:start w:val="1"/>
      <w:numFmt w:val="bullet"/>
      <w:lvlText w:val=""/>
      <w:lvlJc w:val="left"/>
      <w:pPr>
        <w:ind w:left="6689" w:hanging="360"/>
      </w:pPr>
      <w:rPr>
        <w:rFonts w:ascii="Wingdings" w:hAnsi="Wingdings" w:hint="default"/>
      </w:rPr>
    </w:lvl>
    <w:lvl w:ilvl="3" w:tplc="04070001" w:tentative="1">
      <w:start w:val="1"/>
      <w:numFmt w:val="bullet"/>
      <w:lvlText w:val=""/>
      <w:lvlJc w:val="left"/>
      <w:pPr>
        <w:ind w:left="7409" w:hanging="360"/>
      </w:pPr>
      <w:rPr>
        <w:rFonts w:ascii="Symbol" w:hAnsi="Symbol" w:hint="default"/>
      </w:rPr>
    </w:lvl>
    <w:lvl w:ilvl="4" w:tplc="04070003" w:tentative="1">
      <w:start w:val="1"/>
      <w:numFmt w:val="bullet"/>
      <w:lvlText w:val="o"/>
      <w:lvlJc w:val="left"/>
      <w:pPr>
        <w:ind w:left="8129" w:hanging="360"/>
      </w:pPr>
      <w:rPr>
        <w:rFonts w:ascii="Courier New" w:hAnsi="Courier New" w:cs="Courier New" w:hint="default"/>
      </w:rPr>
    </w:lvl>
    <w:lvl w:ilvl="5" w:tplc="04070005" w:tentative="1">
      <w:start w:val="1"/>
      <w:numFmt w:val="bullet"/>
      <w:lvlText w:val=""/>
      <w:lvlJc w:val="left"/>
      <w:pPr>
        <w:ind w:left="8849" w:hanging="360"/>
      </w:pPr>
      <w:rPr>
        <w:rFonts w:ascii="Wingdings" w:hAnsi="Wingdings" w:hint="default"/>
      </w:rPr>
    </w:lvl>
    <w:lvl w:ilvl="6" w:tplc="04070001" w:tentative="1">
      <w:start w:val="1"/>
      <w:numFmt w:val="bullet"/>
      <w:lvlText w:val=""/>
      <w:lvlJc w:val="left"/>
      <w:pPr>
        <w:ind w:left="9569" w:hanging="360"/>
      </w:pPr>
      <w:rPr>
        <w:rFonts w:ascii="Symbol" w:hAnsi="Symbol" w:hint="default"/>
      </w:rPr>
    </w:lvl>
    <w:lvl w:ilvl="7" w:tplc="04070003" w:tentative="1">
      <w:start w:val="1"/>
      <w:numFmt w:val="bullet"/>
      <w:lvlText w:val="o"/>
      <w:lvlJc w:val="left"/>
      <w:pPr>
        <w:ind w:left="10289" w:hanging="360"/>
      </w:pPr>
      <w:rPr>
        <w:rFonts w:ascii="Courier New" w:hAnsi="Courier New" w:cs="Courier New" w:hint="default"/>
      </w:rPr>
    </w:lvl>
    <w:lvl w:ilvl="8" w:tplc="04070005" w:tentative="1">
      <w:start w:val="1"/>
      <w:numFmt w:val="bullet"/>
      <w:lvlText w:val=""/>
      <w:lvlJc w:val="left"/>
      <w:pPr>
        <w:ind w:left="11009"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30" w15:restartNumberingAfterBreak="0">
    <w:nsid w:val="69D44217"/>
    <w:multiLevelType w:val="hybridMultilevel"/>
    <w:tmpl w:val="71C06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ADB1A3B"/>
    <w:multiLevelType w:val="hybridMultilevel"/>
    <w:tmpl w:val="4862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DF0901"/>
    <w:multiLevelType w:val="hybridMultilevel"/>
    <w:tmpl w:val="1F52EE92"/>
    <w:lvl w:ilvl="0" w:tplc="0407001B">
      <w:start w:val="1"/>
      <w:numFmt w:val="lowerRoman"/>
      <w:lvlText w:val="%1."/>
      <w:lvlJc w:val="right"/>
      <w:pPr>
        <w:ind w:left="2214" w:hanging="360"/>
      </w:p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2"/>
  </w:num>
  <w:num w:numId="13">
    <w:abstractNumId w:val="10"/>
  </w:num>
  <w:num w:numId="14">
    <w:abstractNumId w:val="29"/>
  </w:num>
  <w:num w:numId="15">
    <w:abstractNumId w:val="32"/>
  </w:num>
  <w:num w:numId="16">
    <w:abstractNumId w:val="18"/>
  </w:num>
  <w:num w:numId="17">
    <w:abstractNumId w:val="11"/>
  </w:num>
  <w:num w:numId="18">
    <w:abstractNumId w:val="16"/>
  </w:num>
  <w:num w:numId="19">
    <w:abstractNumId w:val="13"/>
  </w:num>
  <w:num w:numId="20">
    <w:abstractNumId w:val="30"/>
  </w:num>
  <w:num w:numId="21">
    <w:abstractNumId w:val="26"/>
  </w:num>
  <w:num w:numId="22">
    <w:abstractNumId w:val="22"/>
  </w:num>
  <w:num w:numId="23">
    <w:abstractNumId w:val="31"/>
  </w:num>
  <w:num w:numId="24">
    <w:abstractNumId w:val="33"/>
  </w:num>
  <w:num w:numId="25">
    <w:abstractNumId w:val="21"/>
  </w:num>
  <w:num w:numId="26">
    <w:abstractNumId w:val="17"/>
  </w:num>
  <w:num w:numId="27">
    <w:abstractNumId w:val="25"/>
  </w:num>
  <w:num w:numId="28">
    <w:abstractNumId w:val="15"/>
  </w:num>
  <w:num w:numId="29">
    <w:abstractNumId w:val="27"/>
  </w:num>
  <w:num w:numId="30">
    <w:abstractNumId w:val="19"/>
  </w:num>
  <w:num w:numId="31">
    <w:abstractNumId w:val="14"/>
  </w:num>
  <w:num w:numId="32">
    <w:abstractNumId w:val="24"/>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4D3E"/>
    <w:rsid w:val="00000941"/>
    <w:rsid w:val="00001078"/>
    <w:rsid w:val="000036AF"/>
    <w:rsid w:val="0001070A"/>
    <w:rsid w:val="00016226"/>
    <w:rsid w:val="00021E79"/>
    <w:rsid w:val="000233DC"/>
    <w:rsid w:val="00026A36"/>
    <w:rsid w:val="00026B0C"/>
    <w:rsid w:val="000345F1"/>
    <w:rsid w:val="00043D66"/>
    <w:rsid w:val="00044565"/>
    <w:rsid w:val="00045E2E"/>
    <w:rsid w:val="00046722"/>
    <w:rsid w:val="00046B1F"/>
    <w:rsid w:val="00050F6B"/>
    <w:rsid w:val="000513C9"/>
    <w:rsid w:val="00057CAB"/>
    <w:rsid w:val="00057E97"/>
    <w:rsid w:val="00060C18"/>
    <w:rsid w:val="00062906"/>
    <w:rsid w:val="000646F4"/>
    <w:rsid w:val="000702A9"/>
    <w:rsid w:val="00072A11"/>
    <w:rsid w:val="00072C8C"/>
    <w:rsid w:val="00072D15"/>
    <w:rsid w:val="000733B5"/>
    <w:rsid w:val="00074100"/>
    <w:rsid w:val="00076B5A"/>
    <w:rsid w:val="00077013"/>
    <w:rsid w:val="00081815"/>
    <w:rsid w:val="00082F1C"/>
    <w:rsid w:val="000853B0"/>
    <w:rsid w:val="00087D58"/>
    <w:rsid w:val="0009238E"/>
    <w:rsid w:val="000931C0"/>
    <w:rsid w:val="00093C03"/>
    <w:rsid w:val="00095B19"/>
    <w:rsid w:val="000A2D79"/>
    <w:rsid w:val="000A2F74"/>
    <w:rsid w:val="000A61CE"/>
    <w:rsid w:val="000B0595"/>
    <w:rsid w:val="000B175B"/>
    <w:rsid w:val="000B1E70"/>
    <w:rsid w:val="000B2C58"/>
    <w:rsid w:val="000B3A0F"/>
    <w:rsid w:val="000B4EF7"/>
    <w:rsid w:val="000B5EE9"/>
    <w:rsid w:val="000C2C03"/>
    <w:rsid w:val="000C2D2E"/>
    <w:rsid w:val="000E0415"/>
    <w:rsid w:val="000E22A1"/>
    <w:rsid w:val="000E765E"/>
    <w:rsid w:val="000F72B1"/>
    <w:rsid w:val="00105BB4"/>
    <w:rsid w:val="001103AA"/>
    <w:rsid w:val="0011530E"/>
    <w:rsid w:val="0011666B"/>
    <w:rsid w:val="00117C4F"/>
    <w:rsid w:val="00117C6B"/>
    <w:rsid w:val="00120C13"/>
    <w:rsid w:val="001243B2"/>
    <w:rsid w:val="00125F40"/>
    <w:rsid w:val="00151997"/>
    <w:rsid w:val="00152605"/>
    <w:rsid w:val="00157DE0"/>
    <w:rsid w:val="00160413"/>
    <w:rsid w:val="00165F3A"/>
    <w:rsid w:val="0018430A"/>
    <w:rsid w:val="0018435D"/>
    <w:rsid w:val="00185FE7"/>
    <w:rsid w:val="00187A6E"/>
    <w:rsid w:val="00191336"/>
    <w:rsid w:val="001A65D6"/>
    <w:rsid w:val="001B28D6"/>
    <w:rsid w:val="001B4B04"/>
    <w:rsid w:val="001C0665"/>
    <w:rsid w:val="001C12E3"/>
    <w:rsid w:val="001C3C27"/>
    <w:rsid w:val="001C5EC6"/>
    <w:rsid w:val="001C6663"/>
    <w:rsid w:val="001C7895"/>
    <w:rsid w:val="001C7AEB"/>
    <w:rsid w:val="001D03B6"/>
    <w:rsid w:val="001D0C8C"/>
    <w:rsid w:val="001D1419"/>
    <w:rsid w:val="001D26DF"/>
    <w:rsid w:val="001D2EAC"/>
    <w:rsid w:val="001D31B0"/>
    <w:rsid w:val="001D3A03"/>
    <w:rsid w:val="001D3FAE"/>
    <w:rsid w:val="001D61F0"/>
    <w:rsid w:val="001D6208"/>
    <w:rsid w:val="001E7B67"/>
    <w:rsid w:val="001F58AD"/>
    <w:rsid w:val="001F6C6A"/>
    <w:rsid w:val="00202DA8"/>
    <w:rsid w:val="00206843"/>
    <w:rsid w:val="0020695F"/>
    <w:rsid w:val="00211E0B"/>
    <w:rsid w:val="002140A9"/>
    <w:rsid w:val="002165AC"/>
    <w:rsid w:val="0024772E"/>
    <w:rsid w:val="002623B8"/>
    <w:rsid w:val="00263917"/>
    <w:rsid w:val="00264DF6"/>
    <w:rsid w:val="00267F5F"/>
    <w:rsid w:val="00274058"/>
    <w:rsid w:val="00280091"/>
    <w:rsid w:val="00280485"/>
    <w:rsid w:val="00286B4D"/>
    <w:rsid w:val="00286C00"/>
    <w:rsid w:val="00295DB4"/>
    <w:rsid w:val="002968F4"/>
    <w:rsid w:val="002B3D3F"/>
    <w:rsid w:val="002B78E7"/>
    <w:rsid w:val="002C11C6"/>
    <w:rsid w:val="002C1A19"/>
    <w:rsid w:val="002C206E"/>
    <w:rsid w:val="002D3C9E"/>
    <w:rsid w:val="002D4034"/>
    <w:rsid w:val="002D4510"/>
    <w:rsid w:val="002D4643"/>
    <w:rsid w:val="002E410C"/>
    <w:rsid w:val="002E5BFC"/>
    <w:rsid w:val="002E6606"/>
    <w:rsid w:val="002F175C"/>
    <w:rsid w:val="003010D3"/>
    <w:rsid w:val="00302E18"/>
    <w:rsid w:val="003056D4"/>
    <w:rsid w:val="00305E87"/>
    <w:rsid w:val="003103EC"/>
    <w:rsid w:val="0031328C"/>
    <w:rsid w:val="003229D8"/>
    <w:rsid w:val="00323179"/>
    <w:rsid w:val="0032711B"/>
    <w:rsid w:val="0033606C"/>
    <w:rsid w:val="00341E28"/>
    <w:rsid w:val="00350EE7"/>
    <w:rsid w:val="00352709"/>
    <w:rsid w:val="00354547"/>
    <w:rsid w:val="00356327"/>
    <w:rsid w:val="00356675"/>
    <w:rsid w:val="0036121E"/>
    <w:rsid w:val="003619B5"/>
    <w:rsid w:val="00363274"/>
    <w:rsid w:val="00365763"/>
    <w:rsid w:val="00367F71"/>
    <w:rsid w:val="00371178"/>
    <w:rsid w:val="00371F9F"/>
    <w:rsid w:val="00372063"/>
    <w:rsid w:val="003760FD"/>
    <w:rsid w:val="00380DAF"/>
    <w:rsid w:val="00384276"/>
    <w:rsid w:val="003848D7"/>
    <w:rsid w:val="00387AC1"/>
    <w:rsid w:val="00392E47"/>
    <w:rsid w:val="003979FB"/>
    <w:rsid w:val="00397AA9"/>
    <w:rsid w:val="00397B90"/>
    <w:rsid w:val="003A443C"/>
    <w:rsid w:val="003A5799"/>
    <w:rsid w:val="003A6810"/>
    <w:rsid w:val="003B286A"/>
    <w:rsid w:val="003B7072"/>
    <w:rsid w:val="003C2CC4"/>
    <w:rsid w:val="003C39B1"/>
    <w:rsid w:val="003C41AE"/>
    <w:rsid w:val="003C4BB1"/>
    <w:rsid w:val="003C5D37"/>
    <w:rsid w:val="003D1847"/>
    <w:rsid w:val="003D4B23"/>
    <w:rsid w:val="003D4BCF"/>
    <w:rsid w:val="003D68DB"/>
    <w:rsid w:val="003E130E"/>
    <w:rsid w:val="003F204B"/>
    <w:rsid w:val="004058BE"/>
    <w:rsid w:val="0040612F"/>
    <w:rsid w:val="00410C89"/>
    <w:rsid w:val="00417D66"/>
    <w:rsid w:val="00420545"/>
    <w:rsid w:val="00422AA5"/>
    <w:rsid w:val="00422E03"/>
    <w:rsid w:val="00426B9B"/>
    <w:rsid w:val="00431279"/>
    <w:rsid w:val="0043169F"/>
    <w:rsid w:val="00431E97"/>
    <w:rsid w:val="004325CB"/>
    <w:rsid w:val="00434CE9"/>
    <w:rsid w:val="004354D3"/>
    <w:rsid w:val="00441E16"/>
    <w:rsid w:val="00442A83"/>
    <w:rsid w:val="00443CE3"/>
    <w:rsid w:val="00446BA7"/>
    <w:rsid w:val="0045495B"/>
    <w:rsid w:val="004561E5"/>
    <w:rsid w:val="004569E5"/>
    <w:rsid w:val="00460E99"/>
    <w:rsid w:val="00464B22"/>
    <w:rsid w:val="00472429"/>
    <w:rsid w:val="00476114"/>
    <w:rsid w:val="0048397A"/>
    <w:rsid w:val="00485CBB"/>
    <w:rsid w:val="004866B7"/>
    <w:rsid w:val="0049522A"/>
    <w:rsid w:val="0049559A"/>
    <w:rsid w:val="00496046"/>
    <w:rsid w:val="004A30DD"/>
    <w:rsid w:val="004A4449"/>
    <w:rsid w:val="004A66F7"/>
    <w:rsid w:val="004B1D78"/>
    <w:rsid w:val="004C1B91"/>
    <w:rsid w:val="004C1CC5"/>
    <w:rsid w:val="004C2461"/>
    <w:rsid w:val="004C2EE0"/>
    <w:rsid w:val="004C3782"/>
    <w:rsid w:val="004C7462"/>
    <w:rsid w:val="004C7F93"/>
    <w:rsid w:val="004D2CF1"/>
    <w:rsid w:val="004D472E"/>
    <w:rsid w:val="004E4E9F"/>
    <w:rsid w:val="004E6448"/>
    <w:rsid w:val="004E77B2"/>
    <w:rsid w:val="004F5294"/>
    <w:rsid w:val="00500FEC"/>
    <w:rsid w:val="0050471C"/>
    <w:rsid w:val="00504B2D"/>
    <w:rsid w:val="0051089D"/>
    <w:rsid w:val="00514FB7"/>
    <w:rsid w:val="0052136D"/>
    <w:rsid w:val="0052500E"/>
    <w:rsid w:val="0052775E"/>
    <w:rsid w:val="00532746"/>
    <w:rsid w:val="005331A8"/>
    <w:rsid w:val="00535F2C"/>
    <w:rsid w:val="00542037"/>
    <w:rsid w:val="005420F2"/>
    <w:rsid w:val="00545B41"/>
    <w:rsid w:val="00547E2B"/>
    <w:rsid w:val="00554E53"/>
    <w:rsid w:val="00562044"/>
    <w:rsid w:val="005621D1"/>
    <w:rsid w:val="00562612"/>
    <w:rsid w:val="005628B6"/>
    <w:rsid w:val="005669EB"/>
    <w:rsid w:val="005676EE"/>
    <w:rsid w:val="005826B9"/>
    <w:rsid w:val="00584EA0"/>
    <w:rsid w:val="00592B2C"/>
    <w:rsid w:val="005941EC"/>
    <w:rsid w:val="00595DC2"/>
    <w:rsid w:val="0059724D"/>
    <w:rsid w:val="005A0EC1"/>
    <w:rsid w:val="005A61CC"/>
    <w:rsid w:val="005B05B4"/>
    <w:rsid w:val="005B1A49"/>
    <w:rsid w:val="005B24CD"/>
    <w:rsid w:val="005B25F0"/>
    <w:rsid w:val="005B29FC"/>
    <w:rsid w:val="005B3DB3"/>
    <w:rsid w:val="005B4E13"/>
    <w:rsid w:val="005B6BEE"/>
    <w:rsid w:val="005C0347"/>
    <w:rsid w:val="005C342F"/>
    <w:rsid w:val="005C7739"/>
    <w:rsid w:val="005D6907"/>
    <w:rsid w:val="005E4A24"/>
    <w:rsid w:val="005E7AB8"/>
    <w:rsid w:val="005F7B75"/>
    <w:rsid w:val="006001EE"/>
    <w:rsid w:val="00600B94"/>
    <w:rsid w:val="00602787"/>
    <w:rsid w:val="00605042"/>
    <w:rsid w:val="006054A0"/>
    <w:rsid w:val="00611FC4"/>
    <w:rsid w:val="00615215"/>
    <w:rsid w:val="006176FB"/>
    <w:rsid w:val="006179CB"/>
    <w:rsid w:val="006216FF"/>
    <w:rsid w:val="00632EA0"/>
    <w:rsid w:val="00635554"/>
    <w:rsid w:val="00640B26"/>
    <w:rsid w:val="00643710"/>
    <w:rsid w:val="006437C3"/>
    <w:rsid w:val="00646496"/>
    <w:rsid w:val="00651E1A"/>
    <w:rsid w:val="00652D0A"/>
    <w:rsid w:val="00653B2A"/>
    <w:rsid w:val="00654EA1"/>
    <w:rsid w:val="006573AB"/>
    <w:rsid w:val="00660162"/>
    <w:rsid w:val="0066154A"/>
    <w:rsid w:val="00662BB6"/>
    <w:rsid w:val="006679B3"/>
    <w:rsid w:val="00674527"/>
    <w:rsid w:val="00676606"/>
    <w:rsid w:val="00681DA9"/>
    <w:rsid w:val="00684C21"/>
    <w:rsid w:val="00687F21"/>
    <w:rsid w:val="0069490A"/>
    <w:rsid w:val="00697756"/>
    <w:rsid w:val="006A1A4A"/>
    <w:rsid w:val="006A2530"/>
    <w:rsid w:val="006A3207"/>
    <w:rsid w:val="006B0C13"/>
    <w:rsid w:val="006B333F"/>
    <w:rsid w:val="006B483F"/>
    <w:rsid w:val="006B6A4C"/>
    <w:rsid w:val="006C3589"/>
    <w:rsid w:val="006D1723"/>
    <w:rsid w:val="006D183F"/>
    <w:rsid w:val="006D2592"/>
    <w:rsid w:val="006D37AF"/>
    <w:rsid w:val="006D51D0"/>
    <w:rsid w:val="006D5FB9"/>
    <w:rsid w:val="006E13F1"/>
    <w:rsid w:val="006E1E34"/>
    <w:rsid w:val="006E48D0"/>
    <w:rsid w:val="006E564B"/>
    <w:rsid w:val="006E7191"/>
    <w:rsid w:val="006F47C8"/>
    <w:rsid w:val="006F6DEB"/>
    <w:rsid w:val="00700384"/>
    <w:rsid w:val="007007C5"/>
    <w:rsid w:val="00703577"/>
    <w:rsid w:val="007048FD"/>
    <w:rsid w:val="00705894"/>
    <w:rsid w:val="00723123"/>
    <w:rsid w:val="0072632A"/>
    <w:rsid w:val="00726728"/>
    <w:rsid w:val="007327D5"/>
    <w:rsid w:val="00744691"/>
    <w:rsid w:val="00755BE4"/>
    <w:rsid w:val="00761283"/>
    <w:rsid w:val="007629C8"/>
    <w:rsid w:val="0076711A"/>
    <w:rsid w:val="0077047D"/>
    <w:rsid w:val="007728A0"/>
    <w:rsid w:val="00775452"/>
    <w:rsid w:val="00781CCE"/>
    <w:rsid w:val="00787937"/>
    <w:rsid w:val="0079445C"/>
    <w:rsid w:val="007A04F7"/>
    <w:rsid w:val="007A6D36"/>
    <w:rsid w:val="007A7AFE"/>
    <w:rsid w:val="007B2258"/>
    <w:rsid w:val="007B5091"/>
    <w:rsid w:val="007B6BA5"/>
    <w:rsid w:val="007C0C60"/>
    <w:rsid w:val="007C10C6"/>
    <w:rsid w:val="007C3390"/>
    <w:rsid w:val="007C4F4B"/>
    <w:rsid w:val="007C5A6F"/>
    <w:rsid w:val="007D4FF1"/>
    <w:rsid w:val="007D5131"/>
    <w:rsid w:val="007E01E9"/>
    <w:rsid w:val="007E2128"/>
    <w:rsid w:val="007E2420"/>
    <w:rsid w:val="007E543E"/>
    <w:rsid w:val="007E63F3"/>
    <w:rsid w:val="007E7385"/>
    <w:rsid w:val="007F1441"/>
    <w:rsid w:val="007F224B"/>
    <w:rsid w:val="007F27A5"/>
    <w:rsid w:val="007F2967"/>
    <w:rsid w:val="007F6611"/>
    <w:rsid w:val="007F6E6B"/>
    <w:rsid w:val="008034F8"/>
    <w:rsid w:val="00811920"/>
    <w:rsid w:val="00815AD0"/>
    <w:rsid w:val="00821246"/>
    <w:rsid w:val="008242D7"/>
    <w:rsid w:val="008257B1"/>
    <w:rsid w:val="0082655A"/>
    <w:rsid w:val="0083180C"/>
    <w:rsid w:val="00831AFF"/>
    <w:rsid w:val="00832334"/>
    <w:rsid w:val="008371C9"/>
    <w:rsid w:val="00840818"/>
    <w:rsid w:val="00843767"/>
    <w:rsid w:val="00845693"/>
    <w:rsid w:val="008501B0"/>
    <w:rsid w:val="008525D4"/>
    <w:rsid w:val="00852CDF"/>
    <w:rsid w:val="00853C5C"/>
    <w:rsid w:val="008679D9"/>
    <w:rsid w:val="008728F2"/>
    <w:rsid w:val="008729BB"/>
    <w:rsid w:val="008730CC"/>
    <w:rsid w:val="00875ECE"/>
    <w:rsid w:val="00881906"/>
    <w:rsid w:val="00881CEE"/>
    <w:rsid w:val="00884CBC"/>
    <w:rsid w:val="00887805"/>
    <w:rsid w:val="008878DE"/>
    <w:rsid w:val="00893D92"/>
    <w:rsid w:val="008959DE"/>
    <w:rsid w:val="00895D90"/>
    <w:rsid w:val="008979B1"/>
    <w:rsid w:val="008A4E53"/>
    <w:rsid w:val="008A6B25"/>
    <w:rsid w:val="008A6C4F"/>
    <w:rsid w:val="008B2256"/>
    <w:rsid w:val="008B2335"/>
    <w:rsid w:val="008B291D"/>
    <w:rsid w:val="008B5E55"/>
    <w:rsid w:val="008B5F00"/>
    <w:rsid w:val="008B6D74"/>
    <w:rsid w:val="008C0307"/>
    <w:rsid w:val="008C1437"/>
    <w:rsid w:val="008C207A"/>
    <w:rsid w:val="008C7FC3"/>
    <w:rsid w:val="008D1EE5"/>
    <w:rsid w:val="008D54C6"/>
    <w:rsid w:val="008D5633"/>
    <w:rsid w:val="008D7DED"/>
    <w:rsid w:val="008E0678"/>
    <w:rsid w:val="008E4252"/>
    <w:rsid w:val="008E6C6D"/>
    <w:rsid w:val="008E7AEC"/>
    <w:rsid w:val="008F31D2"/>
    <w:rsid w:val="00900425"/>
    <w:rsid w:val="0090230A"/>
    <w:rsid w:val="00906DF3"/>
    <w:rsid w:val="00906FB4"/>
    <w:rsid w:val="00917FDE"/>
    <w:rsid w:val="009223CA"/>
    <w:rsid w:val="00923125"/>
    <w:rsid w:val="00924B0F"/>
    <w:rsid w:val="00924E71"/>
    <w:rsid w:val="00927127"/>
    <w:rsid w:val="00940F93"/>
    <w:rsid w:val="009469C8"/>
    <w:rsid w:val="00957EDD"/>
    <w:rsid w:val="009631A4"/>
    <w:rsid w:val="009720DD"/>
    <w:rsid w:val="009760F3"/>
    <w:rsid w:val="00976463"/>
    <w:rsid w:val="00976CFB"/>
    <w:rsid w:val="00986397"/>
    <w:rsid w:val="009928E9"/>
    <w:rsid w:val="0099507D"/>
    <w:rsid w:val="009A0830"/>
    <w:rsid w:val="009A0E8D"/>
    <w:rsid w:val="009A2892"/>
    <w:rsid w:val="009A52DB"/>
    <w:rsid w:val="009B220B"/>
    <w:rsid w:val="009B26E7"/>
    <w:rsid w:val="009B5473"/>
    <w:rsid w:val="009B7F91"/>
    <w:rsid w:val="009C43BC"/>
    <w:rsid w:val="009D77CF"/>
    <w:rsid w:val="009E1B4E"/>
    <w:rsid w:val="009E1E57"/>
    <w:rsid w:val="009E3B8A"/>
    <w:rsid w:val="009E3DFC"/>
    <w:rsid w:val="009E4C31"/>
    <w:rsid w:val="009F252D"/>
    <w:rsid w:val="009F5BE8"/>
    <w:rsid w:val="009F72C9"/>
    <w:rsid w:val="00A00697"/>
    <w:rsid w:val="00A00A3F"/>
    <w:rsid w:val="00A01489"/>
    <w:rsid w:val="00A047B6"/>
    <w:rsid w:val="00A04806"/>
    <w:rsid w:val="00A22880"/>
    <w:rsid w:val="00A3026E"/>
    <w:rsid w:val="00A338F1"/>
    <w:rsid w:val="00A35BE0"/>
    <w:rsid w:val="00A36A86"/>
    <w:rsid w:val="00A43485"/>
    <w:rsid w:val="00A50699"/>
    <w:rsid w:val="00A527D6"/>
    <w:rsid w:val="00A5552C"/>
    <w:rsid w:val="00A57785"/>
    <w:rsid w:val="00A6129C"/>
    <w:rsid w:val="00A626FF"/>
    <w:rsid w:val="00A72F22"/>
    <w:rsid w:val="00A7360F"/>
    <w:rsid w:val="00A748A6"/>
    <w:rsid w:val="00A769F4"/>
    <w:rsid w:val="00A776B4"/>
    <w:rsid w:val="00A8287E"/>
    <w:rsid w:val="00A87C96"/>
    <w:rsid w:val="00A94361"/>
    <w:rsid w:val="00A949B4"/>
    <w:rsid w:val="00AA1DEE"/>
    <w:rsid w:val="00AA293C"/>
    <w:rsid w:val="00AA5957"/>
    <w:rsid w:val="00AA6B45"/>
    <w:rsid w:val="00AA6D10"/>
    <w:rsid w:val="00AB4F63"/>
    <w:rsid w:val="00AC17AB"/>
    <w:rsid w:val="00AC3347"/>
    <w:rsid w:val="00AC3A0B"/>
    <w:rsid w:val="00AC3EA3"/>
    <w:rsid w:val="00AC5D29"/>
    <w:rsid w:val="00AC6D6B"/>
    <w:rsid w:val="00AD57F5"/>
    <w:rsid w:val="00AE3AEE"/>
    <w:rsid w:val="00AF1EF6"/>
    <w:rsid w:val="00AF501F"/>
    <w:rsid w:val="00AF6371"/>
    <w:rsid w:val="00B01C44"/>
    <w:rsid w:val="00B02AE4"/>
    <w:rsid w:val="00B046C2"/>
    <w:rsid w:val="00B0549B"/>
    <w:rsid w:val="00B0556A"/>
    <w:rsid w:val="00B10009"/>
    <w:rsid w:val="00B16667"/>
    <w:rsid w:val="00B166F5"/>
    <w:rsid w:val="00B244CB"/>
    <w:rsid w:val="00B25706"/>
    <w:rsid w:val="00B30179"/>
    <w:rsid w:val="00B41B3A"/>
    <w:rsid w:val="00B421C1"/>
    <w:rsid w:val="00B44B31"/>
    <w:rsid w:val="00B537FB"/>
    <w:rsid w:val="00B55C71"/>
    <w:rsid w:val="00B56884"/>
    <w:rsid w:val="00B56E4A"/>
    <w:rsid w:val="00B56E9C"/>
    <w:rsid w:val="00B64B1F"/>
    <w:rsid w:val="00B6553F"/>
    <w:rsid w:val="00B718EC"/>
    <w:rsid w:val="00B72D26"/>
    <w:rsid w:val="00B748D0"/>
    <w:rsid w:val="00B77D05"/>
    <w:rsid w:val="00B81206"/>
    <w:rsid w:val="00B81E12"/>
    <w:rsid w:val="00B86DC5"/>
    <w:rsid w:val="00B87FF3"/>
    <w:rsid w:val="00B97728"/>
    <w:rsid w:val="00BA4A78"/>
    <w:rsid w:val="00BA5EEC"/>
    <w:rsid w:val="00BB044E"/>
    <w:rsid w:val="00BB47AD"/>
    <w:rsid w:val="00BB7242"/>
    <w:rsid w:val="00BC1C8C"/>
    <w:rsid w:val="00BC2179"/>
    <w:rsid w:val="00BC3FA0"/>
    <w:rsid w:val="00BC442C"/>
    <w:rsid w:val="00BC54D4"/>
    <w:rsid w:val="00BC6C4A"/>
    <w:rsid w:val="00BC74E9"/>
    <w:rsid w:val="00BE0968"/>
    <w:rsid w:val="00BE20C3"/>
    <w:rsid w:val="00BF65CA"/>
    <w:rsid w:val="00BF68A8"/>
    <w:rsid w:val="00C0554D"/>
    <w:rsid w:val="00C11A03"/>
    <w:rsid w:val="00C1260D"/>
    <w:rsid w:val="00C13AF3"/>
    <w:rsid w:val="00C21749"/>
    <w:rsid w:val="00C22C0C"/>
    <w:rsid w:val="00C2543E"/>
    <w:rsid w:val="00C3196B"/>
    <w:rsid w:val="00C3692C"/>
    <w:rsid w:val="00C4527F"/>
    <w:rsid w:val="00C463DD"/>
    <w:rsid w:val="00C4724C"/>
    <w:rsid w:val="00C50BA1"/>
    <w:rsid w:val="00C51AA5"/>
    <w:rsid w:val="00C61C47"/>
    <w:rsid w:val="00C629A0"/>
    <w:rsid w:val="00C64629"/>
    <w:rsid w:val="00C70162"/>
    <w:rsid w:val="00C72C1F"/>
    <w:rsid w:val="00C72F7A"/>
    <w:rsid w:val="00C745C3"/>
    <w:rsid w:val="00C75341"/>
    <w:rsid w:val="00C811E9"/>
    <w:rsid w:val="00C81E06"/>
    <w:rsid w:val="00C8412F"/>
    <w:rsid w:val="00C86B41"/>
    <w:rsid w:val="00C8758B"/>
    <w:rsid w:val="00C936FE"/>
    <w:rsid w:val="00C96A10"/>
    <w:rsid w:val="00C96DF2"/>
    <w:rsid w:val="00C96ECE"/>
    <w:rsid w:val="00CA3581"/>
    <w:rsid w:val="00CA3B1C"/>
    <w:rsid w:val="00CB0C46"/>
    <w:rsid w:val="00CB3E03"/>
    <w:rsid w:val="00CB487E"/>
    <w:rsid w:val="00CC157E"/>
    <w:rsid w:val="00CD4AA6"/>
    <w:rsid w:val="00CD514C"/>
    <w:rsid w:val="00CE4A8F"/>
    <w:rsid w:val="00CE5402"/>
    <w:rsid w:val="00CF239F"/>
    <w:rsid w:val="00D03C2B"/>
    <w:rsid w:val="00D06B27"/>
    <w:rsid w:val="00D17C38"/>
    <w:rsid w:val="00D2031B"/>
    <w:rsid w:val="00D248B6"/>
    <w:rsid w:val="00D25FE2"/>
    <w:rsid w:val="00D265EB"/>
    <w:rsid w:val="00D3283A"/>
    <w:rsid w:val="00D3563C"/>
    <w:rsid w:val="00D366D5"/>
    <w:rsid w:val="00D40B16"/>
    <w:rsid w:val="00D40D30"/>
    <w:rsid w:val="00D43252"/>
    <w:rsid w:val="00D47AD1"/>
    <w:rsid w:val="00D47EEA"/>
    <w:rsid w:val="00D55630"/>
    <w:rsid w:val="00D57A19"/>
    <w:rsid w:val="00D57D44"/>
    <w:rsid w:val="00D62869"/>
    <w:rsid w:val="00D75121"/>
    <w:rsid w:val="00D773DF"/>
    <w:rsid w:val="00D85943"/>
    <w:rsid w:val="00D87F81"/>
    <w:rsid w:val="00D950FE"/>
    <w:rsid w:val="00D95303"/>
    <w:rsid w:val="00D972B0"/>
    <w:rsid w:val="00D978C6"/>
    <w:rsid w:val="00DA3C1C"/>
    <w:rsid w:val="00DA5A9B"/>
    <w:rsid w:val="00DB2292"/>
    <w:rsid w:val="00DC7EE7"/>
    <w:rsid w:val="00DD29FB"/>
    <w:rsid w:val="00DD66F1"/>
    <w:rsid w:val="00DD7198"/>
    <w:rsid w:val="00DE1295"/>
    <w:rsid w:val="00DE2745"/>
    <w:rsid w:val="00DE2867"/>
    <w:rsid w:val="00DE437D"/>
    <w:rsid w:val="00DE4793"/>
    <w:rsid w:val="00DF05AA"/>
    <w:rsid w:val="00DF084F"/>
    <w:rsid w:val="00DF6B3E"/>
    <w:rsid w:val="00E046DF"/>
    <w:rsid w:val="00E06812"/>
    <w:rsid w:val="00E06F4C"/>
    <w:rsid w:val="00E17CF3"/>
    <w:rsid w:val="00E17CFE"/>
    <w:rsid w:val="00E2652C"/>
    <w:rsid w:val="00E27346"/>
    <w:rsid w:val="00E41DA9"/>
    <w:rsid w:val="00E54D3E"/>
    <w:rsid w:val="00E560ED"/>
    <w:rsid w:val="00E63168"/>
    <w:rsid w:val="00E71BC8"/>
    <w:rsid w:val="00E7260F"/>
    <w:rsid w:val="00E73F5D"/>
    <w:rsid w:val="00E7681F"/>
    <w:rsid w:val="00E77E4E"/>
    <w:rsid w:val="00E826DF"/>
    <w:rsid w:val="00E85393"/>
    <w:rsid w:val="00E95700"/>
    <w:rsid w:val="00E96630"/>
    <w:rsid w:val="00EA0883"/>
    <w:rsid w:val="00EA2F9D"/>
    <w:rsid w:val="00EA3D6E"/>
    <w:rsid w:val="00EB2AE8"/>
    <w:rsid w:val="00EB483D"/>
    <w:rsid w:val="00EC4060"/>
    <w:rsid w:val="00EC6AF9"/>
    <w:rsid w:val="00ED72AA"/>
    <w:rsid w:val="00ED7A2A"/>
    <w:rsid w:val="00EE2182"/>
    <w:rsid w:val="00EE7187"/>
    <w:rsid w:val="00EF1D7F"/>
    <w:rsid w:val="00F03965"/>
    <w:rsid w:val="00F04C81"/>
    <w:rsid w:val="00F1386F"/>
    <w:rsid w:val="00F219F7"/>
    <w:rsid w:val="00F2528F"/>
    <w:rsid w:val="00F252D4"/>
    <w:rsid w:val="00F2541C"/>
    <w:rsid w:val="00F275DB"/>
    <w:rsid w:val="00F27E0B"/>
    <w:rsid w:val="00F30CDC"/>
    <w:rsid w:val="00F31E5F"/>
    <w:rsid w:val="00F41CDF"/>
    <w:rsid w:val="00F43D51"/>
    <w:rsid w:val="00F45DF4"/>
    <w:rsid w:val="00F52E5F"/>
    <w:rsid w:val="00F53EAE"/>
    <w:rsid w:val="00F55B07"/>
    <w:rsid w:val="00F609D1"/>
    <w:rsid w:val="00F6100A"/>
    <w:rsid w:val="00F616E0"/>
    <w:rsid w:val="00F61C3F"/>
    <w:rsid w:val="00F635AC"/>
    <w:rsid w:val="00F672B9"/>
    <w:rsid w:val="00F67465"/>
    <w:rsid w:val="00F7257B"/>
    <w:rsid w:val="00F7527E"/>
    <w:rsid w:val="00F81228"/>
    <w:rsid w:val="00F827A7"/>
    <w:rsid w:val="00F828AA"/>
    <w:rsid w:val="00F83639"/>
    <w:rsid w:val="00F909F3"/>
    <w:rsid w:val="00F91692"/>
    <w:rsid w:val="00F93781"/>
    <w:rsid w:val="00F96F05"/>
    <w:rsid w:val="00FA4130"/>
    <w:rsid w:val="00FA7D6D"/>
    <w:rsid w:val="00FB613B"/>
    <w:rsid w:val="00FC34A4"/>
    <w:rsid w:val="00FC68B7"/>
    <w:rsid w:val="00FC6E86"/>
    <w:rsid w:val="00FD3F98"/>
    <w:rsid w:val="00FD717F"/>
    <w:rsid w:val="00FE106A"/>
    <w:rsid w:val="00FE2FEF"/>
    <w:rsid w:val="00FE3525"/>
    <w:rsid w:val="00FE5AEA"/>
    <w:rsid w:val="00FF145D"/>
    <w:rsid w:val="00FF4A3B"/>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CEC9422"/>
  <w15:chartTrackingRefBased/>
  <w15:docId w15:val="{39D0C4A9-4260-431E-83E1-72D1063B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paragraph" w:styleId="ListParagraph">
    <w:name w:val="List Paragraph"/>
    <w:basedOn w:val="Normal"/>
    <w:uiPriority w:val="34"/>
    <w:qFormat/>
    <w:rsid w:val="0079445C"/>
    <w:pPr>
      <w:suppressAutoHyphens w:val="0"/>
      <w:spacing w:after="200" w:line="276" w:lineRule="auto"/>
      <w:ind w:left="720"/>
      <w:contextualSpacing/>
    </w:pPr>
    <w:rPr>
      <w:rFonts w:ascii="Calibri" w:eastAsia="SimSun" w:hAnsi="Calibri" w:cs="Arial"/>
      <w:sz w:val="22"/>
      <w:szCs w:val="22"/>
      <w:lang w:val="de-DE" w:eastAsia="zh-CN"/>
    </w:rPr>
  </w:style>
  <w:style w:type="paragraph" w:styleId="CommentSubject">
    <w:name w:val="annotation subject"/>
    <w:basedOn w:val="CommentText"/>
    <w:next w:val="CommentText"/>
    <w:link w:val="CommentSubjectChar"/>
    <w:rsid w:val="008525D4"/>
    <w:rPr>
      <w:b/>
      <w:bCs/>
    </w:rPr>
  </w:style>
  <w:style w:type="character" w:customStyle="1" w:styleId="CommentTextChar">
    <w:name w:val="Comment Text Char"/>
    <w:link w:val="CommentText"/>
    <w:semiHidden/>
    <w:rsid w:val="008525D4"/>
    <w:rPr>
      <w:lang w:val="en-GB" w:eastAsia="en-US"/>
    </w:rPr>
  </w:style>
  <w:style w:type="character" w:customStyle="1" w:styleId="CommentSubjectChar">
    <w:name w:val="Comment Subject Char"/>
    <w:link w:val="CommentSubject"/>
    <w:rsid w:val="008525D4"/>
    <w:rPr>
      <w:b/>
      <w:bCs/>
      <w:lang w:val="en-GB" w:eastAsia="en-US"/>
    </w:rPr>
  </w:style>
  <w:style w:type="table" w:customStyle="1" w:styleId="Tabellenraster1">
    <w:name w:val="Tabellenraster1"/>
    <w:basedOn w:val="TableNormal"/>
    <w:next w:val="TableGrid"/>
    <w:uiPriority w:val="39"/>
    <w:rsid w:val="00DD29FB"/>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1C3C27"/>
  </w:style>
  <w:style w:type="paragraph" w:customStyle="1" w:styleId="Default">
    <w:name w:val="Default"/>
    <w:rsid w:val="006B333F"/>
    <w:pPr>
      <w:autoSpaceDE w:val="0"/>
      <w:autoSpaceDN w:val="0"/>
      <w:adjustRightInd w:val="0"/>
    </w:pPr>
    <w:rPr>
      <w:rFonts w:eastAsia="SimSun"/>
      <w:color w:val="000000"/>
      <w:sz w:val="24"/>
      <w:szCs w:val="24"/>
      <w:lang w:val="de-DE"/>
    </w:rPr>
  </w:style>
  <w:style w:type="paragraph" w:styleId="Revision">
    <w:name w:val="Revision"/>
    <w:hidden/>
    <w:uiPriority w:val="99"/>
    <w:semiHidden/>
    <w:rsid w:val="00F45D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802F-3932-4DCB-9A71-43C7102F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0</TotalTime>
  <Pages>3</Pages>
  <Words>862</Words>
  <Characters>4918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Marie-Claude Collet</cp:lastModifiedBy>
  <cp:revision>2</cp:revision>
  <cp:lastPrinted>2019-07-17T05:17:00Z</cp:lastPrinted>
  <dcterms:created xsi:type="dcterms:W3CDTF">2019-07-23T14:26:00Z</dcterms:created>
  <dcterms:modified xsi:type="dcterms:W3CDTF">2019-07-23T14:26:00Z</dcterms:modified>
</cp:coreProperties>
</file>