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4EC279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9B6E3AB" w14:textId="77777777" w:rsidR="00F35BAF" w:rsidRPr="00DB58B5" w:rsidRDefault="00F35BAF" w:rsidP="00D96C2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849005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9E2488" w14:textId="77777777" w:rsidR="00F35BAF" w:rsidRPr="00DB58B5" w:rsidRDefault="00D96C2D" w:rsidP="00D96C2D">
            <w:pPr>
              <w:jc w:val="right"/>
            </w:pPr>
            <w:r w:rsidRPr="00D96C2D">
              <w:rPr>
                <w:sz w:val="40"/>
              </w:rPr>
              <w:t>ECE</w:t>
            </w:r>
            <w:r>
              <w:t>/TRANS/WP.29/2018/87/Rev.1</w:t>
            </w:r>
          </w:p>
        </w:tc>
      </w:tr>
      <w:tr w:rsidR="00F35BAF" w:rsidRPr="00DB58B5" w14:paraId="28E2CA4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B859F9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F56821A" wp14:editId="54C9DAA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60782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EF4491" w14:textId="77777777" w:rsidR="00F35BAF" w:rsidRDefault="00D96C2D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6264FEF" w14:textId="77777777" w:rsidR="00D96C2D" w:rsidRDefault="00D96C2D" w:rsidP="00D96C2D">
            <w:pPr>
              <w:spacing w:line="240" w:lineRule="exact"/>
            </w:pPr>
            <w:r>
              <w:t>17 décembre 2018</w:t>
            </w:r>
          </w:p>
          <w:p w14:paraId="16D554D3" w14:textId="77777777" w:rsidR="00D96C2D" w:rsidRDefault="00D96C2D" w:rsidP="00D96C2D">
            <w:pPr>
              <w:spacing w:line="240" w:lineRule="exact"/>
            </w:pPr>
            <w:r>
              <w:t>Français</w:t>
            </w:r>
          </w:p>
          <w:p w14:paraId="1123E3B1" w14:textId="77777777" w:rsidR="00D96C2D" w:rsidRPr="00DB58B5" w:rsidRDefault="00D96C2D" w:rsidP="00D96C2D">
            <w:pPr>
              <w:spacing w:line="240" w:lineRule="exact"/>
            </w:pPr>
            <w:r>
              <w:t>Original : anglais</w:t>
            </w:r>
          </w:p>
        </w:tc>
      </w:tr>
    </w:tbl>
    <w:p w14:paraId="1F75E7FF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951E6F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615AC6E" w14:textId="77777777" w:rsidR="00D96C2D" w:rsidRDefault="00D96C2D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884BB9F" w14:textId="77777777" w:rsidR="00D96C2D" w:rsidRDefault="00D96C2D" w:rsidP="00F9573C">
      <w:pPr>
        <w:spacing w:before="120" w:line="240" w:lineRule="exact"/>
        <w:rPr>
          <w:b/>
        </w:rPr>
      </w:pPr>
      <w:r>
        <w:rPr>
          <w:b/>
        </w:rPr>
        <w:t>177</w:t>
      </w:r>
      <w:r w:rsidRPr="00D96C2D">
        <w:rPr>
          <w:b/>
          <w:vertAlign w:val="superscript"/>
        </w:rPr>
        <w:t>e</w:t>
      </w:r>
      <w:r>
        <w:rPr>
          <w:b/>
        </w:rPr>
        <w:t> session</w:t>
      </w:r>
    </w:p>
    <w:p w14:paraId="071E9D6E" w14:textId="77777777" w:rsidR="00D96C2D" w:rsidRDefault="00D96C2D" w:rsidP="00F9573C">
      <w:pPr>
        <w:spacing w:line="240" w:lineRule="exact"/>
      </w:pPr>
      <w:r>
        <w:t xml:space="preserve">Genève, </w:t>
      </w:r>
      <w:r w:rsidRPr="00D96C2D">
        <w:t>12-15 mars 2019</w:t>
      </w:r>
    </w:p>
    <w:p w14:paraId="3C8A3032" w14:textId="77777777" w:rsidR="00D96C2D" w:rsidRDefault="00D96C2D" w:rsidP="00F9573C">
      <w:pPr>
        <w:spacing w:line="240" w:lineRule="exact"/>
      </w:pPr>
      <w:r>
        <w:t xml:space="preserve">Point </w:t>
      </w:r>
      <w:r w:rsidRPr="00D96C2D">
        <w:t>4.9.2 de l’ordre du jour provisoire</w:t>
      </w:r>
    </w:p>
    <w:p w14:paraId="1C67C096" w14:textId="77777777" w:rsidR="00F9573C" w:rsidRDefault="00D96C2D" w:rsidP="00AF0CB5">
      <w:pPr>
        <w:rPr>
          <w:b/>
        </w:rPr>
      </w:pPr>
      <w:r>
        <w:rPr>
          <w:b/>
        </w:rPr>
        <w:t>Accord de 1958 </w:t>
      </w:r>
      <w:r w:rsidRPr="00D96C2D">
        <w:rPr>
          <w:b/>
        </w:rPr>
        <w:t>:</w:t>
      </w:r>
      <w:r w:rsidRPr="00D96C2D">
        <w:rPr>
          <w:b/>
        </w:rPr>
        <w:br/>
        <w:t xml:space="preserve">Examen de projets d’amendements à des Règlements ONU </w:t>
      </w:r>
      <w:r w:rsidRPr="00D96C2D">
        <w:rPr>
          <w:b/>
        </w:rPr>
        <w:br/>
        <w:t>existants, soumis par le GRE</w:t>
      </w:r>
    </w:p>
    <w:p w14:paraId="53540CD6" w14:textId="77777777" w:rsidR="00D96C2D" w:rsidRPr="00D96C2D" w:rsidRDefault="00D96C2D" w:rsidP="00D96C2D">
      <w:pPr>
        <w:pStyle w:val="HChG"/>
      </w:pPr>
      <w:r>
        <w:tab/>
      </w:r>
      <w:r>
        <w:tab/>
        <w:t>Proposition de complément </w:t>
      </w:r>
      <w:r w:rsidRPr="00D96C2D">
        <w:t>20 à la série 01 d’</w:t>
      </w:r>
      <w:r>
        <w:t>amendements au Règlement ONU </w:t>
      </w:r>
      <w:r w:rsidRPr="00D96C2D">
        <w:t>n</w:t>
      </w:r>
      <w:r w:rsidRPr="00D96C2D">
        <w:rPr>
          <w:vertAlign w:val="superscript"/>
        </w:rPr>
        <w:t>o</w:t>
      </w:r>
      <w:r w:rsidRPr="00D96C2D">
        <w:t xml:space="preserve"> 53 (Installation des dispositifs d’éclairage et de signalisation lumineuse sur les </w:t>
      </w:r>
      <w:r w:rsidRPr="00D96C2D">
        <w:br/>
        <w:t>véhicules de la catégorie L</w:t>
      </w:r>
      <w:r w:rsidRPr="00D96C2D">
        <w:rPr>
          <w:vertAlign w:val="subscript"/>
        </w:rPr>
        <w:t>3</w:t>
      </w:r>
      <w:r w:rsidRPr="00D96C2D">
        <w:t>)</w:t>
      </w:r>
    </w:p>
    <w:p w14:paraId="5A7D5F7B" w14:textId="77777777" w:rsidR="00D96C2D" w:rsidRPr="00D96C2D" w:rsidRDefault="00D96C2D" w:rsidP="00D96C2D">
      <w:pPr>
        <w:pStyle w:val="H1G"/>
      </w:pPr>
      <w:r w:rsidRPr="00D96C2D">
        <w:tab/>
      </w:r>
      <w:r w:rsidRPr="00D96C2D">
        <w:tab/>
        <w:t xml:space="preserve">Communication du Groupe de travail de l’éclairage et </w:t>
      </w:r>
      <w:r w:rsidRPr="00D96C2D">
        <w:br/>
      </w:r>
      <w:proofErr w:type="gramStart"/>
      <w:r w:rsidRPr="00D96C2D">
        <w:t>de</w:t>
      </w:r>
      <w:proofErr w:type="gramEnd"/>
      <w:r w:rsidRPr="00D96C2D">
        <w:t xml:space="preserve"> la signalisation lumineuse</w:t>
      </w:r>
      <w:r w:rsidRPr="00D96C2D">
        <w:footnoteReference w:customMarkFollows="1" w:id="2"/>
        <w:t>*</w:t>
      </w:r>
    </w:p>
    <w:p w14:paraId="16C4E78C" w14:textId="77777777" w:rsidR="00D96C2D" w:rsidRPr="00D96C2D" w:rsidRDefault="00D96C2D" w:rsidP="00D96C2D">
      <w:pPr>
        <w:pStyle w:val="SingleTxtG"/>
        <w:ind w:firstLine="567"/>
      </w:pPr>
      <w:r w:rsidRPr="00D96C2D">
        <w:t>Le texte reproduit ci-après a été adopté par le Groupe de travail de l’éclairage et de la signalisation lumineuse (GRE) à sa soixante-dix-neuvième session (ECE/TRANS/</w:t>
      </w:r>
      <w:r>
        <w:br/>
      </w:r>
      <w:r w:rsidRPr="00D96C2D">
        <w:t>WP.29/GRE/79, par. 38). Il est fondé sur le document ECE/TRANS/WP.29/GRE/2017/26. Il est soumis au Forum mondial de l’harmonisation des Règlements concernant les véhicules (WP.29) et au Comité d’administration (AC.1) pour examen à leurs sessions de mars 2019.</w:t>
      </w:r>
      <w:bookmarkStart w:id="1" w:name="_Toc354410587"/>
    </w:p>
    <w:p w14:paraId="1AF3B4FC" w14:textId="77777777" w:rsidR="00D96C2D" w:rsidRPr="00D96C2D" w:rsidRDefault="00D96C2D" w:rsidP="00D96C2D">
      <w:pPr>
        <w:pStyle w:val="HChG"/>
      </w:pPr>
      <w:r w:rsidRPr="00D96C2D">
        <w:br w:type="page"/>
      </w:r>
      <w:r w:rsidRPr="00D96C2D">
        <w:lastRenderedPageBreak/>
        <w:tab/>
      </w:r>
      <w:bookmarkStart w:id="2" w:name="_Toc473483449"/>
      <w:bookmarkEnd w:id="1"/>
      <w:r w:rsidRPr="00D96C2D">
        <w:tab/>
        <w:t>C</w:t>
      </w:r>
      <w:r>
        <w:t>omplément </w:t>
      </w:r>
      <w:r w:rsidRPr="00D96C2D">
        <w:t xml:space="preserve">20 à la série 01 d’amendements au </w:t>
      </w:r>
      <w:r w:rsidRPr="00D96C2D">
        <w:br/>
        <w:t>Règlement ONU</w:t>
      </w:r>
      <w:r>
        <w:t> </w:t>
      </w:r>
      <w:r w:rsidRPr="00D96C2D">
        <w:t>n</w:t>
      </w:r>
      <w:r w:rsidRPr="00D96C2D">
        <w:rPr>
          <w:vertAlign w:val="superscript"/>
        </w:rPr>
        <w:t>o</w:t>
      </w:r>
      <w:r w:rsidRPr="00D96C2D">
        <w:t xml:space="preserve"> 53 (Installation des dispositifs </w:t>
      </w:r>
      <w:r w:rsidRPr="00D96C2D">
        <w:br/>
        <w:t xml:space="preserve">d’éclairage et de signalisation lumineuse sur </w:t>
      </w:r>
      <w:r>
        <w:br/>
      </w:r>
      <w:r w:rsidRPr="00D96C2D">
        <w:t>les véhicules de la catégorie L</w:t>
      </w:r>
      <w:r w:rsidRPr="00D96C2D">
        <w:rPr>
          <w:vertAlign w:val="subscript"/>
        </w:rPr>
        <w:t>3</w:t>
      </w:r>
      <w:r w:rsidRPr="00D96C2D">
        <w:t>)</w:t>
      </w:r>
    </w:p>
    <w:bookmarkEnd w:id="2"/>
    <w:p w14:paraId="1272FA32" w14:textId="77777777" w:rsidR="00D96C2D" w:rsidRPr="00D96C2D" w:rsidRDefault="00D96C2D" w:rsidP="00D96C2D">
      <w:pPr>
        <w:pStyle w:val="SingleTxtG"/>
      </w:pPr>
      <w:r w:rsidRPr="00D96C2D">
        <w:rPr>
          <w:i/>
        </w:rPr>
        <w:t>Paragraphe 6.3.7</w:t>
      </w:r>
      <w:r w:rsidRPr="00D96C2D">
        <w:t>, supprimer.</w:t>
      </w:r>
    </w:p>
    <w:p w14:paraId="5FF5110D" w14:textId="77777777" w:rsidR="00D96C2D" w:rsidRPr="00D96C2D" w:rsidRDefault="00D96C2D" w:rsidP="00D96C2D">
      <w:pPr>
        <w:pStyle w:val="SingleTxtG"/>
        <w:rPr>
          <w:i/>
        </w:rPr>
      </w:pPr>
      <w:r w:rsidRPr="00D96C2D">
        <w:rPr>
          <w:i/>
        </w:rPr>
        <w:t xml:space="preserve">Les paragraphes 6.3.8 à 6.3.9.4 </w:t>
      </w:r>
      <w:r w:rsidRPr="00D96C2D">
        <w:t>deviennent les paragraphes 6.3.7 à 6.3.8.4.</w:t>
      </w:r>
    </w:p>
    <w:p w14:paraId="579C0519" w14:textId="77777777" w:rsidR="00D96C2D" w:rsidRPr="00D96C2D" w:rsidRDefault="00D96C2D" w:rsidP="00D96C2D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177C8712" w14:textId="77777777" w:rsidR="00D96C2D" w:rsidRDefault="00D96C2D" w:rsidP="00D96C2D">
      <w:pPr>
        <w:pStyle w:val="SingleTxtG"/>
      </w:pPr>
    </w:p>
    <w:sectPr w:rsidR="00D96C2D" w:rsidSect="00D96C2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E1D9" w14:textId="77777777" w:rsidR="00D2616C" w:rsidRDefault="00D2616C" w:rsidP="00F95C08">
      <w:pPr>
        <w:spacing w:line="240" w:lineRule="auto"/>
      </w:pPr>
    </w:p>
  </w:endnote>
  <w:endnote w:type="continuationSeparator" w:id="0">
    <w:p w14:paraId="2479B6E1" w14:textId="77777777" w:rsidR="00D2616C" w:rsidRPr="00AC3823" w:rsidRDefault="00D2616C" w:rsidP="00AC3823">
      <w:pPr>
        <w:pStyle w:val="Footer"/>
      </w:pPr>
    </w:p>
  </w:endnote>
  <w:endnote w:type="continuationNotice" w:id="1">
    <w:p w14:paraId="2B5C8B24" w14:textId="77777777" w:rsidR="00D2616C" w:rsidRDefault="00D2616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7F24" w14:textId="77777777" w:rsidR="00D96C2D" w:rsidRPr="00D96C2D" w:rsidRDefault="00D96C2D" w:rsidP="00D96C2D">
    <w:pPr>
      <w:pStyle w:val="Footer"/>
      <w:tabs>
        <w:tab w:val="right" w:pos="9638"/>
      </w:tabs>
    </w:pPr>
    <w:r w:rsidRPr="00D96C2D">
      <w:rPr>
        <w:b/>
        <w:sz w:val="18"/>
      </w:rPr>
      <w:fldChar w:fldCharType="begin"/>
    </w:r>
    <w:r w:rsidRPr="00D96C2D">
      <w:rPr>
        <w:b/>
        <w:sz w:val="18"/>
      </w:rPr>
      <w:instrText xml:space="preserve"> PAGE  \* MERGEFORMAT </w:instrText>
    </w:r>
    <w:r w:rsidRPr="00D96C2D">
      <w:rPr>
        <w:b/>
        <w:sz w:val="18"/>
      </w:rPr>
      <w:fldChar w:fldCharType="separate"/>
    </w:r>
    <w:r w:rsidR="004033BA">
      <w:rPr>
        <w:b/>
        <w:noProof/>
        <w:sz w:val="18"/>
      </w:rPr>
      <w:t>2</w:t>
    </w:r>
    <w:r w:rsidRPr="00D96C2D">
      <w:rPr>
        <w:b/>
        <w:sz w:val="18"/>
      </w:rPr>
      <w:fldChar w:fldCharType="end"/>
    </w:r>
    <w:r>
      <w:rPr>
        <w:b/>
        <w:sz w:val="18"/>
      </w:rPr>
      <w:tab/>
    </w:r>
    <w:r>
      <w:t>GE.18-22044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CDCE" w14:textId="77777777" w:rsidR="00D96C2D" w:rsidRPr="00D96C2D" w:rsidRDefault="00D96C2D" w:rsidP="00D96C2D">
    <w:pPr>
      <w:pStyle w:val="Footer"/>
      <w:tabs>
        <w:tab w:val="right" w:pos="9638"/>
      </w:tabs>
      <w:rPr>
        <w:b/>
        <w:sz w:val="18"/>
      </w:rPr>
    </w:pPr>
    <w:r>
      <w:t>GE.18-22044</w:t>
    </w:r>
    <w:r>
      <w:tab/>
    </w:r>
    <w:r w:rsidRPr="00D96C2D">
      <w:rPr>
        <w:b/>
        <w:sz w:val="18"/>
      </w:rPr>
      <w:fldChar w:fldCharType="begin"/>
    </w:r>
    <w:r w:rsidRPr="00D96C2D">
      <w:rPr>
        <w:b/>
        <w:sz w:val="18"/>
      </w:rPr>
      <w:instrText xml:space="preserve"> PAGE  \* MERGEFORMAT </w:instrText>
    </w:r>
    <w:r w:rsidRPr="00D96C2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96C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F106" w14:textId="77777777" w:rsidR="007F20FA" w:rsidRPr="00D96C2D" w:rsidRDefault="00D96C2D" w:rsidP="00D96C2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7857EEE" wp14:editId="2763334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22044  (</w:t>
    </w:r>
    <w:proofErr w:type="gramEnd"/>
    <w:r>
      <w:rPr>
        <w:sz w:val="20"/>
      </w:rPr>
      <w:t>F)    310119    040219</w:t>
    </w:r>
    <w:r>
      <w:rPr>
        <w:sz w:val="20"/>
      </w:rPr>
      <w:br/>
    </w:r>
    <w:r w:rsidRPr="00D96C2D">
      <w:rPr>
        <w:rFonts w:ascii="C39T30Lfz" w:hAnsi="C39T30Lfz"/>
        <w:sz w:val="56"/>
      </w:rPr>
      <w:t></w:t>
    </w:r>
    <w:r w:rsidRPr="00D96C2D">
      <w:rPr>
        <w:rFonts w:ascii="C39T30Lfz" w:hAnsi="C39T30Lfz"/>
        <w:sz w:val="56"/>
      </w:rPr>
      <w:t></w:t>
    </w:r>
    <w:r w:rsidRPr="00D96C2D">
      <w:rPr>
        <w:rFonts w:ascii="C39T30Lfz" w:hAnsi="C39T30Lfz"/>
        <w:sz w:val="56"/>
      </w:rPr>
      <w:t></w:t>
    </w:r>
    <w:r w:rsidRPr="00D96C2D">
      <w:rPr>
        <w:rFonts w:ascii="C39T30Lfz" w:hAnsi="C39T30Lfz"/>
        <w:sz w:val="56"/>
      </w:rPr>
      <w:t></w:t>
    </w:r>
    <w:r w:rsidRPr="00D96C2D">
      <w:rPr>
        <w:rFonts w:ascii="C39T30Lfz" w:hAnsi="C39T30Lfz"/>
        <w:sz w:val="56"/>
      </w:rPr>
      <w:t></w:t>
    </w:r>
    <w:r w:rsidRPr="00D96C2D">
      <w:rPr>
        <w:rFonts w:ascii="C39T30Lfz" w:hAnsi="C39T30Lfz"/>
        <w:sz w:val="56"/>
      </w:rPr>
      <w:t></w:t>
    </w:r>
    <w:r w:rsidRPr="00D96C2D">
      <w:rPr>
        <w:rFonts w:ascii="C39T30Lfz" w:hAnsi="C39T30Lfz"/>
        <w:sz w:val="56"/>
      </w:rPr>
      <w:t></w:t>
    </w:r>
    <w:r w:rsidRPr="00D96C2D">
      <w:rPr>
        <w:rFonts w:ascii="C39T30Lfz" w:hAnsi="C39T30Lfz"/>
        <w:sz w:val="56"/>
      </w:rPr>
      <w:t></w:t>
    </w:r>
    <w:r w:rsidRPr="00D96C2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 wp14:anchorId="23B3C559" wp14:editId="42A6BFE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87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7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8C16" w14:textId="77777777" w:rsidR="00D2616C" w:rsidRPr="00AC3823" w:rsidRDefault="00D2616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1EFF18" w14:textId="77777777" w:rsidR="00D2616C" w:rsidRPr="00AC3823" w:rsidRDefault="00D2616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A674D9" w14:textId="77777777" w:rsidR="00D2616C" w:rsidRPr="00AC3823" w:rsidRDefault="00D2616C">
      <w:pPr>
        <w:spacing w:line="240" w:lineRule="auto"/>
        <w:rPr>
          <w:sz w:val="2"/>
          <w:szCs w:val="2"/>
        </w:rPr>
      </w:pPr>
    </w:p>
  </w:footnote>
  <w:footnote w:id="2">
    <w:p w14:paraId="121CA8DC" w14:textId="77777777" w:rsidR="00D96C2D" w:rsidRPr="00422720" w:rsidRDefault="00D96C2D" w:rsidP="00D96C2D">
      <w:pPr>
        <w:pStyle w:val="FootnoteText"/>
      </w:pPr>
      <w:r>
        <w:rPr>
          <w:rStyle w:val="FootnoteReference"/>
        </w:rPr>
        <w:tab/>
      </w:r>
      <w:r w:rsidRPr="0042272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22720">
        <w:t>Conformément au programme de travail du Comité des transports intérieurs pour la période 2018</w:t>
      </w:r>
      <w:r w:rsidRPr="00422720">
        <w:noBreakHyphen/>
        <w:t>2019</w:t>
      </w:r>
      <w:r>
        <w:t xml:space="preserve">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52A2" w14:textId="73F5461A" w:rsidR="00D96C2D" w:rsidRPr="00D96C2D" w:rsidRDefault="009A43FC">
    <w:pPr>
      <w:pStyle w:val="Header"/>
    </w:pPr>
    <w:r>
      <w:fldChar w:fldCharType="begin"/>
    </w:r>
    <w:r>
      <w:instrText xml:space="preserve"> TITL</w:instrText>
    </w:r>
    <w:r>
      <w:instrText xml:space="preserve">E  \* MERGEFORMAT </w:instrText>
    </w:r>
    <w:r>
      <w:fldChar w:fldCharType="separate"/>
    </w:r>
    <w:r>
      <w:t>ECE/TRANS/WP.29/2018/87/Rev.1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618" w14:textId="4B9763EA" w:rsidR="00D96C2D" w:rsidRPr="00D96C2D" w:rsidRDefault="009A43FC" w:rsidP="00D96C2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ECE/TRANS/WP.29/2018/87/Rev.1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6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67B1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033BA"/>
    <w:rsid w:val="00421996"/>
    <w:rsid w:val="00441C3B"/>
    <w:rsid w:val="00446FE5"/>
    <w:rsid w:val="00452396"/>
    <w:rsid w:val="004837D8"/>
    <w:rsid w:val="004E2EED"/>
    <w:rsid w:val="004E468C"/>
    <w:rsid w:val="00523F31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A43FC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B7B65"/>
    <w:rsid w:val="00C02897"/>
    <w:rsid w:val="00C97039"/>
    <w:rsid w:val="00CC67CC"/>
    <w:rsid w:val="00D2616C"/>
    <w:rsid w:val="00D3439C"/>
    <w:rsid w:val="00D96C2D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26A6D"/>
  <w15:docId w15:val="{C3C04EE0-CE90-469F-BC27-920BACA5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ECE/TRANS/WP.29/2018/87/Rev.1</vt:lpstr>
      <vt:lpstr/>
    </vt:vector>
  </TitlesOfParts>
  <Company>DCM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ECE/TRANS/WP.29/2018/87/Rev.1</dc:title>
  <dc:subject/>
  <dc:creator>Edith BOURION</dc:creator>
  <cp:keywords/>
  <cp:lastModifiedBy>Marie-Claude Collet</cp:lastModifiedBy>
  <cp:revision>3</cp:revision>
  <cp:lastPrinted>2019-02-04T15:39:00Z</cp:lastPrinted>
  <dcterms:created xsi:type="dcterms:W3CDTF">2019-02-04T15:39:00Z</dcterms:created>
  <dcterms:modified xsi:type="dcterms:W3CDTF">2019-02-04T15:39:00Z</dcterms:modified>
</cp:coreProperties>
</file>