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14:paraId="3EA46ABF" w14:textId="77777777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518932F" w14:textId="77777777"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D351FB" w14:textId="77777777"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FCF733" w14:textId="77777777" w:rsidR="00AF2205" w:rsidRPr="00AF2205" w:rsidRDefault="00AF2205" w:rsidP="00DC393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C57EBC">
              <w:rPr>
                <w:lang w:val="en-GB"/>
              </w:rPr>
              <w:t>4</w:t>
            </w:r>
            <w:r w:rsidR="00860E6D">
              <w:rPr>
                <w:lang w:val="en-GB"/>
              </w:rPr>
              <w:t>6</w:t>
            </w:r>
          </w:p>
        </w:tc>
      </w:tr>
      <w:tr w:rsidR="00AF2205" w:rsidRPr="00FB2A36" w14:paraId="17A088C1" w14:textId="7777777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49FE7BF" w14:textId="77777777"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2E0AE3" wp14:editId="736471C4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8A535E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6AD13D7" w14:textId="77777777"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18DEFF04" w14:textId="77777777" w:rsidR="00AF2205" w:rsidRPr="00AF2205" w:rsidRDefault="00FB2A36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FB3292">
              <w:rPr>
                <w:lang w:val="en-GB"/>
              </w:rPr>
              <w:t xml:space="preserve"> </w:t>
            </w:r>
            <w:r w:rsidR="00B65E00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9</w:t>
            </w:r>
          </w:p>
          <w:p w14:paraId="3DEA031C" w14:textId="77777777"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14:paraId="55862E06" w14:textId="77777777"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14:paraId="04AB0F29" w14:textId="77777777"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14:paraId="31715077" w14:textId="77777777"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14:paraId="6328C463" w14:textId="77777777"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14:paraId="2E02FE08" w14:textId="77777777"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B65E00">
        <w:rPr>
          <w:b/>
          <w:lang w:val="en-US"/>
        </w:rPr>
        <w:t>8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43D83A3E" w14:textId="77777777"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65E00">
        <w:rPr>
          <w:lang w:val="en-US"/>
        </w:rPr>
        <w:t>25</w:t>
      </w:r>
      <w:r w:rsidR="00D17398">
        <w:rPr>
          <w:lang w:val="en-US"/>
        </w:rPr>
        <w:t>-</w:t>
      </w:r>
      <w:r w:rsidR="00B65E00">
        <w:rPr>
          <w:lang w:val="en-US"/>
        </w:rPr>
        <w:t>28</w:t>
      </w:r>
      <w:r w:rsidR="004E7423">
        <w:rPr>
          <w:lang w:val="en-US"/>
        </w:rPr>
        <w:t xml:space="preserve"> </w:t>
      </w:r>
      <w:r w:rsidR="00B65E00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14:paraId="593F4559" w14:textId="77777777"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251EC7">
        <w:rPr>
          <w:lang w:val="en-GB"/>
        </w:rPr>
        <w:t>8</w:t>
      </w:r>
      <w:r w:rsidR="00A90EA8">
        <w:rPr>
          <w:lang w:val="en-GB"/>
        </w:rPr>
        <w:t>.</w:t>
      </w:r>
      <w:r w:rsidR="00B65E00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14:paraId="6B544597" w14:textId="77777777" w:rsidR="00D061F7" w:rsidRDefault="003C670C" w:rsidP="00FE4F51">
      <w:pPr>
        <w:rPr>
          <w:b/>
          <w:bCs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D061F7" w:rsidRPr="00D061F7">
        <w:rPr>
          <w:b/>
          <w:bCs/>
          <w:lang w:val="en-GB"/>
        </w:rPr>
        <w:t xml:space="preserve">Consideration of draft amendments to </w:t>
      </w:r>
    </w:p>
    <w:p w14:paraId="1AFE9F07" w14:textId="77777777" w:rsidR="00AF2205" w:rsidRPr="00AF2205" w:rsidRDefault="00D061F7" w:rsidP="00FE4F51">
      <w:pPr>
        <w:rPr>
          <w:b/>
          <w:lang w:val="en-GB"/>
        </w:rPr>
      </w:pPr>
      <w:r w:rsidRPr="00D061F7">
        <w:rPr>
          <w:b/>
          <w:bCs/>
          <w:lang w:val="en-GB"/>
        </w:rPr>
        <w:t>existing UN Regulations submitted by GR</w:t>
      </w:r>
      <w:r w:rsidR="00251EC7">
        <w:rPr>
          <w:b/>
          <w:bCs/>
          <w:lang w:val="en-GB"/>
        </w:rPr>
        <w:t>VA</w:t>
      </w:r>
    </w:p>
    <w:p w14:paraId="35279C0C" w14:textId="77777777"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D061F7">
        <w:rPr>
          <w:lang w:val="en-GB"/>
        </w:rPr>
        <w:t>Supplement</w:t>
      </w:r>
      <w:r w:rsidR="003E4906">
        <w:rPr>
          <w:lang w:val="en-GB"/>
        </w:rPr>
        <w:t xml:space="preserve"> </w:t>
      </w:r>
      <w:r w:rsidR="00C57EBC">
        <w:rPr>
          <w:lang w:val="en-GB"/>
        </w:rPr>
        <w:t>1</w:t>
      </w:r>
      <w:r w:rsidR="003E4906">
        <w:rPr>
          <w:lang w:val="en-GB"/>
        </w:rPr>
        <w:t xml:space="preserve"> to </w:t>
      </w:r>
      <w:r w:rsidR="008F78C9">
        <w:rPr>
          <w:lang w:val="en-GB"/>
        </w:rPr>
        <w:t>the 0</w:t>
      </w:r>
      <w:r w:rsidR="00C57EBC">
        <w:rPr>
          <w:lang w:val="en-GB"/>
        </w:rPr>
        <w:t>4</w:t>
      </w:r>
      <w:r w:rsidR="008F78C9">
        <w:rPr>
          <w:lang w:val="en-GB"/>
        </w:rPr>
        <w:t xml:space="preserve"> 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C57EBC">
        <w:rPr>
          <w:lang w:val="en-GB"/>
        </w:rPr>
        <w:t>78</w:t>
      </w:r>
      <w:r w:rsidR="00041ECD">
        <w:rPr>
          <w:lang w:val="en-GB"/>
        </w:rPr>
        <w:t xml:space="preserve"> (</w:t>
      </w:r>
      <w:r w:rsidR="00C57EBC">
        <w:rPr>
          <w:lang w:val="en-GB"/>
        </w:rPr>
        <w:t>Motorcycle braking</w:t>
      </w:r>
      <w:r w:rsidR="00041ECD">
        <w:rPr>
          <w:lang w:val="en-GB"/>
        </w:rPr>
        <w:t>)</w:t>
      </w:r>
    </w:p>
    <w:p w14:paraId="4B9A3D4B" w14:textId="77777777"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251EC7">
        <w:rPr>
          <w:b/>
          <w:sz w:val="24"/>
          <w:lang w:val="en-GB"/>
        </w:rPr>
        <w:t>Automated/Autonomous and Connected Vehicles</w:t>
      </w:r>
      <w:r w:rsidRPr="003C670C">
        <w:rPr>
          <w:lang w:val="en-GB"/>
        </w:rPr>
        <w:footnoteReference w:customMarkFollows="1" w:id="2"/>
        <w:t>*</w:t>
      </w:r>
    </w:p>
    <w:p w14:paraId="772E4447" w14:textId="77777777"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251EC7" w:rsidRPr="00251EC7">
        <w:rPr>
          <w:lang w:val="en-GB"/>
        </w:rPr>
        <w:t xml:space="preserve">Working Party on Automated/Autonomous and Connected Vehicles </w:t>
      </w:r>
      <w:r w:rsidRPr="00A90EA8">
        <w:rPr>
          <w:lang w:val="en-GB"/>
        </w:rPr>
        <w:t>(GR</w:t>
      </w:r>
      <w:r w:rsidR="00251EC7">
        <w:rPr>
          <w:lang w:val="en-GB"/>
        </w:rPr>
        <w:t>VA</w:t>
      </w:r>
      <w:r w:rsidRPr="00A90EA8">
        <w:rPr>
          <w:lang w:val="en-GB"/>
        </w:rPr>
        <w:t xml:space="preserve">) at its </w:t>
      </w:r>
      <w:r w:rsidR="00251EC7">
        <w:rPr>
          <w:lang w:val="en-GB"/>
        </w:rPr>
        <w:t>second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</w:t>
      </w:r>
      <w:r w:rsidR="00C57EBC" w:rsidRPr="00C57EBC">
        <w:rPr>
          <w:lang w:val="en-GB"/>
        </w:rPr>
        <w:t>ECE/TRANS/WP.29/GRVA/2, para. 55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="00251EC7">
        <w:rPr>
          <w:lang w:val="en-GB" w:eastAsia="it-IT"/>
        </w:rPr>
        <w:t xml:space="preserve">It is based on </w:t>
      </w:r>
      <w:r w:rsidR="00C57EBC" w:rsidRPr="00C57EBC">
        <w:rPr>
          <w:lang w:val="en-GB"/>
        </w:rPr>
        <w:t>ECE/TRANS/WP.29/</w:t>
      </w:r>
      <w:r w:rsidR="00C57EBC" w:rsidRPr="00C57EBC">
        <w:rPr>
          <w:lang w:val="en-GB"/>
        </w:rPr>
        <w:br/>
        <w:t>GRVA/2019/7 as amended by Annex VI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76604D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C87753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14:paraId="44FE566C" w14:textId="77777777"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14:paraId="6C46462C" w14:textId="77777777"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251EC7">
        <w:rPr>
          <w:lang w:val="en-GB"/>
        </w:rPr>
        <w:t xml:space="preserve">Supplement </w:t>
      </w:r>
      <w:r w:rsidR="00C57EBC">
        <w:rPr>
          <w:lang w:val="en-GB"/>
        </w:rPr>
        <w:t>1</w:t>
      </w:r>
      <w:r w:rsidR="00251EC7">
        <w:rPr>
          <w:lang w:val="en-GB"/>
        </w:rPr>
        <w:t xml:space="preserve"> to the 0</w:t>
      </w:r>
      <w:r w:rsidR="00C57EBC">
        <w:rPr>
          <w:lang w:val="en-GB"/>
        </w:rPr>
        <w:t>4</w:t>
      </w:r>
      <w:r w:rsidR="00251EC7">
        <w:rPr>
          <w:lang w:val="en-GB"/>
        </w:rPr>
        <w:t xml:space="preserve"> series of amendments to </w:t>
      </w:r>
      <w:r w:rsidR="00860E6D">
        <w:rPr>
          <w:lang w:val="en-GB"/>
        </w:rPr>
        <w:br/>
      </w:r>
      <w:r w:rsidR="00251EC7">
        <w:rPr>
          <w:lang w:val="en-GB"/>
        </w:rPr>
        <w:t xml:space="preserve">UN </w:t>
      </w:r>
      <w:r w:rsidR="00251EC7" w:rsidRPr="00A90EA8">
        <w:rPr>
          <w:lang w:val="en-GB"/>
        </w:rPr>
        <w:t>Regulation</w:t>
      </w:r>
      <w:r w:rsidR="00251EC7">
        <w:rPr>
          <w:lang w:val="en-GB"/>
        </w:rPr>
        <w:t xml:space="preserve"> </w:t>
      </w:r>
      <w:r w:rsidR="00251EC7" w:rsidRPr="00A90EA8">
        <w:rPr>
          <w:lang w:val="en-GB"/>
        </w:rPr>
        <w:t>No.</w:t>
      </w:r>
      <w:r w:rsidR="00251EC7">
        <w:rPr>
          <w:lang w:val="en-GB"/>
        </w:rPr>
        <w:t xml:space="preserve"> </w:t>
      </w:r>
      <w:r w:rsidR="00C57EBC">
        <w:rPr>
          <w:lang w:val="en-GB"/>
        </w:rPr>
        <w:t>78</w:t>
      </w:r>
      <w:r w:rsidR="00251EC7">
        <w:rPr>
          <w:lang w:val="en-GB"/>
        </w:rPr>
        <w:t xml:space="preserve"> (</w:t>
      </w:r>
      <w:r w:rsidR="00C57EBC">
        <w:rPr>
          <w:lang w:val="en-GB"/>
        </w:rPr>
        <w:t>Motorcycle braking</w:t>
      </w:r>
      <w:r w:rsidR="00251EC7">
        <w:rPr>
          <w:lang w:val="en-GB"/>
        </w:rPr>
        <w:t>)</w:t>
      </w:r>
    </w:p>
    <w:p w14:paraId="5EFEF720" w14:textId="77777777" w:rsidR="00C57EBC" w:rsidRPr="00C57EBC" w:rsidRDefault="00C57EBC" w:rsidP="00C57EBC">
      <w:pPr>
        <w:pStyle w:val="SingleTxtG"/>
        <w:rPr>
          <w:color w:val="000000" w:themeColor="text1"/>
          <w:lang w:val="en-GB"/>
        </w:rPr>
      </w:pPr>
      <w:r w:rsidRPr="00C57EBC">
        <w:rPr>
          <w:i/>
          <w:iCs/>
          <w:color w:val="000000" w:themeColor="text1"/>
          <w:lang w:val="en-GB"/>
        </w:rPr>
        <w:t>Insert a new paragraph 2.31.</w:t>
      </w:r>
      <w:r w:rsidRPr="00C57EBC">
        <w:rPr>
          <w:iCs/>
          <w:color w:val="000000" w:themeColor="text1"/>
          <w:lang w:val="en-GB"/>
        </w:rPr>
        <w:t>, to read</w:t>
      </w:r>
      <w:r w:rsidRPr="00C57EBC">
        <w:rPr>
          <w:color w:val="000000" w:themeColor="text1"/>
          <w:lang w:val="en-GB"/>
        </w:rPr>
        <w:t>:</w:t>
      </w:r>
    </w:p>
    <w:p w14:paraId="765B6B40" w14:textId="77777777" w:rsidR="00C57EBC" w:rsidRPr="00C57EBC" w:rsidRDefault="00C57EBC" w:rsidP="00C57EBC">
      <w:pPr>
        <w:spacing w:after="120"/>
        <w:ind w:left="2268" w:right="1134" w:hanging="1134"/>
        <w:jc w:val="both"/>
        <w:rPr>
          <w:lang w:val="en-GB"/>
        </w:rPr>
      </w:pPr>
      <w:r w:rsidRPr="00C57EBC">
        <w:rPr>
          <w:lang w:val="en-GB"/>
        </w:rPr>
        <w:t>"2.31.</w:t>
      </w:r>
      <w:r w:rsidRPr="00C57EBC">
        <w:rPr>
          <w:lang w:val="en-GB"/>
        </w:rPr>
        <w:tab/>
      </w:r>
      <w:r w:rsidRPr="00C57EBC">
        <w:rPr>
          <w:i/>
          <w:lang w:val="en-GB"/>
        </w:rPr>
        <w:t>"Braking Signal"</w:t>
      </w:r>
      <w:r w:rsidRPr="00C57EBC">
        <w:rPr>
          <w:lang w:val="en-GB"/>
        </w:rPr>
        <w:t xml:space="preserve"> means a logic signal indicating when illumination of the stop lamp is required or allowed as specified in paragraph 5.1.17. of this Regulation".</w:t>
      </w:r>
    </w:p>
    <w:p w14:paraId="2C2E7448" w14:textId="77777777" w:rsidR="00C57EBC" w:rsidRPr="00C57EBC" w:rsidRDefault="00C57EBC" w:rsidP="00C57EBC">
      <w:pPr>
        <w:pStyle w:val="SingleTxtG"/>
        <w:rPr>
          <w:color w:val="000000" w:themeColor="text1"/>
          <w:lang w:val="en-GB"/>
        </w:rPr>
      </w:pPr>
      <w:r w:rsidRPr="00C57EBC">
        <w:rPr>
          <w:i/>
          <w:iCs/>
          <w:color w:val="000000" w:themeColor="text1"/>
          <w:lang w:val="en-GB"/>
        </w:rPr>
        <w:t>Insert a new paragraph 2.32.</w:t>
      </w:r>
      <w:r w:rsidRPr="00C57EBC">
        <w:rPr>
          <w:iCs/>
          <w:color w:val="000000" w:themeColor="text1"/>
          <w:lang w:val="en-GB"/>
        </w:rPr>
        <w:t>, to read</w:t>
      </w:r>
      <w:r w:rsidRPr="00C57EBC">
        <w:rPr>
          <w:color w:val="000000" w:themeColor="text1"/>
          <w:lang w:val="en-GB"/>
        </w:rPr>
        <w:t>:</w:t>
      </w:r>
    </w:p>
    <w:p w14:paraId="0D2FB5B7" w14:textId="77777777" w:rsidR="00C57EBC" w:rsidRPr="00C57EBC" w:rsidRDefault="00C57EBC" w:rsidP="00C57EBC">
      <w:pPr>
        <w:tabs>
          <w:tab w:val="left" w:pos="8505"/>
        </w:tabs>
        <w:spacing w:after="120"/>
        <w:ind w:left="2268" w:right="1134" w:hanging="1134"/>
        <w:jc w:val="both"/>
        <w:rPr>
          <w:lang w:val="en-GB"/>
        </w:rPr>
      </w:pPr>
      <w:r w:rsidRPr="00C57EBC">
        <w:rPr>
          <w:lang w:val="en-GB"/>
        </w:rPr>
        <w:t>"2.32.</w:t>
      </w:r>
      <w:r w:rsidRPr="00C57EBC">
        <w:rPr>
          <w:lang w:val="en-GB"/>
        </w:rPr>
        <w:tab/>
        <w:t>"</w:t>
      </w:r>
      <w:r w:rsidRPr="00C57EBC">
        <w:rPr>
          <w:i/>
          <w:lang w:val="en-GB"/>
        </w:rPr>
        <w:t>Electric Regenerative Braking System</w:t>
      </w:r>
      <w:r w:rsidRPr="00C57EBC">
        <w:rPr>
          <w:lang w:val="en-GB"/>
        </w:rPr>
        <w:t>" means a braking system which, during deceleration, provides for the conversion of vehicle kinetic energy into electrical energy and is not part of the service braking system."</w:t>
      </w:r>
    </w:p>
    <w:p w14:paraId="7A5AF2DC" w14:textId="77777777" w:rsidR="00C57EBC" w:rsidRPr="00C57EBC" w:rsidRDefault="00C57EBC" w:rsidP="00C57EBC">
      <w:pPr>
        <w:pStyle w:val="SingleTxtG"/>
        <w:rPr>
          <w:color w:val="000000" w:themeColor="text1"/>
          <w:lang w:val="en-GB"/>
        </w:rPr>
      </w:pPr>
      <w:r w:rsidRPr="00C57EBC">
        <w:rPr>
          <w:i/>
          <w:iCs/>
          <w:color w:val="000000" w:themeColor="text1"/>
          <w:lang w:val="en-GB"/>
        </w:rPr>
        <w:t>Insert a new paragraph 5.1.17. and its sub-paragraphs</w:t>
      </w:r>
      <w:r w:rsidRPr="00C57EBC">
        <w:rPr>
          <w:iCs/>
          <w:color w:val="000000" w:themeColor="text1"/>
          <w:lang w:val="en-GB"/>
        </w:rPr>
        <w:t>, to read</w:t>
      </w:r>
      <w:r w:rsidRPr="00C57EBC">
        <w:rPr>
          <w:color w:val="000000" w:themeColor="text1"/>
          <w:lang w:val="en-GB"/>
        </w:rPr>
        <w:t>:</w:t>
      </w:r>
    </w:p>
    <w:p w14:paraId="0E23E9C5" w14:textId="77777777" w:rsidR="00C57EBC" w:rsidRPr="00C57EBC" w:rsidRDefault="00C57EBC" w:rsidP="00C57EBC">
      <w:pPr>
        <w:spacing w:after="120"/>
        <w:ind w:left="2268" w:right="1134" w:hanging="1134"/>
        <w:jc w:val="both"/>
        <w:rPr>
          <w:lang w:val="en-GB"/>
        </w:rPr>
      </w:pPr>
      <w:r w:rsidRPr="00C57EBC">
        <w:rPr>
          <w:lang w:val="en-GB"/>
        </w:rPr>
        <w:t>"5.1.17.</w:t>
      </w:r>
      <w:r w:rsidRPr="00C57EBC">
        <w:rPr>
          <w:lang w:val="en-GB"/>
        </w:rPr>
        <w:tab/>
        <w:t>Generation and de-activation of the braking signal to illuminate stop lamp(s) as defined in UN Regulation No. 53 shall only be under the following conditions:</w:t>
      </w:r>
    </w:p>
    <w:p w14:paraId="12CBEA2F" w14:textId="77777777" w:rsidR="00C57EBC" w:rsidRPr="00C57EBC" w:rsidRDefault="00C57EBC" w:rsidP="00C57EBC">
      <w:pPr>
        <w:spacing w:after="120"/>
        <w:ind w:left="2268" w:right="1134" w:hanging="1134"/>
        <w:jc w:val="both"/>
        <w:rPr>
          <w:lang w:val="en-GB"/>
        </w:rPr>
      </w:pPr>
      <w:r w:rsidRPr="00C57EBC">
        <w:rPr>
          <w:lang w:val="en-GB"/>
        </w:rPr>
        <w:t>5.1.17.1.</w:t>
      </w:r>
      <w:r w:rsidRPr="00C57EBC">
        <w:rPr>
          <w:lang w:val="en-GB"/>
        </w:rPr>
        <w:tab/>
        <w:t>Application of any service brake by the rider shall generate a braking signal that will be used to illuminate the stop lamps.</w:t>
      </w:r>
    </w:p>
    <w:p w14:paraId="33E3C8B8" w14:textId="77777777" w:rsidR="00C57EBC" w:rsidRPr="00C57EBC" w:rsidRDefault="00C57EBC" w:rsidP="00C57EBC">
      <w:pPr>
        <w:spacing w:after="120"/>
        <w:ind w:left="2259" w:right="1134" w:hanging="1125"/>
        <w:jc w:val="both"/>
        <w:rPr>
          <w:lang w:val="en-GB"/>
        </w:rPr>
      </w:pPr>
      <w:r w:rsidRPr="00C57EBC">
        <w:rPr>
          <w:lang w:val="en-GB"/>
        </w:rPr>
        <w:t>5.1.17.2.</w:t>
      </w:r>
      <w:r w:rsidRPr="00C57EBC">
        <w:rPr>
          <w:lang w:val="en-GB"/>
        </w:rPr>
        <w:tab/>
        <w:t xml:space="preserve">In addition, in case of vehicles </w:t>
      </w:r>
      <w:r w:rsidRPr="00C57EBC">
        <w:rPr>
          <w:lang w:val="en-GB" w:eastAsia="ja-JP"/>
        </w:rPr>
        <w:t>powered solely by electric powertrain equipped with electric</w:t>
      </w:r>
      <w:r w:rsidRPr="00C57EBC">
        <w:rPr>
          <w:lang w:val="en-GB"/>
        </w:rPr>
        <w:t xml:space="preserve"> regenerative braking systems as defined in paragraph 2.32. of this Regulation, which produces a retarding force upon release of the accelerator control, the braking signal shall be generated also according to the following provisions:</w:t>
      </w:r>
    </w:p>
    <w:tbl>
      <w:tblPr>
        <w:tblW w:w="6390" w:type="dxa"/>
        <w:tblInd w:w="2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3588"/>
      </w:tblGrid>
      <w:tr w:rsidR="00C57EBC" w:rsidRPr="000E6A75" w14:paraId="7FC34C74" w14:textId="77777777" w:rsidTr="00383ABE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449804CC" w14:textId="77777777" w:rsidR="00C57EBC" w:rsidRPr="000E6A75" w:rsidRDefault="00C57EBC" w:rsidP="00383ABE">
            <w:pPr>
              <w:spacing w:before="80" w:after="80" w:line="200" w:lineRule="exact"/>
              <w:ind w:left="176" w:right="113"/>
              <w:rPr>
                <w:i/>
                <w:sz w:val="16"/>
                <w:szCs w:val="16"/>
              </w:rPr>
            </w:pPr>
            <w:proofErr w:type="spellStart"/>
            <w:r w:rsidRPr="000E6A75">
              <w:rPr>
                <w:i/>
                <w:sz w:val="16"/>
                <w:szCs w:val="16"/>
              </w:rPr>
              <w:t>Vehicle</w:t>
            </w:r>
            <w:proofErr w:type="spellEnd"/>
            <w:r w:rsidRPr="000E6A7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E6A75">
              <w:rPr>
                <w:i/>
                <w:sz w:val="16"/>
                <w:szCs w:val="16"/>
              </w:rPr>
              <w:t>decelerations</w:t>
            </w:r>
            <w:proofErr w:type="spellEnd"/>
            <w:r w:rsidRPr="000E6A75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6FCEAAA" w14:textId="77777777" w:rsidR="00C57EBC" w:rsidRPr="000E6A75" w:rsidRDefault="00C57EBC" w:rsidP="00383ABE">
            <w:pPr>
              <w:spacing w:before="80" w:after="80" w:line="200" w:lineRule="exact"/>
              <w:ind w:left="291" w:right="113"/>
              <w:rPr>
                <w:i/>
                <w:sz w:val="16"/>
              </w:rPr>
            </w:pPr>
            <w:r w:rsidRPr="000E6A75">
              <w:rPr>
                <w:i/>
                <w:sz w:val="16"/>
              </w:rPr>
              <w:t xml:space="preserve">Signal </w:t>
            </w:r>
            <w:proofErr w:type="spellStart"/>
            <w:r w:rsidRPr="000E6A75">
              <w:rPr>
                <w:i/>
                <w:sz w:val="16"/>
              </w:rPr>
              <w:t>generation</w:t>
            </w:r>
            <w:proofErr w:type="spellEnd"/>
          </w:p>
        </w:tc>
      </w:tr>
      <w:tr w:rsidR="00C57EBC" w:rsidRPr="00FB2A36" w14:paraId="169A36DB" w14:textId="77777777" w:rsidTr="00383ABE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8F009" w14:textId="77777777" w:rsidR="00C57EBC" w:rsidRPr="000E6A75" w:rsidRDefault="00C57EBC" w:rsidP="00383ABE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0E6A75">
              <w:rPr>
                <w:sz w:val="18"/>
                <w:szCs w:val="18"/>
              </w:rPr>
              <w:t>≤ 0.7 m/s²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FD4058" w14:textId="77777777" w:rsidR="00C57EBC" w:rsidRPr="00C57EBC" w:rsidRDefault="00C57EBC" w:rsidP="00383ABE">
            <w:pPr>
              <w:spacing w:before="40" w:after="120"/>
              <w:ind w:left="291" w:right="113"/>
              <w:rPr>
                <w:sz w:val="18"/>
                <w:szCs w:val="18"/>
                <w:lang w:val="en-GB"/>
              </w:rPr>
            </w:pPr>
            <w:r w:rsidRPr="00C57EBC">
              <w:rPr>
                <w:sz w:val="18"/>
                <w:szCs w:val="18"/>
                <w:lang w:val="en-GB"/>
              </w:rPr>
              <w:t>The signal shall not be generated</w:t>
            </w:r>
          </w:p>
        </w:tc>
      </w:tr>
      <w:tr w:rsidR="00C57EBC" w:rsidRPr="00FB2A36" w14:paraId="567D1DC7" w14:textId="77777777" w:rsidTr="00383ABE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373398" w14:textId="77777777" w:rsidR="00C57EBC" w:rsidRPr="000E6A75" w:rsidRDefault="00C57EBC" w:rsidP="00383ABE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0E6A75">
              <w:rPr>
                <w:sz w:val="18"/>
                <w:szCs w:val="18"/>
              </w:rPr>
              <w:t>&gt; 0.7 m/s² and ≤ 1.3 m/s²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3255D" w14:textId="77777777" w:rsidR="00C57EBC" w:rsidRPr="00C57EBC" w:rsidRDefault="00C57EBC" w:rsidP="00383ABE">
            <w:pPr>
              <w:spacing w:before="40" w:after="120"/>
              <w:ind w:left="291" w:right="113"/>
              <w:rPr>
                <w:sz w:val="18"/>
                <w:szCs w:val="18"/>
                <w:lang w:val="en-GB"/>
              </w:rPr>
            </w:pPr>
            <w:r w:rsidRPr="00C57EBC">
              <w:rPr>
                <w:sz w:val="18"/>
                <w:szCs w:val="18"/>
                <w:lang w:val="en-GB"/>
              </w:rPr>
              <w:t>The signal may be generated</w:t>
            </w:r>
          </w:p>
        </w:tc>
      </w:tr>
      <w:tr w:rsidR="00C57EBC" w:rsidRPr="00FB2A36" w14:paraId="3887C2A9" w14:textId="77777777" w:rsidTr="00383ABE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8EC2F97" w14:textId="77777777" w:rsidR="00C57EBC" w:rsidRPr="000E6A75" w:rsidRDefault="00C57EBC" w:rsidP="00383ABE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0E6A75">
              <w:rPr>
                <w:sz w:val="18"/>
                <w:szCs w:val="18"/>
              </w:rPr>
              <w:t>&gt; 1.3 m/s²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7EA7498" w14:textId="77777777" w:rsidR="00C57EBC" w:rsidRPr="00C57EBC" w:rsidRDefault="00C57EBC" w:rsidP="00383ABE">
            <w:pPr>
              <w:spacing w:before="40" w:after="120"/>
              <w:ind w:left="291" w:right="113"/>
              <w:rPr>
                <w:sz w:val="18"/>
                <w:szCs w:val="18"/>
                <w:lang w:val="en-GB"/>
              </w:rPr>
            </w:pPr>
            <w:r w:rsidRPr="00C57EBC">
              <w:rPr>
                <w:sz w:val="18"/>
                <w:szCs w:val="18"/>
                <w:lang w:val="en-GB"/>
              </w:rPr>
              <w:t>The signal shall be generated</w:t>
            </w:r>
          </w:p>
        </w:tc>
      </w:tr>
    </w:tbl>
    <w:p w14:paraId="4B43A642" w14:textId="77777777" w:rsidR="00C57EBC" w:rsidRPr="000E6A75" w:rsidRDefault="00C57EBC" w:rsidP="00C57EBC">
      <w:pPr>
        <w:pStyle w:val="HChG"/>
        <w:spacing w:before="120" w:after="120" w:line="240" w:lineRule="auto"/>
        <w:ind w:left="2268" w:firstLine="0"/>
        <w:rPr>
          <w:b w:val="0"/>
          <w:sz w:val="20"/>
          <w:lang w:val="en-US"/>
        </w:rPr>
      </w:pPr>
      <w:r w:rsidRPr="000E6A75">
        <w:rPr>
          <w:b w:val="0"/>
          <w:sz w:val="20"/>
          <w:lang w:val="en-US"/>
        </w:rPr>
        <w:t>In all cases the signal shall be de-activated at the latest when the deceleration has fallen below 0.7 m/s</w:t>
      </w:r>
      <w:proofErr w:type="gramStart"/>
      <w:r w:rsidRPr="000E6A75">
        <w:rPr>
          <w:b w:val="0"/>
          <w:sz w:val="20"/>
          <w:lang w:val="en-US"/>
        </w:rPr>
        <w:t>².*</w:t>
      </w:r>
      <w:proofErr w:type="gramEnd"/>
      <w:r w:rsidRPr="000E6A75">
        <w:rPr>
          <w:b w:val="0"/>
          <w:sz w:val="20"/>
          <w:lang w:val="en-US"/>
        </w:rPr>
        <w:t>"</w:t>
      </w:r>
    </w:p>
    <w:p w14:paraId="7D4E1C26" w14:textId="77777777" w:rsidR="00C57EBC" w:rsidRPr="000E6A75" w:rsidRDefault="00C57EBC" w:rsidP="00C57EBC">
      <w:pPr>
        <w:spacing w:after="120" w:line="240" w:lineRule="auto"/>
        <w:ind w:left="1134"/>
        <w:rPr>
          <w:i/>
          <w:iCs/>
          <w:lang w:val="en-US"/>
        </w:rPr>
      </w:pPr>
      <w:r w:rsidRPr="000E6A75">
        <w:rPr>
          <w:i/>
          <w:iCs/>
          <w:lang w:val="en-US"/>
        </w:rPr>
        <w:t>Insert a footnote *</w:t>
      </w:r>
      <w:r>
        <w:rPr>
          <w:i/>
          <w:iCs/>
          <w:lang w:val="en-US"/>
        </w:rPr>
        <w:t>,</w:t>
      </w:r>
      <w:r w:rsidRPr="000E6A75">
        <w:rPr>
          <w:lang w:val="en-US"/>
        </w:rPr>
        <w:t xml:space="preserve"> to read:</w:t>
      </w:r>
    </w:p>
    <w:p w14:paraId="389AC668" w14:textId="77777777" w:rsidR="00C57EBC" w:rsidRDefault="00C57EBC" w:rsidP="00C57EBC">
      <w:pPr>
        <w:spacing w:after="120" w:line="240" w:lineRule="auto"/>
        <w:ind w:left="2268" w:right="113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"</w:t>
      </w:r>
      <w:proofErr w:type="gramStart"/>
      <w:r w:rsidRPr="000E6A75">
        <w:rPr>
          <w:sz w:val="18"/>
          <w:szCs w:val="18"/>
          <w:lang w:val="en-US"/>
        </w:rPr>
        <w:t>*  At</w:t>
      </w:r>
      <w:proofErr w:type="gramEnd"/>
      <w:r w:rsidRPr="000E6A75">
        <w:rPr>
          <w:sz w:val="18"/>
          <w:szCs w:val="18"/>
          <w:lang w:val="en-US"/>
        </w:rPr>
        <w:t xml:space="preserve"> the time of type approval, compliance with this requirement shall be confirmed by the vehicle manufacturer.</w:t>
      </w:r>
      <w:r>
        <w:rPr>
          <w:sz w:val="18"/>
          <w:szCs w:val="18"/>
          <w:lang w:val="en-US"/>
        </w:rPr>
        <w:t>"</w:t>
      </w:r>
    </w:p>
    <w:p w14:paraId="24BA4D23" w14:textId="77777777"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bookmarkStart w:id="0" w:name="_GoBack"/>
      <w:bookmarkEnd w:id="0"/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16B0" w14:textId="77777777" w:rsidR="00434D73" w:rsidRDefault="00434D73"/>
  </w:endnote>
  <w:endnote w:type="continuationSeparator" w:id="0">
    <w:p w14:paraId="5D330EDF" w14:textId="77777777" w:rsidR="00434D73" w:rsidRDefault="00434D73"/>
  </w:endnote>
  <w:endnote w:type="continuationNotice" w:id="1">
    <w:p w14:paraId="2AA8418C" w14:textId="77777777"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4CB4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C393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0BA0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3BA4CE78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5E5DE" w14:textId="77777777"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6BBB43" w14:textId="77777777"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E869218" w14:textId="77777777" w:rsidR="00434D73" w:rsidRDefault="00434D73"/>
  </w:footnote>
  <w:footnote w:id="2">
    <w:p w14:paraId="74E88641" w14:textId="77777777"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96BF" w14:textId="77777777"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C57EBC">
      <w:rPr>
        <w:lang w:val="en-US"/>
      </w:rPr>
      <w:t>4</w:t>
    </w:r>
    <w:r w:rsidR="00860E6D">
      <w:rPr>
        <w:lang w:val="en-US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1431" w14:textId="77777777"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14:paraId="54665771" w14:textId="77777777"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B87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671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0E6D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172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E00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57EBC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2A36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."/>
  <w:listSeparator w:val=","/>
  <w14:docId w14:val="7FCD28F7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"/>
    <w:locked/>
    <w:rsid w:val="00930172"/>
    <w:rPr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4E4E-C2FF-4615-BD74-EF10D678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2303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7</cp:revision>
  <cp:lastPrinted>2019-04-10T16:35:00Z</cp:lastPrinted>
  <dcterms:created xsi:type="dcterms:W3CDTF">2019-04-02T13:27:00Z</dcterms:created>
  <dcterms:modified xsi:type="dcterms:W3CDTF">2019-04-10T16:35:00Z</dcterms:modified>
</cp:coreProperties>
</file>