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76B58">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Hlk528230733"/>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F76B58" w:rsidRDefault="00923752" w:rsidP="00927FA2">
            <w:pPr>
              <w:ind w:left="2552"/>
              <w:jc w:val="right"/>
              <w:rPr>
                <w:lang w:val="en-US"/>
              </w:rPr>
            </w:pPr>
            <w:r w:rsidRPr="00F76B58">
              <w:rPr>
                <w:sz w:val="40"/>
                <w:lang w:val="en-US"/>
              </w:rPr>
              <w:t>ECE</w:t>
            </w:r>
            <w:r w:rsidRPr="00F76B58">
              <w:rPr>
                <w:lang w:val="en-US"/>
              </w:rPr>
              <w:t>/TRANS/WP.29/</w:t>
            </w:r>
            <w:r w:rsidR="00E12F5D" w:rsidRPr="0041175A">
              <w:t xml:space="preserve"> GR</w:t>
            </w:r>
            <w:r w:rsidR="00927FA2">
              <w:t>B</w:t>
            </w:r>
            <w:r w:rsidR="00E12F5D" w:rsidRPr="00A35899">
              <w:t>/</w:t>
            </w:r>
            <w:r w:rsidR="00E12F5D" w:rsidRPr="00A35899">
              <w:rPr>
                <w:lang w:val="en-US"/>
              </w:rPr>
              <w:t>2019</w:t>
            </w:r>
            <w:r w:rsidR="00E12F5D" w:rsidRPr="00A35899">
              <w:t>/</w:t>
            </w:r>
            <w:r w:rsidR="00927FA2" w:rsidRPr="00A35899">
              <w:t>5</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val="en-US"/>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A35899" w:rsidRDefault="00A46D84" w:rsidP="007A309D">
            <w:pPr>
              <w:spacing w:line="240" w:lineRule="exact"/>
              <w:jc w:val="both"/>
            </w:pPr>
            <w:r>
              <w:t>8</w:t>
            </w:r>
            <w:r w:rsidR="00A35899" w:rsidRPr="00A35899">
              <w:t xml:space="preserve"> November 2018</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bookmarkStart w:id="1" w:name="_Hlk528231162"/>
      <w:bookmarkEnd w:id="0"/>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B4839" w:rsidRDefault="00AB1C8B" w:rsidP="007A309D">
      <w:pPr>
        <w:spacing w:before="120"/>
        <w:jc w:val="both"/>
        <w:rPr>
          <w:b/>
        </w:rPr>
      </w:pPr>
      <w:r w:rsidRPr="009B4839">
        <w:rPr>
          <w:b/>
        </w:rPr>
        <w:t xml:space="preserve">Working Party on </w:t>
      </w:r>
      <w:r w:rsidR="00E12F5D" w:rsidRPr="009B4839">
        <w:rPr>
          <w:b/>
          <w:bCs/>
        </w:rPr>
        <w:t>Noise</w:t>
      </w:r>
    </w:p>
    <w:p w:rsidR="00AB1C8B" w:rsidRPr="009B4839" w:rsidRDefault="009B4839" w:rsidP="007A309D">
      <w:pPr>
        <w:spacing w:before="120"/>
        <w:jc w:val="both"/>
        <w:rPr>
          <w:b/>
        </w:rPr>
      </w:pPr>
      <w:r w:rsidRPr="009B4839">
        <w:rPr>
          <w:b/>
        </w:rPr>
        <w:t xml:space="preserve">Sixty-ninth </w:t>
      </w:r>
      <w:r w:rsidR="00AB1C8B" w:rsidRPr="009B4839">
        <w:rPr>
          <w:b/>
        </w:rPr>
        <w:t>session</w:t>
      </w:r>
    </w:p>
    <w:p w:rsidR="00AB1C8B" w:rsidRPr="009B4839" w:rsidRDefault="00AB1C8B" w:rsidP="007A309D">
      <w:pPr>
        <w:jc w:val="both"/>
      </w:pPr>
      <w:r w:rsidRPr="009B4839">
        <w:t xml:space="preserve">Geneva, </w:t>
      </w:r>
      <w:r w:rsidR="00E12F5D" w:rsidRPr="009B4839">
        <w:rPr>
          <w:bCs/>
        </w:rPr>
        <w:t>2</w:t>
      </w:r>
      <w:r w:rsidR="00A35899" w:rsidRPr="009B4839">
        <w:rPr>
          <w:bCs/>
        </w:rPr>
        <w:t>2</w:t>
      </w:r>
      <w:r w:rsidR="00E12F5D" w:rsidRPr="009B4839">
        <w:rPr>
          <w:bCs/>
        </w:rPr>
        <w:t>-25 January 2019</w:t>
      </w:r>
    </w:p>
    <w:p w:rsidR="00AB1C8B" w:rsidRPr="009B4839" w:rsidRDefault="00AB1C8B" w:rsidP="007A309D">
      <w:pPr>
        <w:jc w:val="both"/>
      </w:pPr>
      <w:r w:rsidRPr="009B4839">
        <w:t xml:space="preserve">Item </w:t>
      </w:r>
      <w:r w:rsidR="009B4839">
        <w:t xml:space="preserve">7 (a) </w:t>
      </w:r>
      <w:r w:rsidRPr="009B4839">
        <w:t>of the provisional agenda</w:t>
      </w:r>
    </w:p>
    <w:p w:rsidR="00AB1C8B" w:rsidRPr="009B4839" w:rsidRDefault="001A1658" w:rsidP="007A309D">
      <w:pPr>
        <w:jc w:val="both"/>
        <w:rPr>
          <w:b/>
        </w:rPr>
      </w:pPr>
      <w:r w:rsidRPr="009B4839">
        <w:rPr>
          <w:b/>
        </w:rPr>
        <w:t>Tyres</w:t>
      </w:r>
      <w:r w:rsidR="00053CF5" w:rsidRPr="009B4839">
        <w:rPr>
          <w:b/>
        </w:rPr>
        <w:t>:</w:t>
      </w:r>
      <w:r w:rsidRPr="009B4839">
        <w:rPr>
          <w:b/>
        </w:rPr>
        <w:t xml:space="preserve"> </w:t>
      </w:r>
      <w:r w:rsidR="009B4839">
        <w:rPr>
          <w:b/>
        </w:rPr>
        <w:t xml:space="preserve">UN </w:t>
      </w:r>
      <w:r w:rsidR="0071190E" w:rsidRPr="009B4839">
        <w:rPr>
          <w:b/>
        </w:rPr>
        <w:t xml:space="preserve">Regulation No. </w:t>
      </w:r>
      <w:r w:rsidR="00F76B58" w:rsidRPr="009B4839">
        <w:rPr>
          <w:b/>
        </w:rPr>
        <w:t>30</w:t>
      </w:r>
      <w:r w:rsidR="009B4839">
        <w:rPr>
          <w:b/>
        </w:rPr>
        <w:t xml:space="preserve"> </w:t>
      </w:r>
      <w:r w:rsidR="009B4839" w:rsidRPr="009B4839">
        <w:rPr>
          <w:b/>
        </w:rPr>
        <w:t>(Tyres for passenger cars and their trailers)</w:t>
      </w:r>
    </w:p>
    <w:p w:rsidR="00866E93" w:rsidRPr="00907534" w:rsidRDefault="008C2F5C" w:rsidP="00866E93">
      <w:pPr>
        <w:pStyle w:val="HChG"/>
        <w:jc w:val="both"/>
      </w:pPr>
      <w:r w:rsidRPr="00907534">
        <w:tab/>
      </w:r>
      <w:r w:rsidRPr="00907534">
        <w:tab/>
      </w:r>
      <w:bookmarkStart w:id="2" w:name="_GoBack"/>
      <w:r w:rsidR="00866E93" w:rsidRPr="00907534">
        <w:t>Proposal for amendment</w:t>
      </w:r>
      <w:r w:rsidR="00EE7CA1">
        <w:t>s</w:t>
      </w:r>
      <w:r w:rsidR="00866E93" w:rsidRPr="00907534">
        <w:t xml:space="preserve"> to </w:t>
      </w:r>
      <w:r w:rsidR="009B4839">
        <w:t xml:space="preserve">UN </w:t>
      </w:r>
      <w:r w:rsidR="00866E93" w:rsidRPr="00907534">
        <w:t xml:space="preserve">Regulation No. </w:t>
      </w:r>
      <w:r w:rsidR="00F76B58">
        <w:t>30</w:t>
      </w:r>
      <w:bookmarkEnd w:id="2"/>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2807CC" w:rsidRPr="00907534" w:rsidRDefault="00866E93" w:rsidP="009B4839">
      <w:pPr>
        <w:keepNext/>
        <w:keepLines/>
        <w:ind w:left="1134" w:right="1134" w:firstLine="567"/>
        <w:jc w:val="both"/>
      </w:pPr>
      <w:r w:rsidRPr="00907534">
        <w:t xml:space="preserve">The text reproduced below was prepared by the experts from the </w:t>
      </w:r>
      <w:r w:rsidRPr="00907534">
        <w:rPr>
          <w:rStyle w:val="Emphasis"/>
          <w:i w:val="0"/>
        </w:rPr>
        <w:t>European Tyre and Rim Technical Organisation</w:t>
      </w:r>
      <w:r w:rsidRPr="00907534">
        <w:t xml:space="preserve"> (ETRTO)</w:t>
      </w:r>
      <w:r w:rsidR="00F87B5E" w:rsidRPr="00907534">
        <w:t>.</w:t>
      </w:r>
      <w:r w:rsidR="00175B5A" w:rsidRPr="00907534">
        <w:t xml:space="preserve"> The modifications to the existing text of the</w:t>
      </w:r>
      <w:r w:rsidR="009B4839">
        <w:t xml:space="preserve"> UN</w:t>
      </w:r>
      <w:r w:rsidR="00175B5A" w:rsidRPr="00907534">
        <w:t xml:space="preserve"> Regulation are marked in bold for new or strikethrough for deleted characters.</w:t>
      </w:r>
    </w:p>
    <w:p w:rsidR="00AB1C8B" w:rsidRPr="00907534" w:rsidRDefault="00AB1C8B" w:rsidP="007A309D">
      <w:pPr>
        <w:pStyle w:val="SingleTxtG"/>
        <w:ind w:firstLine="567"/>
      </w:pPr>
    </w:p>
    <w:bookmarkEnd w:id="1"/>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9B4839" w:rsidRPr="009B4839" w:rsidRDefault="009B4839" w:rsidP="009B4839">
      <w:pPr>
        <w:spacing w:after="120"/>
        <w:ind w:left="1134" w:right="1134"/>
        <w:jc w:val="both"/>
      </w:pPr>
      <w:r>
        <w:rPr>
          <w:i/>
        </w:rPr>
        <w:t xml:space="preserve">Paragraphs 2.8. to 2.8.3., </w:t>
      </w:r>
      <w:r>
        <w:t>r</w:t>
      </w:r>
      <w:r w:rsidRPr="009B4839">
        <w:t>enumber as 2.9. to 2.9.3.</w:t>
      </w:r>
      <w:r>
        <w:t xml:space="preserve"> accordingly.</w:t>
      </w:r>
    </w:p>
    <w:p w:rsidR="009B4839" w:rsidRPr="009B4839" w:rsidRDefault="009B4839" w:rsidP="009B4839">
      <w:pPr>
        <w:spacing w:after="120"/>
        <w:ind w:left="1134" w:right="1134"/>
        <w:jc w:val="both"/>
      </w:pPr>
      <w:r>
        <w:rPr>
          <w:i/>
        </w:rPr>
        <w:t xml:space="preserve">Paragraph 2.8.4., </w:t>
      </w:r>
      <w:r w:rsidRPr="009B4839">
        <w:t>renumber as 2.10.</w:t>
      </w:r>
    </w:p>
    <w:p w:rsidR="009B4839" w:rsidRDefault="009B4839" w:rsidP="009B4839">
      <w:pPr>
        <w:spacing w:after="120"/>
        <w:ind w:left="1134" w:right="1134"/>
        <w:jc w:val="both"/>
        <w:rPr>
          <w:i/>
        </w:rPr>
      </w:pPr>
      <w:r>
        <w:rPr>
          <w:i/>
        </w:rPr>
        <w:t>P</w:t>
      </w:r>
      <w:r w:rsidR="00C709B5">
        <w:rPr>
          <w:i/>
        </w:rPr>
        <w:t>aragraph 2.8.5.</w:t>
      </w:r>
      <w:r>
        <w:rPr>
          <w:i/>
        </w:rPr>
        <w:t>,</w:t>
      </w:r>
      <w:r w:rsidRPr="009B4839">
        <w:rPr>
          <w:i/>
        </w:rPr>
        <w:t xml:space="preserve"> </w:t>
      </w:r>
      <w:r>
        <w:t>r</w:t>
      </w:r>
      <w:r w:rsidRPr="009B4839">
        <w:t>enumber</w:t>
      </w:r>
      <w:r w:rsidR="00C709B5" w:rsidRPr="009B4839">
        <w:t xml:space="preserve"> as 2.8. </w:t>
      </w:r>
    </w:p>
    <w:p w:rsidR="00D641E4" w:rsidRPr="009B4839" w:rsidRDefault="009B4839" w:rsidP="009B4839">
      <w:pPr>
        <w:spacing w:after="120"/>
        <w:ind w:left="1134" w:right="1134"/>
        <w:jc w:val="both"/>
      </w:pPr>
      <w:r>
        <w:rPr>
          <w:i/>
        </w:rPr>
        <w:t xml:space="preserve">Paragraph </w:t>
      </w:r>
      <w:r w:rsidR="00C709B5">
        <w:rPr>
          <w:i/>
        </w:rPr>
        <w:t>2.8.6.</w:t>
      </w:r>
      <w:r>
        <w:rPr>
          <w:i/>
        </w:rPr>
        <w:t>,</w:t>
      </w:r>
      <w:r w:rsidR="00C709B5">
        <w:rPr>
          <w:i/>
        </w:rPr>
        <w:t xml:space="preserve"> </w:t>
      </w:r>
      <w:r w:rsidRPr="009B4839">
        <w:t xml:space="preserve">renumber as </w:t>
      </w:r>
      <w:r w:rsidR="00C709B5" w:rsidRPr="009B4839">
        <w:t>2.8.1.</w:t>
      </w:r>
    </w:p>
    <w:p w:rsidR="00C0032D" w:rsidRPr="00440F3D" w:rsidRDefault="00440F3D" w:rsidP="009B4839">
      <w:pPr>
        <w:spacing w:after="120"/>
        <w:ind w:left="1134" w:right="1134"/>
        <w:jc w:val="both"/>
      </w:pPr>
      <w:r>
        <w:rPr>
          <w:i/>
        </w:rPr>
        <w:t>P</w:t>
      </w:r>
      <w:r w:rsidR="00C0032D">
        <w:rPr>
          <w:i/>
        </w:rPr>
        <w:t>aragraph 2.8.7.</w:t>
      </w:r>
      <w:r>
        <w:rPr>
          <w:i/>
        </w:rPr>
        <w:t>,</w:t>
      </w:r>
      <w:r w:rsidR="00C0032D">
        <w:rPr>
          <w:i/>
        </w:rPr>
        <w:t xml:space="preserve"> </w:t>
      </w:r>
      <w:r>
        <w:t>r</w:t>
      </w:r>
      <w:r w:rsidRPr="00440F3D">
        <w:t xml:space="preserve">enumber </w:t>
      </w:r>
      <w:r w:rsidR="00C0032D" w:rsidRPr="00440F3D">
        <w:t>as 2.9.4.</w:t>
      </w:r>
    </w:p>
    <w:p w:rsidR="00EF5C0B" w:rsidRDefault="00EF5C0B" w:rsidP="009B4839">
      <w:pPr>
        <w:spacing w:after="120"/>
        <w:ind w:left="1134" w:right="1134"/>
        <w:jc w:val="both"/>
      </w:pPr>
      <w:r w:rsidRPr="00DD775C">
        <w:rPr>
          <w:i/>
        </w:rPr>
        <w:t>Add</w:t>
      </w:r>
      <w:r w:rsidRPr="00440F3D">
        <w:t xml:space="preserve"> </w:t>
      </w:r>
      <w:r>
        <w:rPr>
          <w:i/>
        </w:rPr>
        <w:t xml:space="preserve">a new </w:t>
      </w:r>
      <w:r w:rsidR="00440F3D">
        <w:rPr>
          <w:i/>
        </w:rPr>
        <w:t>p</w:t>
      </w:r>
      <w:r>
        <w:rPr>
          <w:i/>
        </w:rPr>
        <w:t>aragraph 2.</w:t>
      </w:r>
      <w:r w:rsidR="007A6CA1">
        <w:rPr>
          <w:i/>
        </w:rPr>
        <w:t>11</w:t>
      </w:r>
      <w:r>
        <w:rPr>
          <w:i/>
        </w:rPr>
        <w:t>.</w:t>
      </w:r>
      <w:r w:rsidR="00440F3D">
        <w:rPr>
          <w:i/>
        </w:rPr>
        <w:t xml:space="preserve"> </w:t>
      </w:r>
      <w:r w:rsidR="00440F3D">
        <w:t>to read</w:t>
      </w:r>
      <w:r w:rsidRPr="00907534">
        <w:t>:</w:t>
      </w:r>
    </w:p>
    <w:p w:rsidR="00EF5C0B" w:rsidRPr="00DD775C" w:rsidRDefault="00805094" w:rsidP="00440F3D">
      <w:pPr>
        <w:pStyle w:val="para"/>
      </w:pPr>
      <w:r w:rsidRPr="00DD775C">
        <w:t>"</w:t>
      </w:r>
      <w:r w:rsidR="00EF5C0B" w:rsidRPr="00DD775C">
        <w:t>2.</w:t>
      </w:r>
      <w:r w:rsidR="007A6CA1" w:rsidRPr="00DD775C">
        <w:t>11</w:t>
      </w:r>
      <w:r w:rsidR="00EF5C0B" w:rsidRPr="00DD775C">
        <w:t>.</w:t>
      </w:r>
      <w:r w:rsidR="00EF5C0B" w:rsidRPr="00DD775C">
        <w:tab/>
      </w:r>
      <w:r w:rsidR="00440F3D" w:rsidRPr="00DD775C">
        <w:tab/>
      </w:r>
      <w:r w:rsidR="00EF5C0B" w:rsidRPr="00DD775C">
        <w:t>“</w:t>
      </w:r>
      <w:r w:rsidR="00EF5C0B" w:rsidRPr="00DD775C">
        <w:rPr>
          <w:u w:val="single"/>
        </w:rPr>
        <w:t>P</w:t>
      </w:r>
      <w:r w:rsidR="00EF5C0B" w:rsidRPr="00DD775C">
        <w:rPr>
          <w:u w:val="single"/>
        </w:rPr>
        <w:noBreakHyphen/>
        <w:t>type tyres</w:t>
      </w:r>
      <w:r w:rsidR="00EF5C0B" w:rsidRPr="00DD775C">
        <w:t xml:space="preserve">” </w:t>
      </w:r>
      <w:r w:rsidR="00F85BB6" w:rsidRPr="00DD775C">
        <w:t xml:space="preserve">means a type of passenger car </w:t>
      </w:r>
      <w:r w:rsidR="00802ACA" w:rsidRPr="00DD775C">
        <w:t>t</w:t>
      </w:r>
      <w:r w:rsidR="00EF5C0B" w:rsidRPr="00DD775C">
        <w:t>yre</w:t>
      </w:r>
      <w:r w:rsidR="00F85BB6" w:rsidRPr="00DD775C">
        <w:t>s</w:t>
      </w:r>
      <w:r w:rsidR="00EF5C0B" w:rsidRPr="00DD775C">
        <w:t xml:space="preserve"> that follow</w:t>
      </w:r>
      <w:r w:rsidR="00440F3D" w:rsidRPr="00DD775C">
        <w:t xml:space="preserve"> the</w:t>
      </w:r>
      <w:r w:rsidR="00EF5C0B" w:rsidRPr="00DD775C">
        <w:t xml:space="preserve"> design rules of The Tyre &amp; Rim Association;</w:t>
      </w:r>
      <w:r w:rsidRPr="00DD775C">
        <w:t>"</w:t>
      </w:r>
    </w:p>
    <w:p w:rsidR="00C0032D" w:rsidRPr="00440F3D" w:rsidRDefault="00440F3D" w:rsidP="009B4839">
      <w:pPr>
        <w:spacing w:after="120"/>
        <w:ind w:left="1134" w:right="1134"/>
        <w:jc w:val="both"/>
      </w:pPr>
      <w:r>
        <w:rPr>
          <w:i/>
        </w:rPr>
        <w:t>P</w:t>
      </w:r>
      <w:r w:rsidR="00C0032D">
        <w:rPr>
          <w:i/>
        </w:rPr>
        <w:t>aragraphs 2.9. to 2.2</w:t>
      </w:r>
      <w:r w:rsidR="000B3462">
        <w:rPr>
          <w:i/>
        </w:rPr>
        <w:t>1</w:t>
      </w:r>
      <w:r w:rsidR="00C0032D">
        <w:rPr>
          <w:i/>
        </w:rPr>
        <w:t>.</w:t>
      </w:r>
      <w:r>
        <w:rPr>
          <w:i/>
        </w:rPr>
        <w:t xml:space="preserve">, </w:t>
      </w:r>
      <w:r w:rsidRPr="00440F3D">
        <w:t>renumber</w:t>
      </w:r>
      <w:r w:rsidR="00C0032D" w:rsidRPr="00440F3D">
        <w:t xml:space="preserve"> </w:t>
      </w:r>
      <w:r w:rsidRPr="00440F3D">
        <w:t xml:space="preserve">as </w:t>
      </w:r>
      <w:r w:rsidR="00C0032D" w:rsidRPr="00440F3D">
        <w:t>2.12. to 2.2</w:t>
      </w:r>
      <w:r w:rsidR="000B3462" w:rsidRPr="00440F3D">
        <w:t>4</w:t>
      </w:r>
      <w:r w:rsidR="00C0032D" w:rsidRPr="00440F3D">
        <w:t>.</w:t>
      </w:r>
      <w:r>
        <w:t xml:space="preserve"> accordingly.</w:t>
      </w:r>
    </w:p>
    <w:p w:rsidR="006A00A9" w:rsidRPr="00440F3D" w:rsidRDefault="000B3462" w:rsidP="009B4839">
      <w:pPr>
        <w:spacing w:after="120"/>
        <w:ind w:left="1134" w:right="1134"/>
        <w:jc w:val="both"/>
      </w:pPr>
      <w:r>
        <w:rPr>
          <w:i/>
        </w:rPr>
        <w:t xml:space="preserve">Paragraph 2.22., </w:t>
      </w:r>
      <w:r w:rsidRPr="00440F3D">
        <w:t>renumber to 2.25. and amend to read:</w:t>
      </w:r>
    </w:p>
    <w:p w:rsidR="000B3462" w:rsidRPr="00190AF6" w:rsidRDefault="00805094" w:rsidP="009B4839">
      <w:pPr>
        <w:spacing w:after="120"/>
        <w:ind w:left="1134" w:right="1134"/>
      </w:pPr>
      <w:r w:rsidRPr="00805094">
        <w:t>"</w:t>
      </w:r>
      <w:r w:rsidR="000B3462" w:rsidRPr="00805094">
        <w:t>2.25.</w:t>
      </w:r>
      <w:r w:rsidR="000B3462">
        <w:rPr>
          <w:i/>
        </w:rPr>
        <w:tab/>
      </w:r>
      <w:r w:rsidR="00440F3D">
        <w:rPr>
          <w:i/>
        </w:rPr>
        <w:tab/>
      </w:r>
      <w:r w:rsidR="000B3462" w:rsidRPr="00190AF6">
        <w:t>"</w:t>
      </w:r>
      <w:r w:rsidR="000B3462" w:rsidRPr="00190AF6">
        <w:rPr>
          <w:u w:val="single"/>
        </w:rPr>
        <w:t>Tyre-size designation</w:t>
      </w:r>
      <w:r w:rsidR="000B3462" w:rsidRPr="00190AF6">
        <w:t>" is</w:t>
      </w:r>
      <w:r w:rsidR="000B3462" w:rsidRPr="00016E7F">
        <w:t xml:space="preserve"> </w:t>
      </w:r>
      <w:r w:rsidR="000B3462" w:rsidRPr="00190AF6">
        <w:t>a designation showing:</w:t>
      </w:r>
      <w:r>
        <w:t>"</w:t>
      </w:r>
    </w:p>
    <w:p w:rsidR="000B3462" w:rsidRDefault="000B3462" w:rsidP="009B4839">
      <w:pPr>
        <w:spacing w:after="120"/>
        <w:ind w:left="1134" w:right="1134"/>
        <w:jc w:val="both"/>
        <w:rPr>
          <w:i/>
        </w:rPr>
      </w:pPr>
      <w:r>
        <w:rPr>
          <w:i/>
        </w:rPr>
        <w:t>Paragraph 2.22.1., delete</w:t>
      </w:r>
    </w:p>
    <w:p w:rsidR="000B3462" w:rsidRPr="00440F3D" w:rsidRDefault="000B3462" w:rsidP="009B4839">
      <w:pPr>
        <w:spacing w:after="120"/>
        <w:ind w:left="1134" w:right="1134"/>
        <w:jc w:val="both"/>
      </w:pPr>
      <w:r>
        <w:rPr>
          <w:i/>
        </w:rPr>
        <w:t xml:space="preserve">Paragraphs 2.22.1.1. and 2.22.1.2., </w:t>
      </w:r>
      <w:r w:rsidRPr="00805094">
        <w:t>r</w:t>
      </w:r>
      <w:r w:rsidRPr="00440F3D">
        <w:t>enumber as 2.25.1. and 2.25.2.</w:t>
      </w:r>
    </w:p>
    <w:p w:rsidR="00EB68F7" w:rsidRPr="00440F3D" w:rsidRDefault="00EB68F7" w:rsidP="009B4839">
      <w:pPr>
        <w:spacing w:after="120"/>
        <w:ind w:left="1134" w:right="1134"/>
        <w:jc w:val="both"/>
      </w:pPr>
      <w:r w:rsidRPr="00DD775C">
        <w:rPr>
          <w:i/>
        </w:rPr>
        <w:t xml:space="preserve">Add </w:t>
      </w:r>
      <w:r>
        <w:rPr>
          <w:i/>
        </w:rPr>
        <w:t>new paragraphs</w:t>
      </w:r>
      <w:r w:rsidR="00805094">
        <w:rPr>
          <w:i/>
        </w:rPr>
        <w:t>2.25.3. to 2.25.3.5.</w:t>
      </w:r>
      <w:r w:rsidR="00440F3D">
        <w:rPr>
          <w:i/>
        </w:rPr>
        <w:t xml:space="preserve"> </w:t>
      </w:r>
      <w:r w:rsidR="00440F3D">
        <w:t>to read:</w:t>
      </w:r>
    </w:p>
    <w:p w:rsidR="00EB68F7" w:rsidRPr="00EB68F7" w:rsidRDefault="00805094" w:rsidP="009B4839">
      <w:pPr>
        <w:spacing w:after="120"/>
        <w:ind w:left="1134" w:right="1134"/>
        <w:jc w:val="both"/>
      </w:pPr>
      <w:r>
        <w:t>"</w:t>
      </w:r>
      <w:r w:rsidR="00EB68F7">
        <w:t>2</w:t>
      </w:r>
      <w:r w:rsidR="00EB68F7" w:rsidRPr="00EB68F7">
        <w:t>.</w:t>
      </w:r>
      <w:r w:rsidR="00EB68F7">
        <w:t>2</w:t>
      </w:r>
      <w:r w:rsidR="007A6CA1">
        <w:t>5</w:t>
      </w:r>
      <w:r w:rsidR="00EB68F7" w:rsidRPr="00EB68F7">
        <w:t>.</w:t>
      </w:r>
      <w:r w:rsidR="00EB68F7">
        <w:t>3</w:t>
      </w:r>
      <w:r w:rsidR="00EB68F7" w:rsidRPr="00EB68F7">
        <w:t>.</w:t>
      </w:r>
      <w:r w:rsidR="00EB68F7" w:rsidRPr="00EB68F7">
        <w:tab/>
        <w:t>An indication of the structure as follows:</w:t>
      </w:r>
    </w:p>
    <w:p w:rsidR="00EB68F7" w:rsidRPr="00EB68F7" w:rsidRDefault="00EB68F7" w:rsidP="00805094">
      <w:pPr>
        <w:spacing w:after="120"/>
        <w:ind w:left="2268" w:right="1134" w:hanging="1134"/>
        <w:jc w:val="both"/>
      </w:pPr>
      <w:r>
        <w:t>2</w:t>
      </w:r>
      <w:r w:rsidRPr="00EB68F7">
        <w:t>.</w:t>
      </w:r>
      <w:r>
        <w:t>2</w:t>
      </w:r>
      <w:r w:rsidR="007A6CA1">
        <w:t>5</w:t>
      </w:r>
      <w:r w:rsidRPr="00EB68F7">
        <w:t>.</w:t>
      </w:r>
      <w:r>
        <w:t>3</w:t>
      </w:r>
      <w:r w:rsidRPr="00EB68F7">
        <w:t>.1.</w:t>
      </w:r>
      <w:r w:rsidRPr="00EB68F7">
        <w:tab/>
        <w:t>on diagonal (bias-ply) tyres, no marking or the letter "D" placed in front of the rim diameter marking;</w:t>
      </w:r>
    </w:p>
    <w:p w:rsidR="00EB68F7" w:rsidRPr="00EB68F7" w:rsidRDefault="00EB68F7" w:rsidP="00805094">
      <w:pPr>
        <w:spacing w:after="120"/>
        <w:ind w:left="2268" w:right="1134" w:hanging="1134"/>
        <w:jc w:val="both"/>
      </w:pPr>
      <w:r>
        <w:t>2</w:t>
      </w:r>
      <w:r w:rsidRPr="00EB68F7">
        <w:t>.</w:t>
      </w:r>
      <w:r>
        <w:t>2</w:t>
      </w:r>
      <w:r w:rsidR="007A6CA1">
        <w:t>5</w:t>
      </w:r>
      <w:r w:rsidRPr="00EB68F7">
        <w:t>.</w:t>
      </w:r>
      <w:r>
        <w:t>3</w:t>
      </w:r>
      <w:r w:rsidRPr="00EB68F7">
        <w:t>.2.</w:t>
      </w:r>
      <w:r w:rsidRPr="00EB68F7">
        <w:tab/>
        <w:t>on radial-ply tyres, the letter "R" placed in front of the rim</w:t>
      </w:r>
      <w:r w:rsidRPr="00EB68F7">
        <w:noBreakHyphen/>
        <w:t>diameter marking, and, optionally, the word "RADIAL";</w:t>
      </w:r>
    </w:p>
    <w:p w:rsidR="00EB68F7" w:rsidRPr="00EB68F7" w:rsidRDefault="00EB68F7" w:rsidP="00805094">
      <w:pPr>
        <w:spacing w:after="120"/>
        <w:ind w:left="2268" w:right="1134" w:hanging="1134"/>
        <w:jc w:val="both"/>
      </w:pPr>
      <w:r>
        <w:t>2</w:t>
      </w:r>
      <w:r w:rsidRPr="00EB68F7">
        <w:t>.</w:t>
      </w:r>
      <w:r>
        <w:t>2</w:t>
      </w:r>
      <w:r w:rsidR="007A6CA1">
        <w:t>5</w:t>
      </w:r>
      <w:r w:rsidRPr="00EB68F7">
        <w:t>.</w:t>
      </w:r>
      <w:r>
        <w:t>3</w:t>
      </w:r>
      <w:r w:rsidRPr="00EB68F7">
        <w:t>.3.</w:t>
      </w:r>
      <w:r w:rsidRPr="00EB68F7">
        <w:tab/>
        <w:t>on bias-belted tyres, the letter "B" placed in front of the rim</w:t>
      </w:r>
      <w:r w:rsidRPr="00EB68F7">
        <w:noBreakHyphen/>
        <w:t>diameter marking, and in addition the words "BIAS-BELTED";</w:t>
      </w:r>
    </w:p>
    <w:p w:rsidR="00EB68F7" w:rsidRPr="00EB68F7" w:rsidRDefault="00EB68F7" w:rsidP="00805094">
      <w:pPr>
        <w:spacing w:after="120"/>
        <w:ind w:left="2268" w:right="1134" w:hanging="1134"/>
        <w:jc w:val="both"/>
      </w:pPr>
      <w:r>
        <w:t>2</w:t>
      </w:r>
      <w:r w:rsidRPr="00EB68F7">
        <w:t>.</w:t>
      </w:r>
      <w:r>
        <w:t>2</w:t>
      </w:r>
      <w:r w:rsidR="007A6CA1">
        <w:t>5</w:t>
      </w:r>
      <w:r w:rsidRPr="00EB68F7">
        <w:t>.</w:t>
      </w:r>
      <w:r>
        <w:t>3</w:t>
      </w:r>
      <w:r w:rsidRPr="00EB68F7">
        <w:t>.4.</w:t>
      </w:r>
      <w:r w:rsidRPr="00EB68F7">
        <w:tab/>
        <w:t>on radial ply tyres suitable for speeds in excess of 240 km/h but not exceeding 300 km/h (tyres marked with the speed symbol "W" or "Y" as part of the service description), the letter "R", placed before the rim diameter marking, may be replaced with the inscript</w:t>
      </w:r>
      <w:r w:rsidR="00420B20">
        <w:t>ion "ZR"; o</w:t>
      </w:r>
      <w:r w:rsidR="00420B20" w:rsidRPr="00420B20">
        <w:t>n tyres suitable for speeds in excess of 300 km/h, the letter "R" placed in front of the rim diameter marking shall be replaced by the inscription "ZR"</w:t>
      </w:r>
      <w:r w:rsidR="00420B20">
        <w:t>;</w:t>
      </w:r>
    </w:p>
    <w:p w:rsidR="00EB68F7" w:rsidRPr="00EB68F7" w:rsidRDefault="00EB68F7" w:rsidP="00805094">
      <w:pPr>
        <w:spacing w:after="120"/>
        <w:ind w:left="2268" w:right="1134" w:hanging="1134"/>
        <w:jc w:val="both"/>
      </w:pPr>
      <w:r>
        <w:t>2</w:t>
      </w:r>
      <w:r w:rsidRPr="00EB68F7">
        <w:t>.</w:t>
      </w:r>
      <w:r>
        <w:t>2</w:t>
      </w:r>
      <w:r w:rsidR="007A6CA1">
        <w:t>5</w:t>
      </w:r>
      <w:r w:rsidRPr="00EB68F7">
        <w:t>.</w:t>
      </w:r>
      <w:r>
        <w:t>3</w:t>
      </w:r>
      <w:r w:rsidRPr="00EB68F7">
        <w:t>.</w:t>
      </w:r>
      <w:r w:rsidR="006A00A9">
        <w:rPr>
          <w:iCs/>
        </w:rPr>
        <w:t>5.</w:t>
      </w:r>
      <w:r w:rsidRPr="00EB68F7">
        <w:rPr>
          <w:iCs/>
        </w:rPr>
        <w:tab/>
        <w:t>on "</w:t>
      </w:r>
      <w:r w:rsidRPr="00EB68F7">
        <w:rPr>
          <w:iCs/>
          <w:u w:val="single"/>
        </w:rPr>
        <w:t>run flat</w:t>
      </w:r>
      <w:r w:rsidRPr="00EB68F7">
        <w:rPr>
          <w:iCs/>
        </w:rPr>
        <w:t>" or "</w:t>
      </w:r>
      <w:proofErr w:type="spellStart"/>
      <w:r w:rsidRPr="00EB68F7">
        <w:rPr>
          <w:iCs/>
          <w:u w:val="single"/>
        </w:rPr>
        <w:t>self supporting</w:t>
      </w:r>
      <w:proofErr w:type="spellEnd"/>
      <w:r w:rsidRPr="00EB68F7">
        <w:rPr>
          <w:iCs/>
        </w:rPr>
        <w:t>" tyres the letter "F" placed in front of the rim diameter marking.</w:t>
      </w:r>
      <w:r w:rsidR="00805094">
        <w:rPr>
          <w:iCs/>
        </w:rPr>
        <w:t>"</w:t>
      </w:r>
    </w:p>
    <w:p w:rsidR="00EB68F7" w:rsidRPr="00E053DD" w:rsidRDefault="00EB68F7" w:rsidP="009B4839">
      <w:pPr>
        <w:spacing w:after="120"/>
        <w:ind w:left="1134" w:right="1134"/>
        <w:jc w:val="both"/>
      </w:pPr>
      <w:bookmarkStart w:id="3" w:name="_Hlk506794094"/>
      <w:r>
        <w:rPr>
          <w:i/>
        </w:rPr>
        <w:t>Paragraph</w:t>
      </w:r>
      <w:r w:rsidR="000B3462">
        <w:rPr>
          <w:i/>
        </w:rPr>
        <w:t>s</w:t>
      </w:r>
      <w:r>
        <w:rPr>
          <w:i/>
        </w:rPr>
        <w:t xml:space="preserve"> 2.2</w:t>
      </w:r>
      <w:r w:rsidR="00DB2ED2">
        <w:rPr>
          <w:i/>
        </w:rPr>
        <w:t>2</w:t>
      </w:r>
      <w:r>
        <w:rPr>
          <w:i/>
        </w:rPr>
        <w:t>.1.</w:t>
      </w:r>
      <w:r w:rsidR="007A6CA1">
        <w:rPr>
          <w:i/>
        </w:rPr>
        <w:t>3</w:t>
      </w:r>
      <w:r w:rsidR="00A46D84">
        <w:rPr>
          <w:i/>
        </w:rPr>
        <w:t>.</w:t>
      </w:r>
      <w:r>
        <w:rPr>
          <w:i/>
        </w:rPr>
        <w:t xml:space="preserve"> </w:t>
      </w:r>
      <w:r w:rsidR="007A6CA1">
        <w:rPr>
          <w:i/>
        </w:rPr>
        <w:t>and</w:t>
      </w:r>
      <w:r>
        <w:rPr>
          <w:i/>
        </w:rPr>
        <w:t xml:space="preserve"> 2.2</w:t>
      </w:r>
      <w:r w:rsidR="00DB2ED2">
        <w:rPr>
          <w:i/>
        </w:rPr>
        <w:t>2</w:t>
      </w:r>
      <w:r>
        <w:rPr>
          <w:i/>
        </w:rPr>
        <w:t>.1.</w:t>
      </w:r>
      <w:r w:rsidR="007A6CA1">
        <w:rPr>
          <w:i/>
        </w:rPr>
        <w:t>4</w:t>
      </w:r>
      <w:r>
        <w:rPr>
          <w:i/>
        </w:rPr>
        <w:t>.</w:t>
      </w:r>
      <w:r w:rsidR="000B3462">
        <w:rPr>
          <w:i/>
        </w:rPr>
        <w:t xml:space="preserve">, </w:t>
      </w:r>
      <w:r w:rsidR="000B3462" w:rsidRPr="00E053DD">
        <w:t>renumber</w:t>
      </w:r>
      <w:r w:rsidR="007A6CA1" w:rsidRPr="00E053DD">
        <w:t xml:space="preserve"> </w:t>
      </w:r>
      <w:r w:rsidR="000B3462" w:rsidRPr="00E053DD">
        <w:t xml:space="preserve">as </w:t>
      </w:r>
      <w:r w:rsidR="007A6CA1" w:rsidRPr="00E053DD">
        <w:t>2.25.4. and 2.25.5.</w:t>
      </w:r>
    </w:p>
    <w:bookmarkEnd w:id="3"/>
    <w:p w:rsidR="00EF5C0B" w:rsidRPr="00805094" w:rsidRDefault="00EB68F7" w:rsidP="009B4839">
      <w:pPr>
        <w:spacing w:after="120"/>
        <w:ind w:left="1134" w:right="1134"/>
        <w:jc w:val="both"/>
      </w:pPr>
      <w:r w:rsidRPr="00DD775C">
        <w:rPr>
          <w:i/>
        </w:rPr>
        <w:t xml:space="preserve">Add </w:t>
      </w:r>
      <w:r>
        <w:rPr>
          <w:i/>
        </w:rPr>
        <w:t xml:space="preserve">a new </w:t>
      </w:r>
      <w:r w:rsidR="00805094">
        <w:rPr>
          <w:i/>
        </w:rPr>
        <w:t>p</w:t>
      </w:r>
      <w:r>
        <w:rPr>
          <w:i/>
        </w:rPr>
        <w:t>aragraph 2.2</w:t>
      </w:r>
      <w:r w:rsidR="007A6CA1">
        <w:rPr>
          <w:i/>
        </w:rPr>
        <w:t>5</w:t>
      </w:r>
      <w:r>
        <w:rPr>
          <w:i/>
        </w:rPr>
        <w:t>.6</w:t>
      </w:r>
      <w:r w:rsidR="00E56914">
        <w:rPr>
          <w:i/>
        </w:rPr>
        <w:t>.</w:t>
      </w:r>
      <w:r w:rsidR="00805094">
        <w:rPr>
          <w:i/>
        </w:rPr>
        <w:t xml:space="preserve"> </w:t>
      </w:r>
      <w:r w:rsidR="00805094" w:rsidRPr="00805094">
        <w:t>to read</w:t>
      </w:r>
      <w:r w:rsidR="00EF5C0B" w:rsidRPr="00805094">
        <w:t>:</w:t>
      </w:r>
    </w:p>
    <w:p w:rsidR="00EF5C0B" w:rsidRPr="00190AF6" w:rsidRDefault="00E053DD" w:rsidP="009B4839">
      <w:pPr>
        <w:pStyle w:val="para"/>
        <w:ind w:left="1134" w:firstLine="0"/>
      </w:pPr>
      <w:r>
        <w:t>"</w:t>
      </w:r>
      <w:r w:rsidR="00EF5C0B" w:rsidRPr="00190AF6">
        <w:t>2.2</w:t>
      </w:r>
      <w:r w:rsidR="007A6CA1">
        <w:t>5</w:t>
      </w:r>
      <w:r w:rsidR="00EB68F7">
        <w:t>.6</w:t>
      </w:r>
      <w:r w:rsidR="00E56914">
        <w:t>.</w:t>
      </w:r>
      <w:r w:rsidR="00EF5C0B" w:rsidRPr="00190AF6">
        <w:tab/>
        <w:t>the letter "</w:t>
      </w:r>
      <w:r w:rsidR="00EF5C0B">
        <w:t>P</w:t>
      </w:r>
      <w:r w:rsidR="00EF5C0B" w:rsidRPr="00190AF6">
        <w:t xml:space="preserve">" in front of the nominal section width in case of </w:t>
      </w:r>
      <w:r w:rsidR="00EF5C0B">
        <w:t>P</w:t>
      </w:r>
      <w:r w:rsidR="00EF5C0B" w:rsidRPr="00190AF6">
        <w:noBreakHyphen/>
        <w:t>type tyres;</w:t>
      </w:r>
      <w:r>
        <w:t>"</w:t>
      </w:r>
    </w:p>
    <w:p w:rsidR="00EF5C0B" w:rsidRPr="00EB0F0D" w:rsidRDefault="00EF5C0B" w:rsidP="009B4839">
      <w:pPr>
        <w:spacing w:after="120"/>
        <w:ind w:left="1134" w:right="1134"/>
        <w:jc w:val="both"/>
      </w:pPr>
      <w:r>
        <w:rPr>
          <w:i/>
        </w:rPr>
        <w:t>Paragraph 2.2</w:t>
      </w:r>
      <w:r w:rsidR="00DB2ED2">
        <w:rPr>
          <w:i/>
        </w:rPr>
        <w:t>2</w:t>
      </w:r>
      <w:r>
        <w:rPr>
          <w:i/>
        </w:rPr>
        <w:t>.1.</w:t>
      </w:r>
      <w:r w:rsidR="007A6CA1">
        <w:rPr>
          <w:i/>
        </w:rPr>
        <w:t>5.</w:t>
      </w:r>
      <w:r w:rsidR="000B3462">
        <w:rPr>
          <w:i/>
        </w:rPr>
        <w:t>,</w:t>
      </w:r>
      <w:r>
        <w:rPr>
          <w:i/>
        </w:rPr>
        <w:t xml:space="preserve"> </w:t>
      </w:r>
      <w:r w:rsidR="000B3462" w:rsidRPr="00EB0F0D">
        <w:t xml:space="preserve">renumber </w:t>
      </w:r>
      <w:r w:rsidR="00E053DD">
        <w:t xml:space="preserve">as </w:t>
      </w:r>
      <w:r w:rsidRPr="00EB0F0D">
        <w:t>2.2</w:t>
      </w:r>
      <w:r w:rsidR="007A6CA1" w:rsidRPr="00EB0F0D">
        <w:t>5</w:t>
      </w:r>
      <w:r w:rsidRPr="00EB0F0D">
        <w:t>.</w:t>
      </w:r>
      <w:r w:rsidR="007A6CA1" w:rsidRPr="00EB0F0D">
        <w:t>7</w:t>
      </w:r>
      <w:r w:rsidRPr="00EB0F0D">
        <w:t>.</w:t>
      </w:r>
    </w:p>
    <w:p w:rsidR="00B809CF" w:rsidRDefault="00EB0F0D" w:rsidP="009B4839">
      <w:pPr>
        <w:spacing w:after="120"/>
        <w:ind w:left="1134" w:right="1134"/>
        <w:jc w:val="both"/>
        <w:rPr>
          <w:i/>
        </w:rPr>
      </w:pPr>
      <w:r>
        <w:rPr>
          <w:i/>
        </w:rPr>
        <w:t>P</w:t>
      </w:r>
      <w:r w:rsidR="00B809CF">
        <w:rPr>
          <w:i/>
        </w:rPr>
        <w:t>aragraph</w:t>
      </w:r>
      <w:r w:rsidR="00E053DD">
        <w:rPr>
          <w:i/>
        </w:rPr>
        <w:t>s</w:t>
      </w:r>
      <w:r w:rsidR="00B809CF">
        <w:rPr>
          <w:i/>
        </w:rPr>
        <w:t xml:space="preserve"> 2.23. to 2.40.</w:t>
      </w:r>
      <w:r>
        <w:rPr>
          <w:i/>
        </w:rPr>
        <w:t>,</w:t>
      </w:r>
      <w:r w:rsidR="00B809CF">
        <w:rPr>
          <w:i/>
        </w:rPr>
        <w:t xml:space="preserve"> </w:t>
      </w:r>
      <w:r>
        <w:t>r</w:t>
      </w:r>
      <w:r w:rsidRPr="00EB0F0D">
        <w:t xml:space="preserve">enumber </w:t>
      </w:r>
      <w:r w:rsidR="00B809CF" w:rsidRPr="00EB0F0D">
        <w:t>as 2.26. to 2.43.</w:t>
      </w:r>
      <w:r>
        <w:t xml:space="preserve"> respectively. </w:t>
      </w:r>
    </w:p>
    <w:p w:rsidR="00B176CD" w:rsidRPr="00EB0F0D" w:rsidRDefault="00EB0F0D" w:rsidP="009B4839">
      <w:pPr>
        <w:spacing w:after="120"/>
        <w:ind w:left="1134" w:right="1134"/>
        <w:jc w:val="both"/>
      </w:pPr>
      <w:r>
        <w:rPr>
          <w:i/>
        </w:rPr>
        <w:t xml:space="preserve">Paragraph 2.41., </w:t>
      </w:r>
      <w:r>
        <w:t>r</w:t>
      </w:r>
      <w:r w:rsidR="00B809CF" w:rsidRPr="00EB0F0D">
        <w:t>enumber as 2.44. and amend to read</w:t>
      </w:r>
      <w:r w:rsidR="00B176CD" w:rsidRPr="00EB0F0D">
        <w:t>:</w:t>
      </w:r>
    </w:p>
    <w:p w:rsidR="00C00D91" w:rsidRDefault="009A6676" w:rsidP="00E053DD">
      <w:pPr>
        <w:pStyle w:val="para"/>
      </w:pPr>
      <w:r>
        <w:t>"</w:t>
      </w:r>
      <w:r w:rsidR="00D84B5F">
        <w:t>2</w:t>
      </w:r>
      <w:r w:rsidR="00B176CD" w:rsidRPr="00851799">
        <w:t>.4</w:t>
      </w:r>
      <w:r w:rsidR="00DB2ED2">
        <w:t>4</w:t>
      </w:r>
      <w:r w:rsidR="00B176CD" w:rsidRPr="00851799">
        <w:t>.</w:t>
      </w:r>
      <w:r w:rsidR="00B176CD" w:rsidRPr="00851799">
        <w:tab/>
      </w:r>
      <w:r w:rsidR="00E053DD">
        <w:tab/>
        <w:t>"</w:t>
      </w:r>
      <w:r w:rsidR="00D84B5F" w:rsidRPr="00D84B5F">
        <w:rPr>
          <w:u w:val="single"/>
        </w:rPr>
        <w:t>Deflected section height</w:t>
      </w:r>
      <w:r w:rsidR="00E053DD">
        <w:rPr>
          <w:u w:val="single"/>
        </w:rPr>
        <w:t>"</w:t>
      </w:r>
      <w:r w:rsidR="00D84B5F">
        <w:t xml:space="preserve"> is the difference between the deflected radius, measured from the centre of the rim to the surface of the drum, and one half </w:t>
      </w:r>
      <w:r w:rsidR="00802ACA">
        <w:t xml:space="preserve">of </w:t>
      </w:r>
      <w:r w:rsidR="00D84B5F">
        <w:lastRenderedPageBreak/>
        <w:t xml:space="preserve">the nominal rim diameter as defined in </w:t>
      </w:r>
      <w:r w:rsidR="00D84B5F" w:rsidRPr="00825D2B">
        <w:rPr>
          <w:b/>
        </w:rPr>
        <w:t>paragraph 2.23</w:t>
      </w:r>
      <w:r w:rsidR="00EB0F0D">
        <w:rPr>
          <w:b/>
        </w:rPr>
        <w:t>.</w:t>
      </w:r>
      <w:r w:rsidR="00D84B5F" w:rsidRPr="00825D2B">
        <w:rPr>
          <w:b/>
        </w:rPr>
        <w:t xml:space="preserve"> of this Regulation</w:t>
      </w:r>
      <w:r w:rsidR="00D84B5F">
        <w:t xml:space="preserve"> </w:t>
      </w:r>
      <w:r w:rsidR="00D84B5F" w:rsidRPr="00B46E45">
        <w:rPr>
          <w:strike/>
        </w:rPr>
        <w:t>ISO 4000-1</w:t>
      </w:r>
      <w:r w:rsidR="00D84B5F">
        <w:t>.</w:t>
      </w:r>
      <w:r>
        <w:t>"</w:t>
      </w:r>
    </w:p>
    <w:p w:rsidR="006A00A9" w:rsidRDefault="00E053DD" w:rsidP="009B4839">
      <w:pPr>
        <w:spacing w:after="120"/>
        <w:ind w:left="1134" w:right="1134"/>
        <w:jc w:val="both"/>
        <w:rPr>
          <w:i/>
        </w:rPr>
      </w:pPr>
      <w:r>
        <w:rPr>
          <w:i/>
        </w:rPr>
        <w:t>P</w:t>
      </w:r>
      <w:r w:rsidRPr="006A00A9">
        <w:rPr>
          <w:i/>
        </w:rPr>
        <w:t>aragraph</w:t>
      </w:r>
      <w:r>
        <w:rPr>
          <w:i/>
        </w:rPr>
        <w:t>s</w:t>
      </w:r>
      <w:r w:rsidRPr="006A00A9">
        <w:rPr>
          <w:i/>
        </w:rPr>
        <w:t xml:space="preserve"> </w:t>
      </w:r>
      <w:r>
        <w:rPr>
          <w:i/>
        </w:rPr>
        <w:t>3</w:t>
      </w:r>
      <w:r w:rsidRPr="006A00A9">
        <w:rPr>
          <w:i/>
        </w:rPr>
        <w:t>.1.</w:t>
      </w:r>
      <w:r>
        <w:rPr>
          <w:i/>
        </w:rPr>
        <w:t>4.</w:t>
      </w:r>
      <w:r w:rsidRPr="006A00A9">
        <w:rPr>
          <w:i/>
        </w:rPr>
        <w:t xml:space="preserve"> to </w:t>
      </w:r>
      <w:r>
        <w:rPr>
          <w:i/>
        </w:rPr>
        <w:t>3</w:t>
      </w:r>
      <w:r w:rsidRPr="006A00A9">
        <w:rPr>
          <w:i/>
        </w:rPr>
        <w:t>.1.</w:t>
      </w:r>
      <w:r>
        <w:rPr>
          <w:i/>
        </w:rPr>
        <w:t>4.</w:t>
      </w:r>
      <w:r w:rsidRPr="006A00A9">
        <w:rPr>
          <w:i/>
        </w:rPr>
        <w:t>5</w:t>
      </w:r>
      <w:r>
        <w:rPr>
          <w:i/>
        </w:rPr>
        <w:t xml:space="preserve">., </w:t>
      </w:r>
      <w:r w:rsidRPr="00E053DD">
        <w:t>d</w:t>
      </w:r>
      <w:r w:rsidR="006A00A9" w:rsidRPr="00E053DD">
        <w:t>elete.</w:t>
      </w:r>
    </w:p>
    <w:p w:rsidR="008C3519" w:rsidRPr="00E053DD" w:rsidRDefault="00E053DD" w:rsidP="009B4839">
      <w:pPr>
        <w:spacing w:after="120"/>
        <w:ind w:left="1134" w:right="1134"/>
        <w:jc w:val="both"/>
      </w:pPr>
      <w:r>
        <w:rPr>
          <w:i/>
        </w:rPr>
        <w:t xml:space="preserve">Paragraph 3.1.8., </w:t>
      </w:r>
      <w:r w:rsidR="008C3519" w:rsidRPr="00E053DD">
        <w:t>renumber to 3.1.4.</w:t>
      </w:r>
    </w:p>
    <w:p w:rsidR="00052CEC" w:rsidRPr="00907534" w:rsidRDefault="00052CEC" w:rsidP="009B4839">
      <w:pPr>
        <w:keepNext/>
        <w:spacing w:after="120"/>
        <w:ind w:left="1134" w:right="1134"/>
        <w:jc w:val="both"/>
      </w:pPr>
      <w:r>
        <w:rPr>
          <w:i/>
        </w:rPr>
        <w:t>Paragraph 3.1.5.1.,</w:t>
      </w:r>
      <w:r w:rsidRPr="00907534">
        <w:rPr>
          <w:i/>
        </w:rPr>
        <w:t xml:space="preserve"> </w:t>
      </w:r>
      <w:r>
        <w:t>amend to read</w:t>
      </w:r>
      <w:r w:rsidRPr="00907534">
        <w:t>:</w:t>
      </w:r>
    </w:p>
    <w:p w:rsidR="00052CEC" w:rsidRPr="00190AF6" w:rsidRDefault="00E053DD" w:rsidP="00E053DD">
      <w:pPr>
        <w:spacing w:after="120"/>
        <w:ind w:left="2268" w:right="1134" w:hanging="1134"/>
        <w:jc w:val="both"/>
      </w:pPr>
      <w:r>
        <w:t>"</w:t>
      </w:r>
      <w:r w:rsidR="00052CEC" w:rsidRPr="00190AF6">
        <w:t>3.1.</w:t>
      </w:r>
      <w:r w:rsidR="00052CEC">
        <w:t>5</w:t>
      </w:r>
      <w:r w:rsidR="00052CEC" w:rsidRPr="00190AF6">
        <w:t>.1.</w:t>
      </w:r>
      <w:r w:rsidR="00052CEC" w:rsidRPr="00190AF6">
        <w:tab/>
        <w:t>On tyres suitable for speed</w:t>
      </w:r>
      <w:r w:rsidR="00052CEC" w:rsidRPr="00190AF6">
        <w:rPr>
          <w:lang w:eastAsia="ja-JP"/>
        </w:rPr>
        <w:t>s</w:t>
      </w:r>
      <w:r w:rsidR="00052CEC" w:rsidRPr="00190AF6">
        <w:t xml:space="preserve"> in excess of 300 km/h, </w:t>
      </w:r>
      <w:r w:rsidR="00052CEC" w:rsidRPr="00420B20">
        <w:rPr>
          <w:strike/>
        </w:rPr>
        <w:t>the letter "</w:t>
      </w:r>
      <w:r w:rsidR="00052CEC" w:rsidRPr="00420B20">
        <w:rPr>
          <w:strike/>
          <w:lang w:eastAsia="ja-JP"/>
        </w:rPr>
        <w:t xml:space="preserve">R" placed in front of the rim </w:t>
      </w:r>
      <w:r w:rsidR="00052CEC" w:rsidRPr="00420B20">
        <w:rPr>
          <w:strike/>
        </w:rPr>
        <w:t>diameter code marking shall be rep</w:t>
      </w:r>
      <w:r w:rsidR="00052CEC" w:rsidRPr="00420B20">
        <w:rPr>
          <w:strike/>
          <w:lang w:eastAsia="ja-JP"/>
        </w:rPr>
        <w:t>laced</w:t>
      </w:r>
      <w:r w:rsidR="00052CEC" w:rsidRPr="00420B20">
        <w:rPr>
          <w:strike/>
        </w:rPr>
        <w:t xml:space="preserve"> by the </w:t>
      </w:r>
      <w:r w:rsidR="00052CEC" w:rsidRPr="00420B20">
        <w:rPr>
          <w:strike/>
          <w:lang w:eastAsia="ja-JP"/>
        </w:rPr>
        <w:t xml:space="preserve">inscription "ZR" and </w:t>
      </w:r>
      <w:r w:rsidR="00052CEC" w:rsidRPr="00190AF6">
        <w:rPr>
          <w:lang w:eastAsia="ja-JP"/>
        </w:rPr>
        <w:t>the tyre shall be marked with a service description consisting of the speed symbol "Y" and the corresponding load index.  The service description shall be marked within brackets, for example, "(95Y)".</w:t>
      </w:r>
      <w:r>
        <w:rPr>
          <w:lang w:eastAsia="ja-JP"/>
        </w:rPr>
        <w:t>"</w:t>
      </w:r>
    </w:p>
    <w:p w:rsidR="006A00A9" w:rsidRPr="006A00A9" w:rsidRDefault="00052CEC" w:rsidP="009B4839">
      <w:pPr>
        <w:spacing w:after="120"/>
        <w:ind w:left="1134" w:right="1134"/>
        <w:jc w:val="both"/>
        <w:rPr>
          <w:i/>
        </w:rPr>
      </w:pPr>
      <w:r>
        <w:rPr>
          <w:i/>
        </w:rPr>
        <w:t>P</w:t>
      </w:r>
      <w:r w:rsidR="006A00A9">
        <w:rPr>
          <w:i/>
        </w:rPr>
        <w:t>aragraphs 3.1.</w:t>
      </w:r>
      <w:r w:rsidR="008C3519">
        <w:rPr>
          <w:i/>
        </w:rPr>
        <w:t>9</w:t>
      </w:r>
      <w:r w:rsidR="006A00A9">
        <w:rPr>
          <w:i/>
        </w:rPr>
        <w:t>. – 3.1.</w:t>
      </w:r>
      <w:r>
        <w:rPr>
          <w:i/>
        </w:rPr>
        <w:t>10</w:t>
      </w:r>
      <w:r w:rsidR="006A00A9">
        <w:rPr>
          <w:i/>
        </w:rPr>
        <w:t>.</w:t>
      </w:r>
      <w:r>
        <w:rPr>
          <w:i/>
        </w:rPr>
        <w:t xml:space="preserve">, </w:t>
      </w:r>
      <w:r w:rsidRPr="00B046BC">
        <w:t xml:space="preserve">renumber </w:t>
      </w:r>
      <w:r w:rsidR="006A00A9" w:rsidRPr="00B046BC">
        <w:t>to 3.1.</w:t>
      </w:r>
      <w:r w:rsidR="008C3519" w:rsidRPr="00B046BC">
        <w:t>8</w:t>
      </w:r>
      <w:r w:rsidR="006A00A9" w:rsidRPr="00B046BC">
        <w:t>. – 3.1.</w:t>
      </w:r>
      <w:r w:rsidRPr="00B046BC">
        <w:t>9</w:t>
      </w:r>
      <w:r w:rsidR="006A00A9" w:rsidRPr="00B046BC">
        <w:t>.</w:t>
      </w:r>
    </w:p>
    <w:p w:rsidR="00052CEC" w:rsidRPr="00C31DB0" w:rsidRDefault="00052CEC" w:rsidP="009B4839">
      <w:pPr>
        <w:spacing w:after="120"/>
        <w:ind w:left="1134" w:right="1134"/>
        <w:jc w:val="both"/>
        <w:rPr>
          <w:i/>
        </w:rPr>
      </w:pPr>
      <w:r w:rsidRPr="00C31DB0">
        <w:rPr>
          <w:i/>
        </w:rPr>
        <w:t xml:space="preserve">Paragraph 3.1.12., </w:t>
      </w:r>
      <w:r w:rsidRPr="00B046BC">
        <w:t>renumber to 3.1.11. and amend to read:</w:t>
      </w:r>
    </w:p>
    <w:p w:rsidR="00052CEC" w:rsidRPr="00C31DB0" w:rsidRDefault="00052CEC" w:rsidP="00E053DD">
      <w:pPr>
        <w:spacing w:after="120"/>
        <w:ind w:left="2268" w:right="1134" w:hanging="1134"/>
        <w:jc w:val="both"/>
      </w:pPr>
      <w:r w:rsidRPr="00C31DB0">
        <w:t>“3.1.11.</w:t>
      </w:r>
      <w:r w:rsidRPr="00C31DB0">
        <w:tab/>
        <w:t xml:space="preserve">In the case of tyres first approved after the entry into force of Supplement 13 to the 02 series of amendments to UN Regulation No. 30, the identification referred to in paragraph </w:t>
      </w:r>
      <w:r w:rsidRPr="00B046BC">
        <w:rPr>
          <w:strike/>
        </w:rPr>
        <w:t>2.22.1.5.</w:t>
      </w:r>
      <w:r w:rsidRPr="00B046BC">
        <w:rPr>
          <w:b/>
        </w:rPr>
        <w:t>2.2</w:t>
      </w:r>
      <w:r w:rsidRPr="00C31DB0">
        <w:rPr>
          <w:b/>
        </w:rPr>
        <w:t>5</w:t>
      </w:r>
      <w:r w:rsidRPr="00B046BC">
        <w:rPr>
          <w:b/>
        </w:rPr>
        <w:t>.7.</w:t>
      </w:r>
      <w:r w:rsidRPr="00C31DB0">
        <w:t xml:space="preserve"> shall be placed immediately after the rim diameter marking referred to in paragraph </w:t>
      </w:r>
      <w:r w:rsidRPr="00B046BC">
        <w:rPr>
          <w:strike/>
        </w:rPr>
        <w:t>2.22.1.3.</w:t>
      </w:r>
      <w:r w:rsidRPr="00B046BC">
        <w:rPr>
          <w:b/>
        </w:rPr>
        <w:t>2.25.4.</w:t>
      </w:r>
      <w:r w:rsidRPr="00B046BC">
        <w:t>”</w:t>
      </w:r>
    </w:p>
    <w:p w:rsidR="00052CEC" w:rsidRPr="00B046BC" w:rsidRDefault="00052CEC" w:rsidP="009B4839">
      <w:pPr>
        <w:spacing w:after="120"/>
        <w:ind w:left="1134" w:right="1134"/>
        <w:jc w:val="both"/>
      </w:pPr>
      <w:r w:rsidRPr="00C31DB0">
        <w:rPr>
          <w:i/>
        </w:rPr>
        <w:t xml:space="preserve">Paragraphs 3.1.13. to 3.1.14., </w:t>
      </w:r>
      <w:r w:rsidRPr="00C31DB0">
        <w:t>renumber as 3.1.12. to 3.1.13.</w:t>
      </w:r>
    </w:p>
    <w:p w:rsidR="00903E17" w:rsidRPr="00B046BC" w:rsidRDefault="00903E17" w:rsidP="009B4839">
      <w:pPr>
        <w:spacing w:after="120"/>
        <w:ind w:left="1134" w:right="1134"/>
        <w:jc w:val="both"/>
      </w:pPr>
      <w:r w:rsidRPr="00C31DB0">
        <w:rPr>
          <w:i/>
        </w:rPr>
        <w:t>Paragraph 3.4</w:t>
      </w:r>
      <w:r w:rsidR="00A46D84">
        <w:rPr>
          <w:i/>
        </w:rPr>
        <w:t>.</w:t>
      </w:r>
      <w:r w:rsidRPr="00C31DB0">
        <w:rPr>
          <w:i/>
        </w:rPr>
        <w:t xml:space="preserve">, </w:t>
      </w:r>
      <w:r w:rsidRPr="00C31DB0">
        <w:t>amend to read:</w:t>
      </w:r>
    </w:p>
    <w:p w:rsidR="00903E17" w:rsidRPr="00C31DB0" w:rsidRDefault="00903E17" w:rsidP="009B4839">
      <w:pPr>
        <w:spacing w:after="120"/>
        <w:ind w:left="1134" w:right="1134"/>
        <w:jc w:val="both"/>
      </w:pPr>
      <w:r w:rsidRPr="00C31DB0">
        <w:t>“3.4.</w:t>
      </w:r>
      <w:r w:rsidRPr="00C31DB0">
        <w:tab/>
        <w:t xml:space="preserve">The markings referred to in paragraph 3.1. and the approval mark prescribed in paragraph 5.4. of this Regulation shall be moulded on to or into the tyres.  They shall be clearly legible and situated in the lower area of the tyre on at least one of its side walls, except for the inscription mentioned in paragraphs 3.1.1., 3.1.2. and </w:t>
      </w:r>
      <w:r w:rsidRPr="00B046BC">
        <w:rPr>
          <w:strike/>
        </w:rPr>
        <w:t>3.1.13.</w:t>
      </w:r>
      <w:r w:rsidRPr="00B046BC">
        <w:rPr>
          <w:b/>
        </w:rPr>
        <w:t>3.1.12.</w:t>
      </w:r>
      <w:r w:rsidRPr="00C31DB0">
        <w:t xml:space="preserve"> above.”</w:t>
      </w:r>
    </w:p>
    <w:p w:rsidR="00420B20" w:rsidRPr="00C31DB0" w:rsidRDefault="000B3462" w:rsidP="009B4839">
      <w:pPr>
        <w:spacing w:after="120"/>
        <w:ind w:left="1134" w:right="1134"/>
        <w:jc w:val="both"/>
        <w:rPr>
          <w:i/>
        </w:rPr>
      </w:pPr>
      <w:r w:rsidRPr="00C31DB0">
        <w:rPr>
          <w:i/>
        </w:rPr>
        <w:t xml:space="preserve">Paragraph 4.1.14., </w:t>
      </w:r>
      <w:r w:rsidRPr="00B046BC">
        <w:t>amend to read:</w:t>
      </w:r>
    </w:p>
    <w:p w:rsidR="000B3462" w:rsidRPr="00190AF6" w:rsidRDefault="00E053DD" w:rsidP="009B4839">
      <w:pPr>
        <w:spacing w:after="120"/>
        <w:ind w:left="1134" w:right="1134"/>
        <w:jc w:val="both"/>
      </w:pPr>
      <w:r>
        <w:t>"</w:t>
      </w:r>
      <w:r w:rsidR="000B3462" w:rsidRPr="00C31DB0">
        <w:t>4.1.15.</w:t>
      </w:r>
      <w:r w:rsidR="000B3462" w:rsidRPr="00C31DB0">
        <w:tab/>
        <w:t>The factor x referred to in paragraph 2.28. above.</w:t>
      </w:r>
      <w:r>
        <w:t>"</w:t>
      </w:r>
    </w:p>
    <w:p w:rsidR="00E053DD" w:rsidRDefault="00EF5C0B" w:rsidP="009B4839">
      <w:pPr>
        <w:spacing w:after="120"/>
        <w:ind w:left="1134" w:right="1134"/>
        <w:jc w:val="both"/>
        <w:rPr>
          <w:i/>
        </w:rPr>
      </w:pPr>
      <w:r>
        <w:rPr>
          <w:i/>
        </w:rPr>
        <w:t xml:space="preserve">Annex 3, </w:t>
      </w:r>
    </w:p>
    <w:p w:rsidR="00EF5C0B" w:rsidRPr="00907534" w:rsidRDefault="00E053DD" w:rsidP="009B4839">
      <w:pPr>
        <w:spacing w:after="120"/>
        <w:ind w:left="1134" w:right="1134"/>
        <w:jc w:val="both"/>
      </w:pPr>
      <w:r>
        <w:rPr>
          <w:i/>
        </w:rPr>
        <w:t>P</w:t>
      </w:r>
      <w:r w:rsidR="00EF5C0B">
        <w:rPr>
          <w:i/>
        </w:rPr>
        <w:t xml:space="preserve">aragraph </w:t>
      </w:r>
      <w:r w:rsidR="001D3F35">
        <w:rPr>
          <w:i/>
        </w:rPr>
        <w:t>2</w:t>
      </w:r>
      <w:r w:rsidR="00EF5C0B">
        <w:rPr>
          <w:i/>
        </w:rPr>
        <w:t>.,</w:t>
      </w:r>
      <w:r w:rsidR="00EF5C0B" w:rsidRPr="00907534">
        <w:rPr>
          <w:i/>
        </w:rPr>
        <w:t xml:space="preserve"> </w:t>
      </w:r>
      <w:r w:rsidR="00EF5C0B">
        <w:t>amend to read</w:t>
      </w:r>
      <w:r w:rsidR="00EF5C0B" w:rsidRPr="00907534">
        <w:t>:</w:t>
      </w:r>
    </w:p>
    <w:p w:rsidR="00E053DD" w:rsidRDefault="00EF5C0B" w:rsidP="009B4839">
      <w:pPr>
        <w:tabs>
          <w:tab w:val="left" w:pos="284"/>
          <w:tab w:val="left" w:pos="1418"/>
          <w:tab w:val="left" w:pos="2127"/>
        </w:tabs>
        <w:spacing w:after="120"/>
        <w:ind w:left="1134" w:right="1134"/>
        <w:jc w:val="both"/>
      </w:pPr>
      <w:r>
        <w:t>"</w:t>
      </w:r>
      <w:r w:rsidR="00E053DD">
        <w:t>2.</w:t>
      </w:r>
      <w:r w:rsidR="00E053DD">
        <w:tab/>
      </w:r>
      <w:r w:rsidR="00E053DD">
        <w:tab/>
      </w:r>
      <w:r w:rsidR="00E053DD">
        <w:tab/>
      </w:r>
      <w:r w:rsidR="00F16AA2">
        <w:t xml:space="preserve">… </w:t>
      </w:r>
    </w:p>
    <w:p w:rsidR="00E053DD" w:rsidRDefault="00E053DD" w:rsidP="009B4839">
      <w:pPr>
        <w:tabs>
          <w:tab w:val="left" w:pos="284"/>
          <w:tab w:val="left" w:pos="1418"/>
          <w:tab w:val="left" w:pos="2127"/>
        </w:tabs>
        <w:spacing w:after="120"/>
        <w:ind w:left="1134" w:right="1134"/>
        <w:jc w:val="both"/>
      </w:pPr>
      <w:r>
        <w:tab/>
      </w:r>
      <w:r>
        <w:tab/>
      </w:r>
      <w:r>
        <w:tab/>
      </w:r>
      <w:r w:rsidR="001D3F35" w:rsidRPr="00190AF6">
        <w:t xml:space="preserve">R is an indication of the structure of the tyre </w:t>
      </w:r>
      <w:r w:rsidR="00420B20">
        <w:t>–</w:t>
      </w:r>
      <w:r w:rsidR="001D3F35" w:rsidRPr="00190AF6">
        <w:t xml:space="preserve"> see</w:t>
      </w:r>
      <w:r w:rsidR="00420B20">
        <w:t xml:space="preserve"> </w:t>
      </w:r>
      <w:r w:rsidR="001D3F35" w:rsidRPr="00190AF6">
        <w:t>paragraph </w:t>
      </w:r>
      <w:r w:rsidR="001D3F35" w:rsidRPr="001D3F35">
        <w:rPr>
          <w:strike/>
        </w:rPr>
        <w:t>3.1.3.</w:t>
      </w:r>
      <w:r w:rsidR="00420B20">
        <w:rPr>
          <w:b/>
        </w:rPr>
        <w:t>2.2</w:t>
      </w:r>
      <w:r w:rsidR="008C3519">
        <w:rPr>
          <w:b/>
        </w:rPr>
        <w:t>5</w:t>
      </w:r>
      <w:r w:rsidR="001D3F35" w:rsidRPr="001D3F35">
        <w:rPr>
          <w:b/>
        </w:rPr>
        <w:t>.</w:t>
      </w:r>
      <w:r w:rsidR="00420B20">
        <w:rPr>
          <w:b/>
        </w:rPr>
        <w:t>3</w:t>
      </w:r>
      <w:r w:rsidR="001D3F35" w:rsidRPr="001D3F35">
        <w:rPr>
          <w:b/>
        </w:rPr>
        <w:t>.</w:t>
      </w:r>
      <w:r w:rsidR="001D3F35" w:rsidRPr="00190AF6">
        <w:t xml:space="preserve"> of</w:t>
      </w:r>
      <w:r>
        <w:tab/>
      </w:r>
      <w:r>
        <w:tab/>
      </w:r>
      <w:r>
        <w:tab/>
        <w:t>t</w:t>
      </w:r>
      <w:r w:rsidR="001D3F35" w:rsidRPr="00190AF6">
        <w:t>his Regulation,</w:t>
      </w:r>
      <w:r w:rsidR="001D3F35">
        <w:t xml:space="preserve"> </w:t>
      </w:r>
    </w:p>
    <w:p w:rsidR="00EF5C0B" w:rsidRDefault="00E053DD" w:rsidP="009B4839">
      <w:pPr>
        <w:tabs>
          <w:tab w:val="left" w:pos="284"/>
          <w:tab w:val="left" w:pos="1418"/>
          <w:tab w:val="left" w:pos="2127"/>
        </w:tabs>
        <w:spacing w:after="120"/>
        <w:ind w:left="1134" w:right="1134"/>
        <w:jc w:val="both"/>
      </w:pPr>
      <w:r>
        <w:tab/>
      </w:r>
      <w:r>
        <w:tab/>
      </w:r>
      <w:r>
        <w:tab/>
      </w:r>
      <w:r w:rsidR="00F16AA2">
        <w:t xml:space="preserve">… </w:t>
      </w:r>
      <w:r w:rsidR="00EF5C0B">
        <w:t>."</w:t>
      </w:r>
    </w:p>
    <w:p w:rsidR="001D3F35" w:rsidRPr="00907534" w:rsidRDefault="001D3F35" w:rsidP="009B4839">
      <w:pPr>
        <w:spacing w:after="120"/>
        <w:ind w:left="1134" w:right="1134"/>
        <w:jc w:val="both"/>
      </w:pPr>
      <w:r>
        <w:rPr>
          <w:i/>
        </w:rPr>
        <w:t xml:space="preserve"> Paragraph </w:t>
      </w:r>
      <w:proofErr w:type="gramStart"/>
      <w:r>
        <w:rPr>
          <w:i/>
        </w:rPr>
        <w:t>3.(</w:t>
      </w:r>
      <w:proofErr w:type="gramEnd"/>
      <w:r>
        <w:rPr>
          <w:i/>
        </w:rPr>
        <w:t>a),</w:t>
      </w:r>
      <w:r w:rsidRPr="00907534">
        <w:rPr>
          <w:i/>
        </w:rPr>
        <w:t xml:space="preserve"> </w:t>
      </w:r>
      <w:r>
        <w:t>amend to read</w:t>
      </w:r>
      <w:r w:rsidRPr="00907534">
        <w:t>:</w:t>
      </w:r>
    </w:p>
    <w:p w:rsidR="001D3F35" w:rsidRDefault="001D3F35" w:rsidP="009B4839">
      <w:pPr>
        <w:pStyle w:val="para"/>
        <w:ind w:left="1134" w:firstLine="0"/>
      </w:pPr>
      <w:r>
        <w:tab/>
        <w:t>“(a)</w:t>
      </w:r>
      <w:r w:rsidRPr="00851799">
        <w:tab/>
      </w:r>
      <w:r>
        <w:t xml:space="preserve">… </w:t>
      </w:r>
      <w:r w:rsidRPr="00190AF6">
        <w:t xml:space="preserve">in paragraph </w:t>
      </w:r>
      <w:r w:rsidRPr="00F16AA2">
        <w:rPr>
          <w:strike/>
        </w:rPr>
        <w:t>2.17.</w:t>
      </w:r>
      <w:r w:rsidRPr="00F16AA2">
        <w:rPr>
          <w:b/>
        </w:rPr>
        <w:t>2.2</w:t>
      </w:r>
      <w:r w:rsidR="00D641E4">
        <w:rPr>
          <w:b/>
        </w:rPr>
        <w:t>5</w:t>
      </w:r>
      <w:r w:rsidRPr="00F16AA2">
        <w:rPr>
          <w:b/>
        </w:rPr>
        <w:t>.</w:t>
      </w:r>
      <w:r w:rsidRPr="00190AF6">
        <w:t xml:space="preserve"> of this Regulation</w:t>
      </w:r>
      <w:r>
        <w:t xml:space="preserve"> </w:t>
      </w:r>
      <w:proofErr w:type="gramStart"/>
      <w:r>
        <w:t>… .</w:t>
      </w:r>
      <w:proofErr w:type="gramEnd"/>
      <w:r>
        <w:t>”</w:t>
      </w:r>
    </w:p>
    <w:p w:rsidR="00F16AA2" w:rsidRPr="00907534" w:rsidRDefault="00F16AA2" w:rsidP="009B4839">
      <w:pPr>
        <w:spacing w:after="120"/>
        <w:ind w:left="1134" w:right="1134"/>
        <w:jc w:val="both"/>
      </w:pPr>
      <w:r>
        <w:rPr>
          <w:i/>
        </w:rPr>
        <w:t xml:space="preserve">Paragraph </w:t>
      </w:r>
      <w:proofErr w:type="gramStart"/>
      <w:r>
        <w:rPr>
          <w:i/>
        </w:rPr>
        <w:t>3.(</w:t>
      </w:r>
      <w:proofErr w:type="gramEnd"/>
      <w:r>
        <w:rPr>
          <w:i/>
        </w:rPr>
        <w:t>b),</w:t>
      </w:r>
      <w:r w:rsidRPr="00907534">
        <w:rPr>
          <w:i/>
        </w:rPr>
        <w:t xml:space="preserve"> </w:t>
      </w:r>
      <w:r>
        <w:t>amend to read</w:t>
      </w:r>
      <w:r w:rsidRPr="00907534">
        <w:t>:</w:t>
      </w:r>
    </w:p>
    <w:p w:rsidR="00F16AA2" w:rsidRDefault="00F16AA2" w:rsidP="00E053DD">
      <w:pPr>
        <w:pStyle w:val="para"/>
        <w:ind w:left="1134" w:firstLine="0"/>
      </w:pPr>
      <w:r>
        <w:tab/>
      </w:r>
      <w:r w:rsidR="001D3F35">
        <w:t>“</w:t>
      </w:r>
      <w:r>
        <w:t>(b)</w:t>
      </w:r>
      <w:r w:rsidRPr="00851799">
        <w:tab/>
      </w:r>
      <w:r>
        <w:t xml:space="preserve">… </w:t>
      </w:r>
      <w:r w:rsidRPr="00190AF6">
        <w:t xml:space="preserve">in paragraph </w:t>
      </w:r>
      <w:r w:rsidRPr="00F16AA2">
        <w:rPr>
          <w:strike/>
        </w:rPr>
        <w:t>2.17.</w:t>
      </w:r>
      <w:r w:rsidRPr="00F16AA2">
        <w:rPr>
          <w:b/>
        </w:rPr>
        <w:t>2.2</w:t>
      </w:r>
      <w:r w:rsidR="00D641E4">
        <w:rPr>
          <w:b/>
        </w:rPr>
        <w:t>5</w:t>
      </w:r>
      <w:r w:rsidRPr="00F16AA2">
        <w:rPr>
          <w:b/>
        </w:rPr>
        <w:t>.</w:t>
      </w:r>
      <w:r w:rsidRPr="00190AF6">
        <w:t xml:space="preserve"> of this Regulation</w:t>
      </w:r>
      <w:r>
        <w:t xml:space="preserve"> </w:t>
      </w:r>
      <w:proofErr w:type="gramStart"/>
      <w:r>
        <w:t>… .</w:t>
      </w:r>
      <w:proofErr w:type="gramEnd"/>
      <w:r w:rsidR="001D3F35">
        <w:t>”</w:t>
      </w:r>
    </w:p>
    <w:p w:rsidR="0020554F" w:rsidRPr="00907534" w:rsidRDefault="0020554F" w:rsidP="0020554F">
      <w:pPr>
        <w:pStyle w:val="HChG"/>
        <w:ind w:hanging="567"/>
      </w:pPr>
      <w:r w:rsidRPr="00907534">
        <w:t>II.</w:t>
      </w:r>
      <w:r w:rsidRPr="00907534">
        <w:tab/>
        <w:t>Justification</w:t>
      </w:r>
    </w:p>
    <w:p w:rsidR="006A00A9" w:rsidRDefault="006A00A9" w:rsidP="00E053DD">
      <w:pPr>
        <w:pStyle w:val="ListParagraph"/>
        <w:numPr>
          <w:ilvl w:val="0"/>
          <w:numId w:val="17"/>
        </w:numPr>
        <w:spacing w:after="120"/>
        <w:ind w:left="1134" w:right="1134" w:firstLine="0"/>
        <w:jc w:val="both"/>
      </w:pPr>
      <w:r>
        <w:t>The current definition of the Tyre Size Designation does not contain an indication of the construction.</w:t>
      </w:r>
    </w:p>
    <w:p w:rsidR="00EF5C0B" w:rsidRDefault="00EF5C0B" w:rsidP="00E053DD">
      <w:pPr>
        <w:pStyle w:val="ListParagraph"/>
        <w:numPr>
          <w:ilvl w:val="0"/>
          <w:numId w:val="17"/>
        </w:numPr>
        <w:spacing w:after="120"/>
        <w:ind w:left="1134" w:right="1134" w:firstLine="0"/>
        <w:jc w:val="both"/>
      </w:pPr>
      <w:r>
        <w:t>P-type tyres follow different design rules than tyres without the prefix “P”. Therefore, it is necessary to ensure that these two types can be clearly distinguished.</w:t>
      </w:r>
      <w:r w:rsidR="009A6676">
        <w:tab/>
      </w:r>
    </w:p>
    <w:p w:rsidR="00EF5C0B" w:rsidRDefault="00EF5C0B" w:rsidP="00E053DD">
      <w:pPr>
        <w:pStyle w:val="ListParagraph"/>
        <w:numPr>
          <w:ilvl w:val="0"/>
          <w:numId w:val="17"/>
        </w:numPr>
        <w:spacing w:after="120"/>
        <w:ind w:left="1134" w:right="1134" w:firstLine="0"/>
        <w:jc w:val="both"/>
      </w:pPr>
      <w:r>
        <w:lastRenderedPageBreak/>
        <w:t>The reference to ISO 4000-1 values is not needed anymore because the nominal rim diameter values for code-designated rims are now shown in paragraph 2.23.1</w:t>
      </w:r>
      <w:r w:rsidRPr="00B176CD">
        <w:t>.</w:t>
      </w:r>
    </w:p>
    <w:p w:rsidR="00C00D91" w:rsidRDefault="001D3F35" w:rsidP="00E053DD">
      <w:pPr>
        <w:pStyle w:val="ListParagraph"/>
        <w:numPr>
          <w:ilvl w:val="0"/>
          <w:numId w:val="17"/>
        </w:numPr>
        <w:spacing w:after="120"/>
        <w:ind w:left="1134" w:right="1134" w:firstLine="0"/>
        <w:jc w:val="both"/>
      </w:pPr>
      <w:r>
        <w:t>References to certain paragraphs need to be updated due to renumbering in the Regulation.</w:t>
      </w:r>
    </w:p>
    <w:p w:rsidR="005A198E" w:rsidRPr="00907534" w:rsidRDefault="00107949" w:rsidP="005A796A">
      <w:pPr>
        <w:pStyle w:val="SingleTxtG"/>
        <w:spacing w:before="120" w:after="0"/>
        <w:ind w:right="993"/>
        <w:jc w:val="center"/>
        <w:rPr>
          <w:b/>
        </w:rPr>
      </w:pPr>
      <w:r>
        <w:rPr>
          <w:u w:val="single"/>
        </w:rPr>
        <w:tab/>
      </w:r>
      <w:r w:rsidR="00C27032" w:rsidRPr="00907534">
        <w:rPr>
          <w:u w:val="single"/>
        </w:rPr>
        <w:tab/>
      </w:r>
      <w:r w:rsidR="00C27032" w:rsidRPr="00907534">
        <w:rPr>
          <w:u w:val="single"/>
        </w:rPr>
        <w:tab/>
      </w:r>
      <w:r w:rsidR="00C27032" w:rsidRPr="00907534">
        <w:rPr>
          <w:u w:val="single"/>
        </w:rPr>
        <w:tab/>
      </w:r>
    </w:p>
    <w:sectPr w:rsidR="005A198E" w:rsidRPr="00907534" w:rsidSect="00DB2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89" w:rsidRDefault="00D36F89"/>
  </w:endnote>
  <w:endnote w:type="continuationSeparator" w:id="0">
    <w:p w:rsidR="00D36F89" w:rsidRDefault="00D36F89"/>
  </w:endnote>
  <w:endnote w:type="continuationNotice" w:id="1">
    <w:p w:rsidR="00D36F89" w:rsidRDefault="00D3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23752" w:rsidRDefault="006C2039" w:rsidP="00923752">
    <w:pPr>
      <w:pStyle w:val="Footer"/>
      <w:tabs>
        <w:tab w:val="right" w:pos="9638"/>
      </w:tabs>
      <w:rPr>
        <w:sz w:val="18"/>
      </w:rPr>
    </w:pPr>
    <w:r w:rsidRPr="00923752">
      <w:rPr>
        <w:b/>
        <w:sz w:val="18"/>
      </w:rPr>
      <w:fldChar w:fldCharType="begin"/>
    </w:r>
    <w:r w:rsidR="00E429C8" w:rsidRPr="00923752">
      <w:rPr>
        <w:b/>
        <w:sz w:val="18"/>
      </w:rPr>
      <w:instrText xml:space="preserve"> PAGE  \* MERGEFORMAT </w:instrText>
    </w:r>
    <w:r w:rsidRPr="00923752">
      <w:rPr>
        <w:b/>
        <w:sz w:val="18"/>
      </w:rPr>
      <w:fldChar w:fldCharType="separate"/>
    </w:r>
    <w:r w:rsidR="00E053DD">
      <w:rPr>
        <w:b/>
        <w:noProof/>
        <w:sz w:val="18"/>
      </w:rPr>
      <w:t>2</w:t>
    </w:r>
    <w:r w:rsidRPr="00923752">
      <w:rPr>
        <w:b/>
        <w:sz w:val="18"/>
      </w:rPr>
      <w:fldChar w:fldCharType="end"/>
    </w:r>
    <w:r w:rsidR="00E429C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23752" w:rsidRDefault="00E429C8" w:rsidP="00923752">
    <w:pPr>
      <w:pStyle w:val="Footer"/>
      <w:tabs>
        <w:tab w:val="right" w:pos="9638"/>
      </w:tabs>
      <w:rPr>
        <w:b/>
        <w:sz w:val="18"/>
      </w:rPr>
    </w:pPr>
    <w:r>
      <w:tab/>
    </w:r>
    <w:r w:rsidR="006C2039" w:rsidRPr="00923752">
      <w:rPr>
        <w:b/>
        <w:sz w:val="18"/>
      </w:rPr>
      <w:fldChar w:fldCharType="begin"/>
    </w:r>
    <w:r w:rsidRPr="00923752">
      <w:rPr>
        <w:b/>
        <w:sz w:val="18"/>
      </w:rPr>
      <w:instrText xml:space="preserve"> PAGE  \* MERGEFORMAT </w:instrText>
    </w:r>
    <w:r w:rsidR="006C2039" w:rsidRPr="00923752">
      <w:rPr>
        <w:b/>
        <w:sz w:val="18"/>
      </w:rPr>
      <w:fldChar w:fldCharType="separate"/>
    </w:r>
    <w:r w:rsidR="00E053DD">
      <w:rPr>
        <w:b/>
        <w:noProof/>
        <w:sz w:val="18"/>
      </w:rPr>
      <w:t>3</w:t>
    </w:r>
    <w:r w:rsidR="006C2039"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B96" w:rsidRDefault="00373B96" w:rsidP="00373B96">
    <w:pPr>
      <w:pStyle w:val="Footer"/>
    </w:pPr>
    <w:bookmarkStart w:id="4" w:name="_Hlk528231247"/>
    <w:bookmarkStart w:id="5" w:name="_Hlk528231248"/>
  </w:p>
  <w:bookmarkEnd w:id="4"/>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89" w:rsidRPr="000B175B" w:rsidRDefault="00D36F89" w:rsidP="000B175B">
      <w:pPr>
        <w:tabs>
          <w:tab w:val="right" w:pos="2155"/>
        </w:tabs>
        <w:spacing w:after="80"/>
        <w:ind w:left="680"/>
        <w:rPr>
          <w:u w:val="single"/>
        </w:rPr>
      </w:pPr>
      <w:r>
        <w:rPr>
          <w:u w:val="single"/>
        </w:rPr>
        <w:tab/>
      </w:r>
    </w:p>
  </w:footnote>
  <w:footnote w:type="continuationSeparator" w:id="0">
    <w:p w:rsidR="00D36F89" w:rsidRPr="00FC68B7" w:rsidRDefault="00D36F89" w:rsidP="00FC68B7">
      <w:pPr>
        <w:tabs>
          <w:tab w:val="left" w:pos="2155"/>
        </w:tabs>
        <w:spacing w:after="80"/>
        <w:ind w:left="680"/>
        <w:rPr>
          <w:u w:val="single"/>
        </w:rPr>
      </w:pPr>
      <w:r>
        <w:rPr>
          <w:u w:val="single"/>
        </w:rPr>
        <w:tab/>
      </w:r>
    </w:p>
  </w:footnote>
  <w:footnote w:type="continuationNotice" w:id="1">
    <w:p w:rsidR="00D36F89" w:rsidRDefault="00D36F89"/>
  </w:footnote>
  <w:footnote w:id="2">
    <w:p w:rsidR="00E429C8" w:rsidRPr="002232AF" w:rsidRDefault="00E429C8" w:rsidP="009A6676">
      <w:pPr>
        <w:pStyle w:val="FootnoteText"/>
        <w:rPr>
          <w:lang w:val="en-US"/>
        </w:rPr>
      </w:pPr>
      <w:r>
        <w:tab/>
      </w:r>
      <w:r w:rsidRPr="002232AF">
        <w:rPr>
          <w:rStyle w:val="FootnoteReference"/>
          <w:sz w:val="20"/>
          <w:vertAlign w:val="baseline"/>
          <w:lang w:val="en-US"/>
        </w:rPr>
        <w:t>*</w:t>
      </w:r>
      <w:r w:rsidRPr="002232AF">
        <w:rPr>
          <w:sz w:val="20"/>
          <w:lang w:val="en-US"/>
        </w:rPr>
        <w:tab/>
      </w:r>
      <w:r w:rsidR="009B4839" w:rsidRPr="009B4839">
        <w:rPr>
          <w:szCs w:val="18"/>
          <w:lang w:val="en-US"/>
        </w:rPr>
        <w:t xml:space="preserve">In accordance with the </w:t>
      </w:r>
      <w:proofErr w:type="spellStart"/>
      <w:r w:rsidR="009B4839" w:rsidRPr="009B4839">
        <w:rPr>
          <w:szCs w:val="18"/>
          <w:lang w:val="en-US"/>
        </w:rPr>
        <w:t>programme</w:t>
      </w:r>
      <w:proofErr w:type="spellEnd"/>
      <w:r w:rsidR="009B4839" w:rsidRPr="009B4839">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B4839" w:rsidRDefault="00E429C8">
    <w:pPr>
      <w:pStyle w:val="Header"/>
    </w:pPr>
    <w:r w:rsidRPr="009B4839">
      <w:t>ECE/TRANS/WP.29/</w:t>
    </w:r>
    <w:r w:rsidR="00E12F5D" w:rsidRPr="009B4839">
      <w:t xml:space="preserve"> GR</w:t>
    </w:r>
    <w:r w:rsidR="009B4839">
      <w:t>B</w:t>
    </w:r>
    <w:r w:rsidR="00E12F5D" w:rsidRPr="009B4839">
      <w:t>/2019/</w:t>
    </w:r>
    <w:r w:rsidR="009B483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B4839" w:rsidRDefault="00E429C8" w:rsidP="00923752">
    <w:pPr>
      <w:pStyle w:val="Header"/>
      <w:jc w:val="right"/>
    </w:pPr>
    <w:r w:rsidRPr="009B4839">
      <w:t>ECE/TRANS/WP.29/</w:t>
    </w:r>
    <w:r w:rsidR="00E12F5D" w:rsidRPr="009B4839">
      <w:t xml:space="preserve"> GR</w:t>
    </w:r>
    <w:r w:rsidR="009B4839" w:rsidRPr="009B4839">
      <w:t>B</w:t>
    </w:r>
    <w:r w:rsidR="00E12F5D" w:rsidRPr="009B4839">
      <w:t>/2019/</w:t>
    </w:r>
    <w:r w:rsidR="009B4839" w:rsidRPr="009B4839">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Default="00E429C8"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3"/>
  </w:num>
  <w:num w:numId="14">
    <w:abstractNumId w:val="17"/>
  </w:num>
  <w:num w:numId="15">
    <w:abstractNumId w:val="18"/>
  </w:num>
  <w:num w:numId="16">
    <w:abstractNumId w:val="19"/>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2"/>
    <w:rsid w:val="00003819"/>
    <w:rsid w:val="00010F8B"/>
    <w:rsid w:val="00011EBE"/>
    <w:rsid w:val="00030044"/>
    <w:rsid w:val="000350B0"/>
    <w:rsid w:val="00046B1F"/>
    <w:rsid w:val="00050F6B"/>
    <w:rsid w:val="00052635"/>
    <w:rsid w:val="00052CEC"/>
    <w:rsid w:val="00053CF5"/>
    <w:rsid w:val="000565C4"/>
    <w:rsid w:val="00057E97"/>
    <w:rsid w:val="000646F4"/>
    <w:rsid w:val="00072C8C"/>
    <w:rsid w:val="000733B5"/>
    <w:rsid w:val="000743D1"/>
    <w:rsid w:val="00075CAF"/>
    <w:rsid w:val="00081815"/>
    <w:rsid w:val="000931C0"/>
    <w:rsid w:val="00094407"/>
    <w:rsid w:val="000973F9"/>
    <w:rsid w:val="000A30C4"/>
    <w:rsid w:val="000A342C"/>
    <w:rsid w:val="000B0595"/>
    <w:rsid w:val="000B175B"/>
    <w:rsid w:val="000B2F02"/>
    <w:rsid w:val="000B3462"/>
    <w:rsid w:val="000B3A0F"/>
    <w:rsid w:val="000B4EF7"/>
    <w:rsid w:val="000B676B"/>
    <w:rsid w:val="000C23F4"/>
    <w:rsid w:val="000C2C03"/>
    <w:rsid w:val="000C2D2E"/>
    <w:rsid w:val="000C4C94"/>
    <w:rsid w:val="000E0415"/>
    <w:rsid w:val="000E1725"/>
    <w:rsid w:val="000F46F4"/>
    <w:rsid w:val="000F6BE3"/>
    <w:rsid w:val="000F7775"/>
    <w:rsid w:val="00103A07"/>
    <w:rsid w:val="00103A1A"/>
    <w:rsid w:val="00107949"/>
    <w:rsid w:val="001103AA"/>
    <w:rsid w:val="00111764"/>
    <w:rsid w:val="00112E6A"/>
    <w:rsid w:val="0011666B"/>
    <w:rsid w:val="00120241"/>
    <w:rsid w:val="00121464"/>
    <w:rsid w:val="00133987"/>
    <w:rsid w:val="00133E94"/>
    <w:rsid w:val="00135B68"/>
    <w:rsid w:val="00165F3A"/>
    <w:rsid w:val="00175B5A"/>
    <w:rsid w:val="00182290"/>
    <w:rsid w:val="001832FB"/>
    <w:rsid w:val="00185CF7"/>
    <w:rsid w:val="001A1658"/>
    <w:rsid w:val="001A3955"/>
    <w:rsid w:val="001B4B04"/>
    <w:rsid w:val="001C1B80"/>
    <w:rsid w:val="001C2258"/>
    <w:rsid w:val="001C6663"/>
    <w:rsid w:val="001C7895"/>
    <w:rsid w:val="001C78A8"/>
    <w:rsid w:val="001D0C8C"/>
    <w:rsid w:val="001D1419"/>
    <w:rsid w:val="001D26DF"/>
    <w:rsid w:val="001D3A03"/>
    <w:rsid w:val="001D3F35"/>
    <w:rsid w:val="001D4EDD"/>
    <w:rsid w:val="001E1B44"/>
    <w:rsid w:val="001E7B67"/>
    <w:rsid w:val="001F4084"/>
    <w:rsid w:val="001F4C8C"/>
    <w:rsid w:val="00202DA8"/>
    <w:rsid w:val="0020554F"/>
    <w:rsid w:val="00205E55"/>
    <w:rsid w:val="00211202"/>
    <w:rsid w:val="00211E0B"/>
    <w:rsid w:val="002249B1"/>
    <w:rsid w:val="0023295E"/>
    <w:rsid w:val="00232EF4"/>
    <w:rsid w:val="0023387C"/>
    <w:rsid w:val="00245197"/>
    <w:rsid w:val="0024772E"/>
    <w:rsid w:val="002509A9"/>
    <w:rsid w:val="0026093F"/>
    <w:rsid w:val="0026773C"/>
    <w:rsid w:val="00267F5F"/>
    <w:rsid w:val="00272BAF"/>
    <w:rsid w:val="002807CC"/>
    <w:rsid w:val="00286B4D"/>
    <w:rsid w:val="00293AFC"/>
    <w:rsid w:val="002B09B5"/>
    <w:rsid w:val="002B2CEE"/>
    <w:rsid w:val="002C554D"/>
    <w:rsid w:val="002D102B"/>
    <w:rsid w:val="002D1460"/>
    <w:rsid w:val="002D40C1"/>
    <w:rsid w:val="002D4643"/>
    <w:rsid w:val="002D5D7D"/>
    <w:rsid w:val="002F175C"/>
    <w:rsid w:val="002F2821"/>
    <w:rsid w:val="002F7DE0"/>
    <w:rsid w:val="00302E18"/>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73B96"/>
    <w:rsid w:val="00385977"/>
    <w:rsid w:val="00392E47"/>
    <w:rsid w:val="003A19B5"/>
    <w:rsid w:val="003A6321"/>
    <w:rsid w:val="003A681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0B20"/>
    <w:rsid w:val="00422E03"/>
    <w:rsid w:val="00426B9B"/>
    <w:rsid w:val="00431C30"/>
    <w:rsid w:val="004325CB"/>
    <w:rsid w:val="00434D7E"/>
    <w:rsid w:val="00437F32"/>
    <w:rsid w:val="004402CB"/>
    <w:rsid w:val="00440F3D"/>
    <w:rsid w:val="0044130A"/>
    <w:rsid w:val="00442A83"/>
    <w:rsid w:val="00445932"/>
    <w:rsid w:val="00452D12"/>
    <w:rsid w:val="0045495B"/>
    <w:rsid w:val="00455C91"/>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D6F76"/>
    <w:rsid w:val="004E5C76"/>
    <w:rsid w:val="004E6A8B"/>
    <w:rsid w:val="004E77B2"/>
    <w:rsid w:val="004F2B31"/>
    <w:rsid w:val="00504B2D"/>
    <w:rsid w:val="00513A7F"/>
    <w:rsid w:val="00515214"/>
    <w:rsid w:val="00515314"/>
    <w:rsid w:val="00517F61"/>
    <w:rsid w:val="0052136D"/>
    <w:rsid w:val="005213F3"/>
    <w:rsid w:val="0052775E"/>
    <w:rsid w:val="005420F2"/>
    <w:rsid w:val="0054349A"/>
    <w:rsid w:val="00543CD6"/>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C4"/>
    <w:rsid w:val="006176FB"/>
    <w:rsid w:val="00620F30"/>
    <w:rsid w:val="00621852"/>
    <w:rsid w:val="00621CE7"/>
    <w:rsid w:val="006255D6"/>
    <w:rsid w:val="00631ADC"/>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4C21"/>
    <w:rsid w:val="006941E8"/>
    <w:rsid w:val="006A00A9"/>
    <w:rsid w:val="006A2530"/>
    <w:rsid w:val="006B664D"/>
    <w:rsid w:val="006B6707"/>
    <w:rsid w:val="006C2039"/>
    <w:rsid w:val="006C3382"/>
    <w:rsid w:val="006C3589"/>
    <w:rsid w:val="006C3B77"/>
    <w:rsid w:val="006D010D"/>
    <w:rsid w:val="006D37AF"/>
    <w:rsid w:val="006D51D0"/>
    <w:rsid w:val="006D5CDE"/>
    <w:rsid w:val="006D5FB9"/>
    <w:rsid w:val="006D658E"/>
    <w:rsid w:val="006E564B"/>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5113"/>
    <w:rsid w:val="00756657"/>
    <w:rsid w:val="00760184"/>
    <w:rsid w:val="0076036E"/>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A6CA1"/>
    <w:rsid w:val="007B0806"/>
    <w:rsid w:val="007B29A4"/>
    <w:rsid w:val="007B67CF"/>
    <w:rsid w:val="007B6BA5"/>
    <w:rsid w:val="007C3390"/>
    <w:rsid w:val="007C3474"/>
    <w:rsid w:val="007C4F4B"/>
    <w:rsid w:val="007C5BDC"/>
    <w:rsid w:val="007D6462"/>
    <w:rsid w:val="007E01E9"/>
    <w:rsid w:val="007E049A"/>
    <w:rsid w:val="007E5A27"/>
    <w:rsid w:val="007E63F3"/>
    <w:rsid w:val="007F3B0C"/>
    <w:rsid w:val="007F6611"/>
    <w:rsid w:val="00802ACA"/>
    <w:rsid w:val="00805094"/>
    <w:rsid w:val="00807027"/>
    <w:rsid w:val="00807307"/>
    <w:rsid w:val="00811920"/>
    <w:rsid w:val="00815AD0"/>
    <w:rsid w:val="00815EDB"/>
    <w:rsid w:val="0082426B"/>
    <w:rsid w:val="008242D7"/>
    <w:rsid w:val="008257B1"/>
    <w:rsid w:val="00825D2B"/>
    <w:rsid w:val="00832334"/>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C3519"/>
    <w:rsid w:val="008D0B2B"/>
    <w:rsid w:val="008E0678"/>
    <w:rsid w:val="008E103D"/>
    <w:rsid w:val="008E136C"/>
    <w:rsid w:val="008F31D2"/>
    <w:rsid w:val="009006CD"/>
    <w:rsid w:val="00903E17"/>
    <w:rsid w:val="00905CD3"/>
    <w:rsid w:val="00907534"/>
    <w:rsid w:val="00915EF6"/>
    <w:rsid w:val="009223CA"/>
    <w:rsid w:val="00923752"/>
    <w:rsid w:val="00927489"/>
    <w:rsid w:val="00927FA2"/>
    <w:rsid w:val="00932C6B"/>
    <w:rsid w:val="009354C2"/>
    <w:rsid w:val="00940F93"/>
    <w:rsid w:val="009439AE"/>
    <w:rsid w:val="009448C3"/>
    <w:rsid w:val="0095525F"/>
    <w:rsid w:val="00960B13"/>
    <w:rsid w:val="00963AC1"/>
    <w:rsid w:val="00973B8D"/>
    <w:rsid w:val="009760F3"/>
    <w:rsid w:val="00976CFB"/>
    <w:rsid w:val="00984186"/>
    <w:rsid w:val="009854F7"/>
    <w:rsid w:val="009856EA"/>
    <w:rsid w:val="0099366F"/>
    <w:rsid w:val="009A0830"/>
    <w:rsid w:val="009A0E8D"/>
    <w:rsid w:val="009A4022"/>
    <w:rsid w:val="009A6676"/>
    <w:rsid w:val="009A6F78"/>
    <w:rsid w:val="009B26E7"/>
    <w:rsid w:val="009B4839"/>
    <w:rsid w:val="009B64BB"/>
    <w:rsid w:val="009C0593"/>
    <w:rsid w:val="009C6775"/>
    <w:rsid w:val="009D3358"/>
    <w:rsid w:val="009E085B"/>
    <w:rsid w:val="009E306B"/>
    <w:rsid w:val="009E5E02"/>
    <w:rsid w:val="009E6F05"/>
    <w:rsid w:val="009F2BCB"/>
    <w:rsid w:val="00A00697"/>
    <w:rsid w:val="00A00A3F"/>
    <w:rsid w:val="00A01489"/>
    <w:rsid w:val="00A1143E"/>
    <w:rsid w:val="00A132C2"/>
    <w:rsid w:val="00A14816"/>
    <w:rsid w:val="00A22689"/>
    <w:rsid w:val="00A27C4B"/>
    <w:rsid w:val="00A3026E"/>
    <w:rsid w:val="00A338F1"/>
    <w:rsid w:val="00A35899"/>
    <w:rsid w:val="00A35BE0"/>
    <w:rsid w:val="00A40C1F"/>
    <w:rsid w:val="00A46D84"/>
    <w:rsid w:val="00A541F4"/>
    <w:rsid w:val="00A6129C"/>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F44D0"/>
    <w:rsid w:val="00B026A9"/>
    <w:rsid w:val="00B03569"/>
    <w:rsid w:val="00B046BC"/>
    <w:rsid w:val="00B130AF"/>
    <w:rsid w:val="00B176CD"/>
    <w:rsid w:val="00B30179"/>
    <w:rsid w:val="00B308D7"/>
    <w:rsid w:val="00B32B2D"/>
    <w:rsid w:val="00B421C1"/>
    <w:rsid w:val="00B46E45"/>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09CF"/>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32D"/>
    <w:rsid w:val="00C00D91"/>
    <w:rsid w:val="00C11A03"/>
    <w:rsid w:val="00C145D2"/>
    <w:rsid w:val="00C14FBF"/>
    <w:rsid w:val="00C177A9"/>
    <w:rsid w:val="00C20546"/>
    <w:rsid w:val="00C22C0C"/>
    <w:rsid w:val="00C27032"/>
    <w:rsid w:val="00C31401"/>
    <w:rsid w:val="00C31DB0"/>
    <w:rsid w:val="00C408AE"/>
    <w:rsid w:val="00C4527F"/>
    <w:rsid w:val="00C45283"/>
    <w:rsid w:val="00C4617E"/>
    <w:rsid w:val="00C463DD"/>
    <w:rsid w:val="00C4724C"/>
    <w:rsid w:val="00C52D75"/>
    <w:rsid w:val="00C54AC7"/>
    <w:rsid w:val="00C629A0"/>
    <w:rsid w:val="00C64629"/>
    <w:rsid w:val="00C70888"/>
    <w:rsid w:val="00C709B5"/>
    <w:rsid w:val="00C745C3"/>
    <w:rsid w:val="00C82317"/>
    <w:rsid w:val="00C847D9"/>
    <w:rsid w:val="00C96DF2"/>
    <w:rsid w:val="00CB2E29"/>
    <w:rsid w:val="00CB3E03"/>
    <w:rsid w:val="00CB5FFB"/>
    <w:rsid w:val="00CC10A9"/>
    <w:rsid w:val="00CC4F22"/>
    <w:rsid w:val="00CD22A1"/>
    <w:rsid w:val="00CD4AA6"/>
    <w:rsid w:val="00CE4A8F"/>
    <w:rsid w:val="00CE5173"/>
    <w:rsid w:val="00CF20B1"/>
    <w:rsid w:val="00D01544"/>
    <w:rsid w:val="00D10E2D"/>
    <w:rsid w:val="00D2031B"/>
    <w:rsid w:val="00D248B6"/>
    <w:rsid w:val="00D25C23"/>
    <w:rsid w:val="00D25FE2"/>
    <w:rsid w:val="00D26E07"/>
    <w:rsid w:val="00D3134F"/>
    <w:rsid w:val="00D34C3D"/>
    <w:rsid w:val="00D36E50"/>
    <w:rsid w:val="00D36F89"/>
    <w:rsid w:val="00D43252"/>
    <w:rsid w:val="00D466D6"/>
    <w:rsid w:val="00D47EEA"/>
    <w:rsid w:val="00D641E4"/>
    <w:rsid w:val="00D67EB2"/>
    <w:rsid w:val="00D70325"/>
    <w:rsid w:val="00D72F79"/>
    <w:rsid w:val="00D7306C"/>
    <w:rsid w:val="00D736A0"/>
    <w:rsid w:val="00D73933"/>
    <w:rsid w:val="00D755B7"/>
    <w:rsid w:val="00D769DB"/>
    <w:rsid w:val="00D773DF"/>
    <w:rsid w:val="00D83BCC"/>
    <w:rsid w:val="00D84B5F"/>
    <w:rsid w:val="00D86A1D"/>
    <w:rsid w:val="00D91CE7"/>
    <w:rsid w:val="00D95303"/>
    <w:rsid w:val="00D978C6"/>
    <w:rsid w:val="00DA3C1C"/>
    <w:rsid w:val="00DA7B18"/>
    <w:rsid w:val="00DB225E"/>
    <w:rsid w:val="00DB2ED2"/>
    <w:rsid w:val="00DB5483"/>
    <w:rsid w:val="00DC2FF3"/>
    <w:rsid w:val="00DC6D39"/>
    <w:rsid w:val="00DD775C"/>
    <w:rsid w:val="00DF0429"/>
    <w:rsid w:val="00DF37B7"/>
    <w:rsid w:val="00DF636C"/>
    <w:rsid w:val="00DF6D92"/>
    <w:rsid w:val="00E046DF"/>
    <w:rsid w:val="00E053DD"/>
    <w:rsid w:val="00E12F5D"/>
    <w:rsid w:val="00E22780"/>
    <w:rsid w:val="00E22B0C"/>
    <w:rsid w:val="00E27346"/>
    <w:rsid w:val="00E27BB0"/>
    <w:rsid w:val="00E33887"/>
    <w:rsid w:val="00E40A45"/>
    <w:rsid w:val="00E429C8"/>
    <w:rsid w:val="00E560CA"/>
    <w:rsid w:val="00E56914"/>
    <w:rsid w:val="00E629CD"/>
    <w:rsid w:val="00E64500"/>
    <w:rsid w:val="00E71BC8"/>
    <w:rsid w:val="00E7260F"/>
    <w:rsid w:val="00E73F5D"/>
    <w:rsid w:val="00E756D5"/>
    <w:rsid w:val="00E75E2D"/>
    <w:rsid w:val="00E77E4E"/>
    <w:rsid w:val="00E808F9"/>
    <w:rsid w:val="00E96630"/>
    <w:rsid w:val="00EA2A77"/>
    <w:rsid w:val="00EA3961"/>
    <w:rsid w:val="00EB0F0D"/>
    <w:rsid w:val="00EB3A57"/>
    <w:rsid w:val="00EB68F7"/>
    <w:rsid w:val="00EB7920"/>
    <w:rsid w:val="00EC0A5B"/>
    <w:rsid w:val="00EC0C03"/>
    <w:rsid w:val="00EC10BA"/>
    <w:rsid w:val="00EC3D60"/>
    <w:rsid w:val="00EC74F9"/>
    <w:rsid w:val="00ED02A7"/>
    <w:rsid w:val="00ED228F"/>
    <w:rsid w:val="00ED4DF6"/>
    <w:rsid w:val="00ED7A2A"/>
    <w:rsid w:val="00EE1A48"/>
    <w:rsid w:val="00EE7CA1"/>
    <w:rsid w:val="00EF1D7F"/>
    <w:rsid w:val="00EF5C0B"/>
    <w:rsid w:val="00EF5C56"/>
    <w:rsid w:val="00F02B60"/>
    <w:rsid w:val="00F03C32"/>
    <w:rsid w:val="00F0480F"/>
    <w:rsid w:val="00F16AA2"/>
    <w:rsid w:val="00F243E1"/>
    <w:rsid w:val="00F31E5F"/>
    <w:rsid w:val="00F323E4"/>
    <w:rsid w:val="00F342BF"/>
    <w:rsid w:val="00F36588"/>
    <w:rsid w:val="00F42969"/>
    <w:rsid w:val="00F518BA"/>
    <w:rsid w:val="00F57A62"/>
    <w:rsid w:val="00F6100A"/>
    <w:rsid w:val="00F6124B"/>
    <w:rsid w:val="00F61740"/>
    <w:rsid w:val="00F6615A"/>
    <w:rsid w:val="00F75A7F"/>
    <w:rsid w:val="00F76B58"/>
    <w:rsid w:val="00F8260A"/>
    <w:rsid w:val="00F85BB6"/>
    <w:rsid w:val="00F87B5E"/>
    <w:rsid w:val="00F93781"/>
    <w:rsid w:val="00F9526F"/>
    <w:rsid w:val="00FA2414"/>
    <w:rsid w:val="00FA6945"/>
    <w:rsid w:val="00FB321F"/>
    <w:rsid w:val="00FB613B"/>
    <w:rsid w:val="00FC68B7"/>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D0E88"/>
  <w15:docId w15:val="{292E3035-D1C3-41CA-9671-676F94FE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120241"/>
    <w:rPr>
      <w:sz w:val="6"/>
    </w:rPr>
  </w:style>
  <w:style w:type="paragraph" w:styleId="CommentText">
    <w:name w:val="annotation text"/>
    <w:basedOn w:val="Normal"/>
    <w:link w:val="CommentTextChar"/>
    <w:uiPriority w:val="99"/>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uiPriority w:val="99"/>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Revision">
    <w:name w:val="Revision"/>
    <w:hidden/>
    <w:uiPriority w:val="99"/>
    <w:semiHidden/>
    <w:rsid w:val="00E12F5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CAD1-E30D-4F6F-A565-DCA0571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TotalTime>
  <Pages>4</Pages>
  <Words>808</Words>
  <Characters>4610</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1711201</vt:lpstr>
      <vt:lpstr>1711201</vt:lpstr>
      <vt:lpstr>United Nations</vt:lpstr>
    </vt:vector>
  </TitlesOfParts>
  <Company>CSD</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1711201</dc:title>
  <dc:subject>ECE/TRANS/WP.29/GRRF/2017/17</dc:subject>
  <dc:creator>Doerte Schramm</dc:creator>
  <cp:lastModifiedBy>Benedicte Boudol</cp:lastModifiedBy>
  <cp:revision>3</cp:revision>
  <cp:lastPrinted>2018-11-08T14:32:00Z</cp:lastPrinted>
  <dcterms:created xsi:type="dcterms:W3CDTF">2018-11-08T14:28:00Z</dcterms:created>
  <dcterms:modified xsi:type="dcterms:W3CDTF">2018-11-08T14:35:00Z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