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CF20B1" w:rsidTr="0092375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B56E9C" w:rsidP="00923752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B56E9C" w:rsidP="00923752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CF20B1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923752" w:rsidP="00A05B1C">
            <w:pPr>
              <w:jc w:val="right"/>
            </w:pPr>
            <w:r w:rsidRPr="00CF20B1">
              <w:rPr>
                <w:sz w:val="40"/>
              </w:rPr>
              <w:t>ECE</w:t>
            </w:r>
            <w:r w:rsidRPr="00CF20B1">
              <w:t>/TRANS/WP.29/GR</w:t>
            </w:r>
            <w:r w:rsidR="00BB13DD">
              <w:t>BP</w:t>
            </w:r>
            <w:r w:rsidR="00D43375">
              <w:t>/</w:t>
            </w:r>
            <w:bookmarkStart w:id="0" w:name="_GoBack"/>
            <w:bookmarkEnd w:id="0"/>
            <w:r w:rsidRPr="00CF20B1">
              <w:t>201</w:t>
            </w:r>
            <w:r w:rsidR="00BB13DD">
              <w:t>9</w:t>
            </w:r>
            <w:r w:rsidRPr="00CF20B1">
              <w:t>/</w:t>
            </w:r>
            <w:r w:rsidR="0061261C">
              <w:t>26</w:t>
            </w:r>
          </w:p>
        </w:tc>
      </w:tr>
      <w:tr w:rsidR="00B56E9C" w:rsidRPr="00CF20B1" w:rsidTr="0092375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F20B1" w:rsidRDefault="009967CD" w:rsidP="00923752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1200" cy="590550"/>
                  <wp:effectExtent l="0" t="0" r="0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F20B1" w:rsidRDefault="00D773DF" w:rsidP="00923752">
            <w:pPr>
              <w:spacing w:before="120" w:line="420" w:lineRule="exact"/>
              <w:rPr>
                <w:sz w:val="40"/>
                <w:szCs w:val="40"/>
              </w:rPr>
            </w:pPr>
            <w:r w:rsidRPr="00CF20B1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6EB6" w:rsidRPr="00AF2205" w:rsidRDefault="003D6EB6" w:rsidP="003D6EB6">
            <w:pPr>
              <w:spacing w:before="240" w:line="240" w:lineRule="exact"/>
            </w:pPr>
            <w:r w:rsidRPr="00AF2205">
              <w:t>Distr.: General</w:t>
            </w:r>
          </w:p>
          <w:p w:rsidR="00923752" w:rsidRDefault="0061261C" w:rsidP="00923752">
            <w:pPr>
              <w:spacing w:line="240" w:lineRule="exact"/>
            </w:pPr>
            <w:r>
              <w:t>2</w:t>
            </w:r>
            <w:r w:rsidR="002B5728">
              <w:t>7</w:t>
            </w:r>
            <w:r>
              <w:t xml:space="preserve"> June 2019</w:t>
            </w:r>
          </w:p>
          <w:p w:rsidR="00A05B1C" w:rsidRPr="00CF20B1" w:rsidRDefault="00A05B1C" w:rsidP="00923752">
            <w:pPr>
              <w:spacing w:line="240" w:lineRule="exact"/>
            </w:pPr>
          </w:p>
          <w:p w:rsidR="00923752" w:rsidRPr="00CF20B1" w:rsidRDefault="00923752" w:rsidP="00923752">
            <w:pPr>
              <w:spacing w:line="240" w:lineRule="exact"/>
            </w:pPr>
            <w:r w:rsidRPr="00CF20B1">
              <w:t>Original: English</w:t>
            </w:r>
          </w:p>
        </w:tc>
      </w:tr>
    </w:tbl>
    <w:p w:rsidR="00442A83" w:rsidRPr="00CF20B1" w:rsidRDefault="00C96DF2" w:rsidP="00C96DF2">
      <w:pPr>
        <w:spacing w:before="120"/>
        <w:rPr>
          <w:b/>
          <w:sz w:val="28"/>
          <w:szCs w:val="28"/>
        </w:rPr>
      </w:pPr>
      <w:r w:rsidRPr="00CF20B1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CF20B1">
          <w:rPr>
            <w:b/>
            <w:sz w:val="28"/>
            <w:szCs w:val="28"/>
          </w:rPr>
          <w:t>Europe</w:t>
        </w:r>
      </w:smartTag>
    </w:p>
    <w:p w:rsidR="00C96DF2" w:rsidRPr="00CF20B1" w:rsidRDefault="008F31D2" w:rsidP="00C96DF2">
      <w:pPr>
        <w:spacing w:before="120"/>
        <w:rPr>
          <w:sz w:val="28"/>
          <w:szCs w:val="28"/>
        </w:rPr>
      </w:pPr>
      <w:r w:rsidRPr="00CF20B1">
        <w:rPr>
          <w:sz w:val="28"/>
          <w:szCs w:val="28"/>
        </w:rPr>
        <w:t>Inland Transport Committee</w:t>
      </w:r>
    </w:p>
    <w:p w:rsidR="00EA2A77" w:rsidRPr="00CF20B1" w:rsidRDefault="00EA2A77" w:rsidP="00EA2A77">
      <w:pPr>
        <w:spacing w:before="120"/>
        <w:rPr>
          <w:b/>
          <w:sz w:val="24"/>
          <w:szCs w:val="24"/>
        </w:rPr>
      </w:pPr>
      <w:r w:rsidRPr="00CF20B1">
        <w:rPr>
          <w:b/>
          <w:sz w:val="24"/>
          <w:szCs w:val="24"/>
        </w:rPr>
        <w:t xml:space="preserve">World Forum for Harmonization of Vehicle </w:t>
      </w:r>
      <w:r w:rsidR="00D26E07" w:rsidRPr="00CF20B1">
        <w:rPr>
          <w:b/>
          <w:sz w:val="24"/>
          <w:szCs w:val="24"/>
        </w:rPr>
        <w:t>Regulation</w:t>
      </w:r>
      <w:r w:rsidRPr="00CF20B1">
        <w:rPr>
          <w:b/>
          <w:sz w:val="24"/>
          <w:szCs w:val="24"/>
        </w:rPr>
        <w:t>s</w:t>
      </w:r>
    </w:p>
    <w:p w:rsidR="00D307E8" w:rsidRDefault="00F2542E" w:rsidP="00D307E8">
      <w:pPr>
        <w:spacing w:before="120"/>
        <w:rPr>
          <w:b/>
        </w:rPr>
      </w:pPr>
      <w:bookmarkStart w:id="1" w:name="_Hlk518466992"/>
      <w:r w:rsidRPr="00AE5D67">
        <w:rPr>
          <w:b/>
          <w:bCs/>
        </w:rPr>
        <w:t xml:space="preserve">Working Party on </w:t>
      </w:r>
      <w:r w:rsidR="00BB13DD">
        <w:rPr>
          <w:b/>
          <w:bCs/>
        </w:rPr>
        <w:t>Noise</w:t>
      </w:r>
      <w:bookmarkEnd w:id="1"/>
    </w:p>
    <w:p w:rsidR="003D6EB6" w:rsidRPr="00260EE0" w:rsidRDefault="0095757F" w:rsidP="003D6EB6">
      <w:pPr>
        <w:spacing w:before="120"/>
        <w:jc w:val="both"/>
        <w:rPr>
          <w:b/>
          <w:lang w:val="en-US"/>
        </w:rPr>
      </w:pPr>
      <w:r>
        <w:rPr>
          <w:b/>
          <w:lang w:val="en-US"/>
        </w:rPr>
        <w:t>Seventieth</w:t>
      </w:r>
      <w:r w:rsidR="00BB13DD">
        <w:rPr>
          <w:b/>
          <w:lang w:val="en-US"/>
        </w:rPr>
        <w:t xml:space="preserve"> </w:t>
      </w:r>
      <w:r w:rsidR="003D6EB6" w:rsidRPr="00260EE0">
        <w:rPr>
          <w:b/>
          <w:lang w:val="en-US"/>
        </w:rPr>
        <w:t>session</w:t>
      </w:r>
    </w:p>
    <w:p w:rsidR="00A05B1C" w:rsidRPr="005C7CCC" w:rsidRDefault="003D6EB6" w:rsidP="00A05B1C">
      <w:pPr>
        <w:spacing w:line="0" w:lineRule="atLeast"/>
      </w:pPr>
      <w:r w:rsidRPr="00260EE0">
        <w:rPr>
          <w:lang w:val="en-US"/>
        </w:rPr>
        <w:t xml:space="preserve">Geneva, </w:t>
      </w:r>
      <w:r w:rsidR="0095757F">
        <w:t>11-13 September</w:t>
      </w:r>
      <w:r w:rsidR="00BB13DD">
        <w:t xml:space="preserve"> 2019</w:t>
      </w:r>
    </w:p>
    <w:p w:rsidR="00A05B1C" w:rsidRPr="005C7CCC" w:rsidRDefault="00A05B1C" w:rsidP="00A05B1C">
      <w:pPr>
        <w:spacing w:line="10" w:lineRule="exact"/>
        <w:rPr>
          <w:sz w:val="24"/>
        </w:rPr>
      </w:pPr>
    </w:p>
    <w:p w:rsidR="003D6EB6" w:rsidRDefault="00A05B1C" w:rsidP="00A05B1C">
      <w:pPr>
        <w:jc w:val="both"/>
      </w:pPr>
      <w:bookmarkStart w:id="2" w:name="_Hlk518910264"/>
      <w:r w:rsidRPr="005C7CCC">
        <w:t xml:space="preserve">Item </w:t>
      </w:r>
      <w:r w:rsidR="0061261C">
        <w:t xml:space="preserve">14 </w:t>
      </w:r>
      <w:r w:rsidRPr="005C7CCC">
        <w:t>of the provisional agenda</w:t>
      </w:r>
    </w:p>
    <w:p w:rsidR="00A14B40" w:rsidRPr="00A14B40" w:rsidRDefault="0061261C" w:rsidP="00A14B40">
      <w:pPr>
        <w:jc w:val="both"/>
        <w:rPr>
          <w:b/>
          <w:lang w:val="en-US"/>
        </w:rPr>
      </w:pPr>
      <w:r w:rsidRPr="0061261C">
        <w:rPr>
          <w:b/>
          <w:lang w:val="en-US"/>
        </w:rPr>
        <w:t>Other business</w:t>
      </w:r>
      <w:r w:rsidR="00A14B40" w:rsidRPr="00A14B40">
        <w:rPr>
          <w:b/>
          <w:lang w:val="en-US"/>
        </w:rPr>
        <w:t xml:space="preserve"> </w:t>
      </w:r>
    </w:p>
    <w:p w:rsidR="00A14B40" w:rsidRDefault="00A14B40" w:rsidP="00A05B1C">
      <w:pPr>
        <w:jc w:val="both"/>
        <w:rPr>
          <w:lang w:val="en-US"/>
        </w:rPr>
      </w:pPr>
    </w:p>
    <w:bookmarkEnd w:id="2"/>
    <w:p w:rsidR="00AB1C8B" w:rsidRPr="00CF20B1" w:rsidRDefault="00AB1C8B" w:rsidP="0061261C">
      <w:pPr>
        <w:pStyle w:val="HChG"/>
        <w:ind w:firstLine="0"/>
      </w:pPr>
      <w:r w:rsidRPr="00CF20B1">
        <w:t xml:space="preserve">Proposal for </w:t>
      </w:r>
      <w:r w:rsidR="00A24665">
        <w:t>a Supplement</w:t>
      </w:r>
      <w:r w:rsidRPr="00CF20B1">
        <w:t xml:space="preserve"> to</w:t>
      </w:r>
      <w:r w:rsidR="00AC73F9">
        <w:t xml:space="preserve"> </w:t>
      </w:r>
      <w:r w:rsidR="00A24665">
        <w:t xml:space="preserve">UN </w:t>
      </w:r>
      <w:r w:rsidRPr="00CF20B1">
        <w:t>Re</w:t>
      </w:r>
      <w:r w:rsidR="006438A8" w:rsidRPr="00CF20B1">
        <w:t xml:space="preserve">gulation No. </w:t>
      </w:r>
      <w:r w:rsidR="0095757F">
        <w:t>28</w:t>
      </w:r>
      <w:r w:rsidRPr="00CF20B1">
        <w:t xml:space="preserve"> </w:t>
      </w:r>
      <w:r w:rsidR="00AC73F9">
        <w:t>(</w:t>
      </w:r>
      <w:r w:rsidR="0061261C" w:rsidRPr="0061261C">
        <w:t>Audible warning devices</w:t>
      </w:r>
      <w:r w:rsidR="00AC73F9" w:rsidRPr="00AC73F9">
        <w:t>)</w:t>
      </w:r>
    </w:p>
    <w:p w:rsidR="00AB1C8B" w:rsidRPr="00CF20B1" w:rsidRDefault="00AB1C8B" w:rsidP="00AC73F9">
      <w:pPr>
        <w:pStyle w:val="H1G"/>
        <w:tabs>
          <w:tab w:val="clear" w:pos="851"/>
        </w:tabs>
        <w:spacing w:before="0"/>
        <w:ind w:firstLine="0"/>
        <w:jc w:val="both"/>
        <w:rPr>
          <w:b w:val="0"/>
          <w:sz w:val="20"/>
        </w:rPr>
      </w:pPr>
      <w:r w:rsidRPr="00CF20B1">
        <w:rPr>
          <w:bCs/>
        </w:rPr>
        <w:t>Submitted by the expert</w:t>
      </w:r>
      <w:r w:rsidR="00C4617E">
        <w:rPr>
          <w:bCs/>
        </w:rPr>
        <w:t>s</w:t>
      </w:r>
      <w:r w:rsidR="00BB13DD">
        <w:rPr>
          <w:bCs/>
        </w:rPr>
        <w:t xml:space="preserve"> from France</w:t>
      </w:r>
      <w:r w:rsidR="0021448D" w:rsidRPr="002B5728">
        <w:rPr>
          <w:bCs/>
          <w:sz w:val="20"/>
        </w:rPr>
        <w:t>*</w:t>
      </w:r>
    </w:p>
    <w:p w:rsidR="00AB1C8B" w:rsidRDefault="000F6BE3" w:rsidP="003542B5">
      <w:pPr>
        <w:pStyle w:val="SingleTxtG"/>
        <w:ind w:firstLine="567"/>
      </w:pPr>
      <w:r w:rsidRPr="000F6BE3">
        <w:t xml:space="preserve">The text reproduced below was </w:t>
      </w:r>
      <w:r w:rsidR="00AE2A97" w:rsidRPr="00AE2A97">
        <w:t xml:space="preserve">prepared </w:t>
      </w:r>
      <w:r w:rsidRPr="000F6BE3">
        <w:t>by the expert</w:t>
      </w:r>
      <w:r w:rsidR="00BB13DD">
        <w:t>s</w:t>
      </w:r>
      <w:r w:rsidRPr="000F6BE3">
        <w:t xml:space="preserve"> from </w:t>
      </w:r>
      <w:r w:rsidR="00BB13DD">
        <w:t xml:space="preserve">France </w:t>
      </w:r>
      <w:r w:rsidR="0061261C">
        <w:t xml:space="preserve">with the aim </w:t>
      </w:r>
      <w:r w:rsidR="00A24665">
        <w:t>to amend</w:t>
      </w:r>
      <w:r w:rsidR="00A05B1C" w:rsidRPr="005C7CCC">
        <w:t xml:space="preserve"> </w:t>
      </w:r>
      <w:r w:rsidR="00A24665">
        <w:t xml:space="preserve">UN </w:t>
      </w:r>
      <w:r w:rsidR="007065BC">
        <w:t xml:space="preserve">Regulation No. </w:t>
      </w:r>
      <w:r w:rsidR="0095757F">
        <w:t>28</w:t>
      </w:r>
      <w:r w:rsidR="00A05B1C" w:rsidRPr="005C7CCC">
        <w:t xml:space="preserve">. </w:t>
      </w:r>
      <w:r w:rsidR="00AB1C8B" w:rsidRPr="00CF20B1">
        <w:t xml:space="preserve">The modifications to the existing text of the Regulation are marked in </w:t>
      </w:r>
      <w:r w:rsidR="00B65299" w:rsidRPr="00CF20B1">
        <w:t>bold</w:t>
      </w:r>
      <w:r w:rsidR="00416580">
        <w:t xml:space="preserve"> </w:t>
      </w:r>
      <w:r w:rsidR="00AB1C8B" w:rsidRPr="00CF20B1">
        <w:t>for new or strikethrough for deleted characters.</w:t>
      </w:r>
    </w:p>
    <w:p w:rsidR="003542B5" w:rsidRDefault="003542B5" w:rsidP="003542B5">
      <w:pPr>
        <w:pStyle w:val="SingleTxtG"/>
        <w:ind w:firstLine="567"/>
      </w:pPr>
    </w:p>
    <w:p w:rsidR="003542B5" w:rsidRDefault="003542B5" w:rsidP="003542B5">
      <w:pPr>
        <w:pStyle w:val="SingleTxtG"/>
        <w:ind w:firstLine="567"/>
      </w:pPr>
    </w:p>
    <w:p w:rsidR="003542B5" w:rsidRDefault="003542B5" w:rsidP="003542B5">
      <w:pPr>
        <w:pStyle w:val="SingleTxtG"/>
        <w:ind w:firstLine="567"/>
      </w:pPr>
    </w:p>
    <w:p w:rsidR="003542B5" w:rsidRDefault="003542B5" w:rsidP="003542B5">
      <w:pPr>
        <w:pStyle w:val="SingleTxtG"/>
        <w:ind w:firstLine="567"/>
      </w:pPr>
    </w:p>
    <w:p w:rsidR="003542B5" w:rsidRDefault="003542B5" w:rsidP="003542B5">
      <w:pPr>
        <w:pStyle w:val="SingleTxtG"/>
        <w:ind w:firstLine="567"/>
      </w:pPr>
    </w:p>
    <w:p w:rsidR="003542B5" w:rsidRDefault="003542B5" w:rsidP="003542B5">
      <w:pPr>
        <w:pStyle w:val="SingleTxtG"/>
        <w:ind w:firstLine="567"/>
      </w:pPr>
    </w:p>
    <w:p w:rsidR="0061261C" w:rsidRDefault="0061261C">
      <w:pPr>
        <w:suppressAutoHyphens w:val="0"/>
        <w:spacing w:line="240" w:lineRule="auto"/>
      </w:pPr>
      <w:r>
        <w:br w:type="page"/>
      </w:r>
    </w:p>
    <w:p w:rsidR="00AB1C8B" w:rsidRDefault="00E7065A" w:rsidP="00E7065A">
      <w:pPr>
        <w:pStyle w:val="HChG"/>
        <w:tabs>
          <w:tab w:val="clear" w:pos="851"/>
        </w:tabs>
        <w:spacing w:line="240" w:lineRule="auto"/>
        <w:ind w:hanging="283"/>
      </w:pPr>
      <w:r>
        <w:lastRenderedPageBreak/>
        <w:t>I.</w:t>
      </w:r>
      <w:r>
        <w:tab/>
      </w:r>
      <w:r w:rsidR="00AB1C8B" w:rsidRPr="00CF20B1">
        <w:t>Proposal</w:t>
      </w:r>
    </w:p>
    <w:p w:rsidR="003542B5" w:rsidRPr="003542B5" w:rsidRDefault="003542B5" w:rsidP="0061261C">
      <w:pPr>
        <w:spacing w:after="120"/>
        <w:ind w:left="1134" w:right="1134"/>
        <w:rPr>
          <w:i/>
        </w:rPr>
      </w:pPr>
      <w:r w:rsidRPr="003542B5">
        <w:rPr>
          <w:i/>
          <w:iCs/>
          <w:lang w:val="en-US"/>
        </w:rPr>
        <w:t>Paragraph 2</w:t>
      </w:r>
      <w:r w:rsidRPr="003542B5">
        <w:rPr>
          <w:i/>
          <w:iCs/>
        </w:rPr>
        <w:t>, «</w:t>
      </w:r>
      <w:r w:rsidRPr="003542B5">
        <w:rPr>
          <w:i/>
        </w:rPr>
        <w:t xml:space="preserve"> </w:t>
      </w:r>
      <w:r w:rsidRPr="003542B5">
        <w:rPr>
          <w:i/>
          <w:iCs/>
        </w:rPr>
        <w:t xml:space="preserve">Definitions» </w:t>
      </w:r>
      <w:r w:rsidRPr="003542B5">
        <w:rPr>
          <w:i/>
        </w:rPr>
        <w:t>amend to read:</w:t>
      </w:r>
    </w:p>
    <w:p w:rsidR="003542B5" w:rsidRPr="003542B5" w:rsidRDefault="00CE5964" w:rsidP="0061261C">
      <w:pPr>
        <w:spacing w:after="120"/>
        <w:ind w:left="1134" w:right="1134"/>
        <w:rPr>
          <w:color w:val="000000"/>
          <w:lang w:val="en-US"/>
        </w:rPr>
      </w:pPr>
      <w:r>
        <w:t>"</w:t>
      </w:r>
      <w:r w:rsidR="003542B5" w:rsidRPr="003542B5">
        <w:t>…</w:t>
      </w:r>
    </w:p>
    <w:p w:rsidR="003542B5" w:rsidRPr="003542B5" w:rsidRDefault="003542B5" w:rsidP="00CE5964">
      <w:pPr>
        <w:spacing w:after="120"/>
        <w:ind w:left="2268" w:right="1134" w:hanging="1134"/>
        <w:jc w:val="both"/>
        <w:rPr>
          <w:color w:val="000000"/>
          <w:lang w:val="en-US"/>
        </w:rPr>
      </w:pPr>
      <w:r w:rsidRPr="003542B5">
        <w:rPr>
          <w:color w:val="000000"/>
          <w:lang w:val="en-US"/>
        </w:rPr>
        <w:t xml:space="preserve">2.4. </w:t>
      </w:r>
      <w:r w:rsidR="00CE5964">
        <w:rPr>
          <w:color w:val="000000"/>
          <w:lang w:val="en-US"/>
        </w:rPr>
        <w:tab/>
      </w:r>
      <w:r w:rsidRPr="003542B5">
        <w:rPr>
          <w:color w:val="000000"/>
          <w:lang w:val="en-US"/>
        </w:rPr>
        <w:t>Principles of operation of audible warning device, audible warning system, multiple audible warning system:</w:t>
      </w:r>
    </w:p>
    <w:p w:rsidR="003542B5" w:rsidRPr="003542B5" w:rsidRDefault="003542B5" w:rsidP="00CE5964">
      <w:pPr>
        <w:spacing w:after="120"/>
        <w:ind w:left="2268" w:right="1134" w:hanging="1134"/>
        <w:jc w:val="both"/>
        <w:rPr>
          <w:color w:val="000000"/>
          <w:lang w:val="en-US"/>
        </w:rPr>
      </w:pPr>
      <w:r w:rsidRPr="003542B5">
        <w:rPr>
          <w:color w:val="000000"/>
          <w:lang w:val="en-US"/>
        </w:rPr>
        <w:t xml:space="preserve">2.4.1. </w:t>
      </w:r>
      <w:r w:rsidR="00CE5964">
        <w:rPr>
          <w:color w:val="000000"/>
          <w:lang w:val="en-US"/>
        </w:rPr>
        <w:tab/>
      </w:r>
      <w:r w:rsidRPr="003542B5">
        <w:rPr>
          <w:color w:val="000000"/>
          <w:lang w:val="en-US"/>
        </w:rPr>
        <w:t>"Pneumatic" means a principle of operation by an external compressed air source;</w:t>
      </w:r>
    </w:p>
    <w:p w:rsidR="003542B5" w:rsidRPr="003542B5" w:rsidRDefault="003542B5" w:rsidP="00CE5964">
      <w:pPr>
        <w:spacing w:after="120"/>
        <w:ind w:left="2268" w:right="1134" w:hanging="1134"/>
        <w:jc w:val="both"/>
        <w:rPr>
          <w:color w:val="000000"/>
          <w:lang w:val="en-US"/>
        </w:rPr>
      </w:pPr>
      <w:r w:rsidRPr="003542B5">
        <w:rPr>
          <w:color w:val="000000"/>
          <w:lang w:val="en-US"/>
        </w:rPr>
        <w:t xml:space="preserve">2.4.2. </w:t>
      </w:r>
      <w:r w:rsidR="00CE5964">
        <w:rPr>
          <w:color w:val="000000"/>
          <w:lang w:val="en-US"/>
        </w:rPr>
        <w:tab/>
      </w:r>
      <w:r w:rsidRPr="003542B5">
        <w:rPr>
          <w:color w:val="000000"/>
          <w:lang w:val="en-US"/>
        </w:rPr>
        <w:t>"Electro-pneumatic" means a principle of operation by a compressed air source which is controlled by electrical supply (direct or alternating current);</w:t>
      </w:r>
    </w:p>
    <w:p w:rsidR="003542B5" w:rsidRPr="003542B5" w:rsidRDefault="003542B5" w:rsidP="00CE5964">
      <w:pPr>
        <w:spacing w:after="120"/>
        <w:ind w:left="2268" w:right="1134" w:hanging="1134"/>
        <w:jc w:val="both"/>
        <w:rPr>
          <w:color w:val="000000"/>
          <w:lang w:val="en-US"/>
        </w:rPr>
      </w:pPr>
      <w:r w:rsidRPr="003542B5">
        <w:rPr>
          <w:color w:val="000000"/>
          <w:lang w:val="en-US"/>
        </w:rPr>
        <w:t xml:space="preserve">2.4.3. </w:t>
      </w:r>
      <w:r w:rsidR="00CE5964">
        <w:rPr>
          <w:color w:val="000000"/>
          <w:lang w:val="en-US"/>
        </w:rPr>
        <w:tab/>
      </w:r>
      <w:r w:rsidRPr="003542B5">
        <w:rPr>
          <w:color w:val="000000"/>
          <w:lang w:val="en-US"/>
        </w:rPr>
        <w:t>"Electro-magnetic with resonator disc" means a principle of operation by electro-magnetic force amplified by resonator disc;</w:t>
      </w:r>
    </w:p>
    <w:p w:rsidR="003542B5" w:rsidRPr="003542B5" w:rsidRDefault="003542B5" w:rsidP="00CE5964">
      <w:pPr>
        <w:spacing w:after="120"/>
        <w:ind w:left="2268" w:right="1134" w:hanging="1134"/>
        <w:jc w:val="both"/>
        <w:rPr>
          <w:color w:val="000000"/>
          <w:lang w:val="en-US"/>
        </w:rPr>
      </w:pPr>
      <w:r w:rsidRPr="003542B5">
        <w:rPr>
          <w:color w:val="000000"/>
          <w:lang w:val="en-US"/>
        </w:rPr>
        <w:t xml:space="preserve">2.4.4. </w:t>
      </w:r>
      <w:r w:rsidR="00CE5964">
        <w:rPr>
          <w:color w:val="000000"/>
          <w:lang w:val="en-US"/>
        </w:rPr>
        <w:tab/>
      </w:r>
      <w:r w:rsidRPr="003542B5">
        <w:rPr>
          <w:color w:val="000000"/>
          <w:lang w:val="en-US"/>
        </w:rPr>
        <w:t>"Electro-magnetic with horn" means a principle of operation by electro-magnetic force amplified by a horn;</w:t>
      </w:r>
    </w:p>
    <w:p w:rsidR="003542B5" w:rsidRDefault="003542B5" w:rsidP="00CE5964">
      <w:pPr>
        <w:spacing w:after="120"/>
        <w:ind w:left="2268" w:right="1134" w:hanging="1134"/>
        <w:jc w:val="both"/>
        <w:rPr>
          <w:b/>
          <w:color w:val="000000"/>
          <w:lang w:val="en-US"/>
        </w:rPr>
      </w:pPr>
      <w:r w:rsidRPr="003542B5">
        <w:rPr>
          <w:b/>
          <w:color w:val="000000"/>
          <w:lang w:val="en-US"/>
        </w:rPr>
        <w:t xml:space="preserve">2.4.5. </w:t>
      </w:r>
      <w:r w:rsidR="00CE5964">
        <w:rPr>
          <w:b/>
          <w:color w:val="000000"/>
          <w:lang w:val="en-US"/>
        </w:rPr>
        <w:tab/>
      </w:r>
      <w:r w:rsidRPr="003542B5">
        <w:rPr>
          <w:b/>
          <w:color w:val="000000"/>
          <w:lang w:val="en-US"/>
        </w:rPr>
        <w:t>"Electronic" means a principle of operation by electric or electro-magnetic force with amplifier and speaker or resonator;</w:t>
      </w:r>
    </w:p>
    <w:p w:rsidR="00CE5964" w:rsidRPr="003542B5" w:rsidRDefault="00CE5964" w:rsidP="0061261C">
      <w:pPr>
        <w:spacing w:after="120"/>
        <w:ind w:left="1134" w:right="1134"/>
        <w:jc w:val="both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…"</w:t>
      </w:r>
    </w:p>
    <w:p w:rsidR="007065BC" w:rsidRPr="003542B5" w:rsidRDefault="007065BC" w:rsidP="007065BC">
      <w:pPr>
        <w:suppressAutoHyphens w:val="0"/>
        <w:autoSpaceDE w:val="0"/>
        <w:autoSpaceDN w:val="0"/>
        <w:adjustRightInd w:val="0"/>
        <w:spacing w:line="240" w:lineRule="auto"/>
        <w:ind w:left="709"/>
        <w:rPr>
          <w:rFonts w:eastAsiaTheme="minorHAnsi"/>
          <w:color w:val="000000"/>
          <w:sz w:val="18"/>
          <w:szCs w:val="18"/>
        </w:rPr>
      </w:pPr>
    </w:p>
    <w:p w:rsidR="007065BC" w:rsidRPr="00E7065A" w:rsidRDefault="00E7065A" w:rsidP="00E7065A">
      <w:pPr>
        <w:suppressAutoHyphens w:val="0"/>
        <w:autoSpaceDE w:val="0"/>
        <w:autoSpaceDN w:val="0"/>
        <w:adjustRightInd w:val="0"/>
        <w:spacing w:line="240" w:lineRule="auto"/>
        <w:ind w:left="1134" w:hanging="283"/>
        <w:rPr>
          <w:rFonts w:eastAsiaTheme="minorHAnsi"/>
          <w:b/>
          <w:color w:val="000000"/>
          <w:sz w:val="28"/>
          <w:szCs w:val="18"/>
          <w:lang w:val="en-US"/>
        </w:rPr>
      </w:pPr>
      <w:r w:rsidRPr="003542B5">
        <w:rPr>
          <w:rFonts w:eastAsiaTheme="minorHAnsi"/>
          <w:b/>
          <w:color w:val="000000"/>
          <w:sz w:val="28"/>
          <w:szCs w:val="18"/>
          <w:lang w:val="en-US"/>
        </w:rPr>
        <w:t>II.</w:t>
      </w:r>
      <w:r w:rsidRPr="003542B5">
        <w:rPr>
          <w:rFonts w:eastAsiaTheme="minorHAnsi"/>
          <w:b/>
          <w:color w:val="000000"/>
          <w:sz w:val="28"/>
          <w:szCs w:val="18"/>
          <w:lang w:val="en-US"/>
        </w:rPr>
        <w:tab/>
      </w:r>
      <w:r w:rsidR="007065BC" w:rsidRPr="00E7065A">
        <w:rPr>
          <w:rFonts w:eastAsiaTheme="minorHAnsi"/>
          <w:b/>
          <w:color w:val="000000"/>
          <w:sz w:val="28"/>
          <w:szCs w:val="18"/>
          <w:lang w:val="en-US"/>
        </w:rPr>
        <w:t>Justification</w:t>
      </w:r>
    </w:p>
    <w:p w:rsidR="007065BC" w:rsidRDefault="007065BC" w:rsidP="003542B5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iCs/>
          <w:color w:val="000000"/>
          <w:sz w:val="18"/>
          <w:szCs w:val="18"/>
          <w:lang w:val="en-US"/>
        </w:rPr>
      </w:pPr>
    </w:p>
    <w:p w:rsidR="003542B5" w:rsidRDefault="00CE5964" w:rsidP="0061261C">
      <w:pPr>
        <w:spacing w:after="120"/>
        <w:ind w:left="1134" w:right="1134"/>
        <w:jc w:val="both"/>
      </w:pPr>
      <w:bookmarkStart w:id="3" w:name="_Hlk12448217"/>
      <w:r>
        <w:t>1.</w:t>
      </w:r>
      <w:r>
        <w:tab/>
      </w:r>
      <w:r w:rsidR="003542B5">
        <w:t xml:space="preserve">This proposal aims to take into account new technologies </w:t>
      </w:r>
      <w:r>
        <w:t xml:space="preserve">that </w:t>
      </w:r>
      <w:r w:rsidR="003542B5">
        <w:t>permit to emit</w:t>
      </w:r>
      <w:r w:rsidR="003542B5" w:rsidRPr="007C28F2">
        <w:t xml:space="preserve"> an acoustic signal which is intended to give audible warning of the presence of a vehicle in a dangerous road traffic situation and which is intentionally operated by </w:t>
      </w:r>
      <w:r w:rsidR="00687319">
        <w:t xml:space="preserve">the </w:t>
      </w:r>
      <w:r w:rsidR="003542B5" w:rsidRPr="007C28F2">
        <w:t>driver</w:t>
      </w:r>
      <w:r w:rsidR="003542B5">
        <w:t>.</w:t>
      </w:r>
    </w:p>
    <w:p w:rsidR="000823FA" w:rsidRDefault="00687319" w:rsidP="0061261C">
      <w:pPr>
        <w:spacing w:after="120"/>
        <w:ind w:left="1134" w:right="1134"/>
        <w:jc w:val="both"/>
      </w:pPr>
      <w:r>
        <w:t>2.</w:t>
      </w:r>
      <w:r>
        <w:tab/>
      </w:r>
      <w:r w:rsidR="003542B5">
        <w:t xml:space="preserve">It is the case especially for </w:t>
      </w:r>
      <w:bookmarkStart w:id="4" w:name="_Hlk12456610"/>
      <w:r w:rsidR="003542B5">
        <w:t>piezo-electric devices</w:t>
      </w:r>
      <w:bookmarkEnd w:id="4"/>
      <w:r>
        <w:t>,</w:t>
      </w:r>
      <w:r w:rsidR="003542B5">
        <w:t xml:space="preserve"> such as</w:t>
      </w:r>
      <w:r w:rsidR="00714624">
        <w:t xml:space="preserve"> </w:t>
      </w:r>
      <w:r>
        <w:t xml:space="preserve">a </w:t>
      </w:r>
      <w:r w:rsidR="00714624">
        <w:t xml:space="preserve">loudspeaker that could emit </w:t>
      </w:r>
      <w:r>
        <w:t xml:space="preserve">an </w:t>
      </w:r>
      <w:r w:rsidR="00714624">
        <w:t xml:space="preserve">acoustic signal. </w:t>
      </w:r>
    </w:p>
    <w:p w:rsidR="00687319" w:rsidRPr="00687319" w:rsidRDefault="00687319" w:rsidP="00687319">
      <w:pPr>
        <w:ind w:left="1134" w:right="1134"/>
        <w:jc w:val="both"/>
        <w:rPr>
          <w:b/>
          <w:bCs/>
        </w:rPr>
      </w:pPr>
      <w:r w:rsidRPr="00687319">
        <w:rPr>
          <w:b/>
          <w:bCs/>
        </w:rPr>
        <w:t>Figure</w:t>
      </w:r>
    </w:p>
    <w:p w:rsidR="00687319" w:rsidRPr="00687319" w:rsidRDefault="0007499A" w:rsidP="0061261C">
      <w:pPr>
        <w:spacing w:after="120"/>
        <w:ind w:left="1134" w:right="1134"/>
        <w:jc w:val="both"/>
        <w:rPr>
          <w:b/>
          <w:bCs/>
        </w:rPr>
      </w:pPr>
      <w:r>
        <w:rPr>
          <w:b/>
          <w:bCs/>
        </w:rPr>
        <w:t>S</w:t>
      </w:r>
      <w:r w:rsidRPr="0007499A">
        <w:rPr>
          <w:b/>
          <w:bCs/>
        </w:rPr>
        <w:t xml:space="preserve">implified drawing of an assembled electronic warning device </w:t>
      </w:r>
    </w:p>
    <w:p w:rsidR="000823FA" w:rsidRDefault="00B50B6C" w:rsidP="0061261C">
      <w:pPr>
        <w:spacing w:after="120"/>
        <w:ind w:left="1134" w:right="1134"/>
        <w:jc w:val="center"/>
      </w:pPr>
      <w:r>
        <w:rPr>
          <w:noProof/>
          <w:lang w:eastAsia="zh-CN"/>
        </w:rPr>
        <w:drawing>
          <wp:inline distT="0" distB="0" distL="0" distR="0" wp14:anchorId="1B3BAF08" wp14:editId="040AA2E1">
            <wp:extent cx="2917031" cy="18002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1559" cy="180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B6C" w:rsidRDefault="00687319" w:rsidP="0061261C">
      <w:pPr>
        <w:spacing w:after="120"/>
        <w:ind w:left="1134" w:right="1134"/>
        <w:jc w:val="both"/>
      </w:pPr>
      <w:r>
        <w:t>3.</w:t>
      </w:r>
      <w:r>
        <w:tab/>
      </w:r>
      <w:r w:rsidR="00714624">
        <w:t>The use under normal driving condition</w:t>
      </w:r>
      <w:r>
        <w:t xml:space="preserve">s </w:t>
      </w:r>
      <w:r w:rsidR="00B50B6C">
        <w:t xml:space="preserve">could be done according to a control unit with the key-on (audible </w:t>
      </w:r>
      <w:r w:rsidR="00B50B6C" w:rsidRPr="00B50B6C">
        <w:t xml:space="preserve">warning system </w:t>
      </w:r>
      <w:r w:rsidR="00B50B6C">
        <w:t>is</w:t>
      </w:r>
      <w:r w:rsidR="00B50B6C" w:rsidRPr="00B50B6C">
        <w:t xml:space="preserve"> supplied with current</w:t>
      </w:r>
      <w:r w:rsidR="00B50B6C">
        <w:t>).</w:t>
      </w:r>
    </w:p>
    <w:p w:rsidR="003542B5" w:rsidRDefault="00687319" w:rsidP="0061261C">
      <w:pPr>
        <w:spacing w:after="120"/>
        <w:ind w:left="1134" w:right="1134"/>
        <w:jc w:val="both"/>
      </w:pPr>
      <w:r>
        <w:t>4.</w:t>
      </w:r>
      <w:r>
        <w:tab/>
      </w:r>
      <w:r w:rsidR="00B50B6C">
        <w:t>A</w:t>
      </w:r>
      <w:r w:rsidR="00714624">
        <w:t xml:space="preserve">s the testing procedure </w:t>
      </w:r>
      <w:r w:rsidR="00B50B6C">
        <w:t>is performed with the current supplies, the approval test</w:t>
      </w:r>
      <w:r w:rsidR="00714624">
        <w:t xml:space="preserve"> </w:t>
      </w:r>
      <w:r w:rsidR="00B50B6C">
        <w:t>remains</w:t>
      </w:r>
      <w:r w:rsidR="00714624">
        <w:t xml:space="preserve"> the same.</w:t>
      </w:r>
      <w:r>
        <w:t xml:space="preserve"> </w:t>
      </w:r>
    </w:p>
    <w:p w:rsidR="00714624" w:rsidRDefault="00687319" w:rsidP="0061261C">
      <w:pPr>
        <w:spacing w:after="120"/>
        <w:ind w:left="1134" w:right="1134"/>
        <w:jc w:val="both"/>
      </w:pPr>
      <w:r>
        <w:t>5.</w:t>
      </w:r>
      <w:r>
        <w:tab/>
      </w:r>
      <w:r w:rsidR="00B50B6C">
        <w:t>Moreover, f</w:t>
      </w:r>
      <w:r w:rsidR="00714624">
        <w:t>or quiet road transport vehicle</w:t>
      </w:r>
      <w:r>
        <w:t>s</w:t>
      </w:r>
      <w:r w:rsidR="00714624">
        <w:t xml:space="preserve">, the same device could be used for both audible warning signals and </w:t>
      </w:r>
      <w:r w:rsidR="00714624" w:rsidRPr="00714624">
        <w:t>Acoustic Vehicle Alerting System</w:t>
      </w:r>
      <w:r w:rsidR="00714624">
        <w:t xml:space="preserve"> (AVAS).</w:t>
      </w:r>
    </w:p>
    <w:p w:rsidR="003542B5" w:rsidRPr="002B5728" w:rsidRDefault="00CE5964" w:rsidP="002B5728">
      <w:pPr>
        <w:spacing w:after="120"/>
        <w:ind w:left="1134" w:right="1134"/>
        <w:jc w:val="center"/>
      </w:pPr>
      <w:r>
        <w:t>________________</w:t>
      </w:r>
      <w:bookmarkEnd w:id="3"/>
    </w:p>
    <w:sectPr w:rsidR="003542B5" w:rsidRPr="002B5728" w:rsidSect="00F21F0C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1985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C63" w:rsidRDefault="00D03C63"/>
  </w:endnote>
  <w:endnote w:type="continuationSeparator" w:id="0">
    <w:p w:rsidR="00D03C63" w:rsidRDefault="00D03C63"/>
  </w:endnote>
  <w:endnote w:type="continuationNotice" w:id="1">
    <w:p w:rsidR="00D03C63" w:rsidRDefault="00D03C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4D4" w:rsidRPr="00923752" w:rsidRDefault="009D64D4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BD62F4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4D4" w:rsidRPr="00923752" w:rsidRDefault="009D64D4" w:rsidP="00923752">
    <w:pPr>
      <w:pStyle w:val="Footer"/>
      <w:tabs>
        <w:tab w:val="right" w:pos="9638"/>
      </w:tabs>
      <w:rPr>
        <w:b/>
        <w:sz w:val="18"/>
      </w:rPr>
    </w:pPr>
    <w:r>
      <w:tab/>
    </w: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130FCE">
      <w:rPr>
        <w:b/>
        <w:noProof/>
        <w:sz w:val="18"/>
      </w:rPr>
      <w:t>3</w:t>
    </w:r>
    <w:r w:rsidRPr="009237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4D4" w:rsidRDefault="006662D6" w:rsidP="00D632F9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4468495</wp:posOffset>
          </wp:positionH>
          <wp:positionV relativeFrom="margin">
            <wp:posOffset>8307705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55DF" w:rsidRPr="00C477C8" w:rsidRDefault="000655DF" w:rsidP="00600610">
    <w:pPr>
      <w:pStyle w:val="FootnoteText"/>
      <w:rPr>
        <w:szCs w:val="18"/>
        <w:lang w:val="en-US"/>
      </w:rPr>
    </w:pPr>
    <w:r>
      <w:rPr>
        <w:sz w:val="20"/>
        <w:lang w:val="en-US"/>
      </w:rPr>
      <w:tab/>
    </w:r>
    <w:r w:rsidRPr="009237E3">
      <w:rPr>
        <w:rStyle w:val="FootnoteReference"/>
        <w:sz w:val="20"/>
        <w:lang w:val="en-US"/>
      </w:rPr>
      <w:t>*</w:t>
    </w:r>
    <w:r>
      <w:rPr>
        <w:sz w:val="20"/>
        <w:lang w:val="en-US"/>
      </w:rPr>
      <w:tab/>
    </w:r>
    <w:r w:rsidRPr="00C477C8">
      <w:rPr>
        <w:szCs w:val="18"/>
        <w:lang w:val="en-US"/>
      </w:rPr>
      <w:t xml:space="preserve">In accordance with the </w:t>
    </w:r>
    <w:proofErr w:type="spellStart"/>
    <w:r w:rsidRPr="00C477C8">
      <w:rPr>
        <w:szCs w:val="18"/>
        <w:lang w:val="en-US"/>
      </w:rPr>
      <w:t>programme</w:t>
    </w:r>
    <w:proofErr w:type="spellEnd"/>
    <w:r w:rsidRPr="00C477C8">
      <w:rPr>
        <w:szCs w:val="18"/>
        <w:lang w:val="en-US"/>
      </w:rPr>
      <w:t xml:space="preserve"> of work of the Inland Transport Committee for 2018–2019 (ECE/TRANS/274, para. 123 and ECE/TRANS/2018/21/Add.1, Cluster 3), the World Forum will develop, harmonize and update UN Regulations in order to enhance the performance of vehicles. The present document is submitted in conformity with that mandate. </w:t>
    </w:r>
  </w:p>
  <w:p w:rsidR="009D64D4" w:rsidRPr="006662D6" w:rsidRDefault="006662D6" w:rsidP="006662D6">
    <w:pPr>
      <w:pStyle w:val="Footer"/>
      <w:ind w:right="1134"/>
      <w:rPr>
        <w:rFonts w:asciiTheme="majorBidi" w:hAnsiTheme="majorBidi" w:cstheme="majorBidi"/>
        <w:sz w:val="20"/>
      </w:rPr>
    </w:pP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 wp14:anchorId="0C0A06AB" wp14:editId="77AE874A">
          <wp:simplePos x="0" y="0"/>
          <wp:positionH relativeFrom="margin">
            <wp:posOffset>5537835</wp:posOffset>
          </wp:positionH>
          <wp:positionV relativeFrom="margin">
            <wp:posOffset>7980680</wp:posOffset>
          </wp:positionV>
          <wp:extent cx="638175" cy="638175"/>
          <wp:effectExtent l="0" t="0" r="9525" b="9525"/>
          <wp:wrapNone/>
          <wp:docPr id="3" name="Picture 1" descr="https://undocs.org/m2/QRCode.ashx?DS=ECE/TRANS/WP.29/GRBP/2019/26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P/2019/26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62D6" w:rsidRPr="006662D6" w:rsidRDefault="006662D6" w:rsidP="006662D6">
    <w:pPr>
      <w:pStyle w:val="Footer"/>
      <w:ind w:right="1134"/>
      <w:rPr>
        <w:rFonts w:asciiTheme="majorBidi" w:hAnsiTheme="majorBidi" w:cstheme="majorBidi"/>
        <w:sz w:val="20"/>
      </w:rPr>
    </w:pPr>
    <w:r w:rsidRPr="006662D6">
      <w:rPr>
        <w:rFonts w:asciiTheme="majorBidi" w:hAnsiTheme="majorBidi" w:cstheme="majorBidi"/>
        <w:sz w:val="20"/>
      </w:rPr>
      <w:t>GE.19-10791(E)</w:t>
    </w:r>
  </w:p>
  <w:p w:rsidR="006662D6" w:rsidRPr="006662D6" w:rsidRDefault="006662D6" w:rsidP="006662D6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C63" w:rsidRPr="000B175B" w:rsidRDefault="00D03C6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03C63" w:rsidRPr="00FC68B7" w:rsidRDefault="00D03C6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03C63" w:rsidRDefault="00D03C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4D4" w:rsidRPr="00923752" w:rsidRDefault="00F94A46">
    <w:pPr>
      <w:pStyle w:val="Header"/>
    </w:pPr>
    <w:r>
      <w:t>ECE/TRANS/WP.29/GRBP/2019/</w:t>
    </w:r>
    <w:r w:rsidR="0061261C">
      <w:t>26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4D4" w:rsidRPr="00923752" w:rsidRDefault="00B75A49" w:rsidP="00923752">
    <w:pPr>
      <w:pStyle w:val="Header"/>
      <w:jc w:val="right"/>
    </w:pPr>
    <w:r>
      <w:t>ECE/TRANS/WP.29/GRBP/2019/YY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7A90572"/>
    <w:multiLevelType w:val="hybridMultilevel"/>
    <w:tmpl w:val="A4E8FC02"/>
    <w:lvl w:ilvl="0" w:tplc="040C0013">
      <w:start w:val="1"/>
      <w:numFmt w:val="upperRoman"/>
      <w:lvlText w:val="%1."/>
      <w:lvlJc w:val="righ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DBD4B2B"/>
    <w:multiLevelType w:val="hybridMultilevel"/>
    <w:tmpl w:val="09D2074E"/>
    <w:lvl w:ilvl="0" w:tplc="040C0013">
      <w:start w:val="1"/>
      <w:numFmt w:val="upperRoman"/>
      <w:lvlText w:val="%1."/>
      <w:lvlJc w:val="righ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76C4BDA"/>
    <w:multiLevelType w:val="hybridMultilevel"/>
    <w:tmpl w:val="1AD271F4"/>
    <w:lvl w:ilvl="0" w:tplc="46CA14F4">
      <w:start w:val="1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211" w:hanging="360"/>
      </w:pPr>
    </w:lvl>
    <w:lvl w:ilvl="2" w:tplc="080C001B" w:tentative="1">
      <w:start w:val="1"/>
      <w:numFmt w:val="lowerRoman"/>
      <w:lvlText w:val="%3."/>
      <w:lvlJc w:val="right"/>
      <w:pPr>
        <w:ind w:left="2931" w:hanging="180"/>
      </w:pPr>
    </w:lvl>
    <w:lvl w:ilvl="3" w:tplc="080C000F" w:tentative="1">
      <w:start w:val="1"/>
      <w:numFmt w:val="decimal"/>
      <w:lvlText w:val="%4."/>
      <w:lvlJc w:val="left"/>
      <w:pPr>
        <w:ind w:left="3651" w:hanging="360"/>
      </w:pPr>
    </w:lvl>
    <w:lvl w:ilvl="4" w:tplc="080C0019" w:tentative="1">
      <w:start w:val="1"/>
      <w:numFmt w:val="lowerLetter"/>
      <w:lvlText w:val="%5."/>
      <w:lvlJc w:val="left"/>
      <w:pPr>
        <w:ind w:left="4371" w:hanging="360"/>
      </w:pPr>
    </w:lvl>
    <w:lvl w:ilvl="5" w:tplc="080C001B" w:tentative="1">
      <w:start w:val="1"/>
      <w:numFmt w:val="lowerRoman"/>
      <w:lvlText w:val="%6."/>
      <w:lvlJc w:val="right"/>
      <w:pPr>
        <w:ind w:left="5091" w:hanging="180"/>
      </w:pPr>
    </w:lvl>
    <w:lvl w:ilvl="6" w:tplc="080C000F" w:tentative="1">
      <w:start w:val="1"/>
      <w:numFmt w:val="decimal"/>
      <w:lvlText w:val="%7."/>
      <w:lvlJc w:val="left"/>
      <w:pPr>
        <w:ind w:left="5811" w:hanging="360"/>
      </w:pPr>
    </w:lvl>
    <w:lvl w:ilvl="7" w:tplc="080C0019" w:tentative="1">
      <w:start w:val="1"/>
      <w:numFmt w:val="lowerLetter"/>
      <w:lvlText w:val="%8."/>
      <w:lvlJc w:val="left"/>
      <w:pPr>
        <w:ind w:left="6531" w:hanging="360"/>
      </w:pPr>
    </w:lvl>
    <w:lvl w:ilvl="8" w:tplc="080C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6" w15:restartNumberingAfterBreak="0">
    <w:nsid w:val="1DCB3EB7"/>
    <w:multiLevelType w:val="hybridMultilevel"/>
    <w:tmpl w:val="FDA2EC52"/>
    <w:lvl w:ilvl="0" w:tplc="D19AB896">
      <w:start w:val="1"/>
      <w:numFmt w:val="lowerLetter"/>
      <w:lvlText w:val="(%1)"/>
      <w:lvlJc w:val="left"/>
      <w:pPr>
        <w:ind w:left="282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7" w15:restartNumberingAfterBreak="0">
    <w:nsid w:val="1EC23861"/>
    <w:multiLevelType w:val="hybridMultilevel"/>
    <w:tmpl w:val="1F7E7D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437EC5"/>
    <w:multiLevelType w:val="hybridMultilevel"/>
    <w:tmpl w:val="CDACEEAC"/>
    <w:lvl w:ilvl="0" w:tplc="0AB41FD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64" w:hanging="360"/>
      </w:pPr>
    </w:lvl>
    <w:lvl w:ilvl="2" w:tplc="0809001B" w:tentative="1">
      <w:start w:val="1"/>
      <w:numFmt w:val="lowerRoman"/>
      <w:lvlText w:val="%3."/>
      <w:lvlJc w:val="right"/>
      <w:pPr>
        <w:ind w:left="5284" w:hanging="180"/>
      </w:pPr>
    </w:lvl>
    <w:lvl w:ilvl="3" w:tplc="0809000F" w:tentative="1">
      <w:start w:val="1"/>
      <w:numFmt w:val="decimal"/>
      <w:lvlText w:val="%4."/>
      <w:lvlJc w:val="left"/>
      <w:pPr>
        <w:ind w:left="6004" w:hanging="360"/>
      </w:pPr>
    </w:lvl>
    <w:lvl w:ilvl="4" w:tplc="08090019" w:tentative="1">
      <w:start w:val="1"/>
      <w:numFmt w:val="lowerLetter"/>
      <w:lvlText w:val="%5."/>
      <w:lvlJc w:val="left"/>
      <w:pPr>
        <w:ind w:left="6724" w:hanging="360"/>
      </w:pPr>
    </w:lvl>
    <w:lvl w:ilvl="5" w:tplc="0809001B" w:tentative="1">
      <w:start w:val="1"/>
      <w:numFmt w:val="lowerRoman"/>
      <w:lvlText w:val="%6."/>
      <w:lvlJc w:val="right"/>
      <w:pPr>
        <w:ind w:left="7444" w:hanging="180"/>
      </w:pPr>
    </w:lvl>
    <w:lvl w:ilvl="6" w:tplc="0809000F" w:tentative="1">
      <w:start w:val="1"/>
      <w:numFmt w:val="decimal"/>
      <w:lvlText w:val="%7."/>
      <w:lvlJc w:val="left"/>
      <w:pPr>
        <w:ind w:left="8164" w:hanging="360"/>
      </w:pPr>
    </w:lvl>
    <w:lvl w:ilvl="7" w:tplc="08090019" w:tentative="1">
      <w:start w:val="1"/>
      <w:numFmt w:val="lowerLetter"/>
      <w:lvlText w:val="%8."/>
      <w:lvlJc w:val="left"/>
      <w:pPr>
        <w:ind w:left="8884" w:hanging="360"/>
      </w:pPr>
    </w:lvl>
    <w:lvl w:ilvl="8" w:tplc="080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21" w15:restartNumberingAfterBreak="0">
    <w:nsid w:val="3FDD4FA6"/>
    <w:multiLevelType w:val="hybridMultilevel"/>
    <w:tmpl w:val="B498B1BA"/>
    <w:lvl w:ilvl="0" w:tplc="94DC34E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4D1453C"/>
    <w:multiLevelType w:val="hybridMultilevel"/>
    <w:tmpl w:val="C068E08E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3" w15:restartNumberingAfterBreak="0">
    <w:nsid w:val="47F00BBB"/>
    <w:multiLevelType w:val="hybridMultilevel"/>
    <w:tmpl w:val="605ADCAC"/>
    <w:lvl w:ilvl="0" w:tplc="0868C63E">
      <w:start w:val="1"/>
      <w:numFmt w:val="bullet"/>
      <w:lvlText w:val="−"/>
      <w:lvlJc w:val="left"/>
      <w:pPr>
        <w:tabs>
          <w:tab w:val="num" w:pos="3492"/>
        </w:tabs>
        <w:ind w:left="34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2"/>
        </w:tabs>
        <w:ind w:left="7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2"/>
        </w:tabs>
        <w:ind w:left="8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2"/>
        </w:tabs>
        <w:ind w:left="9252" w:hanging="360"/>
      </w:pPr>
      <w:rPr>
        <w:rFonts w:ascii="Wingdings" w:hAnsi="Wingdings" w:hint="default"/>
      </w:rPr>
    </w:lvl>
  </w:abstractNum>
  <w:abstractNum w:abstractNumId="24" w15:restartNumberingAfterBreak="0">
    <w:nsid w:val="4A724CC0"/>
    <w:multiLevelType w:val="hybridMultilevel"/>
    <w:tmpl w:val="7568B008"/>
    <w:lvl w:ilvl="0" w:tplc="3CB8AA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349AD"/>
    <w:multiLevelType w:val="hybridMultilevel"/>
    <w:tmpl w:val="22904B36"/>
    <w:lvl w:ilvl="0" w:tplc="033EBD28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6" w15:restartNumberingAfterBreak="0">
    <w:nsid w:val="516145AF"/>
    <w:multiLevelType w:val="hybridMultilevel"/>
    <w:tmpl w:val="5B10ECC6"/>
    <w:lvl w:ilvl="0" w:tplc="69B235B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34DAB"/>
    <w:multiLevelType w:val="hybridMultilevel"/>
    <w:tmpl w:val="A786623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0" w15:restartNumberingAfterBreak="0">
    <w:nsid w:val="72F97F22"/>
    <w:multiLevelType w:val="hybridMultilevel"/>
    <w:tmpl w:val="8E36302C"/>
    <w:lvl w:ilvl="0" w:tplc="F55EA58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14"/>
  </w:num>
  <w:num w:numId="13">
    <w:abstractNumId w:val="11"/>
  </w:num>
  <w:num w:numId="14">
    <w:abstractNumId w:val="28"/>
  </w:num>
  <w:num w:numId="15">
    <w:abstractNumId w:val="31"/>
  </w:num>
  <w:num w:numId="16">
    <w:abstractNumId w:val="10"/>
  </w:num>
  <w:num w:numId="17">
    <w:abstractNumId w:val="18"/>
  </w:num>
  <w:num w:numId="18">
    <w:abstractNumId w:val="26"/>
  </w:num>
  <w:num w:numId="19">
    <w:abstractNumId w:val="30"/>
  </w:num>
  <w:num w:numId="20">
    <w:abstractNumId w:val="20"/>
  </w:num>
  <w:num w:numId="21">
    <w:abstractNumId w:val="16"/>
  </w:num>
  <w:num w:numId="22">
    <w:abstractNumId w:val="23"/>
  </w:num>
  <w:num w:numId="23">
    <w:abstractNumId w:val="25"/>
  </w:num>
  <w:num w:numId="24">
    <w:abstractNumId w:val="29"/>
  </w:num>
  <w:num w:numId="25">
    <w:abstractNumId w:val="22"/>
  </w:num>
  <w:num w:numId="26">
    <w:abstractNumId w:val="17"/>
  </w:num>
  <w:num w:numId="27">
    <w:abstractNumId w:val="15"/>
  </w:num>
  <w:num w:numId="28">
    <w:abstractNumId w:val="19"/>
  </w:num>
  <w:num w:numId="29">
    <w:abstractNumId w:val="24"/>
  </w:num>
  <w:num w:numId="30">
    <w:abstractNumId w:val="13"/>
  </w:num>
  <w:num w:numId="31">
    <w:abstractNumId w:val="1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52"/>
    <w:rsid w:val="00003819"/>
    <w:rsid w:val="00010F8B"/>
    <w:rsid w:val="000215E3"/>
    <w:rsid w:val="0002728E"/>
    <w:rsid w:val="00046B1F"/>
    <w:rsid w:val="00050493"/>
    <w:rsid w:val="00050F6B"/>
    <w:rsid w:val="00052635"/>
    <w:rsid w:val="00057E97"/>
    <w:rsid w:val="00060BB7"/>
    <w:rsid w:val="000646F4"/>
    <w:rsid w:val="000655DF"/>
    <w:rsid w:val="00072C8C"/>
    <w:rsid w:val="000733B5"/>
    <w:rsid w:val="0007499A"/>
    <w:rsid w:val="00081815"/>
    <w:rsid w:val="000823FA"/>
    <w:rsid w:val="00082538"/>
    <w:rsid w:val="000901F9"/>
    <w:rsid w:val="000931C0"/>
    <w:rsid w:val="000A30C4"/>
    <w:rsid w:val="000B0595"/>
    <w:rsid w:val="000B175B"/>
    <w:rsid w:val="000B268B"/>
    <w:rsid w:val="000B2F02"/>
    <w:rsid w:val="000B3A0F"/>
    <w:rsid w:val="000B4EF7"/>
    <w:rsid w:val="000B676B"/>
    <w:rsid w:val="000C2C03"/>
    <w:rsid w:val="000C2D2E"/>
    <w:rsid w:val="000C460E"/>
    <w:rsid w:val="000C4C94"/>
    <w:rsid w:val="000D0488"/>
    <w:rsid w:val="000E0415"/>
    <w:rsid w:val="000F6BE3"/>
    <w:rsid w:val="000F7775"/>
    <w:rsid w:val="0010258B"/>
    <w:rsid w:val="00103A07"/>
    <w:rsid w:val="001103AA"/>
    <w:rsid w:val="0011434E"/>
    <w:rsid w:val="0011666B"/>
    <w:rsid w:val="00120CE8"/>
    <w:rsid w:val="001221F3"/>
    <w:rsid w:val="00124A3B"/>
    <w:rsid w:val="00130FCE"/>
    <w:rsid w:val="00133987"/>
    <w:rsid w:val="00141041"/>
    <w:rsid w:val="00160900"/>
    <w:rsid w:val="00165F3A"/>
    <w:rsid w:val="00182290"/>
    <w:rsid w:val="00182CA2"/>
    <w:rsid w:val="001832FB"/>
    <w:rsid w:val="001A10AE"/>
    <w:rsid w:val="001A1D5E"/>
    <w:rsid w:val="001A3955"/>
    <w:rsid w:val="001A5D22"/>
    <w:rsid w:val="001B4B04"/>
    <w:rsid w:val="001C6663"/>
    <w:rsid w:val="001C7895"/>
    <w:rsid w:val="001C78A8"/>
    <w:rsid w:val="001C7DA9"/>
    <w:rsid w:val="001D0C8C"/>
    <w:rsid w:val="001D1419"/>
    <w:rsid w:val="001D26DF"/>
    <w:rsid w:val="001D3A03"/>
    <w:rsid w:val="001D4EDD"/>
    <w:rsid w:val="001E69B9"/>
    <w:rsid w:val="001E7B67"/>
    <w:rsid w:val="001F4084"/>
    <w:rsid w:val="001F4C8C"/>
    <w:rsid w:val="00202DA8"/>
    <w:rsid w:val="00205E55"/>
    <w:rsid w:val="002076FD"/>
    <w:rsid w:val="00210D51"/>
    <w:rsid w:val="00211E0B"/>
    <w:rsid w:val="0021448D"/>
    <w:rsid w:val="00216D25"/>
    <w:rsid w:val="002278AB"/>
    <w:rsid w:val="0023211D"/>
    <w:rsid w:val="00232527"/>
    <w:rsid w:val="0023295E"/>
    <w:rsid w:val="002410A1"/>
    <w:rsid w:val="0024772E"/>
    <w:rsid w:val="002617AB"/>
    <w:rsid w:val="0026441F"/>
    <w:rsid w:val="00265D25"/>
    <w:rsid w:val="00267F5F"/>
    <w:rsid w:val="00281BAF"/>
    <w:rsid w:val="00286B4D"/>
    <w:rsid w:val="00294E2C"/>
    <w:rsid w:val="002B2CEE"/>
    <w:rsid w:val="002B5728"/>
    <w:rsid w:val="002B7D0C"/>
    <w:rsid w:val="002D102B"/>
    <w:rsid w:val="002D4643"/>
    <w:rsid w:val="002E40B4"/>
    <w:rsid w:val="002F175C"/>
    <w:rsid w:val="002F235D"/>
    <w:rsid w:val="002F2821"/>
    <w:rsid w:val="002F7DE0"/>
    <w:rsid w:val="00302E18"/>
    <w:rsid w:val="0030750B"/>
    <w:rsid w:val="003229D8"/>
    <w:rsid w:val="00330315"/>
    <w:rsid w:val="00332BBA"/>
    <w:rsid w:val="003335AD"/>
    <w:rsid w:val="00334D86"/>
    <w:rsid w:val="00337273"/>
    <w:rsid w:val="00337CD8"/>
    <w:rsid w:val="0034671F"/>
    <w:rsid w:val="00352709"/>
    <w:rsid w:val="003542B5"/>
    <w:rsid w:val="003619B5"/>
    <w:rsid w:val="00361AC3"/>
    <w:rsid w:val="00365763"/>
    <w:rsid w:val="003659D8"/>
    <w:rsid w:val="00371178"/>
    <w:rsid w:val="003721E2"/>
    <w:rsid w:val="00385977"/>
    <w:rsid w:val="003879A3"/>
    <w:rsid w:val="00390A3C"/>
    <w:rsid w:val="00392E47"/>
    <w:rsid w:val="003967A6"/>
    <w:rsid w:val="00397AF8"/>
    <w:rsid w:val="003A6321"/>
    <w:rsid w:val="003A6810"/>
    <w:rsid w:val="003B294F"/>
    <w:rsid w:val="003B325A"/>
    <w:rsid w:val="003C0787"/>
    <w:rsid w:val="003C09CB"/>
    <w:rsid w:val="003C2CC4"/>
    <w:rsid w:val="003C4738"/>
    <w:rsid w:val="003C534D"/>
    <w:rsid w:val="003D4B23"/>
    <w:rsid w:val="003D6EB6"/>
    <w:rsid w:val="003E130E"/>
    <w:rsid w:val="003F5CFD"/>
    <w:rsid w:val="004016FE"/>
    <w:rsid w:val="00402B73"/>
    <w:rsid w:val="00410C89"/>
    <w:rsid w:val="004127B9"/>
    <w:rsid w:val="00413EE4"/>
    <w:rsid w:val="0041641E"/>
    <w:rsid w:val="00416580"/>
    <w:rsid w:val="00422E03"/>
    <w:rsid w:val="00426B9B"/>
    <w:rsid w:val="0043168A"/>
    <w:rsid w:val="00431C30"/>
    <w:rsid w:val="004325CB"/>
    <w:rsid w:val="00432F0D"/>
    <w:rsid w:val="00434D7E"/>
    <w:rsid w:val="0044130A"/>
    <w:rsid w:val="00442A83"/>
    <w:rsid w:val="004538B2"/>
    <w:rsid w:val="0045495B"/>
    <w:rsid w:val="004561E5"/>
    <w:rsid w:val="0048397A"/>
    <w:rsid w:val="00485CBB"/>
    <w:rsid w:val="004866B7"/>
    <w:rsid w:val="0049060F"/>
    <w:rsid w:val="004A794F"/>
    <w:rsid w:val="004B180B"/>
    <w:rsid w:val="004C0977"/>
    <w:rsid w:val="004C2461"/>
    <w:rsid w:val="004C3897"/>
    <w:rsid w:val="004C7462"/>
    <w:rsid w:val="004E4782"/>
    <w:rsid w:val="004E6A8B"/>
    <w:rsid w:val="004E77B2"/>
    <w:rsid w:val="005007C0"/>
    <w:rsid w:val="00504B2D"/>
    <w:rsid w:val="00511B0B"/>
    <w:rsid w:val="00515214"/>
    <w:rsid w:val="00515314"/>
    <w:rsid w:val="00516012"/>
    <w:rsid w:val="0052136D"/>
    <w:rsid w:val="00527192"/>
    <w:rsid w:val="0052775E"/>
    <w:rsid w:val="005420F2"/>
    <w:rsid w:val="0056209A"/>
    <w:rsid w:val="005628B6"/>
    <w:rsid w:val="00573431"/>
    <w:rsid w:val="00574617"/>
    <w:rsid w:val="0058660B"/>
    <w:rsid w:val="00586A7E"/>
    <w:rsid w:val="005941EC"/>
    <w:rsid w:val="0059724D"/>
    <w:rsid w:val="005A358D"/>
    <w:rsid w:val="005A7E6C"/>
    <w:rsid w:val="005B320C"/>
    <w:rsid w:val="005B3DB3"/>
    <w:rsid w:val="005B4E13"/>
    <w:rsid w:val="005B68FD"/>
    <w:rsid w:val="005C342F"/>
    <w:rsid w:val="005C4806"/>
    <w:rsid w:val="005C4C3D"/>
    <w:rsid w:val="005C7D1E"/>
    <w:rsid w:val="005D1DD9"/>
    <w:rsid w:val="005F02DC"/>
    <w:rsid w:val="005F0CA3"/>
    <w:rsid w:val="005F4882"/>
    <w:rsid w:val="005F7196"/>
    <w:rsid w:val="005F7B75"/>
    <w:rsid w:val="006001EE"/>
    <w:rsid w:val="00600610"/>
    <w:rsid w:val="00603F11"/>
    <w:rsid w:val="00605042"/>
    <w:rsid w:val="00611FC4"/>
    <w:rsid w:val="0061261C"/>
    <w:rsid w:val="006176FB"/>
    <w:rsid w:val="00620F30"/>
    <w:rsid w:val="00621F70"/>
    <w:rsid w:val="00640B26"/>
    <w:rsid w:val="00641EB1"/>
    <w:rsid w:val="006438A8"/>
    <w:rsid w:val="00652D0A"/>
    <w:rsid w:val="006558DD"/>
    <w:rsid w:val="006604B4"/>
    <w:rsid w:val="00662BB6"/>
    <w:rsid w:val="006652DB"/>
    <w:rsid w:val="006662D6"/>
    <w:rsid w:val="00671B51"/>
    <w:rsid w:val="0067362F"/>
    <w:rsid w:val="00676606"/>
    <w:rsid w:val="006844E4"/>
    <w:rsid w:val="00684C21"/>
    <w:rsid w:val="00687319"/>
    <w:rsid w:val="00693AF1"/>
    <w:rsid w:val="006A2530"/>
    <w:rsid w:val="006A6BDE"/>
    <w:rsid w:val="006B1740"/>
    <w:rsid w:val="006B664D"/>
    <w:rsid w:val="006C1A3A"/>
    <w:rsid w:val="006C3589"/>
    <w:rsid w:val="006C41C6"/>
    <w:rsid w:val="006C4642"/>
    <w:rsid w:val="006D010D"/>
    <w:rsid w:val="006D37AF"/>
    <w:rsid w:val="006D51D0"/>
    <w:rsid w:val="006D5C2B"/>
    <w:rsid w:val="006D5FB9"/>
    <w:rsid w:val="006D658E"/>
    <w:rsid w:val="006D73FD"/>
    <w:rsid w:val="006E2926"/>
    <w:rsid w:val="006E564B"/>
    <w:rsid w:val="006E7191"/>
    <w:rsid w:val="006F1236"/>
    <w:rsid w:val="006F22FE"/>
    <w:rsid w:val="00701FFC"/>
    <w:rsid w:val="00702F44"/>
    <w:rsid w:val="00703577"/>
    <w:rsid w:val="00705894"/>
    <w:rsid w:val="00705F70"/>
    <w:rsid w:val="007065BC"/>
    <w:rsid w:val="00714624"/>
    <w:rsid w:val="007169A0"/>
    <w:rsid w:val="0072632A"/>
    <w:rsid w:val="0072713E"/>
    <w:rsid w:val="007324C9"/>
    <w:rsid w:val="007327D5"/>
    <w:rsid w:val="007363F0"/>
    <w:rsid w:val="00750230"/>
    <w:rsid w:val="007629C8"/>
    <w:rsid w:val="0077047D"/>
    <w:rsid w:val="00777DE3"/>
    <w:rsid w:val="007944D8"/>
    <w:rsid w:val="00794C01"/>
    <w:rsid w:val="007A046A"/>
    <w:rsid w:val="007A4ECC"/>
    <w:rsid w:val="007A65A4"/>
    <w:rsid w:val="007B67CF"/>
    <w:rsid w:val="007B6BA5"/>
    <w:rsid w:val="007C3390"/>
    <w:rsid w:val="007C4F4B"/>
    <w:rsid w:val="007D1CF1"/>
    <w:rsid w:val="007D635E"/>
    <w:rsid w:val="007E01E9"/>
    <w:rsid w:val="007E049A"/>
    <w:rsid w:val="007E63F3"/>
    <w:rsid w:val="007F3B0C"/>
    <w:rsid w:val="007F6611"/>
    <w:rsid w:val="00811920"/>
    <w:rsid w:val="00815AD0"/>
    <w:rsid w:val="00815EDB"/>
    <w:rsid w:val="008242D7"/>
    <w:rsid w:val="008257B1"/>
    <w:rsid w:val="00832334"/>
    <w:rsid w:val="008366FB"/>
    <w:rsid w:val="0084159A"/>
    <w:rsid w:val="00843191"/>
    <w:rsid w:val="00843767"/>
    <w:rsid w:val="008679D9"/>
    <w:rsid w:val="00872898"/>
    <w:rsid w:val="0088637B"/>
    <w:rsid w:val="008878DE"/>
    <w:rsid w:val="008977AB"/>
    <w:rsid w:val="008979B1"/>
    <w:rsid w:val="008A1ED5"/>
    <w:rsid w:val="008A462F"/>
    <w:rsid w:val="008A6B25"/>
    <w:rsid w:val="008A6C4F"/>
    <w:rsid w:val="008B04F4"/>
    <w:rsid w:val="008B09A4"/>
    <w:rsid w:val="008B2335"/>
    <w:rsid w:val="008B2E36"/>
    <w:rsid w:val="008B7E66"/>
    <w:rsid w:val="008C73DE"/>
    <w:rsid w:val="008D0B2B"/>
    <w:rsid w:val="008D31B8"/>
    <w:rsid w:val="008E0678"/>
    <w:rsid w:val="008E0D62"/>
    <w:rsid w:val="008E136C"/>
    <w:rsid w:val="008F0A1D"/>
    <w:rsid w:val="008F31D2"/>
    <w:rsid w:val="00913D62"/>
    <w:rsid w:val="00915EF6"/>
    <w:rsid w:val="009223CA"/>
    <w:rsid w:val="00923752"/>
    <w:rsid w:val="00926728"/>
    <w:rsid w:val="009270CD"/>
    <w:rsid w:val="00927489"/>
    <w:rsid w:val="00932C6B"/>
    <w:rsid w:val="00932CE6"/>
    <w:rsid w:val="00940F93"/>
    <w:rsid w:val="009448C3"/>
    <w:rsid w:val="00956BF6"/>
    <w:rsid w:val="0095757F"/>
    <w:rsid w:val="00960B13"/>
    <w:rsid w:val="00967804"/>
    <w:rsid w:val="009760F3"/>
    <w:rsid w:val="00976CFB"/>
    <w:rsid w:val="00981A5B"/>
    <w:rsid w:val="00981DF1"/>
    <w:rsid w:val="00984186"/>
    <w:rsid w:val="00984FDE"/>
    <w:rsid w:val="009856EA"/>
    <w:rsid w:val="0099366F"/>
    <w:rsid w:val="0099591C"/>
    <w:rsid w:val="009967CD"/>
    <w:rsid w:val="00996FB1"/>
    <w:rsid w:val="009A0830"/>
    <w:rsid w:val="009A0E8D"/>
    <w:rsid w:val="009B26E7"/>
    <w:rsid w:val="009B64BB"/>
    <w:rsid w:val="009C00A9"/>
    <w:rsid w:val="009C5CB1"/>
    <w:rsid w:val="009D64D4"/>
    <w:rsid w:val="009E5E02"/>
    <w:rsid w:val="009E6F05"/>
    <w:rsid w:val="00A00697"/>
    <w:rsid w:val="00A00A3F"/>
    <w:rsid w:val="00A01489"/>
    <w:rsid w:val="00A05B1C"/>
    <w:rsid w:val="00A1143E"/>
    <w:rsid w:val="00A14B40"/>
    <w:rsid w:val="00A24665"/>
    <w:rsid w:val="00A27263"/>
    <w:rsid w:val="00A3026E"/>
    <w:rsid w:val="00A338F1"/>
    <w:rsid w:val="00A35BE0"/>
    <w:rsid w:val="00A40DCE"/>
    <w:rsid w:val="00A447D4"/>
    <w:rsid w:val="00A4509D"/>
    <w:rsid w:val="00A46F26"/>
    <w:rsid w:val="00A53E90"/>
    <w:rsid w:val="00A541F4"/>
    <w:rsid w:val="00A6129C"/>
    <w:rsid w:val="00A66A2B"/>
    <w:rsid w:val="00A72F22"/>
    <w:rsid w:val="00A7360F"/>
    <w:rsid w:val="00A748A6"/>
    <w:rsid w:val="00A769F4"/>
    <w:rsid w:val="00A776B4"/>
    <w:rsid w:val="00A810BD"/>
    <w:rsid w:val="00A85E21"/>
    <w:rsid w:val="00A94361"/>
    <w:rsid w:val="00A94E80"/>
    <w:rsid w:val="00AA293C"/>
    <w:rsid w:val="00AB1C8B"/>
    <w:rsid w:val="00AB25DF"/>
    <w:rsid w:val="00AC2BF5"/>
    <w:rsid w:val="00AC4275"/>
    <w:rsid w:val="00AC4697"/>
    <w:rsid w:val="00AC73F9"/>
    <w:rsid w:val="00AD0F83"/>
    <w:rsid w:val="00AD5904"/>
    <w:rsid w:val="00AD5AC7"/>
    <w:rsid w:val="00AE2A97"/>
    <w:rsid w:val="00AE6DE2"/>
    <w:rsid w:val="00B03569"/>
    <w:rsid w:val="00B2275D"/>
    <w:rsid w:val="00B30179"/>
    <w:rsid w:val="00B33B19"/>
    <w:rsid w:val="00B35C1C"/>
    <w:rsid w:val="00B421C1"/>
    <w:rsid w:val="00B43EAE"/>
    <w:rsid w:val="00B44226"/>
    <w:rsid w:val="00B44619"/>
    <w:rsid w:val="00B50B6C"/>
    <w:rsid w:val="00B52D11"/>
    <w:rsid w:val="00B53C21"/>
    <w:rsid w:val="00B5598A"/>
    <w:rsid w:val="00B55C71"/>
    <w:rsid w:val="00B56E4A"/>
    <w:rsid w:val="00B56E9C"/>
    <w:rsid w:val="00B60F79"/>
    <w:rsid w:val="00B62D5C"/>
    <w:rsid w:val="00B64B1F"/>
    <w:rsid w:val="00B65299"/>
    <w:rsid w:val="00B6553F"/>
    <w:rsid w:val="00B71619"/>
    <w:rsid w:val="00B7225A"/>
    <w:rsid w:val="00B75481"/>
    <w:rsid w:val="00B75A49"/>
    <w:rsid w:val="00B7642E"/>
    <w:rsid w:val="00B77D05"/>
    <w:rsid w:val="00B81206"/>
    <w:rsid w:val="00B81E12"/>
    <w:rsid w:val="00B83B87"/>
    <w:rsid w:val="00B92D01"/>
    <w:rsid w:val="00BB13DD"/>
    <w:rsid w:val="00BB14FF"/>
    <w:rsid w:val="00BB43E2"/>
    <w:rsid w:val="00BC1EC0"/>
    <w:rsid w:val="00BC3FA0"/>
    <w:rsid w:val="00BC74E9"/>
    <w:rsid w:val="00BD3B3B"/>
    <w:rsid w:val="00BD62F4"/>
    <w:rsid w:val="00BD79DD"/>
    <w:rsid w:val="00BD7F4D"/>
    <w:rsid w:val="00BF156D"/>
    <w:rsid w:val="00BF30B3"/>
    <w:rsid w:val="00BF5B34"/>
    <w:rsid w:val="00BF68A8"/>
    <w:rsid w:val="00C11A03"/>
    <w:rsid w:val="00C209CF"/>
    <w:rsid w:val="00C20F0A"/>
    <w:rsid w:val="00C22C0C"/>
    <w:rsid w:val="00C26D52"/>
    <w:rsid w:val="00C26D9F"/>
    <w:rsid w:val="00C4527F"/>
    <w:rsid w:val="00C45283"/>
    <w:rsid w:val="00C45C52"/>
    <w:rsid w:val="00C4617E"/>
    <w:rsid w:val="00C463DD"/>
    <w:rsid w:val="00C4724C"/>
    <w:rsid w:val="00C54AC7"/>
    <w:rsid w:val="00C629A0"/>
    <w:rsid w:val="00C62A56"/>
    <w:rsid w:val="00C64629"/>
    <w:rsid w:val="00C70888"/>
    <w:rsid w:val="00C74044"/>
    <w:rsid w:val="00C745C3"/>
    <w:rsid w:val="00C75A6E"/>
    <w:rsid w:val="00C847D9"/>
    <w:rsid w:val="00C86644"/>
    <w:rsid w:val="00C90815"/>
    <w:rsid w:val="00C96DF2"/>
    <w:rsid w:val="00CA4828"/>
    <w:rsid w:val="00CB1977"/>
    <w:rsid w:val="00CB2135"/>
    <w:rsid w:val="00CB3E03"/>
    <w:rsid w:val="00CB5FFB"/>
    <w:rsid w:val="00CC2176"/>
    <w:rsid w:val="00CC58D6"/>
    <w:rsid w:val="00CC76DD"/>
    <w:rsid w:val="00CD22A1"/>
    <w:rsid w:val="00CD4AA6"/>
    <w:rsid w:val="00CE3492"/>
    <w:rsid w:val="00CE4A8F"/>
    <w:rsid w:val="00CE5964"/>
    <w:rsid w:val="00CF20B1"/>
    <w:rsid w:val="00D03C63"/>
    <w:rsid w:val="00D073A6"/>
    <w:rsid w:val="00D10E2D"/>
    <w:rsid w:val="00D2031B"/>
    <w:rsid w:val="00D248B6"/>
    <w:rsid w:val="00D25C23"/>
    <w:rsid w:val="00D25FE2"/>
    <w:rsid w:val="00D26E07"/>
    <w:rsid w:val="00D307E8"/>
    <w:rsid w:val="00D41C92"/>
    <w:rsid w:val="00D43252"/>
    <w:rsid w:val="00D43375"/>
    <w:rsid w:val="00D44FCE"/>
    <w:rsid w:val="00D47A6E"/>
    <w:rsid w:val="00D47EEA"/>
    <w:rsid w:val="00D632F9"/>
    <w:rsid w:val="00D67CB4"/>
    <w:rsid w:val="00D70325"/>
    <w:rsid w:val="00D70B69"/>
    <w:rsid w:val="00D73933"/>
    <w:rsid w:val="00D773DF"/>
    <w:rsid w:val="00D91CE7"/>
    <w:rsid w:val="00D943F6"/>
    <w:rsid w:val="00D95303"/>
    <w:rsid w:val="00D978C6"/>
    <w:rsid w:val="00DA3C1C"/>
    <w:rsid w:val="00DA7B18"/>
    <w:rsid w:val="00DB5483"/>
    <w:rsid w:val="00DC2A23"/>
    <w:rsid w:val="00DC6D39"/>
    <w:rsid w:val="00DF2C92"/>
    <w:rsid w:val="00DF6D92"/>
    <w:rsid w:val="00E02AF6"/>
    <w:rsid w:val="00E046DF"/>
    <w:rsid w:val="00E20617"/>
    <w:rsid w:val="00E22B0C"/>
    <w:rsid w:val="00E27346"/>
    <w:rsid w:val="00E304FC"/>
    <w:rsid w:val="00E40A45"/>
    <w:rsid w:val="00E45FC5"/>
    <w:rsid w:val="00E560CA"/>
    <w:rsid w:val="00E64500"/>
    <w:rsid w:val="00E7065A"/>
    <w:rsid w:val="00E71176"/>
    <w:rsid w:val="00E71BC8"/>
    <w:rsid w:val="00E7260F"/>
    <w:rsid w:val="00E73F5D"/>
    <w:rsid w:val="00E756D5"/>
    <w:rsid w:val="00E75BF6"/>
    <w:rsid w:val="00E75E2D"/>
    <w:rsid w:val="00E77E4E"/>
    <w:rsid w:val="00E800F4"/>
    <w:rsid w:val="00E80CE9"/>
    <w:rsid w:val="00E8589C"/>
    <w:rsid w:val="00E91E6B"/>
    <w:rsid w:val="00E96630"/>
    <w:rsid w:val="00EA2A77"/>
    <w:rsid w:val="00EA4244"/>
    <w:rsid w:val="00EA56F1"/>
    <w:rsid w:val="00EB3197"/>
    <w:rsid w:val="00EB7920"/>
    <w:rsid w:val="00EC0A5B"/>
    <w:rsid w:val="00EC0C03"/>
    <w:rsid w:val="00EC2E2F"/>
    <w:rsid w:val="00EC410F"/>
    <w:rsid w:val="00EC4734"/>
    <w:rsid w:val="00ED0ADE"/>
    <w:rsid w:val="00ED228F"/>
    <w:rsid w:val="00ED4DF6"/>
    <w:rsid w:val="00ED7A2A"/>
    <w:rsid w:val="00EF1D7F"/>
    <w:rsid w:val="00F11DA2"/>
    <w:rsid w:val="00F11DF4"/>
    <w:rsid w:val="00F124AF"/>
    <w:rsid w:val="00F21F0C"/>
    <w:rsid w:val="00F243E1"/>
    <w:rsid w:val="00F2542E"/>
    <w:rsid w:val="00F31E5F"/>
    <w:rsid w:val="00F33DED"/>
    <w:rsid w:val="00F37A4C"/>
    <w:rsid w:val="00F46B39"/>
    <w:rsid w:val="00F518BA"/>
    <w:rsid w:val="00F6100A"/>
    <w:rsid w:val="00F634BE"/>
    <w:rsid w:val="00F6745C"/>
    <w:rsid w:val="00F80590"/>
    <w:rsid w:val="00F843CC"/>
    <w:rsid w:val="00F93781"/>
    <w:rsid w:val="00F94A46"/>
    <w:rsid w:val="00F95178"/>
    <w:rsid w:val="00F96F7A"/>
    <w:rsid w:val="00FA2414"/>
    <w:rsid w:val="00FA3C44"/>
    <w:rsid w:val="00FB613B"/>
    <w:rsid w:val="00FC1625"/>
    <w:rsid w:val="00FC3F81"/>
    <w:rsid w:val="00FC68B7"/>
    <w:rsid w:val="00FD3F98"/>
    <w:rsid w:val="00FE106A"/>
    <w:rsid w:val="00FE7450"/>
    <w:rsid w:val="00FF145D"/>
    <w:rsid w:val="00FF2BDE"/>
    <w:rsid w:val="00FF5F93"/>
    <w:rsid w:val="00FF7D02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  <w14:docId w14:val="57D0F53F"/>
  <w15:docId w15:val="{E27609F4-5EF8-40CC-8533-9A2D4737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B14FF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C4734"/>
    <w:rPr>
      <w:rFonts w:cs="Courier New"/>
    </w:rPr>
  </w:style>
  <w:style w:type="paragraph" w:styleId="BodyText">
    <w:name w:val="Body Text"/>
    <w:basedOn w:val="Normal"/>
    <w:next w:val="Normal"/>
    <w:semiHidden/>
    <w:rsid w:val="00EC4734"/>
  </w:style>
  <w:style w:type="paragraph" w:styleId="BodyTextIndent">
    <w:name w:val="Body Text Indent"/>
    <w:basedOn w:val="Normal"/>
    <w:semiHidden/>
    <w:rsid w:val="00EC4734"/>
    <w:pPr>
      <w:spacing w:after="120"/>
      <w:ind w:left="283"/>
    </w:pPr>
  </w:style>
  <w:style w:type="paragraph" w:styleId="BlockText">
    <w:name w:val="Block Text"/>
    <w:basedOn w:val="Normal"/>
    <w:semiHidden/>
    <w:rsid w:val="00EC4734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EC4734"/>
    <w:rPr>
      <w:sz w:val="6"/>
    </w:rPr>
  </w:style>
  <w:style w:type="paragraph" w:styleId="CommentText">
    <w:name w:val="annotation text"/>
    <w:basedOn w:val="Normal"/>
    <w:semiHidden/>
    <w:rsid w:val="00EC4734"/>
  </w:style>
  <w:style w:type="character" w:styleId="LineNumber">
    <w:name w:val="line number"/>
    <w:semiHidden/>
    <w:rsid w:val="00EC4734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,5_G_6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semiHidden/>
    <w:rsid w:val="00B62D5C"/>
    <w:rPr>
      <w:b/>
      <w:bCs/>
    </w:rPr>
  </w:style>
  <w:style w:type="character" w:customStyle="1" w:styleId="FooterChar">
    <w:name w:val="Footer Char"/>
    <w:aliases w:val="3_G Char"/>
    <w:link w:val="Footer"/>
    <w:rsid w:val="00390A3C"/>
    <w:rPr>
      <w:sz w:val="16"/>
      <w:lang w:val="en-GB" w:eastAsia="en-US"/>
    </w:rPr>
  </w:style>
  <w:style w:type="character" w:customStyle="1" w:styleId="Heading1Char">
    <w:name w:val="Heading 1 Char"/>
    <w:aliases w:val="Table_G Char,h1 Char"/>
    <w:link w:val="Heading1"/>
    <w:rsid w:val="00C26D52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ED0ADE"/>
    <w:pPr>
      <w:ind w:left="720"/>
      <w:contextualSpacing/>
    </w:pPr>
  </w:style>
  <w:style w:type="table" w:customStyle="1" w:styleId="Grilledutableau1">
    <w:name w:val="Grille du tableau1"/>
    <w:basedOn w:val="TableNormal"/>
    <w:next w:val="TableGrid"/>
    <w:uiPriority w:val="59"/>
    <w:rsid w:val="007065BC"/>
    <w:rPr>
      <w:rFonts w:asciiTheme="minorHAnsi" w:eastAsiaTheme="minorHAnsi" w:hAnsiTheme="minorHAnsi" w:cstheme="minorBid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254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30832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0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3419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177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4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DF016-574D-4161-804E-485B4083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357</Words>
  <Characters>2028</Characters>
  <Application>Microsoft Office Word</Application>
  <DocSecurity>0</DocSecurity>
  <Lines>66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ECE/TRANS/WP.29/GRVA/2018/5</vt:lpstr>
      <vt:lpstr>ECE/TRANS/WP.29/GRVA/2018/5</vt:lpstr>
    </vt:vector>
  </TitlesOfParts>
  <Company>CSD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ECE/TRANS/WP.29/GRBP/2019/26</dc:title>
  <dc:subject>1910791</dc:subject>
  <dc:creator>Doerte Schramm</dc:creator>
  <cp:keywords/>
  <dc:description/>
  <cp:lastModifiedBy>Maria Rosario Corazon Gatmaytan</cp:lastModifiedBy>
  <cp:revision>2</cp:revision>
  <cp:lastPrinted>2019-06-27T07:07:00Z</cp:lastPrinted>
  <dcterms:created xsi:type="dcterms:W3CDTF">2019-06-27T07:08:00Z</dcterms:created>
  <dcterms:modified xsi:type="dcterms:W3CDTF">2019-06-27T07:08:00Z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