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056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056BD" w:rsidP="00B056BD">
            <w:pPr>
              <w:jc w:val="right"/>
            </w:pPr>
            <w:r w:rsidRPr="00B056BD">
              <w:rPr>
                <w:sz w:val="40"/>
              </w:rPr>
              <w:t>ECE</w:t>
            </w:r>
            <w:r>
              <w:t>/TRANS/WP.29/GRE/2019/16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056B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056BD" w:rsidRDefault="00B056BD" w:rsidP="00B056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August 2019</w:t>
            </w:r>
          </w:p>
          <w:p w:rsidR="00B056BD" w:rsidRDefault="00B056BD" w:rsidP="00B056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056BD" w:rsidRPr="008D53B6" w:rsidRDefault="00B056BD" w:rsidP="00B056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B056B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056BD" w:rsidRDefault="00B056BD" w:rsidP="00B056BD">
      <w:pPr>
        <w:spacing w:before="120"/>
        <w:rPr>
          <w:sz w:val="28"/>
          <w:szCs w:val="28"/>
        </w:rPr>
      </w:pPr>
      <w:r w:rsidRPr="00DD11D7">
        <w:rPr>
          <w:sz w:val="28"/>
          <w:szCs w:val="28"/>
        </w:rPr>
        <w:t>Комитет по внутреннему транспорту</w:t>
      </w:r>
    </w:p>
    <w:p w:rsidR="00B056BD" w:rsidRPr="00B056BD" w:rsidRDefault="00B056BD" w:rsidP="00B056BD">
      <w:pPr>
        <w:spacing w:before="120"/>
        <w:rPr>
          <w:b/>
          <w:bCs/>
          <w:sz w:val="24"/>
          <w:szCs w:val="24"/>
        </w:rPr>
      </w:pPr>
      <w:bookmarkStart w:id="1" w:name="OLE_LINK11"/>
      <w:bookmarkStart w:id="2" w:name="OLE_LINK12"/>
      <w:r w:rsidRPr="00B056BD">
        <w:rPr>
          <w:b/>
          <w:bCs/>
          <w:sz w:val="24"/>
          <w:szCs w:val="24"/>
        </w:rPr>
        <w:t xml:space="preserve">Всемирный форум для согласования </w:t>
      </w:r>
      <w:r w:rsidRPr="00B056BD">
        <w:rPr>
          <w:b/>
          <w:bCs/>
          <w:sz w:val="24"/>
          <w:szCs w:val="24"/>
        </w:rPr>
        <w:br/>
        <w:t>правил в области транспортных средств</w:t>
      </w:r>
    </w:p>
    <w:bookmarkEnd w:id="1"/>
    <w:bookmarkEnd w:id="2"/>
    <w:p w:rsidR="00B056BD" w:rsidRPr="00B056BD" w:rsidRDefault="00B056BD" w:rsidP="00B056BD">
      <w:pPr>
        <w:spacing w:before="120"/>
        <w:rPr>
          <w:b/>
          <w:szCs w:val="20"/>
        </w:rPr>
      </w:pPr>
      <w:r w:rsidRPr="00B056BD">
        <w:rPr>
          <w:b/>
          <w:bCs/>
          <w:szCs w:val="20"/>
        </w:rPr>
        <w:t xml:space="preserve">Рабочая группа по вопросам освещения </w:t>
      </w:r>
      <w:r w:rsidRPr="00B056BD">
        <w:rPr>
          <w:b/>
          <w:bCs/>
          <w:szCs w:val="20"/>
        </w:rPr>
        <w:br/>
        <w:t>и световой сигнализации</w:t>
      </w:r>
    </w:p>
    <w:p w:rsidR="00B056BD" w:rsidRPr="00035DC9" w:rsidRDefault="00B056BD" w:rsidP="00B056BD">
      <w:pPr>
        <w:spacing w:before="120"/>
        <w:rPr>
          <w:b/>
          <w:bCs/>
        </w:rPr>
      </w:pPr>
      <w:r>
        <w:rPr>
          <w:b/>
          <w:bCs/>
        </w:rPr>
        <w:t>Восемьдесят вторая</w:t>
      </w:r>
      <w:r w:rsidRPr="00035DC9">
        <w:rPr>
          <w:b/>
          <w:bCs/>
        </w:rPr>
        <w:t xml:space="preserve"> </w:t>
      </w:r>
      <w:r w:rsidRPr="00FE5EB6">
        <w:rPr>
          <w:b/>
          <w:bCs/>
        </w:rPr>
        <w:t>сессия</w:t>
      </w:r>
    </w:p>
    <w:p w:rsidR="00B056BD" w:rsidRPr="00035DC9" w:rsidRDefault="00B056BD" w:rsidP="00B056BD">
      <w:pPr>
        <w:ind w:right="1134"/>
      </w:pPr>
      <w:r>
        <w:t>Женева,</w:t>
      </w:r>
      <w:r w:rsidRPr="00035DC9">
        <w:t xml:space="preserve"> 2</w:t>
      </w:r>
      <w:r w:rsidRPr="00012227">
        <w:t>2</w:t>
      </w:r>
      <w:r>
        <w:rPr>
          <w:lang w:val="en-US"/>
        </w:rPr>
        <w:t>–</w:t>
      </w:r>
      <w:r w:rsidRPr="00035DC9">
        <w:t>2</w:t>
      </w:r>
      <w:r w:rsidRPr="00012227">
        <w:t>5</w:t>
      </w:r>
      <w:r w:rsidRPr="00035DC9">
        <w:t xml:space="preserve"> </w:t>
      </w:r>
      <w:r>
        <w:t>октября</w:t>
      </w:r>
      <w:r w:rsidRPr="00035DC9">
        <w:t xml:space="preserve"> 201</w:t>
      </w:r>
      <w:r w:rsidRPr="00012227">
        <w:t>9</w:t>
      </w:r>
      <w:r>
        <w:t xml:space="preserve"> года</w:t>
      </w:r>
    </w:p>
    <w:p w:rsidR="00B056BD" w:rsidRPr="00035DC9" w:rsidRDefault="00B056BD" w:rsidP="00B056BD">
      <w:pPr>
        <w:ind w:right="1134"/>
        <w:rPr>
          <w:bCs/>
        </w:rPr>
      </w:pPr>
      <w:r>
        <w:rPr>
          <w:bCs/>
        </w:rPr>
        <w:t>Пункт</w:t>
      </w:r>
      <w:r w:rsidRPr="00035DC9">
        <w:rPr>
          <w:bCs/>
        </w:rPr>
        <w:t xml:space="preserve"> </w:t>
      </w:r>
      <w:r w:rsidRPr="00012227">
        <w:rPr>
          <w:bCs/>
        </w:rPr>
        <w:t>5</w:t>
      </w:r>
      <w:r w:rsidRPr="00035DC9">
        <w:rPr>
          <w:bCs/>
        </w:rPr>
        <w:t xml:space="preserve"> </w:t>
      </w:r>
      <w:r>
        <w:rPr>
          <w:bCs/>
        </w:rPr>
        <w:t>предварительной повестки дня</w:t>
      </w:r>
    </w:p>
    <w:p w:rsidR="00B056BD" w:rsidRPr="00807A2C" w:rsidRDefault="00B056BD" w:rsidP="00B056BD">
      <w:pPr>
        <w:ind w:right="1467"/>
        <w:rPr>
          <w:bCs/>
        </w:rPr>
      </w:pPr>
      <w:r w:rsidRPr="006C0679">
        <w:rPr>
          <w:b/>
          <w:bCs/>
        </w:rPr>
        <w:t xml:space="preserve">Правила № 37 (лампы накаливания), </w:t>
      </w:r>
      <w:r>
        <w:rPr>
          <w:b/>
          <w:bCs/>
        </w:rPr>
        <w:br/>
      </w:r>
      <w:r w:rsidRPr="006C0679">
        <w:rPr>
          <w:b/>
          <w:bCs/>
        </w:rPr>
        <w:t xml:space="preserve">99 (газоразрядные источники света), </w:t>
      </w:r>
      <w:r>
        <w:rPr>
          <w:b/>
          <w:bCs/>
        </w:rPr>
        <w:br/>
      </w:r>
      <w:r w:rsidRPr="006C0679">
        <w:rPr>
          <w:b/>
          <w:bCs/>
        </w:rPr>
        <w:t xml:space="preserve">128 (источники света на светоизлучающих диодах) </w:t>
      </w:r>
      <w:r>
        <w:rPr>
          <w:b/>
          <w:bCs/>
        </w:rPr>
        <w:t xml:space="preserve">ООН </w:t>
      </w:r>
      <w:r>
        <w:rPr>
          <w:b/>
          <w:bCs/>
        </w:rPr>
        <w:br/>
      </w:r>
      <w:r w:rsidRPr="006C0679">
        <w:rPr>
          <w:b/>
          <w:bCs/>
        </w:rPr>
        <w:t xml:space="preserve">и Сводная резолюция по общей спецификации </w:t>
      </w:r>
      <w:r>
        <w:rPr>
          <w:b/>
          <w:bCs/>
        </w:rPr>
        <w:br/>
      </w:r>
      <w:r w:rsidRPr="006C0679">
        <w:rPr>
          <w:b/>
          <w:bCs/>
        </w:rPr>
        <w:t>для категорий источников света</w:t>
      </w:r>
    </w:p>
    <w:p w:rsidR="00B056BD" w:rsidRPr="007A45E5" w:rsidRDefault="00B056BD" w:rsidP="00B056BD">
      <w:pPr>
        <w:pStyle w:val="HChG"/>
      </w:pPr>
      <w:r w:rsidRPr="00807A2C">
        <w:tab/>
      </w:r>
      <w:r w:rsidRPr="00807A2C">
        <w:tab/>
      </w:r>
      <w:r>
        <w:t>Предложение</w:t>
      </w:r>
      <w:r w:rsidRPr="007A45E5">
        <w:t xml:space="preserve"> </w:t>
      </w:r>
      <w:r>
        <w:t>по</w:t>
      </w:r>
      <w:r w:rsidRPr="007A45E5">
        <w:t xml:space="preserve"> </w:t>
      </w:r>
      <w:r>
        <w:t>поправке</w:t>
      </w:r>
      <w:r w:rsidRPr="007A45E5">
        <w:t xml:space="preserve"> [1] </w:t>
      </w:r>
      <w:r>
        <w:t>к</w:t>
      </w:r>
      <w:r w:rsidRPr="007A45E5">
        <w:t xml:space="preserve"> </w:t>
      </w:r>
      <w:r>
        <w:t>варианту</w:t>
      </w:r>
      <w:r w:rsidRPr="007A45E5">
        <w:t xml:space="preserve"> [2] </w:t>
      </w:r>
      <w:r w:rsidRPr="001C3B1C">
        <w:t>Сводной резолюции по общей спецификации для категорий источников света (</w:t>
      </w:r>
      <w:r>
        <w:t>СР</w:t>
      </w:r>
      <w:r w:rsidRPr="001C3B1C">
        <w:t>.5)</w:t>
      </w:r>
      <w:r w:rsidRPr="002F2A1B">
        <w:t xml:space="preserve"> </w:t>
      </w:r>
    </w:p>
    <w:p w:rsidR="00B056BD" w:rsidRPr="00807A2C" w:rsidRDefault="00B056BD" w:rsidP="00B056BD">
      <w:pPr>
        <w:pStyle w:val="H1G"/>
        <w:rPr>
          <w:szCs w:val="24"/>
        </w:rPr>
      </w:pPr>
      <w:r>
        <w:tab/>
      </w:r>
      <w:r>
        <w:tab/>
      </w:r>
      <w:r w:rsidRPr="006C0679">
        <w:t xml:space="preserve">Представлено экспертом от </w:t>
      </w:r>
      <w:r w:rsidRPr="00B056BD">
        <w:t>Международной</w:t>
      </w:r>
      <w:r w:rsidRPr="006C0679">
        <w:t xml:space="preserve"> группы экспертов по</w:t>
      </w:r>
      <w:r>
        <w:rPr>
          <w:lang w:val="en-US"/>
        </w:rPr>
        <w:t> </w:t>
      </w:r>
      <w:r w:rsidRPr="006C0679">
        <w:t>вопросам автомобильного освещения и световой сигнализации (БРГ)</w:t>
      </w:r>
      <w:r w:rsidRPr="00B056BD">
        <w:rPr>
          <w:b w:val="0"/>
          <w:position w:val="4"/>
          <w:sz w:val="20"/>
        </w:rPr>
        <w:footnoteReference w:customMarkFollows="1" w:id="1"/>
        <w:t>*</w:t>
      </w:r>
    </w:p>
    <w:p w:rsidR="00E12C5F" w:rsidRDefault="00B056BD" w:rsidP="00B056BD">
      <w:pPr>
        <w:pStyle w:val="SingleTxtG"/>
      </w:pPr>
      <w:r>
        <w:tab/>
      </w:r>
      <w:r>
        <w:tab/>
        <w:t>Воспроизведенный</w:t>
      </w:r>
      <w:r w:rsidRPr="002F2A1B">
        <w:t xml:space="preserve"> </w:t>
      </w:r>
      <w:r>
        <w:t>ниже</w:t>
      </w:r>
      <w:r w:rsidRPr="002F2A1B">
        <w:t xml:space="preserve"> </w:t>
      </w:r>
      <w:r>
        <w:t>текст</w:t>
      </w:r>
      <w:r w:rsidRPr="002F2A1B">
        <w:t xml:space="preserve"> </w:t>
      </w:r>
      <w:r>
        <w:t>был</w:t>
      </w:r>
      <w:r w:rsidRPr="002F2A1B">
        <w:t xml:space="preserve"> </w:t>
      </w:r>
      <w:r>
        <w:t>подготовлен</w:t>
      </w:r>
      <w:r w:rsidRPr="002F2A1B">
        <w:t xml:space="preserve"> </w:t>
      </w:r>
      <w:r>
        <w:t>экспертом</w:t>
      </w:r>
      <w:r w:rsidRPr="002F2A1B">
        <w:t xml:space="preserve"> </w:t>
      </w:r>
      <w:r>
        <w:t>от</w:t>
      </w:r>
      <w:r w:rsidRPr="002F2A1B">
        <w:t xml:space="preserve"> </w:t>
      </w:r>
      <w:r>
        <w:t>БРГ</w:t>
      </w:r>
      <w:r w:rsidRPr="002F2A1B">
        <w:t xml:space="preserve"> </w:t>
      </w:r>
      <w:r w:rsidRPr="001C3B1C">
        <w:t>для</w:t>
      </w:r>
      <w:r w:rsidRPr="002F2A1B">
        <w:t xml:space="preserve"> </w:t>
      </w:r>
      <w:r w:rsidRPr="001C3B1C">
        <w:t>внесения</w:t>
      </w:r>
      <w:r w:rsidRPr="002F2A1B">
        <w:t xml:space="preserve"> </w:t>
      </w:r>
      <w:r w:rsidRPr="001C3B1C">
        <w:t>поправок</w:t>
      </w:r>
      <w:r w:rsidRPr="002F2A1B">
        <w:t xml:space="preserve"> </w:t>
      </w:r>
      <w:r w:rsidRPr="001C3B1C">
        <w:t>в</w:t>
      </w:r>
      <w:r w:rsidRPr="002F2A1B">
        <w:t xml:space="preserve"> </w:t>
      </w:r>
      <w:r>
        <w:t xml:space="preserve">положения </w:t>
      </w:r>
      <w:r w:rsidRPr="001C3B1C">
        <w:t>Сводной резолюции по общей спецификации для категорий источников света (</w:t>
      </w:r>
      <w:r>
        <w:t>СР</w:t>
      </w:r>
      <w:r w:rsidRPr="001C3B1C">
        <w:t>.5)</w:t>
      </w:r>
      <w:r>
        <w:t xml:space="preserve">, касающиеся источников света категорий </w:t>
      </w:r>
      <w:r w:rsidRPr="00D241BD">
        <w:t>L</w:t>
      </w:r>
      <w:r w:rsidRPr="002F2A1B">
        <w:t>1</w:t>
      </w:r>
      <w:r w:rsidRPr="00D241BD">
        <w:t>A</w:t>
      </w:r>
      <w:r w:rsidRPr="002F2A1B">
        <w:t xml:space="preserve">/6 </w:t>
      </w:r>
      <w:r>
        <w:t>и</w:t>
      </w:r>
      <w:r w:rsidRPr="002F2A1B">
        <w:t xml:space="preserve"> </w:t>
      </w:r>
      <w:r w:rsidRPr="00D241BD">
        <w:t>L</w:t>
      </w:r>
      <w:r w:rsidRPr="002F2A1B">
        <w:t>1</w:t>
      </w:r>
      <w:r w:rsidRPr="00D241BD">
        <w:t>B</w:t>
      </w:r>
      <w:r w:rsidRPr="002F2A1B">
        <w:t>/6</w:t>
      </w:r>
      <w:r>
        <w:t>. В</w:t>
      </w:r>
      <w:r w:rsidR="00892D7D">
        <w:t> </w:t>
      </w:r>
      <w:r>
        <w:t xml:space="preserve">его основу положен первоначальный вариант </w:t>
      </w:r>
      <w:bookmarkStart w:id="3" w:name="OLE_LINK1"/>
      <w:bookmarkStart w:id="4" w:name="OLE_LINK2"/>
      <w:r w:rsidRPr="001C3B1C">
        <w:t>Сводной резолюции по общей спецификации для категорий источников света (</w:t>
      </w:r>
      <w:r>
        <w:t>СР</w:t>
      </w:r>
      <w:r w:rsidRPr="001C3B1C">
        <w:t>.5)</w:t>
      </w:r>
      <w:r w:rsidRPr="002F2A1B">
        <w:t xml:space="preserve"> </w:t>
      </w:r>
      <w:bookmarkEnd w:id="3"/>
      <w:bookmarkEnd w:id="4"/>
      <w:r w:rsidRPr="002F2A1B">
        <w:t>(</w:t>
      </w:r>
      <w:r w:rsidRPr="00D241BD">
        <w:t>ECE</w:t>
      </w:r>
      <w:r w:rsidRPr="002F2A1B">
        <w:t>/</w:t>
      </w:r>
      <w:r w:rsidRPr="00D241BD">
        <w:t>TRANS</w:t>
      </w:r>
      <w:r w:rsidRPr="002F2A1B">
        <w:t>/</w:t>
      </w:r>
      <w:r w:rsidRPr="00D241BD">
        <w:t>WP</w:t>
      </w:r>
      <w:r w:rsidRPr="002F2A1B">
        <w:t>.29/1127)</w:t>
      </w:r>
      <w:r>
        <w:t xml:space="preserve"> с поправками, содержащимися в документе </w:t>
      </w:r>
      <w:r w:rsidRPr="00D241BD">
        <w:t>ECE</w:t>
      </w:r>
      <w:r w:rsidRPr="002F2A1B">
        <w:t>/</w:t>
      </w:r>
      <w:r w:rsidRPr="00D241BD">
        <w:t>TRANS</w:t>
      </w:r>
      <w:r w:rsidRPr="002F2A1B">
        <w:t>/</w:t>
      </w:r>
      <w:r w:rsidRPr="00D241BD">
        <w:t>WP</w:t>
      </w:r>
      <w:r w:rsidRPr="002F2A1B">
        <w:t>.29/2018/33/</w:t>
      </w:r>
      <w:r w:rsidRPr="00D241BD">
        <w:t>Rev</w:t>
      </w:r>
      <w:r w:rsidRPr="002F2A1B">
        <w:t xml:space="preserve">.1. </w:t>
      </w:r>
      <w:r w:rsidRPr="001C3B1C">
        <w:t xml:space="preserve">Предусмотрена соответствующая поправка к </w:t>
      </w:r>
      <w:r>
        <w:t xml:space="preserve">Правилам № </w:t>
      </w:r>
      <w:r w:rsidRPr="00D241BD">
        <w:t>128</w:t>
      </w:r>
      <w:r>
        <w:t xml:space="preserve"> (ECE/TRANS/WP.29/</w:t>
      </w:r>
      <w:r w:rsidR="00892D7D">
        <w:br/>
      </w:r>
      <w:r>
        <w:t>GRE/2019/15)</w:t>
      </w:r>
      <w:r w:rsidRPr="00D241BD">
        <w:t>.</w:t>
      </w:r>
      <w:r>
        <w:t xml:space="preserve"> Изменения</w:t>
      </w:r>
      <w:r w:rsidRPr="002F2A1B">
        <w:t xml:space="preserve"> </w:t>
      </w:r>
      <w:r>
        <w:t>к</w:t>
      </w:r>
      <w:r w:rsidRPr="002F2A1B">
        <w:t xml:space="preserve"> </w:t>
      </w:r>
      <w:r>
        <w:t>существующему</w:t>
      </w:r>
      <w:r w:rsidRPr="002F2A1B">
        <w:t xml:space="preserve"> </w:t>
      </w:r>
      <w:r>
        <w:t>тексту</w:t>
      </w:r>
      <w:r w:rsidRPr="002F2A1B">
        <w:t xml:space="preserve"> </w:t>
      </w:r>
      <w:r>
        <w:t>Резолюции</w:t>
      </w:r>
      <w:r w:rsidRPr="002F2A1B">
        <w:t xml:space="preserve"> </w:t>
      </w:r>
      <w:r>
        <w:t>выделены</w:t>
      </w:r>
      <w:r w:rsidRPr="002F2A1B">
        <w:t xml:space="preserve"> </w:t>
      </w:r>
      <w:r w:rsidRPr="00BE7C28">
        <w:t>жирным</w:t>
      </w:r>
      <w:r w:rsidRPr="002F2A1B">
        <w:t xml:space="preserve"> </w:t>
      </w:r>
      <w:r w:rsidRPr="00BE7C28">
        <w:t>шрифтом</w:t>
      </w:r>
      <w:r w:rsidRPr="002F2A1B">
        <w:t xml:space="preserve"> </w:t>
      </w:r>
      <w:r w:rsidRPr="00BE7C28">
        <w:t>в</w:t>
      </w:r>
      <w:r w:rsidRPr="002F2A1B">
        <w:t xml:space="preserve"> </w:t>
      </w:r>
      <w:r w:rsidRPr="00BE7C28">
        <w:t>случае</w:t>
      </w:r>
      <w:r w:rsidRPr="002F2A1B">
        <w:t xml:space="preserve"> </w:t>
      </w:r>
      <w:r w:rsidRPr="00BE7C28">
        <w:t>новых</w:t>
      </w:r>
      <w:r w:rsidRPr="002F2A1B">
        <w:t xml:space="preserve"> </w:t>
      </w:r>
      <w:r w:rsidRPr="00BE7C28">
        <w:t>положений</w:t>
      </w:r>
      <w:r w:rsidRPr="002F2A1B">
        <w:t xml:space="preserve"> </w:t>
      </w:r>
      <w:r w:rsidRPr="00BE7C28">
        <w:t>или</w:t>
      </w:r>
      <w:r w:rsidRPr="002F2A1B">
        <w:t xml:space="preserve"> </w:t>
      </w:r>
      <w:r w:rsidRPr="00BE7C28">
        <w:t>зачеркиванием</w:t>
      </w:r>
      <w:r w:rsidRPr="002F2A1B">
        <w:t xml:space="preserve"> </w:t>
      </w:r>
      <w:r w:rsidRPr="00BE7C28">
        <w:t>в</w:t>
      </w:r>
      <w:r w:rsidRPr="002F2A1B">
        <w:t xml:space="preserve"> </w:t>
      </w:r>
      <w:r w:rsidRPr="00BE7C28">
        <w:t>случае</w:t>
      </w:r>
      <w:r w:rsidRPr="002F2A1B">
        <w:t xml:space="preserve"> </w:t>
      </w:r>
      <w:r w:rsidRPr="00BE7C28">
        <w:t>исключенных</w:t>
      </w:r>
      <w:r w:rsidRPr="002F2A1B">
        <w:t xml:space="preserve"> </w:t>
      </w:r>
      <w:r w:rsidRPr="00BE7C28">
        <w:t>элементов</w:t>
      </w:r>
      <w:r w:rsidRPr="002F2A1B">
        <w:t>.</w:t>
      </w:r>
    </w:p>
    <w:p w:rsidR="00B056BD" w:rsidRDefault="00B056BD" w:rsidP="00B056BD">
      <w:r>
        <w:br w:type="page"/>
      </w:r>
    </w:p>
    <w:p w:rsidR="00B056BD" w:rsidRPr="00A10938" w:rsidRDefault="00B056BD" w:rsidP="00B056BD">
      <w:pPr>
        <w:pStyle w:val="HChG"/>
      </w:pPr>
      <w:r w:rsidRPr="002F2A1B">
        <w:lastRenderedPageBreak/>
        <w:tab/>
      </w:r>
      <w:r w:rsidRPr="00525E6C">
        <w:t>I</w:t>
      </w:r>
      <w:r w:rsidRPr="00A10938">
        <w:t>.</w:t>
      </w:r>
      <w:r w:rsidRPr="00A10938">
        <w:tab/>
      </w:r>
      <w:r>
        <w:t>Предложение</w:t>
      </w:r>
    </w:p>
    <w:p w:rsidR="00B056BD" w:rsidRPr="00A10938" w:rsidRDefault="00B056BD" w:rsidP="00B056BD">
      <w:pPr>
        <w:spacing w:after="120"/>
        <w:ind w:left="1134" w:right="1134"/>
      </w:pPr>
      <w:r w:rsidRPr="00E760F7">
        <w:rPr>
          <w:i/>
        </w:rPr>
        <w:t>Т</w:t>
      </w:r>
      <w:r>
        <w:rPr>
          <w:i/>
        </w:rPr>
        <w:t>аблицу состояния</w:t>
      </w:r>
      <w:r w:rsidRPr="00A10938">
        <w:t xml:space="preserve"> </w:t>
      </w:r>
      <w:r>
        <w:t>изменить следующим образом</w:t>
      </w:r>
      <w:r w:rsidRPr="00A10938">
        <w:t>:</w:t>
      </w:r>
    </w:p>
    <w:p w:rsidR="00B056BD" w:rsidRPr="002C6373" w:rsidRDefault="00B056BD" w:rsidP="00B056BD">
      <w:pPr>
        <w:keepNext/>
        <w:keepLines/>
        <w:tabs>
          <w:tab w:val="right" w:pos="851"/>
        </w:tabs>
        <w:spacing w:after="120"/>
        <w:ind w:left="1134" w:right="1134"/>
        <w:rPr>
          <w:b/>
        </w:rPr>
      </w:pPr>
      <w:r w:rsidRPr="002C6373">
        <w:t>«</w:t>
      </w:r>
      <w:r w:rsidRPr="002C6373">
        <w:rPr>
          <w:b/>
          <w:bCs/>
          <w:sz w:val="24"/>
          <w:szCs w:val="24"/>
        </w:rPr>
        <w:t>Таблица состояния</w:t>
      </w:r>
    </w:p>
    <w:p w:rsidR="00B056BD" w:rsidRDefault="00B056BD" w:rsidP="00892D7D">
      <w:pPr>
        <w:pStyle w:val="SingleTxtG"/>
        <w:ind w:left="1138" w:right="1138"/>
      </w:pPr>
      <w:r>
        <w:tab/>
        <w:t>Настоящий сводный вариант Р</w:t>
      </w:r>
      <w:r w:rsidRPr="002C6373">
        <w:t>езолюции содержит все положения и поправки, принятые на данный момент Всемирным форумом для согласования правил в области транспортных средств (</w:t>
      </w:r>
      <w:r>
        <w:t>WP</w:t>
      </w:r>
      <w:r w:rsidRPr="002C6373">
        <w:t xml:space="preserve">.29), и действителен с даты, указанной в нижеследующей таблице, до даты вступления в силу следующего пересмотренного варианта настоящей </w:t>
      </w:r>
      <w:r>
        <w:t>Р</w:t>
      </w:r>
      <w:r w:rsidRPr="002C6373">
        <w:t>езолюции:</w:t>
      </w:r>
    </w:p>
    <w:tbl>
      <w:tblPr>
        <w:tblW w:w="946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719"/>
        <w:gridCol w:w="990"/>
        <w:gridCol w:w="2430"/>
        <w:gridCol w:w="2743"/>
      </w:tblGrid>
      <w:tr w:rsidR="00B056BD" w:rsidRPr="00E760F7" w:rsidTr="00F24D5B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56BD" w:rsidRPr="00E760F7" w:rsidRDefault="00B056BD" w:rsidP="00F24D5B">
            <w:pPr>
              <w:spacing w:before="80" w:after="80" w:line="200" w:lineRule="exact"/>
              <w:rPr>
                <w:i/>
                <w:sz w:val="16"/>
                <w:szCs w:val="16"/>
                <w:lang w:val="en-US"/>
              </w:rPr>
            </w:pPr>
            <w:r w:rsidRPr="004456FB">
              <w:rPr>
                <w:i/>
                <w:sz w:val="16"/>
                <w:szCs w:val="16"/>
              </w:rPr>
              <w:t>Вариант резолюции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56BD" w:rsidRPr="002C6373" w:rsidRDefault="00B056BD" w:rsidP="00F24D5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C6373">
              <w:rPr>
                <w:i/>
                <w:sz w:val="16"/>
                <w:szCs w:val="16"/>
              </w:rPr>
              <w:t>Дата*, начиная с которой вариант является действительным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56BD" w:rsidRPr="00E760F7" w:rsidRDefault="00B056BD" w:rsidP="00F24D5B">
            <w:pPr>
              <w:spacing w:before="80" w:after="8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4456FB">
              <w:rPr>
                <w:i/>
                <w:sz w:val="16"/>
                <w:szCs w:val="16"/>
              </w:rPr>
              <w:t>Принят WP.29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56BD" w:rsidRPr="00E760F7" w:rsidRDefault="00B056BD" w:rsidP="00F24D5B">
            <w:pPr>
              <w:spacing w:before="80" w:after="8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4456FB">
              <w:rPr>
                <w:i/>
                <w:iCs/>
                <w:sz w:val="16"/>
                <w:szCs w:val="16"/>
              </w:rPr>
              <w:t>Пояснение</w:t>
            </w:r>
          </w:p>
        </w:tc>
      </w:tr>
      <w:tr w:rsidR="00B056BD" w:rsidRPr="00E760F7" w:rsidTr="00F24D5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BD" w:rsidRPr="00E760F7" w:rsidRDefault="00B056BD" w:rsidP="00F24D5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BD" w:rsidRPr="00E760F7" w:rsidRDefault="00B056BD" w:rsidP="00F24D5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56BD" w:rsidRPr="00E760F7" w:rsidRDefault="00B056BD" w:rsidP="00F24D5B">
            <w:pPr>
              <w:spacing w:before="80" w:after="80" w:line="200" w:lineRule="exact"/>
              <w:rPr>
                <w:i/>
                <w:sz w:val="16"/>
                <w:szCs w:val="16"/>
                <w:lang w:val="en-US"/>
              </w:rPr>
            </w:pPr>
            <w:r w:rsidRPr="004456FB">
              <w:rPr>
                <w:i/>
                <w:sz w:val="16"/>
                <w:szCs w:val="16"/>
              </w:rPr>
              <w:t>Сессия №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BD" w:rsidRPr="00E760F7" w:rsidRDefault="00B056BD" w:rsidP="00F24D5B">
            <w:pPr>
              <w:spacing w:before="80" w:after="80" w:line="200" w:lineRule="exact"/>
              <w:ind w:left="43"/>
              <w:rPr>
                <w:i/>
                <w:sz w:val="16"/>
                <w:szCs w:val="16"/>
                <w:lang w:val="en-US"/>
              </w:rPr>
            </w:pPr>
            <w:r w:rsidRPr="004456FB">
              <w:rPr>
                <w:i/>
                <w:sz w:val="16"/>
                <w:szCs w:val="16"/>
              </w:rPr>
              <w:t>Документ о поправках №</w:t>
            </w: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BD" w:rsidRPr="00E760F7" w:rsidRDefault="00B056BD" w:rsidP="00F24D5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B056BD" w:rsidRPr="00E760F7" w:rsidTr="00F24D5B"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56BD" w:rsidRPr="00E760F7" w:rsidRDefault="00B056BD" w:rsidP="007515B3">
            <w:pPr>
              <w:rPr>
                <w:sz w:val="18"/>
                <w:szCs w:val="18"/>
                <w:lang w:val="en-US"/>
              </w:rPr>
            </w:pPr>
            <w:r w:rsidRPr="00E760F7">
              <w:rPr>
                <w:b/>
                <w:sz w:val="18"/>
                <w:szCs w:val="18"/>
                <w:lang w:val="en-US"/>
              </w:rPr>
              <w:t>1 (</w:t>
            </w:r>
            <w:r>
              <w:rPr>
                <w:spacing w:val="-4"/>
                <w:sz w:val="18"/>
                <w:szCs w:val="18"/>
              </w:rPr>
              <w:t>п</w:t>
            </w:r>
            <w:r w:rsidRPr="004456FB">
              <w:rPr>
                <w:spacing w:val="-4"/>
                <w:sz w:val="18"/>
                <w:szCs w:val="18"/>
              </w:rPr>
              <w:t>ервоначальный</w:t>
            </w:r>
            <w:r w:rsidRPr="00E760F7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56BD" w:rsidRPr="00E760F7" w:rsidRDefault="00B056BD" w:rsidP="007515B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22.06.2017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56BD" w:rsidRPr="00E760F7" w:rsidRDefault="00B056BD" w:rsidP="007515B3">
            <w:pPr>
              <w:rPr>
                <w:sz w:val="18"/>
                <w:szCs w:val="18"/>
                <w:lang w:val="en-US"/>
              </w:rPr>
            </w:pPr>
            <w:r w:rsidRPr="00E760F7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56BD" w:rsidRPr="00E760F7" w:rsidRDefault="00B056BD" w:rsidP="00F24D5B">
            <w:pPr>
              <w:ind w:left="4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ECE/TRANS/</w:t>
            </w:r>
            <w:r w:rsidRPr="00E760F7">
              <w:rPr>
                <w:sz w:val="18"/>
                <w:szCs w:val="18"/>
                <w:lang w:val="en-US"/>
              </w:rPr>
              <w:t>WP.29/2016/111</w:t>
            </w:r>
          </w:p>
        </w:tc>
        <w:tc>
          <w:tcPr>
            <w:tcW w:w="27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56BD" w:rsidRPr="00B91090" w:rsidRDefault="00B056BD" w:rsidP="00F24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91090">
              <w:rPr>
                <w:sz w:val="18"/>
                <w:szCs w:val="18"/>
              </w:rPr>
              <w:t>а основе приложений 1 к правилам:</w:t>
            </w:r>
          </w:p>
          <w:p w:rsidR="00B056BD" w:rsidRPr="00B056BD" w:rsidRDefault="00B056BD" w:rsidP="00F24D5B">
            <w:pPr>
              <w:pStyle w:val="Bullet1G"/>
              <w:tabs>
                <w:tab w:val="clear" w:pos="1701"/>
              </w:tabs>
              <w:ind w:left="215" w:right="58"/>
              <w:jc w:val="left"/>
            </w:pPr>
            <w:r w:rsidRPr="00B056BD">
              <w:t>№ 37, до дополнения 44 включительно</w:t>
            </w:r>
          </w:p>
          <w:p w:rsidR="00B056BD" w:rsidRPr="00B056BD" w:rsidRDefault="00B056BD" w:rsidP="00F24D5B">
            <w:pPr>
              <w:pStyle w:val="Bullet1G"/>
              <w:tabs>
                <w:tab w:val="clear" w:pos="1701"/>
              </w:tabs>
              <w:ind w:left="215" w:right="58"/>
              <w:jc w:val="left"/>
              <w:rPr>
                <w:sz w:val="18"/>
                <w:szCs w:val="18"/>
              </w:rPr>
            </w:pPr>
            <w:r w:rsidRPr="00B056BD">
              <w:rPr>
                <w:sz w:val="18"/>
                <w:szCs w:val="18"/>
              </w:rPr>
              <w:t>№ 99, до дополнения 11 включительно</w:t>
            </w:r>
          </w:p>
          <w:p w:rsidR="00B056BD" w:rsidRPr="00B056BD" w:rsidRDefault="00B056BD" w:rsidP="00F24D5B">
            <w:pPr>
              <w:pStyle w:val="Bullet1G"/>
              <w:tabs>
                <w:tab w:val="clear" w:pos="1701"/>
              </w:tabs>
              <w:ind w:left="215" w:right="58"/>
              <w:jc w:val="left"/>
              <w:rPr>
                <w:sz w:val="18"/>
                <w:szCs w:val="18"/>
                <w:lang w:val="en-US"/>
              </w:rPr>
            </w:pPr>
            <w:r w:rsidRPr="00B056BD">
              <w:rPr>
                <w:sz w:val="18"/>
                <w:szCs w:val="18"/>
              </w:rPr>
              <w:t xml:space="preserve">№ 128, до </w:t>
            </w:r>
            <w:r w:rsidRPr="00F24D5B">
              <w:t>дополнения</w:t>
            </w:r>
            <w:r w:rsidRPr="00B056BD">
              <w:rPr>
                <w:sz w:val="18"/>
                <w:szCs w:val="18"/>
              </w:rPr>
              <w:t xml:space="preserve"> 5 включительно </w:t>
            </w:r>
          </w:p>
        </w:tc>
      </w:tr>
      <w:tr w:rsidR="00B056BD" w:rsidRPr="00B91090" w:rsidTr="00F24D5B"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6BD" w:rsidRPr="0094012C" w:rsidRDefault="00B056BD" w:rsidP="007515B3">
            <w:pPr>
              <w:rPr>
                <w:b/>
                <w:sz w:val="18"/>
                <w:szCs w:val="18"/>
                <w:lang w:val="en-US"/>
              </w:rPr>
            </w:pPr>
            <w:r w:rsidRPr="0094012C">
              <w:rPr>
                <w:b/>
                <w:sz w:val="18"/>
                <w:szCs w:val="18"/>
                <w:lang w:val="en-US"/>
              </w:rPr>
              <w:t>[2]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6BD" w:rsidRPr="0094012C" w:rsidRDefault="00B056BD" w:rsidP="007515B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[2020</w:t>
            </w:r>
            <w:r w:rsidRPr="0094012C">
              <w:rPr>
                <w:b/>
                <w:sz w:val="18"/>
                <w:szCs w:val="18"/>
                <w:lang w:val="en-US"/>
              </w:rPr>
              <w:t>-xx-xx]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6BD" w:rsidRPr="0094012C" w:rsidRDefault="00B056BD" w:rsidP="007515B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[180</w:t>
            </w:r>
            <w:r w:rsidRPr="0094012C">
              <w:rPr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BD" w:rsidRPr="0094012C" w:rsidRDefault="00B056BD" w:rsidP="00F24D5B">
            <w:pPr>
              <w:ind w:left="43"/>
              <w:rPr>
                <w:b/>
                <w:sz w:val="18"/>
                <w:szCs w:val="18"/>
                <w:lang w:val="en-US"/>
              </w:rPr>
            </w:pPr>
            <w:r w:rsidRPr="0094012C">
              <w:rPr>
                <w:b/>
                <w:sz w:val="18"/>
                <w:szCs w:val="18"/>
              </w:rPr>
              <w:t>[</w:t>
            </w:r>
            <w:r>
              <w:rPr>
                <w:b/>
                <w:sz w:val="18"/>
                <w:szCs w:val="18"/>
              </w:rPr>
              <w:t>ECE/TRANS/WP.29/2020</w:t>
            </w:r>
            <w:r w:rsidRPr="0094012C">
              <w:rPr>
                <w:b/>
                <w:sz w:val="18"/>
                <w:szCs w:val="18"/>
              </w:rPr>
              <w:t>/</w:t>
            </w:r>
            <w:proofErr w:type="spellStart"/>
            <w:r w:rsidRPr="0094012C">
              <w:rPr>
                <w:b/>
                <w:sz w:val="18"/>
                <w:szCs w:val="18"/>
              </w:rPr>
              <w:t>xx</w:t>
            </w:r>
            <w:proofErr w:type="spellEnd"/>
            <w:r w:rsidRPr="0094012C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6BD" w:rsidRPr="00B91090" w:rsidRDefault="00B056BD" w:rsidP="00F24D5B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Поправка</w:t>
            </w:r>
            <w:r w:rsidRPr="00B9109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</w:t>
            </w:r>
            <w:r w:rsidRPr="00B9109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источникам света категорий </w:t>
            </w:r>
            <w:r>
              <w:rPr>
                <w:b/>
                <w:sz w:val="18"/>
                <w:szCs w:val="18"/>
                <w:lang w:val="en-US"/>
              </w:rPr>
              <w:t>L</w:t>
            </w:r>
            <w:r w:rsidRPr="00B9109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A</w:t>
            </w:r>
            <w:r w:rsidRPr="00B91090">
              <w:rPr>
                <w:b/>
                <w:sz w:val="18"/>
                <w:szCs w:val="18"/>
              </w:rPr>
              <w:t xml:space="preserve">/6 </w:t>
            </w:r>
            <w:r>
              <w:rPr>
                <w:b/>
                <w:sz w:val="18"/>
                <w:szCs w:val="18"/>
              </w:rPr>
              <w:t>и</w:t>
            </w:r>
            <w:r w:rsidRPr="00B9109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L</w:t>
            </w:r>
            <w:r w:rsidRPr="00B9109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B</w:t>
            </w:r>
            <w:r w:rsidRPr="00B91090">
              <w:rPr>
                <w:b/>
                <w:sz w:val="18"/>
                <w:szCs w:val="18"/>
              </w:rPr>
              <w:t xml:space="preserve">/6 </w:t>
            </w:r>
            <w:r>
              <w:rPr>
                <w:b/>
                <w:sz w:val="18"/>
                <w:szCs w:val="18"/>
              </w:rPr>
              <w:t>в</w:t>
            </w:r>
            <w:r w:rsidR="00F24D5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качестве пакета поправок с</w:t>
            </w:r>
            <w:r w:rsidR="00F24D5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 xml:space="preserve">дополнением </w:t>
            </w:r>
            <w:r w:rsidRPr="00B91090">
              <w:rPr>
                <w:b/>
                <w:sz w:val="18"/>
                <w:szCs w:val="18"/>
              </w:rPr>
              <w:t xml:space="preserve">[10] </w:t>
            </w:r>
            <w:r w:rsidR="00F24D5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к Правилам № </w:t>
            </w:r>
            <w:r w:rsidRPr="00B91090">
              <w:rPr>
                <w:b/>
                <w:sz w:val="18"/>
                <w:szCs w:val="18"/>
              </w:rPr>
              <w:t>128</w:t>
            </w:r>
          </w:p>
        </w:tc>
      </w:tr>
    </w:tbl>
    <w:p w:rsidR="00B056BD" w:rsidRPr="00B056BD" w:rsidRDefault="00B056BD" w:rsidP="00B056BD">
      <w:pPr>
        <w:pStyle w:val="af"/>
        <w:spacing w:before="120" w:after="120"/>
        <w:ind w:left="1138" w:right="1138" w:hanging="1138"/>
      </w:pPr>
      <w:r>
        <w:tab/>
      </w:r>
      <w:r w:rsidRPr="00B056BD">
        <w:t>*</w:t>
      </w:r>
      <w:r w:rsidRPr="00B056BD">
        <w:tab/>
        <w:t>Этой датой является дата принятия WP.29 поправки к Резолюции или дата вступления в силу поправки к правилам № 37, 99 или 128, принятой АС.1 в качестве пакета поправок вместе с поправкой к Резолюции на той же сессии WP.29».</w:t>
      </w:r>
    </w:p>
    <w:p w:rsidR="00B056BD" w:rsidRPr="00EF1E90" w:rsidRDefault="00B056BD" w:rsidP="00B056BD">
      <w:pPr>
        <w:pStyle w:val="SingleTxtG"/>
        <w:rPr>
          <w:rFonts w:eastAsia="MS Mincho"/>
        </w:rPr>
      </w:pPr>
      <w:r>
        <w:rPr>
          <w:rFonts w:eastAsia="MS Mincho"/>
          <w:i/>
          <w:lang w:eastAsia="ja-JP"/>
        </w:rPr>
        <w:t>Спецификация</w:t>
      </w:r>
      <w:r w:rsidRPr="00EF1E90">
        <w:rPr>
          <w:rFonts w:eastAsia="MS Mincho"/>
          <w:i/>
          <w:lang w:eastAsia="ja-JP"/>
        </w:rPr>
        <w:t xml:space="preserve"> </w:t>
      </w:r>
      <w:r w:rsidRPr="00490313">
        <w:rPr>
          <w:rFonts w:eastAsia="MS Mincho"/>
          <w:i/>
          <w:lang w:eastAsia="ja-JP"/>
        </w:rPr>
        <w:t>L</w:t>
      </w:r>
      <w:r w:rsidRPr="00EF1E90">
        <w:rPr>
          <w:rFonts w:eastAsia="MS Mincho"/>
          <w:i/>
          <w:lang w:eastAsia="ja-JP"/>
        </w:rPr>
        <w:t>1/2</w:t>
      </w:r>
      <w:r w:rsidRPr="00EF1E90">
        <w:rPr>
          <w:rFonts w:eastAsia="MS Mincho"/>
          <w:i/>
        </w:rPr>
        <w:t xml:space="preserve">, </w:t>
      </w:r>
      <w:r>
        <w:rPr>
          <w:rFonts w:eastAsia="MS Mincho"/>
          <w:i/>
        </w:rPr>
        <w:t>таблицу</w:t>
      </w:r>
      <w:r w:rsidRPr="00EF1E90">
        <w:rPr>
          <w:rFonts w:eastAsia="MS Mincho"/>
        </w:rPr>
        <w:t xml:space="preserve"> </w:t>
      </w:r>
      <w:r>
        <w:rPr>
          <w:rFonts w:eastAsia="MS Mincho"/>
        </w:rPr>
        <w:t xml:space="preserve">изменить </w:t>
      </w:r>
      <w:r w:rsidRPr="00B056BD">
        <w:rPr>
          <w:rFonts w:eastAsia="MS Mincho"/>
        </w:rPr>
        <w:t>следующим</w:t>
      </w:r>
      <w:r>
        <w:rPr>
          <w:rFonts w:eastAsia="MS Mincho"/>
        </w:rPr>
        <w:t xml:space="preserve"> образом</w:t>
      </w:r>
      <w:r w:rsidRPr="00EF1E90">
        <w:rPr>
          <w:rFonts w:eastAsia="MS Mincho"/>
        </w:rPr>
        <w:t>:</w:t>
      </w:r>
      <w:r>
        <w:rPr>
          <w:rFonts w:eastAsia="MS Mincho"/>
        </w:rPr>
        <w:t xml:space="preserve"> </w:t>
      </w:r>
    </w:p>
    <w:p w:rsidR="00B056BD" w:rsidRPr="00372546" w:rsidRDefault="00B056BD" w:rsidP="00B056BD">
      <w:pPr>
        <w:keepNext/>
        <w:keepLines/>
        <w:spacing w:after="120"/>
        <w:ind w:leftChars="567" w:left="1134"/>
        <w:rPr>
          <w:rFonts w:eastAsia="MS Mincho"/>
        </w:rPr>
      </w:pPr>
      <w:r>
        <w:rPr>
          <w:rFonts w:eastAsia="MS Mincho"/>
        </w:rPr>
        <w:t>«</w:t>
      </w:r>
      <w:r w:rsidRPr="00372546">
        <w:rPr>
          <w:rFonts w:eastAsia="MS Mincho"/>
        </w:rPr>
        <w:t>…</w:t>
      </w:r>
    </w:p>
    <w:tbl>
      <w:tblPr>
        <w:tblStyle w:val="TableGrid21"/>
        <w:tblW w:w="0" w:type="auto"/>
        <w:tblInd w:w="25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82"/>
        <w:gridCol w:w="1689"/>
        <w:gridCol w:w="1600"/>
      </w:tblGrid>
      <w:tr w:rsidR="00B056BD" w:rsidRPr="004E510A" w:rsidTr="00CC7A0C">
        <w:trPr>
          <w:trHeight w:val="213"/>
        </w:trPr>
        <w:tc>
          <w:tcPr>
            <w:tcW w:w="93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056BD" w:rsidRPr="004E510A" w:rsidRDefault="00B056BD" w:rsidP="004E510A">
            <w:pPr>
              <w:spacing w:after="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10A">
              <w:rPr>
                <w:rFonts w:ascii="Times New Roman" w:hAnsi="Times New Roman" w:cs="Times New Roman"/>
                <w:i/>
                <w:sz w:val="16"/>
                <w:szCs w:val="16"/>
              </w:rPr>
              <w:t>Характеристики светоизлучающей зоны</w:t>
            </w:r>
          </w:p>
        </w:tc>
      </w:tr>
      <w:tr w:rsidR="00B056BD" w:rsidRPr="004E510A" w:rsidTr="00CC7A0C">
        <w:trPr>
          <w:trHeight w:val="384"/>
        </w:trPr>
        <w:tc>
          <w:tcPr>
            <w:tcW w:w="6082" w:type="dxa"/>
            <w:tcBorders>
              <w:top w:val="single" w:sz="12" w:space="0" w:color="auto"/>
            </w:tcBorders>
          </w:tcPr>
          <w:p w:rsidR="00B056BD" w:rsidRPr="004E510A" w:rsidRDefault="00B056BD" w:rsidP="004E510A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510A">
              <w:rPr>
                <w:rFonts w:ascii="Times New Roman" w:hAnsi="Times New Roman" w:cs="Times New Roman"/>
                <w:sz w:val="18"/>
                <w:szCs w:val="18"/>
              </w:rPr>
              <w:t>Контрастность</w:t>
            </w: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B056BD" w:rsidRPr="004E510A" w:rsidRDefault="00B056BD" w:rsidP="004E510A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510A">
              <w:rPr>
                <w:rFonts w:ascii="Times New Roman" w:hAnsi="Times New Roman" w:cs="Times New Roman"/>
                <w:sz w:val="18"/>
                <w:szCs w:val="18"/>
              </w:rPr>
              <w:t>200 мин.</w:t>
            </w:r>
          </w:p>
        </w:tc>
        <w:tc>
          <w:tcPr>
            <w:tcW w:w="1600" w:type="dxa"/>
            <w:tcBorders>
              <w:top w:val="single" w:sz="12" w:space="0" w:color="auto"/>
            </w:tcBorders>
          </w:tcPr>
          <w:p w:rsidR="00B056BD" w:rsidRPr="004E510A" w:rsidRDefault="00B056BD" w:rsidP="004E510A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510A">
              <w:rPr>
                <w:rFonts w:ascii="Times New Roman" w:hAnsi="Times New Roman" w:cs="Times New Roman"/>
                <w:sz w:val="18"/>
                <w:szCs w:val="18"/>
              </w:rPr>
              <w:t>200 мин.</w:t>
            </w:r>
            <w:r w:rsidRPr="004E510A">
              <w:rPr>
                <w:rFonts w:ascii="Times New Roman" w:hAnsi="Times New Roman" w:cs="Times New Roman"/>
                <w:sz w:val="18"/>
                <w:szCs w:val="18"/>
              </w:rPr>
              <w:br/>
              <w:t>400 макс.</w:t>
            </w:r>
          </w:p>
        </w:tc>
      </w:tr>
      <w:tr w:rsidR="00B056BD" w:rsidRPr="004E510A" w:rsidTr="00CC7A0C">
        <w:tc>
          <w:tcPr>
            <w:tcW w:w="6082" w:type="dxa"/>
          </w:tcPr>
          <w:p w:rsidR="00B056BD" w:rsidRPr="004E510A" w:rsidRDefault="00B056BD" w:rsidP="004E510A">
            <w:pPr>
              <w:autoSpaceDE w:val="0"/>
              <w:autoSpaceDN w:val="0"/>
              <w:spacing w:before="40" w:after="4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510A">
              <w:rPr>
                <w:rFonts w:ascii="Times New Roman" w:hAnsi="Times New Roman" w:cs="Times New Roman"/>
                <w:sz w:val="18"/>
                <w:szCs w:val="18"/>
              </w:rPr>
              <w:t>Размер светоизлучающей зоны по сравнению с размером номинального шаблона излучателя</w:t>
            </w:r>
            <w:r w:rsidRPr="004E51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89" w:type="dxa"/>
          </w:tcPr>
          <w:p w:rsidR="00B056BD" w:rsidRPr="004E510A" w:rsidRDefault="00B056BD" w:rsidP="004E510A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510A">
              <w:rPr>
                <w:rFonts w:ascii="Times New Roman" w:hAnsi="Times New Roman" w:cs="Times New Roman"/>
                <w:sz w:val="18"/>
                <w:szCs w:val="18"/>
              </w:rPr>
              <w:t>75% мин.</w:t>
            </w:r>
          </w:p>
        </w:tc>
        <w:tc>
          <w:tcPr>
            <w:tcW w:w="1600" w:type="dxa"/>
          </w:tcPr>
          <w:p w:rsidR="00B056BD" w:rsidRPr="004E510A" w:rsidRDefault="00B056BD" w:rsidP="004E510A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510A">
              <w:rPr>
                <w:rFonts w:ascii="Times New Roman" w:hAnsi="Times New Roman" w:cs="Times New Roman"/>
                <w:sz w:val="18"/>
                <w:szCs w:val="18"/>
              </w:rPr>
              <w:t>75% мин.</w:t>
            </w:r>
          </w:p>
        </w:tc>
      </w:tr>
      <w:tr w:rsidR="00B056BD" w:rsidRPr="004E510A" w:rsidTr="00CC7A0C">
        <w:tc>
          <w:tcPr>
            <w:tcW w:w="6082" w:type="dxa"/>
            <w:tcBorders>
              <w:bottom w:val="single" w:sz="4" w:space="0" w:color="auto"/>
            </w:tcBorders>
          </w:tcPr>
          <w:p w:rsidR="00B056BD" w:rsidRPr="004E510A" w:rsidRDefault="00B056BD" w:rsidP="004E510A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510A">
              <w:rPr>
                <w:rFonts w:ascii="Times New Roman" w:hAnsi="Times New Roman" w:cs="Times New Roman"/>
                <w:sz w:val="18"/>
                <w:szCs w:val="18"/>
              </w:rPr>
              <w:t>Показатель единообразия R</w:t>
            </w:r>
            <w:r w:rsidRPr="004E510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0,1</w:t>
            </w:r>
            <w:r w:rsidRPr="004E510A">
              <w:rPr>
                <w:rFonts w:ascii="Times New Roman" w:hAnsi="Times New Roman" w:cs="Times New Roman"/>
                <w:sz w:val="18"/>
                <w:szCs w:val="18"/>
              </w:rPr>
              <w:t xml:space="preserve"> – соотношение поверхности с яркостью более 10% средней яркости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056BD" w:rsidRPr="004E510A" w:rsidRDefault="00B056BD" w:rsidP="004E510A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510A">
              <w:rPr>
                <w:rFonts w:ascii="Times New Roman" w:hAnsi="Times New Roman" w:cs="Times New Roman"/>
                <w:sz w:val="18"/>
                <w:szCs w:val="18"/>
              </w:rPr>
              <w:t>75% мин.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B056BD" w:rsidRPr="004E510A" w:rsidRDefault="00B056BD" w:rsidP="004E510A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510A">
              <w:rPr>
                <w:rFonts w:ascii="Times New Roman" w:hAnsi="Times New Roman" w:cs="Times New Roman"/>
                <w:sz w:val="18"/>
                <w:szCs w:val="18"/>
              </w:rPr>
              <w:t>85% мин.</w:t>
            </w:r>
          </w:p>
        </w:tc>
      </w:tr>
      <w:tr w:rsidR="00B056BD" w:rsidRPr="004E510A" w:rsidTr="00CC7A0C">
        <w:tc>
          <w:tcPr>
            <w:tcW w:w="6082" w:type="dxa"/>
            <w:tcBorders>
              <w:bottom w:val="single" w:sz="4" w:space="0" w:color="auto"/>
            </w:tcBorders>
          </w:tcPr>
          <w:p w:rsidR="00B056BD" w:rsidRPr="004E510A" w:rsidRDefault="00B056BD" w:rsidP="004E510A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510A">
              <w:rPr>
                <w:rFonts w:ascii="Times New Roman" w:hAnsi="Times New Roman" w:cs="Times New Roman"/>
                <w:sz w:val="18"/>
                <w:szCs w:val="18"/>
              </w:rPr>
              <w:t>Показатель единообразия R</w:t>
            </w:r>
            <w:r w:rsidRPr="004E510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0,7 </w:t>
            </w:r>
            <w:r w:rsidRPr="004E510A">
              <w:rPr>
                <w:rFonts w:ascii="Times New Roman" w:hAnsi="Times New Roman" w:cs="Times New Roman"/>
                <w:sz w:val="18"/>
                <w:szCs w:val="18"/>
              </w:rPr>
              <w:t>– соотношение поверхности с яркостью более 70% средней яркости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056BD" w:rsidRPr="004E510A" w:rsidRDefault="00B056BD" w:rsidP="004E510A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510A">
              <w:rPr>
                <w:rFonts w:ascii="Times New Roman" w:hAnsi="Times New Roman" w:cs="Times New Roman"/>
                <w:sz w:val="18"/>
                <w:szCs w:val="18"/>
              </w:rPr>
              <w:t>55% мин.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B056BD" w:rsidRPr="004E510A" w:rsidRDefault="00B056BD" w:rsidP="004E510A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510A">
              <w:rPr>
                <w:rFonts w:ascii="Times New Roman" w:hAnsi="Times New Roman" w:cs="Times New Roman"/>
                <w:sz w:val="18"/>
                <w:szCs w:val="18"/>
              </w:rPr>
              <w:t>65% мин.</w:t>
            </w:r>
          </w:p>
        </w:tc>
      </w:tr>
      <w:tr w:rsidR="00B056BD" w:rsidRPr="004E510A" w:rsidTr="00CC7A0C">
        <w:tc>
          <w:tcPr>
            <w:tcW w:w="6082" w:type="dxa"/>
            <w:tcBorders>
              <w:top w:val="single" w:sz="4" w:space="0" w:color="auto"/>
              <w:bottom w:val="single" w:sz="12" w:space="0" w:color="auto"/>
            </w:tcBorders>
          </w:tcPr>
          <w:p w:rsidR="00B056BD" w:rsidRPr="004E510A" w:rsidRDefault="004E510A" w:rsidP="004E510A">
            <w:pPr>
              <w:spacing w:before="1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10A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Максимальный</w:t>
            </w:r>
            <w:r w:rsidR="00B056BD" w:rsidRPr="004E51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градиент</w:t>
            </w:r>
            <w:r w:rsidR="00B056BD" w:rsidRPr="004E510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4E510A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4E510A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50</w:t>
            </w:r>
            <w:r w:rsidRPr="004E510A">
              <w:rPr>
                <w:rStyle w:val="fontstyle01"/>
                <w:rFonts w:ascii="Symbol" w:hAnsi="Symbol"/>
                <w:b/>
                <w:sz w:val="18"/>
                <w:szCs w:val="18"/>
                <w:vertAlign w:val="subscript"/>
              </w:rPr>
              <w:t></w:t>
            </w:r>
            <w:proofErr w:type="gramStart"/>
            <w:r w:rsidRPr="004E510A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m,max</w:t>
            </w:r>
            <w:proofErr w:type="gramEnd"/>
            <w:r w:rsidR="00B056BD" w:rsidRPr="004E510A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="00B056BD" w:rsidRPr="004E510A">
              <w:rPr>
                <w:rFonts w:ascii="Times New Roman" w:hAnsi="Times New Roman" w:cs="Times New Roman"/>
                <w:b/>
                <w:sz w:val="18"/>
                <w:szCs w:val="18"/>
              </w:rPr>
              <w:t>на формирующей светотеневую границу стороне светоизлучающей зоны</w:t>
            </w:r>
            <w:r w:rsidR="00B056BD" w:rsidRPr="004E510A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12" w:space="0" w:color="auto"/>
            </w:tcBorders>
          </w:tcPr>
          <w:p w:rsidR="00B056BD" w:rsidRPr="004E510A" w:rsidRDefault="00B056BD" w:rsidP="004E510A">
            <w:pPr>
              <w:spacing w:before="1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1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0,20 мин.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12" w:space="0" w:color="auto"/>
            </w:tcBorders>
          </w:tcPr>
          <w:p w:rsidR="00B056BD" w:rsidRPr="004E510A" w:rsidRDefault="00B056BD" w:rsidP="004E510A">
            <w:pPr>
              <w:spacing w:before="1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1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0,20 мин.</w:t>
            </w:r>
          </w:p>
        </w:tc>
      </w:tr>
      <w:tr w:rsidR="00B056BD" w:rsidRPr="004E510A" w:rsidTr="00CC7A0C">
        <w:trPr>
          <w:trHeight w:val="249"/>
        </w:trPr>
        <w:tc>
          <w:tcPr>
            <w:tcW w:w="93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056BD" w:rsidRPr="004E510A" w:rsidRDefault="00B056BD" w:rsidP="004E510A">
            <w:pPr>
              <w:spacing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510A">
              <w:rPr>
                <w:rFonts w:ascii="Times New Roman" w:hAnsi="Times New Roman" w:cs="Times New Roman"/>
                <w:i/>
                <w:sz w:val="16"/>
                <w:szCs w:val="16"/>
              </w:rPr>
              <w:t>Конкретные условия проведения термического испытания</w:t>
            </w:r>
          </w:p>
        </w:tc>
      </w:tr>
      <w:tr w:rsidR="00B056BD" w:rsidRPr="004E510A" w:rsidTr="00CC7A0C">
        <w:tc>
          <w:tcPr>
            <w:tcW w:w="6082" w:type="dxa"/>
            <w:tcBorders>
              <w:top w:val="single" w:sz="12" w:space="0" w:color="auto"/>
              <w:bottom w:val="single" w:sz="12" w:space="0" w:color="auto"/>
            </w:tcBorders>
          </w:tcPr>
          <w:p w:rsidR="00B056BD" w:rsidRPr="004E510A" w:rsidRDefault="00B056BD" w:rsidP="004E510A">
            <w:pPr>
              <w:spacing w:before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510A">
              <w:rPr>
                <w:rFonts w:ascii="Times New Roman" w:hAnsi="Times New Roman" w:cs="Times New Roman"/>
                <w:sz w:val="18"/>
                <w:szCs w:val="18"/>
              </w:rPr>
              <w:t>Максимальная температура при испытании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B056BD" w:rsidRPr="004E510A" w:rsidRDefault="00B056BD" w:rsidP="004E510A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510A">
              <w:rPr>
                <w:rFonts w:ascii="Times New Roman" w:eastAsia="Calibri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</w:tcPr>
          <w:p w:rsidR="00B056BD" w:rsidRPr="004E510A" w:rsidRDefault="00B056BD" w:rsidP="004E510A">
            <w:pPr>
              <w:spacing w:befor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510A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</w:tbl>
    <w:p w:rsidR="00B056BD" w:rsidRPr="00491139" w:rsidRDefault="00B056BD" w:rsidP="00892D7D">
      <w:pPr>
        <w:widowControl w:val="0"/>
        <w:spacing w:before="60"/>
        <w:ind w:left="234" w:right="1134"/>
        <w:rPr>
          <w:b/>
          <w:sz w:val="18"/>
          <w:szCs w:val="18"/>
        </w:rPr>
      </w:pPr>
      <w:bookmarkStart w:id="5" w:name="Failure_condition_behaviour:"/>
      <w:bookmarkEnd w:id="5"/>
      <w:r>
        <w:rPr>
          <w:b/>
          <w:sz w:val="18"/>
          <w:szCs w:val="18"/>
        </w:rPr>
        <w:t>Примечания</w:t>
      </w:r>
      <w:r w:rsidRPr="00491139">
        <w:rPr>
          <w:b/>
          <w:sz w:val="18"/>
          <w:szCs w:val="18"/>
        </w:rPr>
        <w:t>:</w:t>
      </w:r>
    </w:p>
    <w:p w:rsidR="00B056BD" w:rsidRPr="006921A3" w:rsidRDefault="00B056BD" w:rsidP="00892D7D">
      <w:pPr>
        <w:pStyle w:val="ad"/>
        <w:ind w:left="450" w:right="98" w:hanging="216"/>
        <w:rPr>
          <w:spacing w:val="-1"/>
        </w:rPr>
      </w:pPr>
      <w:r w:rsidRPr="006921A3">
        <w:rPr>
          <w:spacing w:val="-1"/>
          <w:vertAlign w:val="superscript"/>
        </w:rPr>
        <w:t>1</w:t>
      </w:r>
      <w:r w:rsidR="006921A3">
        <w:rPr>
          <w:spacing w:val="-1"/>
          <w:vertAlign w:val="superscript"/>
        </w:rPr>
        <w:tab/>
      </w:r>
      <w:r w:rsidRPr="006921A3">
        <w:t>Плоскость отсчета определяется относительно цоколя и системы держателя в соответствии с публикацией МЭК 60061</w:t>
      </w:r>
      <w:r w:rsidRPr="006921A3">
        <w:rPr>
          <w:spacing w:val="-1"/>
        </w:rPr>
        <w:t>.</w:t>
      </w:r>
    </w:p>
    <w:p w:rsidR="00B056BD" w:rsidRPr="006921A3" w:rsidRDefault="00B056BD" w:rsidP="00892D7D">
      <w:pPr>
        <w:pStyle w:val="ad"/>
        <w:ind w:left="450" w:right="98" w:hanging="216"/>
        <w:rPr>
          <w:spacing w:val="-1"/>
        </w:rPr>
      </w:pPr>
      <w:r w:rsidRPr="006921A3">
        <w:rPr>
          <w:vertAlign w:val="superscript"/>
        </w:rPr>
        <w:t>2</w:t>
      </w:r>
      <w:r w:rsidR="006921A3">
        <w:rPr>
          <w:vertAlign w:val="superscript"/>
        </w:rPr>
        <w:tab/>
      </w:r>
      <w:r w:rsidRPr="006921A3">
        <w:t>Ось отсчета перпендикулярна плоскости отсчета, проходит через центр исходного диаметра цоколя с и должна проходить через центр номинального шаблона излучателя на рис.</w:t>
      </w:r>
      <w:r w:rsidRPr="006921A3">
        <w:rPr>
          <w:spacing w:val="-1"/>
        </w:rPr>
        <w:t xml:space="preserve"> 3.</w:t>
      </w:r>
    </w:p>
    <w:p w:rsidR="00B056BD" w:rsidRPr="006921A3" w:rsidRDefault="00B056BD" w:rsidP="00892D7D">
      <w:pPr>
        <w:pStyle w:val="ad"/>
        <w:ind w:left="450" w:right="1138" w:hanging="216"/>
      </w:pPr>
      <w:r w:rsidRPr="006921A3">
        <w:rPr>
          <w:vertAlign w:val="superscript"/>
        </w:rPr>
        <w:t>3</w:t>
      </w:r>
      <w:r w:rsidR="006921A3">
        <w:rPr>
          <w:vertAlign w:val="superscript"/>
        </w:rPr>
        <w:tab/>
      </w:r>
      <w:r w:rsidRPr="006921A3">
        <w:t>Проверяется с помощью системы шаблона, изображенной на рис. 3.</w:t>
      </w:r>
    </w:p>
    <w:p w:rsidR="00B056BD" w:rsidRPr="006921A3" w:rsidRDefault="00B056BD" w:rsidP="00892D7D">
      <w:pPr>
        <w:pStyle w:val="ad"/>
        <w:ind w:left="450" w:right="98" w:hanging="216"/>
        <w:rPr>
          <w:spacing w:val="-1"/>
        </w:rPr>
      </w:pPr>
      <w:r w:rsidRPr="006921A3">
        <w:rPr>
          <w:vertAlign w:val="superscript"/>
        </w:rPr>
        <w:t>4</w:t>
      </w:r>
      <w:r w:rsidR="006921A3">
        <w:tab/>
      </w:r>
      <w:r w:rsidRPr="006921A3">
        <w:t>Для конвекции вокруг источника света оставляют свободное воздушное пространство не менее 5 мм;</w:t>
      </w:r>
      <w:r w:rsidRPr="006921A3">
        <w:rPr>
          <w:spacing w:val="-1"/>
        </w:rPr>
        <w:t xml:space="preserve"> </w:t>
      </w:r>
      <w:r w:rsidRPr="006921A3">
        <w:t>интерфейсом соединителя можно пренебречь.</w:t>
      </w:r>
      <w:r w:rsidRPr="006921A3">
        <w:rPr>
          <w:spacing w:val="-1"/>
        </w:rPr>
        <w:t xml:space="preserve"> </w:t>
      </w:r>
    </w:p>
    <w:p w:rsidR="00B056BD" w:rsidRPr="006921A3" w:rsidRDefault="00B056BD" w:rsidP="00892D7D">
      <w:pPr>
        <w:pStyle w:val="ad"/>
        <w:ind w:left="450" w:right="1138" w:hanging="216"/>
        <w:rPr>
          <w:spacing w:val="-1"/>
        </w:rPr>
      </w:pPr>
      <w:r w:rsidRPr="006921A3">
        <w:rPr>
          <w:vertAlign w:val="superscript"/>
        </w:rPr>
        <w:lastRenderedPageBreak/>
        <w:t>5</w:t>
      </w:r>
      <w:r w:rsidR="006921A3">
        <w:rPr>
          <w:vertAlign w:val="superscript"/>
        </w:rPr>
        <w:tab/>
      </w:r>
      <w:r w:rsidRPr="006921A3">
        <w:t>Излучаемый свет должен быть белым</w:t>
      </w:r>
      <w:r w:rsidRPr="006921A3">
        <w:rPr>
          <w:spacing w:val="-1"/>
        </w:rPr>
        <w:t>.</w:t>
      </w:r>
    </w:p>
    <w:p w:rsidR="00B056BD" w:rsidRPr="006921A3" w:rsidRDefault="00B056BD" w:rsidP="00892D7D">
      <w:pPr>
        <w:pStyle w:val="ad"/>
        <w:ind w:left="450" w:right="98" w:hanging="216"/>
        <w:rPr>
          <w:spacing w:val="-1"/>
        </w:rPr>
      </w:pPr>
      <w:r w:rsidRPr="006921A3">
        <w:rPr>
          <w:vertAlign w:val="superscript"/>
        </w:rPr>
        <w:t>6</w:t>
      </w:r>
      <w:r w:rsidR="006921A3">
        <w:rPr>
          <w:spacing w:val="-1"/>
        </w:rPr>
        <w:tab/>
      </w:r>
      <w:r w:rsidRPr="006921A3">
        <w:t>После непрерывного функционирования в течение 30 минут при температуре 23 ± 2,5 °C.</w:t>
      </w:r>
    </w:p>
    <w:p w:rsidR="00B056BD" w:rsidRPr="006921A3" w:rsidRDefault="00B056BD" w:rsidP="00892D7D">
      <w:pPr>
        <w:pStyle w:val="ad"/>
        <w:ind w:left="450" w:right="98" w:hanging="216"/>
      </w:pPr>
      <w:r w:rsidRPr="006921A3">
        <w:rPr>
          <w:vertAlign w:val="superscript"/>
        </w:rPr>
        <w:t>7</w:t>
      </w:r>
      <w:r w:rsidR="006921A3">
        <w:rPr>
          <w:spacing w:val="-1"/>
        </w:rPr>
        <w:tab/>
      </w:r>
      <w:r w:rsidRPr="006921A3">
        <w:t>Измеренное значение должно находиться в пределах от 100% до 90% значения, измеренного по прошествии одной минуты.</w:t>
      </w:r>
    </w:p>
    <w:p w:rsidR="00B056BD" w:rsidRPr="006921A3" w:rsidRDefault="00B056BD" w:rsidP="00892D7D">
      <w:pPr>
        <w:pStyle w:val="ad"/>
        <w:ind w:left="450" w:right="98" w:hanging="216"/>
      </w:pPr>
      <w:r w:rsidRPr="006921A3">
        <w:rPr>
          <w:vertAlign w:val="superscript"/>
        </w:rPr>
        <w:t>8</w:t>
      </w:r>
      <w:r w:rsidR="006921A3">
        <w:rPr>
          <w:vertAlign w:val="superscript"/>
        </w:rPr>
        <w:tab/>
      </w:r>
      <w:r w:rsidRPr="006921A3">
        <w:t>Источник света поворачивают в (измерительном) патроне до тех пор, пока контрольный выступ не соприкоснется с плоскостью, определяемой расстоянием h от (измерительного) патрона.</w:t>
      </w:r>
    </w:p>
    <w:p w:rsidR="00B056BD" w:rsidRPr="006921A3" w:rsidRDefault="00B056BD" w:rsidP="00892D7D">
      <w:pPr>
        <w:pStyle w:val="ad"/>
        <w:ind w:left="450" w:right="98" w:hanging="216"/>
      </w:pPr>
      <w:r w:rsidRPr="006921A3">
        <w:rPr>
          <w:vertAlign w:val="superscript"/>
        </w:rPr>
        <w:t>9</w:t>
      </w:r>
      <w:r w:rsidR="006921A3">
        <w:rPr>
          <w:vertAlign w:val="superscript"/>
        </w:rPr>
        <w:tab/>
      </w:r>
      <w:r w:rsidRPr="006921A3">
        <w:t xml:space="preserve">Ограниченная площадь размерами c, k и m определяет максимальные контуры по отношении к контрольной системе. </w:t>
      </w:r>
    </w:p>
    <w:p w:rsidR="00B056BD" w:rsidRPr="006921A3" w:rsidRDefault="00B056BD" w:rsidP="00892D7D">
      <w:pPr>
        <w:pStyle w:val="ad"/>
        <w:ind w:left="450" w:right="98" w:hanging="216"/>
      </w:pPr>
      <w:r w:rsidRPr="006921A3">
        <w:rPr>
          <w:vertAlign w:val="superscript"/>
        </w:rPr>
        <w:t>10</w:t>
      </w:r>
      <w:r w:rsidR="006921A3">
        <w:tab/>
      </w:r>
      <w:r w:rsidRPr="006921A3">
        <w:t>Источник света на СИД категории L1A/6 оснащают прямоугольным цоколем, а источник света на СИД категории L1B/6 – прямым цоколем.</w:t>
      </w:r>
    </w:p>
    <w:p w:rsidR="00B056BD" w:rsidRPr="006921A3" w:rsidRDefault="00B056BD" w:rsidP="00892D7D">
      <w:pPr>
        <w:pStyle w:val="ad"/>
        <w:ind w:left="450" w:right="1138" w:hanging="216"/>
        <w:rPr>
          <w:b/>
        </w:rPr>
      </w:pPr>
      <w:r w:rsidRPr="006921A3">
        <w:rPr>
          <w:b/>
          <w:vertAlign w:val="superscript"/>
        </w:rPr>
        <w:t>11</w:t>
      </w:r>
      <w:r w:rsidR="006921A3">
        <w:rPr>
          <w:b/>
        </w:rPr>
        <w:tab/>
      </w:r>
      <w:r w:rsidR="006921A3">
        <w:rPr>
          <w:b/>
        </w:rPr>
        <w:tab/>
      </w:r>
      <w:r w:rsidRPr="006921A3">
        <w:rPr>
          <w:b/>
        </w:rPr>
        <w:t xml:space="preserve">Определено в соответствии с приложением </w:t>
      </w:r>
      <w:r w:rsidRPr="006921A3">
        <w:rPr>
          <w:b/>
          <w:lang w:val="en-US"/>
        </w:rPr>
        <w:t>L</w:t>
      </w:r>
      <w:r w:rsidRPr="006921A3">
        <w:rPr>
          <w:b/>
        </w:rPr>
        <w:t xml:space="preserve"> к изданию 4 публикации 60809 МЭК.</w:t>
      </w:r>
    </w:p>
    <w:p w:rsidR="00B056BD" w:rsidRPr="006921A3" w:rsidRDefault="006921A3" w:rsidP="00892D7D">
      <w:pPr>
        <w:pStyle w:val="ad"/>
        <w:spacing w:before="120"/>
        <w:ind w:left="446" w:right="1138" w:hanging="216"/>
        <w:rPr>
          <w:b/>
          <w:bCs/>
          <w:spacing w:val="-1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056BD" w:rsidRPr="006921A3">
        <w:rPr>
          <w:b/>
        </w:rPr>
        <w:t>Электрические</w:t>
      </w:r>
      <w:r w:rsidR="00B056BD" w:rsidRPr="006921A3">
        <w:rPr>
          <w:b/>
          <w:bCs/>
        </w:rPr>
        <w:t xml:space="preserve"> характеристики, поведение в случае сбоя в работе:</w:t>
      </w:r>
    </w:p>
    <w:p w:rsidR="00B056BD" w:rsidRPr="006921A3" w:rsidRDefault="006921A3" w:rsidP="00892D7D">
      <w:pPr>
        <w:pStyle w:val="ad"/>
        <w:ind w:left="450" w:right="98" w:hanging="216"/>
        <w:rPr>
          <w:spacing w:val="-1"/>
        </w:rPr>
      </w:pPr>
      <w:r>
        <w:tab/>
      </w:r>
      <w:r>
        <w:tab/>
      </w:r>
      <w:r w:rsidR="00B056BD" w:rsidRPr="006921A3">
        <w:t xml:space="preserve">В случае сбоя в работе светодиодного источника (свет не излучается) максимальное потребление тока, когда источник работает в диапазоне 12−14 В, должно быть менее 20 </w:t>
      </w:r>
      <w:proofErr w:type="spellStart"/>
      <w:r w:rsidR="00B056BD" w:rsidRPr="006921A3">
        <w:t>мA</w:t>
      </w:r>
      <w:proofErr w:type="spellEnd"/>
      <w:r w:rsidR="00B056BD" w:rsidRPr="006921A3">
        <w:t xml:space="preserve"> (разомкнутая цепь)</w:t>
      </w:r>
      <w:r w:rsidR="00B056BD" w:rsidRPr="00F24D5B">
        <w:rPr>
          <w:sz w:val="20"/>
        </w:rPr>
        <w:t>».</w:t>
      </w:r>
      <w:r w:rsidR="00B056BD" w:rsidRPr="006921A3">
        <w:rPr>
          <w:spacing w:val="-1"/>
        </w:rPr>
        <w:t xml:space="preserve"> </w:t>
      </w:r>
    </w:p>
    <w:p w:rsidR="00B056BD" w:rsidRDefault="00B056BD" w:rsidP="00B056BD">
      <w:pPr>
        <w:pStyle w:val="HChG"/>
      </w:pPr>
      <w:r w:rsidRPr="00525E6C">
        <w:tab/>
        <w:t>II.</w:t>
      </w:r>
      <w:r w:rsidRPr="00525E6C">
        <w:tab/>
      </w:r>
      <w:r>
        <w:t>Обоснование</w:t>
      </w:r>
    </w:p>
    <w:p w:rsidR="00B056BD" w:rsidRPr="00B056BD" w:rsidRDefault="00B056BD" w:rsidP="00B056BD">
      <w:pPr>
        <w:pStyle w:val="SingleTxtG"/>
        <w:rPr>
          <w:bCs/>
        </w:rPr>
      </w:pPr>
      <w:r>
        <w:rPr>
          <w:bCs/>
          <w:lang w:val="en-GB"/>
        </w:rPr>
        <w:t>1.</w:t>
      </w:r>
      <w:r>
        <w:rPr>
          <w:bCs/>
          <w:lang w:val="en-GB"/>
        </w:rPr>
        <w:tab/>
      </w:r>
      <w:r w:rsidRPr="00B056BD">
        <w:t xml:space="preserve">Настоящее предложение является частью пакета поправок, включающего соответствующее предложение по поправкам к Правилам № 128, касающееся источников света на СИД для переднего освещения. </w:t>
      </w:r>
    </w:p>
    <w:p w:rsidR="00B056BD" w:rsidRPr="00B056BD" w:rsidRDefault="00B056BD" w:rsidP="00B056BD">
      <w:pPr>
        <w:pStyle w:val="SingleTxtG"/>
        <w:rPr>
          <w:bCs/>
        </w:rPr>
      </w:pPr>
      <w:r w:rsidRPr="00307D30">
        <w:rPr>
          <w:bCs/>
        </w:rPr>
        <w:t>2.</w:t>
      </w:r>
      <w:r w:rsidRPr="00307D30">
        <w:rPr>
          <w:bCs/>
        </w:rPr>
        <w:tab/>
      </w:r>
      <w:proofErr w:type="gramStart"/>
      <w:r w:rsidRPr="00B056BD">
        <w:t>В</w:t>
      </w:r>
      <w:proofErr w:type="gramEnd"/>
      <w:r w:rsidRPr="00B056BD">
        <w:t xml:space="preserve"> документе </w:t>
      </w:r>
      <w:r w:rsidRPr="009E47EE">
        <w:t>ECE</w:t>
      </w:r>
      <w:r w:rsidRPr="00B056BD">
        <w:t>/</w:t>
      </w:r>
      <w:r w:rsidRPr="009E47EE">
        <w:t>TRANS</w:t>
      </w:r>
      <w:r w:rsidRPr="00B056BD">
        <w:t>/</w:t>
      </w:r>
      <w:r w:rsidRPr="009E47EE">
        <w:t>WP</w:t>
      </w:r>
      <w:r w:rsidRPr="00B056BD">
        <w:t>.29/</w:t>
      </w:r>
      <w:r w:rsidRPr="009E47EE">
        <w:t>GRE</w:t>
      </w:r>
      <w:r w:rsidRPr="00B056BD">
        <w:t xml:space="preserve">/2019/15 БРГ предлагает включить минимальный градиент свечения в качестве более непосредственной альтернативы требованию о формирующей светотеневую границу стороне светоизлучающей зоны (СИЗ). </w:t>
      </w:r>
      <w:r w:rsidR="00F24D5B" w:rsidRPr="009E47EE">
        <w:t>С</w:t>
      </w:r>
      <w:r w:rsidR="00F24D5B" w:rsidRPr="00B056BD">
        <w:t>ледовательно</w:t>
      </w:r>
      <w:r w:rsidRPr="00B056BD">
        <w:t xml:space="preserve">, в спецификацию по категориям </w:t>
      </w:r>
      <w:r w:rsidRPr="009E47EE">
        <w:t>L</w:t>
      </w:r>
      <w:r w:rsidRPr="00B056BD">
        <w:t>1</w:t>
      </w:r>
      <w:r w:rsidRPr="009E47EE">
        <w:t>A</w:t>
      </w:r>
      <w:r w:rsidRPr="00B056BD">
        <w:t xml:space="preserve">/6 и </w:t>
      </w:r>
      <w:r w:rsidRPr="009E47EE">
        <w:t>L</w:t>
      </w:r>
      <w:r w:rsidRPr="00B056BD">
        <w:t>1</w:t>
      </w:r>
      <w:r w:rsidRPr="009E47EE">
        <w:t>B</w:t>
      </w:r>
      <w:r w:rsidRPr="00B056BD">
        <w:t>/6 необходимо внести поправки для включения соответствующих требующихся значений градиента свечения.</w:t>
      </w:r>
    </w:p>
    <w:p w:rsidR="00B056BD" w:rsidRDefault="00B056BD" w:rsidP="00B056BD">
      <w:pPr>
        <w:pStyle w:val="SingleTxtG"/>
        <w:rPr>
          <w:bCs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ED240E">
        <w:t>GTB</w:t>
      </w:r>
      <w:r w:rsidRPr="00D64B9D">
        <w:t xml:space="preserve"> </w:t>
      </w:r>
      <w:r>
        <w:t>предлагает</w:t>
      </w:r>
      <w:r w:rsidRPr="00D64B9D">
        <w:t xml:space="preserve"> </w:t>
      </w:r>
      <w:r>
        <w:t xml:space="preserve">включить минимальные значения градиента свечения в таблицу спецификации </w:t>
      </w:r>
      <w:r w:rsidRPr="009E47EE">
        <w:rPr>
          <w:bCs/>
        </w:rPr>
        <w:t>L</w:t>
      </w:r>
      <w:r w:rsidRPr="00D64B9D">
        <w:rPr>
          <w:bCs/>
        </w:rPr>
        <w:t xml:space="preserve">1/2, </w:t>
      </w:r>
      <w:r>
        <w:rPr>
          <w:bCs/>
        </w:rPr>
        <w:t xml:space="preserve">добавив </w:t>
      </w:r>
      <w:r w:rsidRPr="00B056BD">
        <w:t>соответствующее</w:t>
      </w:r>
      <w:r>
        <w:rPr>
          <w:bCs/>
        </w:rPr>
        <w:t xml:space="preserve"> примечание </w:t>
      </w:r>
      <w:r w:rsidRPr="00D64B9D">
        <w:rPr>
          <w:bCs/>
        </w:rPr>
        <w:t xml:space="preserve">11 </w:t>
      </w:r>
      <w:r>
        <w:rPr>
          <w:bCs/>
        </w:rPr>
        <w:t>к ней</w:t>
      </w:r>
      <w:r w:rsidRPr="00D64B9D">
        <w:rPr>
          <w:bCs/>
        </w:rPr>
        <w:t>.</w:t>
      </w:r>
    </w:p>
    <w:p w:rsidR="00B056BD" w:rsidRPr="00B056BD" w:rsidRDefault="00B056BD" w:rsidP="00B056B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56BD" w:rsidRPr="00B056BD" w:rsidSect="00B056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28" w:rsidRPr="00A312BC" w:rsidRDefault="00AE7428" w:rsidP="00A312BC"/>
  </w:endnote>
  <w:endnote w:type="continuationSeparator" w:id="0">
    <w:p w:rsidR="00AE7428" w:rsidRPr="00A312BC" w:rsidRDefault="00AE742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BD" w:rsidRPr="00B056BD" w:rsidRDefault="00B056BD">
    <w:pPr>
      <w:pStyle w:val="a8"/>
    </w:pPr>
    <w:r w:rsidRPr="00B056BD">
      <w:rPr>
        <w:b/>
        <w:sz w:val="18"/>
      </w:rPr>
      <w:fldChar w:fldCharType="begin"/>
    </w:r>
    <w:r w:rsidRPr="00B056BD">
      <w:rPr>
        <w:b/>
        <w:sz w:val="18"/>
      </w:rPr>
      <w:instrText xml:space="preserve"> PAGE  \* MERGEFORMAT </w:instrText>
    </w:r>
    <w:r w:rsidRPr="00B056BD">
      <w:rPr>
        <w:b/>
        <w:sz w:val="18"/>
      </w:rPr>
      <w:fldChar w:fldCharType="separate"/>
    </w:r>
    <w:r w:rsidR="00630B96">
      <w:rPr>
        <w:b/>
        <w:noProof/>
        <w:sz w:val="18"/>
      </w:rPr>
      <w:t>2</w:t>
    </w:r>
    <w:r w:rsidRPr="00B056BD">
      <w:rPr>
        <w:b/>
        <w:sz w:val="18"/>
      </w:rPr>
      <w:fldChar w:fldCharType="end"/>
    </w:r>
    <w:r>
      <w:rPr>
        <w:b/>
        <w:sz w:val="18"/>
      </w:rPr>
      <w:tab/>
    </w:r>
    <w:r>
      <w:t>GE.19-13433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BD" w:rsidRPr="00B056BD" w:rsidRDefault="00B056BD" w:rsidP="00B056BD">
    <w:pPr>
      <w:pStyle w:val="a8"/>
      <w:tabs>
        <w:tab w:val="clear" w:pos="9639"/>
        <w:tab w:val="right" w:pos="9638"/>
      </w:tabs>
      <w:rPr>
        <w:b/>
        <w:sz w:val="18"/>
      </w:rPr>
    </w:pPr>
    <w:r>
      <w:t>GE.19-13433</w:t>
    </w:r>
    <w:r>
      <w:tab/>
    </w:r>
    <w:r w:rsidRPr="00B056BD">
      <w:rPr>
        <w:b/>
        <w:sz w:val="18"/>
      </w:rPr>
      <w:fldChar w:fldCharType="begin"/>
    </w:r>
    <w:r w:rsidRPr="00B056BD">
      <w:rPr>
        <w:b/>
        <w:sz w:val="18"/>
      </w:rPr>
      <w:instrText xml:space="preserve"> PAGE  \* MERGEFORMAT </w:instrText>
    </w:r>
    <w:r w:rsidRPr="00B056BD">
      <w:rPr>
        <w:b/>
        <w:sz w:val="18"/>
      </w:rPr>
      <w:fldChar w:fldCharType="separate"/>
    </w:r>
    <w:r w:rsidR="00630B96">
      <w:rPr>
        <w:b/>
        <w:noProof/>
        <w:sz w:val="18"/>
      </w:rPr>
      <w:t>3</w:t>
    </w:r>
    <w:r w:rsidRPr="00B056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056BD" w:rsidRDefault="00B056BD" w:rsidP="00B056B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13433  (</w:t>
    </w:r>
    <w:proofErr w:type="gramEnd"/>
    <w:r>
      <w:t>R)</w:t>
    </w:r>
    <w:r>
      <w:rPr>
        <w:lang w:val="en-US"/>
      </w:rPr>
      <w:t xml:space="preserve">  140819  140819</w:t>
    </w:r>
    <w:r>
      <w:br/>
    </w:r>
    <w:r w:rsidRPr="00B056BD">
      <w:rPr>
        <w:rFonts w:ascii="C39T30Lfz" w:hAnsi="C39T30Lfz"/>
        <w:kern w:val="14"/>
        <w:sz w:val="56"/>
      </w:rPr>
      <w:t></w:t>
    </w:r>
    <w:r w:rsidRPr="00B056BD">
      <w:rPr>
        <w:rFonts w:ascii="C39T30Lfz" w:hAnsi="C39T30Lfz"/>
        <w:kern w:val="14"/>
        <w:sz w:val="56"/>
      </w:rPr>
      <w:t></w:t>
    </w:r>
    <w:r w:rsidRPr="00B056BD">
      <w:rPr>
        <w:rFonts w:ascii="C39T30Lfz" w:hAnsi="C39T30Lfz"/>
        <w:kern w:val="14"/>
        <w:sz w:val="56"/>
      </w:rPr>
      <w:t></w:t>
    </w:r>
    <w:r w:rsidRPr="00B056BD">
      <w:rPr>
        <w:rFonts w:ascii="C39T30Lfz" w:hAnsi="C39T30Lfz"/>
        <w:kern w:val="14"/>
        <w:sz w:val="56"/>
      </w:rPr>
      <w:t></w:t>
    </w:r>
    <w:r w:rsidRPr="00B056BD">
      <w:rPr>
        <w:rFonts w:ascii="C39T30Lfz" w:hAnsi="C39T30Lfz"/>
        <w:kern w:val="14"/>
        <w:sz w:val="56"/>
      </w:rPr>
      <w:t></w:t>
    </w:r>
    <w:r w:rsidRPr="00B056BD">
      <w:rPr>
        <w:rFonts w:ascii="C39T30Lfz" w:hAnsi="C39T30Lfz"/>
        <w:kern w:val="14"/>
        <w:sz w:val="56"/>
      </w:rPr>
      <w:t></w:t>
    </w:r>
    <w:r w:rsidRPr="00B056BD">
      <w:rPr>
        <w:rFonts w:ascii="C39T30Lfz" w:hAnsi="C39T30Lfz"/>
        <w:kern w:val="14"/>
        <w:sz w:val="56"/>
      </w:rPr>
      <w:t></w:t>
    </w:r>
    <w:r w:rsidRPr="00B056BD">
      <w:rPr>
        <w:rFonts w:ascii="C39T30Lfz" w:hAnsi="C39T30Lfz"/>
        <w:kern w:val="14"/>
        <w:sz w:val="56"/>
      </w:rPr>
      <w:t></w:t>
    </w:r>
    <w:r w:rsidRPr="00B056B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28" w:rsidRPr="001075E9" w:rsidRDefault="00AE742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7428" w:rsidRDefault="00AE742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056BD" w:rsidRPr="00214207" w:rsidRDefault="00B056BD" w:rsidP="00B056BD">
      <w:pPr>
        <w:pStyle w:val="ad"/>
      </w:pPr>
      <w:r>
        <w:tab/>
        <w:t>*</w:t>
      </w:r>
      <w:r>
        <w:tab/>
        <w:t xml:space="preserve">В соответствии с программой работы Комитета по внутреннему транспорту </w:t>
      </w:r>
      <w:r w:rsidRPr="003D0A98">
        <w:br/>
      </w:r>
      <w:r>
        <w:t>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BD" w:rsidRPr="00B056BD" w:rsidRDefault="00630B96">
    <w:pPr>
      <w:pStyle w:val="a5"/>
    </w:pPr>
    <w:r>
      <w:fldChar w:fldCharType="begin"/>
    </w:r>
    <w:r>
      <w:instrText xml:space="preserve"> TITLE  \* MERGEF</w:instrText>
    </w:r>
    <w:r>
      <w:instrText xml:space="preserve">ORMAT </w:instrText>
    </w:r>
    <w:r>
      <w:fldChar w:fldCharType="separate"/>
    </w:r>
    <w:r w:rsidR="00195DD5">
      <w:t>ECE/TRANS/WP.29/GRE/2019/16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BD" w:rsidRPr="00B056BD" w:rsidRDefault="00630B96" w:rsidP="00B056B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95DD5">
      <w:t>ECE/TRANS/WP.29/GRE/2019/16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3219"/>
    <w:multiLevelType w:val="hybridMultilevel"/>
    <w:tmpl w:val="68D87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D7136"/>
    <w:multiLevelType w:val="hybridMultilevel"/>
    <w:tmpl w:val="C87E2824"/>
    <w:lvl w:ilvl="0" w:tplc="FA7E3CA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0"/>
  </w:num>
  <w:num w:numId="23">
    <w:abstractNumId w:val="14"/>
  </w:num>
  <w:num w:numId="24">
    <w:abstractNumId w:val="17"/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2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5DD5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4E510A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0B96"/>
    <w:rsid w:val="006345DB"/>
    <w:rsid w:val="00640F49"/>
    <w:rsid w:val="00680D03"/>
    <w:rsid w:val="00681A10"/>
    <w:rsid w:val="006921A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2D7D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5BAA"/>
    <w:rsid w:val="00AE7428"/>
    <w:rsid w:val="00B056B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7A0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4D5B"/>
    <w:rsid w:val="00F2523A"/>
    <w:rsid w:val="00F43903"/>
    <w:rsid w:val="00F80DF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6A8F9A-C92D-4C1F-B72A-4CCE399B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B056BD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B056BD"/>
    <w:rPr>
      <w:b/>
      <w:sz w:val="24"/>
      <w:lang w:val="ru-RU" w:eastAsia="ru-RU"/>
    </w:rPr>
  </w:style>
  <w:style w:type="paragraph" w:styleId="af3">
    <w:name w:val="List Paragraph"/>
    <w:basedOn w:val="a"/>
    <w:uiPriority w:val="34"/>
    <w:qFormat/>
    <w:rsid w:val="00B056BD"/>
    <w:pPr>
      <w:ind w:left="720"/>
      <w:contextualSpacing/>
    </w:pPr>
    <w:rPr>
      <w:rFonts w:eastAsia="Times New Roman" w:cs="Times New Roman"/>
      <w:szCs w:val="20"/>
      <w:lang w:val="en-GB"/>
    </w:rPr>
  </w:style>
  <w:style w:type="table" w:customStyle="1" w:styleId="TableGrid21">
    <w:name w:val="Table Grid21"/>
    <w:basedOn w:val="a1"/>
    <w:next w:val="ac"/>
    <w:uiPriority w:val="59"/>
    <w:rsid w:val="00B056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056BD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3</Pages>
  <Words>733</Words>
  <Characters>4841</Characters>
  <Application>Microsoft Office Word</Application>
  <DocSecurity>0</DocSecurity>
  <Lines>146</Lines>
  <Paragraphs>82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ECE/TRANS/WP.29/GRE/2019/16</dc:title>
  <dc:subject/>
  <dc:creator>Tatiana SHARKINA</dc:creator>
  <cp:keywords/>
  <cp:lastModifiedBy>Tatiana Sharkina</cp:lastModifiedBy>
  <cp:revision>4</cp:revision>
  <cp:lastPrinted>2019-08-14T11:46:00Z</cp:lastPrinted>
  <dcterms:created xsi:type="dcterms:W3CDTF">2019-08-14T11:46:00Z</dcterms:created>
  <dcterms:modified xsi:type="dcterms:W3CDTF">2019-08-14T11:49:00Z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