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27C5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27C51" w:rsidP="00F27C51">
            <w:pPr>
              <w:jc w:val="right"/>
            </w:pPr>
            <w:r w:rsidRPr="00F27C51">
              <w:rPr>
                <w:sz w:val="40"/>
              </w:rPr>
              <w:t>ECE</w:t>
            </w:r>
            <w:r>
              <w:t>/TRANS/WP.29/GRE/2019/17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27C51" w:rsidP="00C97039">
            <w:pPr>
              <w:spacing w:before="240"/>
            </w:pPr>
            <w:r>
              <w:t>Distr. générale</w:t>
            </w:r>
          </w:p>
          <w:p w:rsidR="00F27C51" w:rsidRDefault="00F27C51" w:rsidP="00F27C51">
            <w:pPr>
              <w:spacing w:line="240" w:lineRule="exact"/>
            </w:pPr>
            <w:r>
              <w:t>6 août 2019</w:t>
            </w:r>
          </w:p>
          <w:p w:rsidR="00F27C51" w:rsidRDefault="00F27C51" w:rsidP="00F27C51">
            <w:pPr>
              <w:spacing w:line="240" w:lineRule="exact"/>
            </w:pPr>
            <w:r>
              <w:t>Français</w:t>
            </w:r>
          </w:p>
          <w:p w:rsidR="00F27C51" w:rsidRPr="00DB58B5" w:rsidRDefault="00F27C51" w:rsidP="00F27C5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86560" w:rsidRDefault="00D8656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86560" w:rsidRDefault="00D86560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D86560" w:rsidRPr="00B44289" w:rsidRDefault="00D86560" w:rsidP="00D86560">
      <w:pPr>
        <w:spacing w:before="120" w:line="240" w:lineRule="auto"/>
        <w:rPr>
          <w:b/>
          <w:szCs w:val="24"/>
          <w:lang w:val="fr-FR"/>
        </w:rPr>
      </w:pPr>
      <w:r w:rsidRPr="00B44289">
        <w:rPr>
          <w:b/>
          <w:szCs w:val="24"/>
          <w:lang w:val="fr-FR"/>
        </w:rPr>
        <w:t>Quatre-vingt-deuxième session</w:t>
      </w:r>
    </w:p>
    <w:p w:rsidR="00D86560" w:rsidRPr="00B44289" w:rsidRDefault="00D86560" w:rsidP="00D86560">
      <w:pPr>
        <w:spacing w:line="240" w:lineRule="auto"/>
        <w:rPr>
          <w:szCs w:val="24"/>
          <w:lang w:val="fr-FR"/>
        </w:rPr>
      </w:pPr>
      <w:r w:rsidRPr="00B44289">
        <w:rPr>
          <w:szCs w:val="24"/>
          <w:lang w:val="fr-FR"/>
        </w:rPr>
        <w:t>Genève, 22-25 octobre 2019</w:t>
      </w:r>
    </w:p>
    <w:p w:rsidR="00D86560" w:rsidRDefault="00D86560" w:rsidP="00D86560">
      <w:pPr>
        <w:spacing w:line="240" w:lineRule="auto"/>
        <w:rPr>
          <w:szCs w:val="24"/>
          <w:lang w:val="fr-FR"/>
        </w:rPr>
      </w:pPr>
      <w:r w:rsidRPr="00B44289">
        <w:rPr>
          <w:szCs w:val="24"/>
          <w:lang w:val="fr-FR"/>
        </w:rPr>
        <w:t>Point </w:t>
      </w:r>
      <w:r>
        <w:rPr>
          <w:szCs w:val="24"/>
          <w:lang w:val="fr-FR"/>
        </w:rPr>
        <w:t>7 c)</w:t>
      </w:r>
      <w:r w:rsidRPr="00B44289">
        <w:rPr>
          <w:szCs w:val="24"/>
          <w:lang w:val="fr-FR"/>
        </w:rPr>
        <w:t xml:space="preserve"> de l’ordre du jour provisoire</w:t>
      </w:r>
    </w:p>
    <w:p w:rsidR="00D86560" w:rsidRPr="00C45286" w:rsidRDefault="00D86560" w:rsidP="00D86560">
      <w:pPr>
        <w:spacing w:line="240" w:lineRule="auto"/>
        <w:rPr>
          <w:b/>
        </w:rPr>
      </w:pPr>
      <w:r w:rsidRPr="00C45286">
        <w:rPr>
          <w:b/>
        </w:rPr>
        <w:t>Autres Règlements ONU :</w:t>
      </w:r>
    </w:p>
    <w:p w:rsidR="00D86560" w:rsidRDefault="00D86560" w:rsidP="00D86560">
      <w:pPr>
        <w:spacing w:line="240" w:lineRule="exact"/>
      </w:pPr>
      <w:r w:rsidRPr="00C45286">
        <w:rPr>
          <w:b/>
        </w:rPr>
        <w:t xml:space="preserve">Règlement ONU </w:t>
      </w:r>
      <w:r w:rsidRPr="006A651B">
        <w:rPr>
          <w:b/>
        </w:rPr>
        <w:t>n</w:t>
      </w:r>
      <w:r w:rsidRPr="006A651B">
        <w:rPr>
          <w:b/>
          <w:vertAlign w:val="superscript"/>
        </w:rPr>
        <w:t>o</w:t>
      </w:r>
      <w:r>
        <w:rPr>
          <w:b/>
        </w:rPr>
        <w:t> </w:t>
      </w:r>
      <w:r w:rsidRPr="00C45286">
        <w:rPr>
          <w:b/>
        </w:rPr>
        <w:t>65 (Feux spéciaux d’avertissement)</w:t>
      </w:r>
    </w:p>
    <w:p w:rsidR="00D86560" w:rsidRDefault="00D86560" w:rsidP="00D86560">
      <w:pPr>
        <w:pStyle w:val="HChG"/>
      </w:pPr>
      <w:r>
        <w:tab/>
      </w:r>
      <w:r>
        <w:tab/>
      </w:r>
      <w:r w:rsidRPr="00C45286">
        <w:t>Proposition de complément</w:t>
      </w:r>
      <w:r>
        <w:t> </w:t>
      </w:r>
      <w:r>
        <w:t xml:space="preserve">[11] </w:t>
      </w:r>
      <w:r w:rsidRPr="00C45286">
        <w:t xml:space="preserve">à la version initiale </w:t>
      </w:r>
      <w:r>
        <w:br/>
      </w:r>
      <w:r w:rsidRPr="00C45286">
        <w:t>du Règlement ONU</w:t>
      </w:r>
      <w:r w:rsidR="00B42273">
        <w:t> </w:t>
      </w:r>
      <w:r w:rsidRPr="006A651B">
        <w:t>n</w:t>
      </w:r>
      <w:r w:rsidRPr="006A651B">
        <w:rPr>
          <w:vertAlign w:val="superscript"/>
        </w:rPr>
        <w:t>o</w:t>
      </w:r>
      <w:r>
        <w:t> </w:t>
      </w:r>
      <w:r w:rsidRPr="00C45286">
        <w:t>65 (Feux spéciaux d’avertissement</w:t>
      </w:r>
      <w:r>
        <w:t>)</w:t>
      </w:r>
    </w:p>
    <w:p w:rsidR="00D86560" w:rsidRDefault="00D86560" w:rsidP="00D86560">
      <w:pPr>
        <w:pStyle w:val="H1G"/>
      </w:pPr>
      <w:r>
        <w:tab/>
      </w:r>
      <w:r>
        <w:tab/>
      </w:r>
      <w:r w:rsidRPr="0011258C">
        <w:t xml:space="preserve">Communication de l’expert du Groupe de travail </w:t>
      </w:r>
      <w:r>
        <w:br/>
      </w:r>
      <w:r w:rsidRPr="0011258C">
        <w:t>« Bruxelles 1952 » (GTB)</w:t>
      </w:r>
      <w:r w:rsidRPr="00B42273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D86560" w:rsidRDefault="00D86560" w:rsidP="00D86560">
      <w:pPr>
        <w:pStyle w:val="SingleTxtG"/>
        <w:ind w:firstLine="567"/>
        <w:rPr>
          <w:szCs w:val="24"/>
        </w:rPr>
      </w:pPr>
      <w:r>
        <w:t>Le texte ci-après, établi par l’expert du GTB sur la base du document informel GRE</w:t>
      </w:r>
      <w:r>
        <w:noBreakHyphen/>
      </w:r>
      <w:r>
        <w:t xml:space="preserve">81-05, vise à corriger certaines erreurs rédactionnelles qui figurent depuis longtemps dans le Règlement et qui pourraient prêter à confusion. Les modifications qu’il est proposé d’apporter au texte actuel du Règlement </w:t>
      </w:r>
      <w:r>
        <w:rPr>
          <w:szCs w:val="24"/>
        </w:rPr>
        <w:t>figurent en</w:t>
      </w:r>
      <w:r w:rsidRPr="00B44289">
        <w:rPr>
          <w:szCs w:val="24"/>
        </w:rPr>
        <w:t xml:space="preserve"> caractères gras pour les ajouts et biffés pour les suppression</w:t>
      </w:r>
      <w:r>
        <w:rPr>
          <w:szCs w:val="24"/>
        </w:rPr>
        <w:t>s.</w:t>
      </w:r>
    </w:p>
    <w:p w:rsidR="00D86560" w:rsidRPr="00444AF3" w:rsidRDefault="00D86560" w:rsidP="0061136B">
      <w:pPr>
        <w:pStyle w:val="HChG"/>
      </w:pPr>
      <w:r>
        <w:br w:type="page"/>
      </w:r>
      <w:r w:rsidR="0061136B">
        <w:lastRenderedPageBreak/>
        <w:tab/>
      </w:r>
      <w:r w:rsidRPr="00444AF3">
        <w:t>I.</w:t>
      </w:r>
      <w:r w:rsidRPr="00444AF3">
        <w:tab/>
        <w:t>Proposition</w:t>
      </w:r>
    </w:p>
    <w:p w:rsidR="00D86560" w:rsidRDefault="00D86560" w:rsidP="0061136B">
      <w:pPr>
        <w:pStyle w:val="SingleTxtG"/>
      </w:pPr>
      <w:r w:rsidRPr="0061136B">
        <w:rPr>
          <w:i/>
        </w:rPr>
        <w:t>Paragraphe</w:t>
      </w:r>
      <w:r w:rsidR="0061136B">
        <w:rPr>
          <w:i/>
        </w:rPr>
        <w:t> </w:t>
      </w:r>
      <w:r w:rsidRPr="0061136B">
        <w:rPr>
          <w:i/>
        </w:rPr>
        <w:t>1.3</w:t>
      </w:r>
      <w:r>
        <w:t>, lire</w:t>
      </w:r>
      <w:r w:rsidR="0061136B">
        <w:t> :</w:t>
      </w:r>
    </w:p>
    <w:p w:rsidR="00D86560" w:rsidRDefault="00D86560" w:rsidP="0061136B">
      <w:pPr>
        <w:pStyle w:val="SingleTxtG"/>
        <w:ind w:left="1701" w:hanging="567"/>
        <w:rPr>
          <w:lang w:val="fr-FR"/>
        </w:rPr>
      </w:pPr>
      <w:r>
        <w:rPr>
          <w:szCs w:val="24"/>
        </w:rPr>
        <w:t>« </w:t>
      </w:r>
      <w:r w:rsidRPr="00607209">
        <w:rPr>
          <w:lang w:val="fr-FR"/>
        </w:rPr>
        <w:t>1.3</w:t>
      </w:r>
      <w:r w:rsidRPr="00607209">
        <w:rPr>
          <w:lang w:val="fr-FR"/>
        </w:rPr>
        <w:tab/>
      </w:r>
      <w:r w:rsidR="0061136B">
        <w:rPr>
          <w:lang w:val="fr-FR"/>
        </w:rPr>
        <w:tab/>
      </w:r>
      <w:r>
        <w:rPr>
          <w:lang w:val="fr-FR"/>
        </w:rPr>
        <w:t>P</w:t>
      </w:r>
      <w:r w:rsidRPr="00607209">
        <w:rPr>
          <w:lang w:val="fr-FR"/>
        </w:rPr>
        <w:t xml:space="preserve">ar </w:t>
      </w:r>
      <w:r>
        <w:rPr>
          <w:lang w:val="fr-FR"/>
        </w:rPr>
        <w:t>«</w:t>
      </w:r>
      <w:r w:rsidRPr="00607209">
        <w:rPr>
          <w:lang w:val="fr-FR"/>
        </w:rPr>
        <w:t>fréquence f</w:t>
      </w:r>
      <w:r>
        <w:rPr>
          <w:lang w:val="fr-FR"/>
        </w:rPr>
        <w:t>»,</w:t>
      </w:r>
      <w:r w:rsidRPr="00607209">
        <w:rPr>
          <w:lang w:val="fr-FR"/>
        </w:rPr>
        <w:t xml:space="preserve"> le nombre d</w:t>
      </w:r>
      <w:r>
        <w:rPr>
          <w:lang w:val="fr-FR"/>
        </w:rPr>
        <w:t>’</w:t>
      </w:r>
      <w:r w:rsidRPr="00607209">
        <w:rPr>
          <w:lang w:val="fr-FR"/>
        </w:rPr>
        <w:t>éclats ou de groupes d</w:t>
      </w:r>
      <w:r>
        <w:rPr>
          <w:lang w:val="fr-FR"/>
        </w:rPr>
        <w:t>’</w:t>
      </w:r>
      <w:r w:rsidRPr="00607209">
        <w:rPr>
          <w:lang w:val="fr-FR"/>
        </w:rPr>
        <w:t xml:space="preserve">éclats (voir </w:t>
      </w:r>
      <w:r>
        <w:rPr>
          <w:lang w:val="fr-FR"/>
        </w:rPr>
        <w:t>a</w:t>
      </w:r>
      <w:r w:rsidRPr="00607209">
        <w:rPr>
          <w:lang w:val="fr-FR"/>
        </w:rPr>
        <w:t>nnexe</w:t>
      </w:r>
      <w:r w:rsidR="0061136B">
        <w:rPr>
          <w:lang w:val="fr-FR"/>
        </w:rPr>
        <w:t> </w:t>
      </w:r>
      <w:r w:rsidRPr="00607209">
        <w:rPr>
          <w:lang w:val="fr-FR"/>
        </w:rPr>
        <w:t>5,</w:t>
      </w:r>
      <w:r>
        <w:rPr>
          <w:lang w:val="fr-FR"/>
        </w:rPr>
        <w:t xml:space="preserve"> </w:t>
      </w:r>
      <w:r w:rsidRPr="00607209">
        <w:rPr>
          <w:lang w:val="fr-FR"/>
        </w:rPr>
        <w:tab/>
        <w:t>par</w:t>
      </w:r>
      <w:r>
        <w:rPr>
          <w:lang w:val="fr-FR"/>
        </w:rPr>
        <w:t>.</w:t>
      </w:r>
      <w:r w:rsidR="0061136B">
        <w:rPr>
          <w:lang w:val="fr-FR"/>
        </w:rPr>
        <w:t> </w:t>
      </w:r>
      <w:r w:rsidRPr="00A16738">
        <w:rPr>
          <w:strike/>
          <w:lang w:val="fr-FR"/>
        </w:rPr>
        <w:t>5</w:t>
      </w:r>
      <w:r w:rsidRPr="00A16738">
        <w:rPr>
          <w:b/>
          <w:lang w:val="fr-FR"/>
        </w:rPr>
        <w:t>6</w:t>
      </w:r>
      <w:r w:rsidRPr="00607209">
        <w:rPr>
          <w:lang w:val="fr-FR"/>
        </w:rPr>
        <w:t>) en une seconde</w:t>
      </w:r>
      <w:r w:rsidR="0061136B">
        <w:rPr>
          <w:lang w:val="fr-FR"/>
        </w:rPr>
        <w:t> </w:t>
      </w:r>
      <w:r w:rsidRPr="00607209">
        <w:rPr>
          <w:lang w:val="fr-FR"/>
        </w:rPr>
        <w:t>;</w:t>
      </w:r>
      <w:r>
        <w:rPr>
          <w:lang w:val="fr-FR"/>
        </w:rPr>
        <w:t> »</w:t>
      </w:r>
    </w:p>
    <w:p w:rsidR="00D86560" w:rsidRPr="00D30B0D" w:rsidRDefault="00D86560" w:rsidP="0061136B">
      <w:pPr>
        <w:pStyle w:val="SingleTxtG"/>
        <w:keepNext/>
        <w:keepLines/>
      </w:pPr>
      <w:r w:rsidRPr="0061136B">
        <w:rPr>
          <w:i/>
        </w:rPr>
        <w:t>Paragraphe</w:t>
      </w:r>
      <w:r w:rsidR="0061136B">
        <w:rPr>
          <w:i/>
        </w:rPr>
        <w:t> </w:t>
      </w:r>
      <w:r w:rsidRPr="0061136B">
        <w:rPr>
          <w:i/>
        </w:rPr>
        <w:t>2.5</w:t>
      </w:r>
      <w:r>
        <w:t>, lire</w:t>
      </w:r>
      <w:r w:rsidR="0061136B">
        <w:t> :</w:t>
      </w:r>
    </w:p>
    <w:p w:rsidR="00D86560" w:rsidRDefault="00D86560" w:rsidP="0061136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607209">
        <w:rPr>
          <w:lang w:val="fr-FR"/>
        </w:rPr>
        <w:t>2.2.5</w:t>
      </w:r>
      <w:r w:rsidRPr="00607209">
        <w:rPr>
          <w:lang w:val="fr-FR"/>
        </w:rPr>
        <w:tab/>
      </w:r>
      <w:r w:rsidR="0061136B">
        <w:rPr>
          <w:lang w:val="fr-FR"/>
        </w:rPr>
        <w:tab/>
      </w:r>
      <w:r>
        <w:rPr>
          <w:lang w:val="fr-FR"/>
        </w:rPr>
        <w:t>D</w:t>
      </w:r>
      <w:r w:rsidRPr="00607209">
        <w:rPr>
          <w:lang w:val="fr-FR"/>
        </w:rPr>
        <w:t>e deux échantillons, en principe pour une tension nominale de 12</w:t>
      </w:r>
      <w:r w:rsidR="00B42273">
        <w:rPr>
          <w:lang w:val="fr-FR"/>
        </w:rPr>
        <w:t> </w:t>
      </w:r>
      <w:r w:rsidRPr="00607209">
        <w:rPr>
          <w:lang w:val="fr-FR"/>
        </w:rPr>
        <w:t>volts et d</w:t>
      </w:r>
      <w:r>
        <w:rPr>
          <w:lang w:val="fr-FR"/>
        </w:rPr>
        <w:t>’</w:t>
      </w:r>
      <w:r w:rsidRPr="00607209">
        <w:rPr>
          <w:lang w:val="fr-FR"/>
        </w:rPr>
        <w:t>une seule couleur, et éventuellement de deux autres échantillons pour chaque autre tension nominale, pour le cas où l</w:t>
      </w:r>
      <w:r>
        <w:rPr>
          <w:lang w:val="fr-FR"/>
        </w:rPr>
        <w:t>’</w:t>
      </w:r>
      <w:r w:rsidRPr="00607209">
        <w:rPr>
          <w:lang w:val="fr-FR"/>
        </w:rPr>
        <w:t>homologation serait demandée simultanément ou ultérieurement pour des feux spéciaux d</w:t>
      </w:r>
      <w:r>
        <w:rPr>
          <w:lang w:val="fr-FR"/>
        </w:rPr>
        <w:t>’</w:t>
      </w:r>
      <w:r w:rsidRPr="00607209">
        <w:rPr>
          <w:lang w:val="fr-FR"/>
        </w:rPr>
        <w:t>avertissement d</w:t>
      </w:r>
      <w:r>
        <w:rPr>
          <w:lang w:val="fr-FR"/>
        </w:rPr>
        <w:t>’</w:t>
      </w:r>
      <w:r w:rsidRPr="00607209">
        <w:rPr>
          <w:lang w:val="fr-FR"/>
        </w:rPr>
        <w:t>autres tensions nominales. Dans ce cas, il suffit d</w:t>
      </w:r>
      <w:r>
        <w:rPr>
          <w:lang w:val="fr-FR"/>
        </w:rPr>
        <w:t>’</w:t>
      </w:r>
      <w:r w:rsidRPr="00607209">
        <w:rPr>
          <w:lang w:val="fr-FR"/>
        </w:rPr>
        <w:t>exécuter les essais suivant le paragraphe</w:t>
      </w:r>
      <w:r>
        <w:rPr>
          <w:lang w:val="fr-FR"/>
        </w:rPr>
        <w:t xml:space="preserve"> </w:t>
      </w:r>
      <w:r w:rsidRPr="00A16738">
        <w:rPr>
          <w:strike/>
          <w:lang w:val="fr-FR"/>
        </w:rPr>
        <w:t>5.5</w:t>
      </w:r>
      <w:r w:rsidRPr="00A16738">
        <w:rPr>
          <w:b/>
          <w:lang w:val="fr-FR"/>
        </w:rPr>
        <w:t>5.6</w:t>
      </w:r>
      <w:r w:rsidRPr="00607209">
        <w:rPr>
          <w:lang w:val="fr-FR"/>
        </w:rPr>
        <w:t xml:space="preserve"> ci-après</w:t>
      </w:r>
      <w:r w:rsidR="007B4F60">
        <w:rPr>
          <w:lang w:val="fr-FR"/>
        </w:rPr>
        <w:t> </w:t>
      </w:r>
      <w:r w:rsidRPr="00607209">
        <w:rPr>
          <w:lang w:val="fr-FR"/>
        </w:rPr>
        <w:t>;</w:t>
      </w:r>
      <w:r>
        <w:rPr>
          <w:lang w:val="fr-FR"/>
        </w:rPr>
        <w:t> »</w:t>
      </w:r>
    </w:p>
    <w:p w:rsidR="00D86560" w:rsidRDefault="00D86560" w:rsidP="0061136B">
      <w:pPr>
        <w:pStyle w:val="SingleTxtG"/>
        <w:ind w:left="1701" w:hanging="567"/>
      </w:pPr>
      <w:r w:rsidRPr="00D30B0D">
        <w:rPr>
          <w:i/>
        </w:rPr>
        <w:t>Annexe</w:t>
      </w:r>
      <w:r w:rsidR="0061136B">
        <w:rPr>
          <w:i/>
        </w:rPr>
        <w:t> </w:t>
      </w:r>
      <w:r w:rsidRPr="00D30B0D">
        <w:rPr>
          <w:i/>
        </w:rPr>
        <w:t>5, paragraphe</w:t>
      </w:r>
      <w:r w:rsidR="0061136B">
        <w:rPr>
          <w:i/>
        </w:rPr>
        <w:t> </w:t>
      </w:r>
      <w:r w:rsidRPr="00D30B0D">
        <w:rPr>
          <w:i/>
        </w:rPr>
        <w:t>7</w:t>
      </w:r>
      <w:r>
        <w:rPr>
          <w:i/>
        </w:rPr>
        <w:t>.</w:t>
      </w:r>
      <w:r w:rsidRPr="00D30B0D">
        <w:rPr>
          <w:i/>
        </w:rPr>
        <w:t>1</w:t>
      </w:r>
      <w:r>
        <w:t xml:space="preserve">, lire : </w:t>
      </w:r>
    </w:p>
    <w:p w:rsidR="00D86560" w:rsidRPr="00607209" w:rsidRDefault="00D86560" w:rsidP="0061136B">
      <w:pPr>
        <w:pStyle w:val="SingleTxtG"/>
        <w:ind w:left="2268" w:hanging="1134"/>
        <w:rPr>
          <w:lang w:val="fr-FR"/>
        </w:rPr>
      </w:pPr>
      <w:r>
        <w:t>« </w:t>
      </w:r>
      <w:r w:rsidRPr="00607209">
        <w:rPr>
          <w:lang w:val="fr-FR"/>
        </w:rPr>
        <w:t>7.1</w:t>
      </w:r>
      <w:r w:rsidRPr="00607209">
        <w:rPr>
          <w:lang w:val="fr-FR"/>
        </w:rPr>
        <w:tab/>
      </w:r>
      <w:r w:rsidR="0061136B">
        <w:rPr>
          <w:lang w:val="fr-FR"/>
        </w:rPr>
        <w:tab/>
      </w:r>
      <w:r w:rsidRPr="00607209">
        <w:rPr>
          <w:lang w:val="fr-FR"/>
        </w:rPr>
        <w:t>La fréquence de clignotement</w:t>
      </w:r>
      <w:r>
        <w:rPr>
          <w:lang w:val="fr-FR"/>
        </w:rPr>
        <w:t xml:space="preserve"> et</w:t>
      </w:r>
      <w:r w:rsidRPr="00607209">
        <w:rPr>
          <w:lang w:val="fr-FR"/>
        </w:rPr>
        <w:t xml:space="preserve"> les temps d</w:t>
      </w:r>
      <w:r>
        <w:rPr>
          <w:lang w:val="fr-FR"/>
        </w:rPr>
        <w:t>’</w:t>
      </w:r>
      <w:r w:rsidRPr="00607209">
        <w:rPr>
          <w:lang w:val="fr-FR"/>
        </w:rPr>
        <w:t>allumage et d</w:t>
      </w:r>
      <w:r>
        <w:rPr>
          <w:lang w:val="fr-FR"/>
        </w:rPr>
        <w:t>’</w:t>
      </w:r>
      <w:r w:rsidRPr="00607209">
        <w:rPr>
          <w:lang w:val="fr-FR"/>
        </w:rPr>
        <w:t>extinction doivent être conformes aux valeur</w:t>
      </w:r>
      <w:r>
        <w:rPr>
          <w:lang w:val="fr-FR"/>
        </w:rPr>
        <w:t>s prescrites dans le tableau ci-</w:t>
      </w:r>
      <w:r w:rsidRPr="00607209">
        <w:rPr>
          <w:lang w:val="fr-FR"/>
        </w:rPr>
        <w:t>dessous</w:t>
      </w:r>
      <w:r w:rsidR="0061136B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602"/>
        <w:gridCol w:w="3086"/>
      </w:tblGrid>
      <w:tr w:rsidR="00D86560" w:rsidRPr="00BA7785" w:rsidTr="0061136B">
        <w:trPr>
          <w:tblHeader/>
        </w:trPr>
        <w:tc>
          <w:tcPr>
            <w:tcW w:w="3682" w:type="dxa"/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BA7785">
              <w:rPr>
                <w:i/>
                <w:sz w:val="16"/>
                <w:lang w:val="fr-FR"/>
              </w:rPr>
              <w:t>C</w:t>
            </w:r>
            <w:r>
              <w:rPr>
                <w:i/>
                <w:sz w:val="16"/>
                <w:lang w:val="fr-FR"/>
              </w:rPr>
              <w:t>ouleur</w:t>
            </w:r>
            <w:r w:rsidR="00B42273">
              <w:rPr>
                <w:i/>
                <w:sz w:val="16"/>
                <w:lang w:val="fr-FR"/>
              </w:rPr>
              <w:t> </w:t>
            </w:r>
            <w:r>
              <w:rPr>
                <w:i/>
                <w:sz w:val="16"/>
                <w:lang w:val="fr-FR"/>
              </w:rPr>
              <w:t xml:space="preserve">: bleu, jaune auto </w:t>
            </w:r>
            <w:r w:rsidRPr="00A16738">
              <w:rPr>
                <w:b/>
                <w:i/>
                <w:sz w:val="16"/>
                <w:lang w:val="fr-FR"/>
              </w:rPr>
              <w:t>ou rouge</w:t>
            </w:r>
          </w:p>
        </w:tc>
      </w:tr>
      <w:tr w:rsidR="00D86560" w:rsidRPr="00BA7785" w:rsidTr="00B42273">
        <w:tc>
          <w:tcPr>
            <w:tcW w:w="3682" w:type="dxa"/>
            <w:tcBorders>
              <w:bottom w:val="single" w:sz="12" w:space="0" w:color="auto"/>
            </w:tcBorders>
            <w:shd w:val="clear" w:color="auto" w:fill="auto"/>
          </w:tcPr>
          <w:p w:rsidR="00D86560" w:rsidRPr="00BA7785" w:rsidRDefault="00D86560" w:rsidP="0061136B">
            <w:pPr>
              <w:suppressAutoHyphens w:val="0"/>
              <w:spacing w:before="80" w:after="80" w:line="20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564A9" w:rsidRDefault="00D86560" w:rsidP="0061136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  <w:lang w:val="fr-FR"/>
              </w:rPr>
            </w:pPr>
            <w:r w:rsidRPr="00B564A9">
              <w:rPr>
                <w:i/>
                <w:sz w:val="16"/>
                <w:szCs w:val="16"/>
                <w:lang w:val="fr-FR"/>
              </w:rPr>
              <w:t>Feux tournants ou sources lumineuses à éclat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B564A9">
              <w:rPr>
                <w:i/>
                <w:sz w:val="16"/>
                <w:szCs w:val="16"/>
                <w:lang w:val="fr-FR"/>
              </w:rPr>
              <w:t>(catégories</w:t>
            </w:r>
            <w:r w:rsidR="0061136B">
              <w:rPr>
                <w:i/>
                <w:sz w:val="16"/>
                <w:szCs w:val="16"/>
                <w:lang w:val="fr-FR"/>
              </w:rPr>
              <w:t> </w:t>
            </w:r>
            <w:r w:rsidRPr="00B564A9">
              <w:rPr>
                <w:i/>
                <w:sz w:val="16"/>
                <w:szCs w:val="16"/>
                <w:lang w:val="fr-FR"/>
              </w:rPr>
              <w:t>T et X)</w:t>
            </w:r>
          </w:p>
        </w:tc>
      </w:tr>
      <w:tr w:rsidR="00D86560" w:rsidRPr="00BA7785" w:rsidTr="00B42273">
        <w:tc>
          <w:tcPr>
            <w:tcW w:w="36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Fréquence de clignotement</w:t>
            </w:r>
            <w:r w:rsidR="0061136B">
              <w:rPr>
                <w:sz w:val="18"/>
                <w:lang w:val="fr-FR"/>
              </w:rPr>
              <w:t> </w:t>
            </w:r>
            <w:r w:rsidRPr="00BA7785">
              <w:rPr>
                <w:sz w:val="18"/>
                <w:lang w:val="fr-FR"/>
              </w:rPr>
              <w:t>f (Hz)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max.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4</w:t>
            </w:r>
          </w:p>
        </w:tc>
      </w:tr>
      <w:tr w:rsidR="00D86560" w:rsidRPr="00BA7785" w:rsidTr="0061136B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min.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2</w:t>
            </w:r>
          </w:p>
        </w:tc>
      </w:tr>
      <w:tr w:rsidR="00D86560" w:rsidRPr="00BA7785" w:rsidTr="00B422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Temps d</w:t>
            </w:r>
            <w:r>
              <w:rPr>
                <w:sz w:val="18"/>
                <w:lang w:val="fr-FR"/>
              </w:rPr>
              <w:t>’</w:t>
            </w:r>
            <w:r w:rsidRPr="00BA7785">
              <w:rPr>
                <w:sz w:val="18"/>
                <w:lang w:val="fr-FR"/>
              </w:rPr>
              <w:t>allumage t</w:t>
            </w:r>
            <w:r w:rsidRPr="00BA7785">
              <w:rPr>
                <w:sz w:val="18"/>
                <w:vertAlign w:val="subscript"/>
                <w:lang w:val="fr-FR"/>
              </w:rPr>
              <w:t>H</w:t>
            </w:r>
            <w:r w:rsidRPr="00BA7785">
              <w:rPr>
                <w:sz w:val="18"/>
                <w:lang w:val="fr-FR"/>
              </w:rPr>
              <w:t xml:space="preserve"> (s)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max.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0,4/f</w:t>
            </w:r>
          </w:p>
        </w:tc>
      </w:tr>
      <w:tr w:rsidR="00D86560" w:rsidRPr="00BA7785" w:rsidTr="00B422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Temps d</w:t>
            </w:r>
            <w:r>
              <w:rPr>
                <w:sz w:val="18"/>
                <w:lang w:val="fr-FR"/>
              </w:rPr>
              <w:t>’</w:t>
            </w:r>
            <w:r w:rsidRPr="00BA7785">
              <w:rPr>
                <w:sz w:val="18"/>
                <w:lang w:val="fr-FR"/>
              </w:rPr>
              <w:t>extinction t</w:t>
            </w:r>
            <w:r w:rsidRPr="00BA7785">
              <w:rPr>
                <w:sz w:val="18"/>
                <w:vertAlign w:val="subscript"/>
                <w:lang w:val="fr-FR"/>
              </w:rPr>
              <w:t>D</w:t>
            </w:r>
            <w:r w:rsidRPr="00BA7785">
              <w:rPr>
                <w:sz w:val="18"/>
                <w:lang w:val="fr-FR"/>
              </w:rPr>
              <w:t xml:space="preserve"> (s)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min.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60" w:rsidRPr="00BA7785" w:rsidRDefault="00D86560" w:rsidP="0061136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val="fr-FR"/>
              </w:rPr>
            </w:pPr>
            <w:r w:rsidRPr="00BA7785">
              <w:rPr>
                <w:sz w:val="18"/>
                <w:lang w:val="fr-FR"/>
              </w:rPr>
              <w:t>0,1</w:t>
            </w:r>
          </w:p>
        </w:tc>
      </w:tr>
    </w:tbl>
    <w:p w:rsidR="00D86560" w:rsidRDefault="0061136B" w:rsidP="0061136B">
      <w:pPr>
        <w:pStyle w:val="HChG"/>
        <w:rPr>
          <w:lang w:val="fr-FR"/>
        </w:rPr>
      </w:pPr>
      <w:r>
        <w:rPr>
          <w:lang w:val="fr-FR"/>
        </w:rPr>
        <w:tab/>
      </w:r>
      <w:r w:rsidR="00D86560" w:rsidRPr="00D30B0D">
        <w:rPr>
          <w:lang w:val="fr-FR"/>
        </w:rPr>
        <w:t xml:space="preserve">II. </w:t>
      </w:r>
      <w:r w:rsidR="00D86560" w:rsidRPr="00D30B0D">
        <w:rPr>
          <w:lang w:val="fr-FR"/>
        </w:rPr>
        <w:tab/>
        <w:t>Justification</w:t>
      </w:r>
    </w:p>
    <w:p w:rsidR="00D86560" w:rsidRDefault="00D86560" w:rsidP="00D86560">
      <w:pPr>
        <w:pStyle w:val="SingleTxtG"/>
        <w:spacing w:line="240" w:lineRule="auto"/>
        <w:ind w:hanging="1134"/>
        <w:rPr>
          <w:b/>
          <w:lang w:val="fr-FR"/>
        </w:rPr>
      </w:pPr>
      <w:r>
        <w:rPr>
          <w:b/>
          <w:lang w:val="fr-FR"/>
        </w:rPr>
        <w:tab/>
      </w:r>
      <w:r>
        <w:rPr>
          <w:lang w:val="fr-FR"/>
        </w:rPr>
        <w:t>1.</w:t>
      </w:r>
      <w:r>
        <w:rPr>
          <w:lang w:val="fr-FR"/>
        </w:rPr>
        <w:tab/>
      </w:r>
      <w:r>
        <w:t>Un examen récent des dispositions du Règlement</w:t>
      </w:r>
      <w:r w:rsidR="00F22B4E">
        <w:t> </w:t>
      </w:r>
      <w:r>
        <w:t>ONU</w:t>
      </w:r>
      <w:r w:rsidR="00F22B4E">
        <w:t> </w:t>
      </w:r>
      <w:r w:rsidRPr="00A04DAD">
        <w:t>n</w:t>
      </w:r>
      <w:r w:rsidRPr="00A04DAD">
        <w:rPr>
          <w:vertAlign w:val="superscript"/>
        </w:rPr>
        <w:t>o</w:t>
      </w:r>
      <w:r>
        <w:t> 65 a montré qu’elles contenaient depuis longtemps des erreurs rédactionnelles, qui n</w:t>
      </w:r>
      <w:r w:rsidR="007B4F60">
        <w:t>’</w:t>
      </w:r>
      <w:bookmarkStart w:id="0" w:name="_GoBack"/>
      <w:bookmarkEnd w:id="0"/>
      <w:r>
        <w:t>affectent pas les prescriptions techniques mais peuvent prêter à confusion.</w:t>
      </w:r>
    </w:p>
    <w:p w:rsidR="00D86560" w:rsidRPr="00F17AAC" w:rsidRDefault="00D86560" w:rsidP="00D86560">
      <w:pPr>
        <w:pStyle w:val="SingleTxtG"/>
        <w:spacing w:line="240" w:lineRule="auto"/>
        <w:ind w:hanging="1134"/>
        <w:rPr>
          <w:b/>
          <w:lang w:val="fr-FR"/>
        </w:rPr>
      </w:pPr>
      <w:r>
        <w:rPr>
          <w:b/>
          <w:lang w:val="fr-FR"/>
        </w:rPr>
        <w:tab/>
      </w:r>
      <w:r>
        <w:t>2.</w:t>
      </w:r>
      <w:r>
        <w:tab/>
        <w:t>La présente proposition a été examinée à la quatre-vingt-unième session du GRE en tant que document informel GRE-81-05. À l</w:t>
      </w:r>
      <w:r w:rsidR="00F22B4E">
        <w:t>’</w:t>
      </w:r>
      <w:r>
        <w:t>issue des discussions, le GTB a été invité à établir un document officiel reflétant les améliorations convenues, aux fins d’examen à la prochaine session.</w:t>
      </w:r>
    </w:p>
    <w:p w:rsidR="00F9573C" w:rsidRPr="00F22B4E" w:rsidRDefault="00F22B4E" w:rsidP="00F22B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22B4E" w:rsidSect="00F27C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D8" w:rsidRDefault="009D3AD8" w:rsidP="00F95C08">
      <w:pPr>
        <w:spacing w:line="240" w:lineRule="auto"/>
      </w:pPr>
    </w:p>
  </w:endnote>
  <w:endnote w:type="continuationSeparator" w:id="0">
    <w:p w:rsidR="009D3AD8" w:rsidRPr="00AC3823" w:rsidRDefault="009D3AD8" w:rsidP="00AC3823">
      <w:pPr>
        <w:pStyle w:val="Pieddepage"/>
      </w:pPr>
    </w:p>
  </w:endnote>
  <w:endnote w:type="continuationNotice" w:id="1">
    <w:p w:rsidR="009D3AD8" w:rsidRDefault="009D3A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51" w:rsidRPr="00F27C51" w:rsidRDefault="00F27C51" w:rsidP="00F27C51">
    <w:pPr>
      <w:pStyle w:val="Pieddepage"/>
      <w:tabs>
        <w:tab w:val="right" w:pos="9638"/>
      </w:tabs>
    </w:pPr>
    <w:r w:rsidRPr="00F27C51">
      <w:rPr>
        <w:b/>
        <w:sz w:val="18"/>
      </w:rPr>
      <w:fldChar w:fldCharType="begin"/>
    </w:r>
    <w:r w:rsidRPr="00F27C51">
      <w:rPr>
        <w:b/>
        <w:sz w:val="18"/>
      </w:rPr>
      <w:instrText xml:space="preserve"> PAGE  \* MERGEFORMAT </w:instrText>
    </w:r>
    <w:r w:rsidRPr="00F27C51">
      <w:rPr>
        <w:b/>
        <w:sz w:val="18"/>
      </w:rPr>
      <w:fldChar w:fldCharType="separate"/>
    </w:r>
    <w:r w:rsidRPr="00F27C51">
      <w:rPr>
        <w:b/>
        <w:noProof/>
        <w:sz w:val="18"/>
      </w:rPr>
      <w:t>2</w:t>
    </w:r>
    <w:r w:rsidRPr="00F27C51">
      <w:rPr>
        <w:b/>
        <w:sz w:val="18"/>
      </w:rPr>
      <w:fldChar w:fldCharType="end"/>
    </w:r>
    <w:r>
      <w:rPr>
        <w:b/>
        <w:sz w:val="18"/>
      </w:rPr>
      <w:tab/>
    </w:r>
    <w:r>
      <w:t>GE.19-13442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51" w:rsidRPr="00F27C51" w:rsidRDefault="00F27C51" w:rsidP="00F27C51">
    <w:pPr>
      <w:pStyle w:val="Pieddepage"/>
      <w:tabs>
        <w:tab w:val="right" w:pos="9638"/>
      </w:tabs>
      <w:rPr>
        <w:b/>
        <w:sz w:val="18"/>
      </w:rPr>
    </w:pPr>
    <w:r>
      <w:t>GE.19-13442</w:t>
    </w:r>
    <w:r>
      <w:tab/>
    </w:r>
    <w:r w:rsidRPr="00F27C51">
      <w:rPr>
        <w:b/>
        <w:sz w:val="18"/>
      </w:rPr>
      <w:fldChar w:fldCharType="begin"/>
    </w:r>
    <w:r w:rsidRPr="00F27C51">
      <w:rPr>
        <w:b/>
        <w:sz w:val="18"/>
      </w:rPr>
      <w:instrText xml:space="preserve"> PAGE  \* MERGEFORMAT </w:instrText>
    </w:r>
    <w:r w:rsidRPr="00F27C51">
      <w:rPr>
        <w:b/>
        <w:sz w:val="18"/>
      </w:rPr>
      <w:fldChar w:fldCharType="separate"/>
    </w:r>
    <w:r w:rsidRPr="00F27C51">
      <w:rPr>
        <w:b/>
        <w:noProof/>
        <w:sz w:val="18"/>
      </w:rPr>
      <w:t>3</w:t>
    </w:r>
    <w:r w:rsidRPr="00F27C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27C51" w:rsidRDefault="00F27C51" w:rsidP="00F27C5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19-13442  (F)</w:t>
    </w:r>
    <w:r w:rsidR="00D86560">
      <w:rPr>
        <w:sz w:val="20"/>
      </w:rPr>
      <w:t xml:space="preserve">    230819    030919</w:t>
    </w:r>
    <w:r>
      <w:rPr>
        <w:sz w:val="20"/>
      </w:rPr>
      <w:br/>
    </w:r>
    <w:r w:rsidRPr="00F27C51">
      <w:rPr>
        <w:rFonts w:ascii="C39T30Lfz" w:hAnsi="C39T30Lfz"/>
        <w:sz w:val="56"/>
      </w:rPr>
      <w:t></w:t>
    </w:r>
    <w:r w:rsidRPr="00F27C51">
      <w:rPr>
        <w:rFonts w:ascii="C39T30Lfz" w:hAnsi="C39T30Lfz"/>
        <w:sz w:val="56"/>
      </w:rPr>
      <w:t></w:t>
    </w:r>
    <w:r w:rsidRPr="00F27C51">
      <w:rPr>
        <w:rFonts w:ascii="C39T30Lfz" w:hAnsi="C39T30Lfz"/>
        <w:sz w:val="56"/>
      </w:rPr>
      <w:t></w:t>
    </w:r>
    <w:r w:rsidRPr="00F27C51">
      <w:rPr>
        <w:rFonts w:ascii="C39T30Lfz" w:hAnsi="C39T30Lfz"/>
        <w:sz w:val="56"/>
      </w:rPr>
      <w:t></w:t>
    </w:r>
    <w:r w:rsidRPr="00F27C51">
      <w:rPr>
        <w:rFonts w:ascii="C39T30Lfz" w:hAnsi="C39T30Lfz"/>
        <w:sz w:val="56"/>
      </w:rPr>
      <w:t></w:t>
    </w:r>
    <w:r w:rsidRPr="00F27C51">
      <w:rPr>
        <w:rFonts w:ascii="C39T30Lfz" w:hAnsi="C39T30Lfz"/>
        <w:sz w:val="56"/>
      </w:rPr>
      <w:t></w:t>
    </w:r>
    <w:r w:rsidRPr="00F27C51">
      <w:rPr>
        <w:rFonts w:ascii="C39T30Lfz" w:hAnsi="C39T30Lfz"/>
        <w:sz w:val="56"/>
      </w:rPr>
      <w:t></w:t>
    </w:r>
    <w:r w:rsidRPr="00F27C51">
      <w:rPr>
        <w:rFonts w:ascii="C39T30Lfz" w:hAnsi="C39T30Lfz"/>
        <w:sz w:val="56"/>
      </w:rPr>
      <w:t></w:t>
    </w:r>
    <w:r w:rsidRPr="00F27C5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D8" w:rsidRPr="00AC3823" w:rsidRDefault="009D3A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3AD8" w:rsidRPr="00AC3823" w:rsidRDefault="009D3A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3AD8" w:rsidRPr="00AC3823" w:rsidRDefault="009D3AD8">
      <w:pPr>
        <w:spacing w:line="240" w:lineRule="auto"/>
        <w:rPr>
          <w:sz w:val="2"/>
          <w:szCs w:val="2"/>
        </w:rPr>
      </w:pPr>
    </w:p>
  </w:footnote>
  <w:footnote w:id="2">
    <w:p w:rsidR="00D86560" w:rsidRDefault="00D86560" w:rsidP="00D86560">
      <w:pPr>
        <w:pStyle w:val="Notedebasdepage"/>
      </w:pPr>
      <w:r>
        <w:tab/>
      </w:r>
      <w:r>
        <w:rPr>
          <w:rStyle w:val="Appelnotedebasdep"/>
        </w:rPr>
        <w:t>*</w:t>
      </w:r>
      <w:r>
        <w:t xml:space="preserve"> </w:t>
      </w:r>
      <w:r>
        <w:tab/>
      </w:r>
      <w:r>
        <w:t>Conformément au programme de travail du Comité des transports intérieurs pour la période 2018-2019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51" w:rsidRPr="00F27C51" w:rsidRDefault="00F27C51">
    <w:pPr>
      <w:pStyle w:val="En-tte"/>
    </w:pPr>
    <w:fldSimple w:instr=" TITLE  \* MERGEFORMAT ">
      <w:r w:rsidR="00995434">
        <w:t>ECE/TRANS/WP.29/GRE/2019/17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51" w:rsidRPr="00F27C51" w:rsidRDefault="00F27C51" w:rsidP="00F27C51">
    <w:pPr>
      <w:pStyle w:val="En-tte"/>
      <w:jc w:val="right"/>
    </w:pPr>
    <w:fldSimple w:instr=" TITLE  \* MERGEFORMAT ">
      <w:r w:rsidR="00995434">
        <w:t>ECE/TRANS/WP.29/GRE/2019/17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3AD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136B"/>
    <w:rsid w:val="0071601D"/>
    <w:rsid w:val="007A62E6"/>
    <w:rsid w:val="007B4F60"/>
    <w:rsid w:val="007F20FA"/>
    <w:rsid w:val="0080684C"/>
    <w:rsid w:val="00871C75"/>
    <w:rsid w:val="008776DC"/>
    <w:rsid w:val="009446C0"/>
    <w:rsid w:val="009705C8"/>
    <w:rsid w:val="00995434"/>
    <w:rsid w:val="009C1CF4"/>
    <w:rsid w:val="009D3AD8"/>
    <w:rsid w:val="009F6B74"/>
    <w:rsid w:val="00A3029F"/>
    <w:rsid w:val="00A30353"/>
    <w:rsid w:val="00AC3823"/>
    <w:rsid w:val="00AE323C"/>
    <w:rsid w:val="00AF0CB5"/>
    <w:rsid w:val="00B00181"/>
    <w:rsid w:val="00B00B0D"/>
    <w:rsid w:val="00B42273"/>
    <w:rsid w:val="00B45F2E"/>
    <w:rsid w:val="00B765F7"/>
    <w:rsid w:val="00BA0CA9"/>
    <w:rsid w:val="00C02897"/>
    <w:rsid w:val="00C97039"/>
    <w:rsid w:val="00D3439C"/>
    <w:rsid w:val="00D86560"/>
    <w:rsid w:val="00DB1831"/>
    <w:rsid w:val="00DD3BFD"/>
    <w:rsid w:val="00DE6C44"/>
    <w:rsid w:val="00DF6678"/>
    <w:rsid w:val="00E0299A"/>
    <w:rsid w:val="00E85C74"/>
    <w:rsid w:val="00EA6547"/>
    <w:rsid w:val="00EF2E22"/>
    <w:rsid w:val="00F22B4E"/>
    <w:rsid w:val="00F27C5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8264E9"/>
  <w15:docId w15:val="{4BD1CF27-C06F-4B2A-81C2-BF9FBD9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5_GR,PP,Footnote Text Char,5_G_6,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,PP Car,Footnote Text Char Car,5_G_6 Car,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D8656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327</Words>
  <Characters>2289</Characters>
  <Application>Microsoft Office Word</Application>
  <DocSecurity>0</DocSecurity>
  <Lines>190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ECE/TRANS/WP.29/GRE/2019/17</vt:lpstr>
    </vt:vector>
  </TitlesOfParts>
  <Company>DCM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ECE/TRANS/WP.29/GRE/2019/17</dc:title>
  <dc:subject/>
  <dc:creator>Edith BOURION</dc:creator>
  <cp:keywords/>
  <cp:lastModifiedBy>Edith Bourion</cp:lastModifiedBy>
  <cp:revision>2</cp:revision>
  <cp:lastPrinted>2019-09-03T14:13:00Z</cp:lastPrinted>
  <dcterms:created xsi:type="dcterms:W3CDTF">2019-09-03T14:23:00Z</dcterms:created>
  <dcterms:modified xsi:type="dcterms:W3CDTF">2019-09-03T14:23:00Z</dcterms:modified>
</cp:coreProperties>
</file>