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0F4ED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0F4ED8" w:rsidP="000F4ED8">
            <w:pPr>
              <w:jc w:val="right"/>
            </w:pPr>
            <w:r w:rsidRPr="000F4ED8">
              <w:rPr>
                <w:sz w:val="40"/>
              </w:rPr>
              <w:t>ECE</w:t>
            </w:r>
            <w:r>
              <w:t>/TRANS/WP.29/GRSG/2019/12</w:t>
            </w:r>
          </w:p>
        </w:tc>
      </w:tr>
      <w:tr w:rsidR="002D5AAC" w:rsidRPr="000F4ED8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0F4ED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0F4ED8" w:rsidRDefault="000F4ED8" w:rsidP="000F4ED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11 January 2019</w:t>
            </w:r>
          </w:p>
          <w:p w:rsidR="000F4ED8" w:rsidRDefault="000F4ED8" w:rsidP="000F4ED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0F4ED8" w:rsidRPr="008D53B6" w:rsidRDefault="000F4ED8" w:rsidP="000F4ED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0F4ED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0F4ED8" w:rsidRPr="00F30600" w:rsidRDefault="000F4ED8" w:rsidP="000F4ED8">
      <w:pPr>
        <w:spacing w:before="120"/>
        <w:rPr>
          <w:sz w:val="28"/>
          <w:szCs w:val="28"/>
        </w:rPr>
      </w:pPr>
      <w:r w:rsidRPr="00F30600">
        <w:rPr>
          <w:sz w:val="28"/>
          <w:szCs w:val="28"/>
        </w:rPr>
        <w:t>Комитет по внутреннему транспорту</w:t>
      </w:r>
    </w:p>
    <w:p w:rsidR="000F4ED8" w:rsidRPr="00F30600" w:rsidRDefault="000F4ED8" w:rsidP="000F4ED8">
      <w:pPr>
        <w:spacing w:before="120"/>
        <w:rPr>
          <w:b/>
          <w:sz w:val="24"/>
          <w:szCs w:val="24"/>
        </w:rPr>
      </w:pPr>
      <w:r w:rsidRPr="00F30600">
        <w:rPr>
          <w:b/>
          <w:bCs/>
          <w:sz w:val="24"/>
          <w:szCs w:val="24"/>
        </w:rPr>
        <w:t>Всемирный форум для согласования правил</w:t>
      </w:r>
      <w:r w:rsidRPr="00F30600">
        <w:rPr>
          <w:b/>
          <w:bCs/>
          <w:sz w:val="24"/>
          <w:szCs w:val="24"/>
        </w:rPr>
        <w:br/>
        <w:t>в области транспортных средств</w:t>
      </w:r>
    </w:p>
    <w:p w:rsidR="000F4ED8" w:rsidRPr="00F30600" w:rsidRDefault="000F4ED8" w:rsidP="000F4ED8">
      <w:pPr>
        <w:spacing w:before="120"/>
        <w:rPr>
          <w:b/>
        </w:rPr>
      </w:pPr>
      <w:r w:rsidRPr="00F30600">
        <w:rPr>
          <w:b/>
          <w:bCs/>
        </w:rPr>
        <w:t xml:space="preserve">Рабочая группа по общим предписаниям, </w:t>
      </w:r>
      <w:r w:rsidRPr="00F30600">
        <w:rPr>
          <w:b/>
          <w:bCs/>
        </w:rPr>
        <w:br/>
        <w:t>касающимся безопасности</w:t>
      </w:r>
    </w:p>
    <w:p w:rsidR="000F4ED8" w:rsidRPr="00F30600" w:rsidRDefault="000F4ED8" w:rsidP="000F4ED8">
      <w:pPr>
        <w:spacing w:before="120"/>
        <w:rPr>
          <w:b/>
        </w:rPr>
      </w:pPr>
      <w:r w:rsidRPr="00F30600">
        <w:rPr>
          <w:b/>
        </w:rPr>
        <w:t xml:space="preserve">116-я </w:t>
      </w:r>
      <w:r w:rsidRPr="00F30600">
        <w:rPr>
          <w:b/>
          <w:bCs/>
        </w:rPr>
        <w:t>сессия</w:t>
      </w:r>
    </w:p>
    <w:p w:rsidR="000F4ED8" w:rsidRPr="00F30600" w:rsidRDefault="000F4ED8" w:rsidP="000F4ED8">
      <w:r w:rsidRPr="00F30600">
        <w:t>Женева, 1–5 апреля 2019 года</w:t>
      </w:r>
    </w:p>
    <w:p w:rsidR="000F4ED8" w:rsidRPr="00F30600" w:rsidRDefault="000F4ED8" w:rsidP="000F4ED8">
      <w:r w:rsidRPr="00F30600">
        <w:t>Пункт 8 предварительной повестки дня</w:t>
      </w:r>
    </w:p>
    <w:p w:rsidR="000F4ED8" w:rsidRPr="00F30600" w:rsidRDefault="000F4ED8" w:rsidP="000F4ED8">
      <w:pPr>
        <w:rPr>
          <w:b/>
        </w:rPr>
      </w:pPr>
      <w:r w:rsidRPr="00F30600">
        <w:rPr>
          <w:b/>
        </w:rPr>
        <w:t>Правила № 55 ООН (механические сцепные устройства)</w:t>
      </w:r>
    </w:p>
    <w:p w:rsidR="000F4ED8" w:rsidRPr="00F30600" w:rsidRDefault="000F4ED8" w:rsidP="000F4ED8">
      <w:pPr>
        <w:pStyle w:val="HChG"/>
        <w:tabs>
          <w:tab w:val="left" w:pos="8505"/>
        </w:tabs>
        <w:rPr>
          <w:szCs w:val="28"/>
        </w:rPr>
      </w:pPr>
      <w:r w:rsidRPr="00F30600">
        <w:rPr>
          <w:sz w:val="26"/>
          <w:szCs w:val="26"/>
        </w:rPr>
        <w:tab/>
      </w:r>
      <w:r w:rsidRPr="00F30600">
        <w:rPr>
          <w:sz w:val="26"/>
          <w:szCs w:val="26"/>
        </w:rPr>
        <w:tab/>
      </w:r>
      <w:r w:rsidRPr="00F30600">
        <w:t>Предложение по дополнению 8 к поправкам серии 01 к Правилам № 55 ООН</w:t>
      </w:r>
      <w:r w:rsidRPr="00F30600">
        <w:rPr>
          <w:szCs w:val="28"/>
        </w:rPr>
        <w:t xml:space="preserve"> </w:t>
      </w:r>
      <w:r w:rsidRPr="00F30600">
        <w:t>(механические сцепные устройства</w:t>
      </w:r>
      <w:r w:rsidRPr="00F30600">
        <w:rPr>
          <w:szCs w:val="28"/>
        </w:rPr>
        <w:t>)</w:t>
      </w:r>
    </w:p>
    <w:p w:rsidR="000F4ED8" w:rsidRPr="00EB6270" w:rsidRDefault="000F4ED8" w:rsidP="000F4ED8">
      <w:pPr>
        <w:pStyle w:val="H1G"/>
        <w:rPr>
          <w:vertAlign w:val="superscript"/>
        </w:rPr>
      </w:pPr>
      <w:r>
        <w:tab/>
      </w:r>
      <w:r>
        <w:tab/>
      </w:r>
      <w:r w:rsidRPr="00F30600">
        <w:t>Представлено</w:t>
      </w:r>
      <w:r w:rsidRPr="00EB6270">
        <w:t xml:space="preserve"> </w:t>
      </w:r>
      <w:r w:rsidRPr="00F30600">
        <w:t>экспертом</w:t>
      </w:r>
      <w:r w:rsidRPr="00EB6270">
        <w:t xml:space="preserve"> </w:t>
      </w:r>
      <w:r w:rsidRPr="00F30600">
        <w:t>от</w:t>
      </w:r>
      <w:r w:rsidRPr="00EB6270">
        <w:t xml:space="preserve"> </w:t>
      </w:r>
      <w:r w:rsidRPr="00F30600">
        <w:t>Франции</w:t>
      </w:r>
      <w:r w:rsidRPr="000F4ED8">
        <w:rPr>
          <w:b w:val="0"/>
          <w:sz w:val="20"/>
        </w:rPr>
        <w:footnoteReference w:customMarkFollows="1" w:id="1"/>
        <w:t>*</w:t>
      </w:r>
    </w:p>
    <w:p w:rsidR="000F4ED8" w:rsidRPr="00F30600" w:rsidRDefault="000F4ED8" w:rsidP="000F4ED8">
      <w:pPr>
        <w:pStyle w:val="SingleTxtG"/>
      </w:pPr>
      <w:r>
        <w:tab/>
      </w:r>
      <w:r>
        <w:tab/>
      </w:r>
      <w:r w:rsidRPr="00F30600">
        <w:t>Воспроизведенный ниже текст был подготовлен экспертом от Франции в целях обновления формата карточки сообщения, касающегося официального утверждения устройства либо его элемента. Изменения к действующему тексту Правил № 55 ООН выделены жирным шрифтом в случае новых положений и зачеркиванием в случае исключенных элементов.</w:t>
      </w:r>
    </w:p>
    <w:p w:rsidR="000F4ED8" w:rsidRPr="00F30600" w:rsidRDefault="000F4ED8" w:rsidP="000F4ED8">
      <w:pPr>
        <w:pStyle w:val="HChG"/>
      </w:pPr>
      <w:r w:rsidRPr="00EB6270">
        <w:br w:type="page"/>
      </w:r>
      <w:r>
        <w:lastRenderedPageBreak/>
        <w:tab/>
      </w:r>
      <w:r w:rsidRPr="00F30600">
        <w:t>I.</w:t>
      </w:r>
      <w:r w:rsidRPr="00F30600">
        <w:tab/>
        <w:t>Предложение</w:t>
      </w:r>
    </w:p>
    <w:p w:rsidR="000F4ED8" w:rsidRPr="00F30600" w:rsidRDefault="000F4ED8" w:rsidP="000F4ED8">
      <w:pPr>
        <w:spacing w:before="120" w:after="120" w:line="240" w:lineRule="auto"/>
        <w:ind w:left="1134" w:right="1134"/>
        <w:jc w:val="both"/>
        <w:rPr>
          <w:rFonts w:eastAsia="SimSun"/>
          <w:lang w:eastAsia="zh-CN"/>
        </w:rPr>
      </w:pPr>
      <w:r w:rsidRPr="00F30600">
        <w:rPr>
          <w:rFonts w:eastAsia="SimSun"/>
          <w:i/>
          <w:iCs/>
          <w:lang w:eastAsia="zh-CN"/>
        </w:rPr>
        <w:t>Приложение 1, пункт 2</w:t>
      </w:r>
      <w:r w:rsidRPr="00F30600">
        <w:rPr>
          <w:rFonts w:eastAsia="SimSun"/>
          <w:lang w:eastAsia="zh-CN"/>
        </w:rPr>
        <w:t xml:space="preserve"> </w:t>
      </w:r>
      <w:r w:rsidRPr="00F30600">
        <w:t>изменить следующим образом</w:t>
      </w:r>
      <w:r w:rsidRPr="00F30600">
        <w:rPr>
          <w:rFonts w:eastAsia="SimSun"/>
          <w:lang w:eastAsia="zh-CN"/>
        </w:rPr>
        <w:t>:</w:t>
      </w:r>
    </w:p>
    <w:p w:rsidR="000F4ED8" w:rsidRPr="00F30600" w:rsidRDefault="004A2B09" w:rsidP="000F4ED8">
      <w:pPr>
        <w:spacing w:before="120" w:after="120" w:line="240" w:lineRule="auto"/>
        <w:ind w:left="2268" w:right="1134" w:hanging="1134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«</w:t>
      </w:r>
      <w:r w:rsidR="000F4ED8" w:rsidRPr="00F30600">
        <w:rPr>
          <w:rFonts w:eastAsia="SimSun"/>
          <w:lang w:eastAsia="zh-CN"/>
        </w:rPr>
        <w:t>2.</w:t>
      </w:r>
      <w:r w:rsidR="000F4ED8" w:rsidRPr="00F30600">
        <w:rPr>
          <w:rFonts w:eastAsia="SimSun"/>
          <w:lang w:eastAsia="zh-CN"/>
        </w:rPr>
        <w:tab/>
      </w:r>
      <w:r w:rsidR="000F4ED8" w:rsidRPr="00F30600">
        <w:rPr>
          <w:strike/>
        </w:rPr>
        <w:t>Наименование</w:t>
      </w:r>
      <w:r w:rsidR="000F4ED8" w:rsidRPr="00F30600">
        <w:t xml:space="preserve"> </w:t>
      </w:r>
      <w:r w:rsidR="000F4ED8" w:rsidRPr="00F30600">
        <w:rPr>
          <w:b/>
        </w:rPr>
        <w:t>Т</w:t>
      </w:r>
      <w:r w:rsidR="000F4ED8" w:rsidRPr="00F30600">
        <w:t>ип</w:t>
      </w:r>
      <w:r w:rsidR="000F4ED8" w:rsidRPr="00F30600">
        <w:rPr>
          <w:strike/>
        </w:rPr>
        <w:t>а</w:t>
      </w:r>
      <w:r w:rsidR="000F4ED8" w:rsidRPr="00F30600">
        <w:t xml:space="preserve"> устройства или его элемента</w:t>
      </w:r>
      <w:r w:rsidR="000F4ED8" w:rsidRPr="00F30600">
        <w:rPr>
          <w:strike/>
        </w:rPr>
        <w:t>, данное изготовителем</w:t>
      </w:r>
      <w:r w:rsidR="000F4ED8" w:rsidRPr="00F30600">
        <w:rPr>
          <w:rFonts w:eastAsia="SimSun"/>
          <w:lang w:eastAsia="zh-CN"/>
        </w:rPr>
        <w:t>:</w:t>
      </w:r>
      <w:r>
        <w:rPr>
          <w:rFonts w:eastAsia="SimSun"/>
          <w:lang w:eastAsia="zh-CN"/>
        </w:rPr>
        <w:t>»</w:t>
      </w:r>
    </w:p>
    <w:p w:rsidR="000F4ED8" w:rsidRPr="00EB6270" w:rsidRDefault="000F4ED8" w:rsidP="000F4ED8">
      <w:pPr>
        <w:pStyle w:val="HChG"/>
      </w:pPr>
      <w:r w:rsidRPr="00F30600">
        <w:tab/>
        <w:t>II</w:t>
      </w:r>
      <w:r w:rsidRPr="00EB6270">
        <w:t>.</w:t>
      </w:r>
      <w:r w:rsidRPr="00EB6270">
        <w:tab/>
        <w:t>Обоснование</w:t>
      </w:r>
    </w:p>
    <w:p w:rsidR="000F4ED8" w:rsidRPr="00F30600" w:rsidRDefault="000F4ED8" w:rsidP="000F4ED8">
      <w:pPr>
        <w:pStyle w:val="SingleTxtG"/>
      </w:pPr>
      <w:r>
        <w:tab/>
      </w:r>
      <w:r w:rsidRPr="00EB6270">
        <w:tab/>
      </w:r>
      <w:r w:rsidRPr="00F30600">
        <w:t>Нынешняя формулировка пункта 2 приложения 1 – с учетом последующего пункта 3 – является избыточной и не согласуется с положениями других аналогичных правил № 58 или № 73 ООН. Основной целью пункта 2 является четкое указание официально утвержденного типа устройства либо его элемента.</w:t>
      </w:r>
    </w:p>
    <w:p w:rsidR="000F4ED8" w:rsidRPr="00F30600" w:rsidRDefault="000F4ED8" w:rsidP="000F4ED8">
      <w:pPr>
        <w:suppressAutoHyphens w:val="0"/>
        <w:spacing w:line="240" w:lineRule="auto"/>
        <w:jc w:val="center"/>
        <w:rPr>
          <w:u w:val="single"/>
        </w:rPr>
      </w:pPr>
      <w:r w:rsidRPr="00F30600">
        <w:rPr>
          <w:u w:val="single"/>
        </w:rPr>
        <w:tab/>
      </w:r>
      <w:r w:rsidRPr="00F30600">
        <w:rPr>
          <w:u w:val="single"/>
        </w:rPr>
        <w:tab/>
      </w:r>
      <w:r w:rsidRPr="00F30600">
        <w:rPr>
          <w:u w:val="single"/>
        </w:rPr>
        <w:tab/>
      </w:r>
    </w:p>
    <w:p w:rsidR="00E12C5F" w:rsidRPr="008D53B6" w:rsidRDefault="00E12C5F" w:rsidP="00D9145B"/>
    <w:sectPr w:rsidR="00E12C5F" w:rsidRPr="008D53B6" w:rsidSect="000F4ED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173" w:rsidRPr="00A312BC" w:rsidRDefault="00052173" w:rsidP="00A312BC"/>
  </w:endnote>
  <w:endnote w:type="continuationSeparator" w:id="0">
    <w:p w:rsidR="00052173" w:rsidRPr="00A312BC" w:rsidRDefault="0005217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ED8" w:rsidRPr="000F4ED8" w:rsidRDefault="000F4ED8">
    <w:pPr>
      <w:pStyle w:val="Footer"/>
    </w:pPr>
    <w:r w:rsidRPr="000F4ED8">
      <w:rPr>
        <w:b/>
        <w:sz w:val="18"/>
      </w:rPr>
      <w:fldChar w:fldCharType="begin"/>
    </w:r>
    <w:r w:rsidRPr="000F4ED8">
      <w:rPr>
        <w:b/>
        <w:sz w:val="18"/>
      </w:rPr>
      <w:instrText xml:space="preserve"> PAGE  \* MERGEFORMAT </w:instrText>
    </w:r>
    <w:r w:rsidRPr="000F4ED8">
      <w:rPr>
        <w:b/>
        <w:sz w:val="18"/>
      </w:rPr>
      <w:fldChar w:fldCharType="separate"/>
    </w:r>
    <w:r w:rsidR="009850E8">
      <w:rPr>
        <w:b/>
        <w:noProof/>
        <w:sz w:val="18"/>
      </w:rPr>
      <w:t>2</w:t>
    </w:r>
    <w:r w:rsidRPr="000F4ED8">
      <w:rPr>
        <w:b/>
        <w:sz w:val="18"/>
      </w:rPr>
      <w:fldChar w:fldCharType="end"/>
    </w:r>
    <w:r>
      <w:rPr>
        <w:b/>
        <w:sz w:val="18"/>
      </w:rPr>
      <w:tab/>
    </w:r>
    <w:r>
      <w:t>GE.19-00448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ED8" w:rsidRPr="000F4ED8" w:rsidRDefault="000F4ED8" w:rsidP="000F4ED8">
    <w:pPr>
      <w:pStyle w:val="Footer"/>
      <w:tabs>
        <w:tab w:val="clear" w:pos="9639"/>
        <w:tab w:val="right" w:pos="9638"/>
      </w:tabs>
      <w:rPr>
        <w:b/>
        <w:sz w:val="18"/>
      </w:rPr>
    </w:pPr>
    <w:r>
      <w:t>GE.19-00448</w:t>
    </w:r>
    <w:r>
      <w:tab/>
    </w:r>
    <w:r w:rsidRPr="000F4ED8">
      <w:rPr>
        <w:b/>
        <w:sz w:val="18"/>
      </w:rPr>
      <w:fldChar w:fldCharType="begin"/>
    </w:r>
    <w:r w:rsidRPr="000F4ED8">
      <w:rPr>
        <w:b/>
        <w:sz w:val="18"/>
      </w:rPr>
      <w:instrText xml:space="preserve"> PAGE  \* MERGEFORMAT </w:instrText>
    </w:r>
    <w:r w:rsidRPr="000F4ED8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0F4ED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0F4ED8" w:rsidRDefault="000F4ED8" w:rsidP="000F4ED8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00448  (</w:t>
    </w:r>
    <w:proofErr w:type="gramEnd"/>
    <w:r>
      <w:t>R)</w:t>
    </w:r>
    <w:r>
      <w:rPr>
        <w:lang w:val="en-US"/>
      </w:rPr>
      <w:t xml:space="preserve">   220119   220119</w:t>
    </w:r>
    <w:r>
      <w:br/>
    </w:r>
    <w:r w:rsidRPr="000F4ED8">
      <w:rPr>
        <w:rFonts w:ascii="C39T30Lfz" w:hAnsi="C39T30Lfz"/>
        <w:kern w:val="14"/>
        <w:sz w:val="56"/>
      </w:rPr>
      <w:t></w:t>
    </w:r>
    <w:r w:rsidRPr="000F4ED8">
      <w:rPr>
        <w:rFonts w:ascii="C39T30Lfz" w:hAnsi="C39T30Lfz"/>
        <w:kern w:val="14"/>
        <w:sz w:val="56"/>
      </w:rPr>
      <w:t></w:t>
    </w:r>
    <w:r w:rsidRPr="000F4ED8">
      <w:rPr>
        <w:rFonts w:ascii="C39T30Lfz" w:hAnsi="C39T30Lfz"/>
        <w:kern w:val="14"/>
        <w:sz w:val="56"/>
      </w:rPr>
      <w:t></w:t>
    </w:r>
    <w:r w:rsidRPr="000F4ED8">
      <w:rPr>
        <w:rFonts w:ascii="C39T30Lfz" w:hAnsi="C39T30Lfz"/>
        <w:kern w:val="14"/>
        <w:sz w:val="56"/>
      </w:rPr>
      <w:t></w:t>
    </w:r>
    <w:r w:rsidRPr="000F4ED8">
      <w:rPr>
        <w:rFonts w:ascii="C39T30Lfz" w:hAnsi="C39T30Lfz"/>
        <w:kern w:val="14"/>
        <w:sz w:val="56"/>
      </w:rPr>
      <w:t></w:t>
    </w:r>
    <w:r w:rsidRPr="000F4ED8">
      <w:rPr>
        <w:rFonts w:ascii="C39T30Lfz" w:hAnsi="C39T30Lfz"/>
        <w:kern w:val="14"/>
        <w:sz w:val="56"/>
      </w:rPr>
      <w:t></w:t>
    </w:r>
    <w:r w:rsidRPr="000F4ED8">
      <w:rPr>
        <w:rFonts w:ascii="C39T30Lfz" w:hAnsi="C39T30Lfz"/>
        <w:kern w:val="14"/>
        <w:sz w:val="56"/>
      </w:rPr>
      <w:t></w:t>
    </w:r>
    <w:r w:rsidRPr="000F4ED8">
      <w:rPr>
        <w:rFonts w:ascii="C39T30Lfz" w:hAnsi="C39T30Lfz"/>
        <w:kern w:val="14"/>
        <w:sz w:val="56"/>
      </w:rPr>
      <w:t></w:t>
    </w:r>
    <w:r w:rsidRPr="000F4ED8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G/2019/1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9/1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173" w:rsidRPr="001075E9" w:rsidRDefault="0005217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52173" w:rsidRDefault="0005217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0F4ED8" w:rsidRPr="00B14735" w:rsidRDefault="000F4ED8" w:rsidP="000F4ED8">
      <w:pPr>
        <w:pStyle w:val="FootnoteText"/>
        <w:tabs>
          <w:tab w:val="clear" w:pos="1021"/>
        </w:tabs>
        <w:ind w:hanging="283"/>
        <w:rPr>
          <w:rFonts w:eastAsia="Calibri"/>
        </w:rPr>
      </w:pPr>
      <w:r w:rsidRPr="000F4ED8">
        <w:rPr>
          <w:rStyle w:val="FootnoteReference"/>
          <w:vertAlign w:val="baseline"/>
        </w:rPr>
        <w:t>*</w:t>
      </w:r>
      <w:r w:rsidRPr="002D72D9">
        <w:tab/>
      </w:r>
      <w:r w:rsidRPr="009D6549">
        <w:rPr>
          <w:szCs w:val="18"/>
        </w:rPr>
        <w:t>В соответствии с программой работы Комитета по внутреннему транспорту на 2018–2019 годы (</w:t>
      </w:r>
      <w:r w:rsidRPr="005630D1">
        <w:rPr>
          <w:szCs w:val="18"/>
          <w:lang w:val="en-US"/>
        </w:rPr>
        <w:t>ECE</w:t>
      </w:r>
      <w:r w:rsidRPr="009D6549">
        <w:rPr>
          <w:szCs w:val="18"/>
        </w:rPr>
        <w:t>/</w:t>
      </w:r>
      <w:r w:rsidRPr="005630D1">
        <w:rPr>
          <w:szCs w:val="18"/>
          <w:lang w:val="en-US"/>
        </w:rPr>
        <w:t>TRANS</w:t>
      </w:r>
      <w:r>
        <w:rPr>
          <w:szCs w:val="18"/>
        </w:rPr>
        <w:t>/274, пункт 123</w:t>
      </w:r>
      <w:r w:rsidRPr="009D6549">
        <w:rPr>
          <w:szCs w:val="18"/>
        </w:rPr>
        <w:t xml:space="preserve">, и </w:t>
      </w:r>
      <w:r w:rsidRPr="00B15178">
        <w:rPr>
          <w:szCs w:val="18"/>
          <w:lang w:val="en-US"/>
        </w:rPr>
        <w:t>ECE</w:t>
      </w:r>
      <w:r w:rsidRPr="009D6549">
        <w:rPr>
          <w:szCs w:val="18"/>
        </w:rPr>
        <w:t>/</w:t>
      </w:r>
      <w:r w:rsidRPr="00B15178">
        <w:rPr>
          <w:szCs w:val="18"/>
          <w:lang w:val="en-US"/>
        </w:rPr>
        <w:t>TRANS</w:t>
      </w:r>
      <w:r w:rsidRPr="009D6549">
        <w:rPr>
          <w:szCs w:val="18"/>
        </w:rPr>
        <w:t>/2018/21/</w:t>
      </w:r>
      <w:r w:rsidRPr="00B15178">
        <w:rPr>
          <w:szCs w:val="18"/>
          <w:lang w:val="en-US"/>
        </w:rPr>
        <w:t>Add</w:t>
      </w:r>
      <w:r w:rsidRPr="009D6549">
        <w:rPr>
          <w:szCs w:val="18"/>
        </w:rPr>
        <w:t>.1</w:t>
      </w:r>
      <w:r>
        <w:rPr>
          <w:szCs w:val="18"/>
        </w:rPr>
        <w:t>, направление деятельности 3.1</w:t>
      </w:r>
      <w:r w:rsidRPr="009D6549">
        <w:rPr>
          <w:szCs w:val="18"/>
        </w:rPr>
        <w:t xml:space="preserve">) Всемирный форум будет разрабатывать, согласовывать и обновлять правила ООН в целях улучшения характеристик транспортных средств. </w:t>
      </w:r>
      <w:proofErr w:type="spellStart"/>
      <w:r w:rsidRPr="005630D1">
        <w:rPr>
          <w:szCs w:val="18"/>
          <w:lang w:val="en-US"/>
        </w:rPr>
        <w:t>Н</w:t>
      </w:r>
      <w:r>
        <w:rPr>
          <w:szCs w:val="18"/>
          <w:lang w:val="en-US"/>
        </w:rPr>
        <w:t>астоящий</w:t>
      </w:r>
      <w:proofErr w:type="spellEnd"/>
      <w:r>
        <w:rPr>
          <w:szCs w:val="18"/>
          <w:lang w:val="en-US"/>
        </w:rPr>
        <w:t xml:space="preserve"> </w:t>
      </w:r>
      <w:proofErr w:type="spellStart"/>
      <w:r>
        <w:rPr>
          <w:szCs w:val="18"/>
          <w:lang w:val="en-US"/>
        </w:rPr>
        <w:t>документ</w:t>
      </w:r>
      <w:proofErr w:type="spellEnd"/>
      <w:r>
        <w:rPr>
          <w:szCs w:val="18"/>
          <w:lang w:val="en-US"/>
        </w:rPr>
        <w:t xml:space="preserve"> </w:t>
      </w:r>
      <w:proofErr w:type="spellStart"/>
      <w:r>
        <w:rPr>
          <w:szCs w:val="18"/>
          <w:lang w:val="en-US"/>
        </w:rPr>
        <w:t>представлен</w:t>
      </w:r>
      <w:proofErr w:type="spellEnd"/>
      <w:r>
        <w:rPr>
          <w:szCs w:val="18"/>
          <w:lang w:val="en-US"/>
        </w:rPr>
        <w:t xml:space="preserve"> в </w:t>
      </w:r>
      <w:proofErr w:type="spellStart"/>
      <w:r w:rsidRPr="005630D1">
        <w:rPr>
          <w:szCs w:val="18"/>
          <w:lang w:val="en-US"/>
        </w:rPr>
        <w:t>соответствии</w:t>
      </w:r>
      <w:proofErr w:type="spellEnd"/>
      <w:r w:rsidRPr="005630D1">
        <w:rPr>
          <w:szCs w:val="18"/>
          <w:lang w:val="en-US"/>
        </w:rPr>
        <w:t xml:space="preserve"> с </w:t>
      </w:r>
      <w:proofErr w:type="spellStart"/>
      <w:r w:rsidRPr="005630D1">
        <w:rPr>
          <w:szCs w:val="18"/>
          <w:lang w:val="en-US"/>
        </w:rPr>
        <w:t>этим</w:t>
      </w:r>
      <w:proofErr w:type="spellEnd"/>
      <w:r w:rsidRPr="005630D1">
        <w:rPr>
          <w:szCs w:val="18"/>
          <w:lang w:val="en-US"/>
        </w:rPr>
        <w:t xml:space="preserve"> </w:t>
      </w:r>
      <w:proofErr w:type="spellStart"/>
      <w:r w:rsidRPr="005630D1">
        <w:rPr>
          <w:szCs w:val="18"/>
          <w:lang w:val="en-US"/>
        </w:rPr>
        <w:t>мандатом</w:t>
      </w:r>
      <w:proofErr w:type="spellEnd"/>
      <w:r w:rsidRPr="00B15178"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ED8" w:rsidRPr="000F4ED8" w:rsidRDefault="00FA6505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9850E8">
      <w:t>ECE/TRANS/WP.29/GRSG/2019/12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ED8" w:rsidRPr="000F4ED8" w:rsidRDefault="00FA6505" w:rsidP="000F4ED8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9850E8">
      <w:t>ECE/TRANS/WP.29/GRSG/2019/12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173"/>
    <w:rsid w:val="00033EE1"/>
    <w:rsid w:val="00042B72"/>
    <w:rsid w:val="00052173"/>
    <w:rsid w:val="000558BD"/>
    <w:rsid w:val="000B57E7"/>
    <w:rsid w:val="000B6373"/>
    <w:rsid w:val="000E4E5B"/>
    <w:rsid w:val="000F09DF"/>
    <w:rsid w:val="000F4ED8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A2B09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50E8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A6505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3D834E3-B403-4CB8-8CC6-995F3EA3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0F4ED8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ECE/TRANS/WP.29/GRSG/2019/12</vt:lpstr>
      <vt:lpstr>ECE/TRANS/WP.29/GRSG/2019/12</vt:lpstr>
      <vt:lpstr>A/</vt:lpstr>
    </vt:vector>
  </TitlesOfParts>
  <Company>DCM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ECE/TRANS/WP.29/GRSG/2019/12</dc:title>
  <dc:subject/>
  <dc:creator>Anna BLAGODATSKIKH</dc:creator>
  <cp:keywords/>
  <cp:lastModifiedBy>Benedicte Boudol</cp:lastModifiedBy>
  <cp:revision>2</cp:revision>
  <cp:lastPrinted>2019-01-22T13:01:00Z</cp:lastPrinted>
  <dcterms:created xsi:type="dcterms:W3CDTF">2019-02-14T14:05:00Z</dcterms:created>
  <dcterms:modified xsi:type="dcterms:W3CDTF">2019-02-14T14:05:00Z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